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D02762" w14:textId="77777777" w:rsidR="00E76CA1" w:rsidRPr="00627A1C" w:rsidRDefault="00E76CA1" w:rsidP="00826923">
      <w:pPr>
        <w:rPr>
          <w:b/>
        </w:rPr>
      </w:pPr>
    </w:p>
    <w:p w14:paraId="39944CC2" w14:textId="77777777" w:rsidR="00114388" w:rsidRPr="00136BFF" w:rsidRDefault="00B12FB8" w:rsidP="00114388">
      <w:pPr>
        <w:numPr>
          <w:ilvl w:val="12"/>
          <w:numId w:val="0"/>
        </w:numPr>
        <w:tabs>
          <w:tab w:val="left" w:pos="0"/>
        </w:tabs>
        <w:suppressAutoHyphens/>
        <w:rPr>
          <w:b/>
          <w:bCs/>
          <w:caps/>
          <w:lang w:val="fr-FR"/>
        </w:rPr>
      </w:pPr>
      <w:r w:rsidRPr="000F43A8">
        <w:rPr>
          <w:spacing w:val="-3"/>
          <w:lang w:val="fr-FR"/>
        </w:rPr>
        <w:t xml:space="preserve"> </w:t>
      </w:r>
      <w:r w:rsidRPr="000F43A8">
        <w:rPr>
          <w:spacing w:val="-3"/>
          <w:lang w:val="fr-FR"/>
        </w:rPr>
        <w:tab/>
      </w:r>
      <w:r w:rsidRPr="000F43A8">
        <w:rPr>
          <w:spacing w:val="-3"/>
          <w:lang w:val="fr-FR"/>
        </w:rPr>
        <w:tab/>
      </w:r>
      <w:r w:rsidR="00ED6399" w:rsidRPr="000F43A8">
        <w:rPr>
          <w:spacing w:val="-3"/>
          <w:lang w:val="fr-FR"/>
        </w:rPr>
        <w:tab/>
      </w:r>
      <w:r w:rsidR="00114388" w:rsidRPr="00136BFF">
        <w:rPr>
          <w:b/>
          <w:lang w:val="fr-FR"/>
        </w:rPr>
        <w:t>RAPPORT DE PROGRES DE PROJET PBF</w:t>
      </w:r>
    </w:p>
    <w:p w14:paraId="095193EF" w14:textId="77777777" w:rsidR="00114388" w:rsidRPr="00136BFF" w:rsidRDefault="00114388" w:rsidP="00114388">
      <w:pPr>
        <w:jc w:val="center"/>
        <w:rPr>
          <w:b/>
          <w:bCs/>
          <w:caps/>
          <w:lang w:val="fr-FR"/>
        </w:rPr>
      </w:pPr>
      <w:r w:rsidRPr="00136BFF">
        <w:rPr>
          <w:b/>
          <w:bCs/>
          <w:caps/>
          <w:lang w:val="fr-FR"/>
        </w:rPr>
        <w:t>PAYS</w:t>
      </w:r>
      <w:r>
        <w:rPr>
          <w:b/>
          <w:bCs/>
          <w:caps/>
          <w:lang w:val="fr-FR"/>
        </w:rPr>
        <w:t xml:space="preserve"> </w:t>
      </w:r>
      <w:r w:rsidRPr="00136BFF">
        <w:rPr>
          <w:b/>
          <w:bCs/>
          <w:caps/>
          <w:lang w:val="fr-FR"/>
        </w:rPr>
        <w:t>:</w:t>
      </w:r>
      <w:r w:rsidRPr="00136BFF">
        <w:rPr>
          <w:bCs/>
          <w:iCs/>
          <w:snapToGrid w:val="0"/>
          <w:szCs w:val="28"/>
          <w:lang w:val="fr-FR"/>
        </w:rPr>
        <w:t xml:space="preserve"> </w:t>
      </w:r>
      <w:r w:rsidRPr="003631D4">
        <w:rPr>
          <w:bCs/>
          <w:iCs/>
          <w:snapToGrid w:val="0"/>
          <w:szCs w:val="28"/>
          <w:lang w:val="fr-FR"/>
        </w:rPr>
        <w:t>Gabon, Cameroun, Tchad</w:t>
      </w:r>
    </w:p>
    <w:p w14:paraId="19A4E90E" w14:textId="04C67A22" w:rsidR="00114388" w:rsidRPr="001948EA" w:rsidRDefault="00114388" w:rsidP="00114388">
      <w:pPr>
        <w:jc w:val="center"/>
        <w:rPr>
          <w:b/>
          <w:bCs/>
          <w:caps/>
          <w:sz w:val="22"/>
          <w:szCs w:val="22"/>
          <w:lang w:val="fr-FR"/>
        </w:rPr>
      </w:pPr>
      <w:r w:rsidRPr="001948EA">
        <w:rPr>
          <w:b/>
          <w:bCs/>
          <w:caps/>
          <w:sz w:val="22"/>
          <w:szCs w:val="22"/>
          <w:lang w:val="fr-FR"/>
        </w:rPr>
        <w:t>TYPE DE RAPPORT</w:t>
      </w:r>
      <w:r>
        <w:rPr>
          <w:b/>
          <w:bCs/>
          <w:caps/>
          <w:sz w:val="22"/>
          <w:szCs w:val="22"/>
          <w:lang w:val="fr-FR"/>
        </w:rPr>
        <w:t xml:space="preserve"> </w:t>
      </w:r>
      <w:r w:rsidRPr="001948EA">
        <w:rPr>
          <w:b/>
          <w:bCs/>
          <w:caps/>
          <w:sz w:val="22"/>
          <w:szCs w:val="22"/>
          <w:lang w:val="fr-FR"/>
        </w:rPr>
        <w:t xml:space="preserve">: </w:t>
      </w:r>
      <w:r w:rsidR="00F2778C">
        <w:rPr>
          <w:b/>
          <w:bCs/>
          <w:caps/>
          <w:sz w:val="22"/>
          <w:szCs w:val="22"/>
          <w:lang w:val="fr-FR"/>
        </w:rPr>
        <w:t>ANNU</w:t>
      </w:r>
      <w:r w:rsidRPr="001948EA">
        <w:rPr>
          <w:b/>
          <w:bCs/>
          <w:caps/>
          <w:sz w:val="22"/>
          <w:szCs w:val="22"/>
          <w:lang w:val="fr-FR"/>
        </w:rPr>
        <w:t>EL</w:t>
      </w:r>
    </w:p>
    <w:p w14:paraId="668D7E86" w14:textId="13C67D11" w:rsidR="00114388" w:rsidRPr="006B293A" w:rsidRDefault="00114388" w:rsidP="00114388">
      <w:pPr>
        <w:jc w:val="center"/>
        <w:rPr>
          <w:bCs/>
          <w:iCs/>
          <w:snapToGrid w:val="0"/>
          <w:szCs w:val="28"/>
          <w:lang w:val="fr-FR"/>
        </w:rPr>
      </w:pPr>
      <w:r w:rsidRPr="006B293A">
        <w:rPr>
          <w:b/>
          <w:bCs/>
          <w:caps/>
          <w:lang w:val="fr-FR"/>
        </w:rPr>
        <w:t>ANNEE DE RAPPORT</w:t>
      </w:r>
      <w:r w:rsidR="00972816">
        <w:rPr>
          <w:b/>
          <w:bCs/>
          <w:caps/>
          <w:lang w:val="fr-FR"/>
        </w:rPr>
        <w:t xml:space="preserve"> </w:t>
      </w:r>
      <w:r w:rsidRPr="006B293A">
        <w:rPr>
          <w:b/>
          <w:bCs/>
          <w:caps/>
          <w:lang w:val="fr-FR"/>
        </w:rPr>
        <w:t xml:space="preserve">: </w:t>
      </w:r>
      <w:r w:rsidRPr="006B293A">
        <w:rPr>
          <w:bCs/>
          <w:iCs/>
          <w:snapToGrid w:val="0"/>
          <w:szCs w:val="28"/>
          <w:lang w:val="fr-FR"/>
        </w:rPr>
        <w:t>2021</w:t>
      </w:r>
    </w:p>
    <w:p w14:paraId="32235E8F" w14:textId="1AA1505A" w:rsidR="000F43A8" w:rsidRPr="006B293A" w:rsidRDefault="000F43A8" w:rsidP="00114388">
      <w:pPr>
        <w:numPr>
          <w:ilvl w:val="12"/>
          <w:numId w:val="0"/>
        </w:numPr>
        <w:tabs>
          <w:tab w:val="left" w:pos="0"/>
        </w:tabs>
        <w:suppressAutoHyphens/>
        <w:rPr>
          <w:b/>
          <w:bCs/>
          <w:caps/>
          <w:lang w:val="fr-FR"/>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793DE6" w:rsidRPr="00AE08BD" w14:paraId="26E9F2DE" w14:textId="77777777" w:rsidTr="00F23D0F">
        <w:trPr>
          <w:trHeight w:val="422"/>
        </w:trPr>
        <w:tc>
          <w:tcPr>
            <w:tcW w:w="10080" w:type="dxa"/>
            <w:gridSpan w:val="2"/>
          </w:tcPr>
          <w:p w14:paraId="365A76C0" w14:textId="180BB25E" w:rsidR="00AE08BD" w:rsidRPr="00602C1F" w:rsidRDefault="000F43A8" w:rsidP="00AE08BD">
            <w:pPr>
              <w:pStyle w:val="Textedebulles"/>
              <w:numPr>
                <w:ilvl w:val="12"/>
                <w:numId w:val="0"/>
              </w:numPr>
              <w:tabs>
                <w:tab w:val="left" w:pos="-720"/>
                <w:tab w:val="left" w:pos="4500"/>
              </w:tabs>
              <w:suppressAutoHyphens/>
              <w:jc w:val="both"/>
              <w:rPr>
                <w:rFonts w:ascii="Times New Roman" w:hAnsi="Times New Roman" w:cs="Times New Roman"/>
                <w:b/>
                <w:sz w:val="24"/>
                <w:szCs w:val="24"/>
                <w:lang w:val="fr-FR"/>
              </w:rPr>
            </w:pPr>
            <w:r w:rsidRPr="00136BFF">
              <w:rPr>
                <w:rFonts w:ascii="Times New Roman" w:hAnsi="Times New Roman" w:cs="Times New Roman"/>
                <w:b/>
                <w:sz w:val="24"/>
                <w:szCs w:val="24"/>
                <w:lang w:val="fr-FR"/>
              </w:rPr>
              <w:t>Titre du projet</w:t>
            </w:r>
            <w:r w:rsidR="00972816">
              <w:rPr>
                <w:rFonts w:ascii="Times New Roman" w:hAnsi="Times New Roman" w:cs="Times New Roman"/>
                <w:b/>
                <w:sz w:val="24"/>
                <w:szCs w:val="24"/>
                <w:lang w:val="fr-FR"/>
              </w:rPr>
              <w:t xml:space="preserve"> </w:t>
            </w:r>
            <w:r w:rsidRPr="00136BFF">
              <w:rPr>
                <w:rFonts w:ascii="Times New Roman" w:hAnsi="Times New Roman" w:cs="Times New Roman"/>
                <w:b/>
                <w:sz w:val="24"/>
                <w:szCs w:val="24"/>
                <w:lang w:val="fr-FR"/>
              </w:rPr>
              <w:t xml:space="preserve">: </w:t>
            </w:r>
            <w:r w:rsidR="00AE08BD" w:rsidRPr="00602C1F">
              <w:rPr>
                <w:rFonts w:ascii="Times New Roman" w:hAnsi="Times New Roman" w:cs="Times New Roman"/>
                <w:b/>
                <w:sz w:val="22"/>
                <w:szCs w:val="22"/>
                <w:lang w:val="fr-FR"/>
              </w:rPr>
              <w:t>Les jeunes, tisserands de la paix dans les régions transfrontalières du Gabon, Cameroun et Tchad</w:t>
            </w:r>
          </w:p>
          <w:p w14:paraId="11EF4F5F" w14:textId="0FEA9B74" w:rsidR="000F43A8" w:rsidRPr="00136BFF" w:rsidRDefault="000F43A8" w:rsidP="000F43A8">
            <w:pPr>
              <w:pStyle w:val="Textedebulles"/>
              <w:numPr>
                <w:ilvl w:val="12"/>
                <w:numId w:val="0"/>
              </w:numPr>
              <w:tabs>
                <w:tab w:val="left" w:pos="-720"/>
                <w:tab w:val="left" w:pos="4500"/>
              </w:tabs>
              <w:suppressAutoHyphens/>
              <w:rPr>
                <w:rFonts w:ascii="Times New Roman" w:hAnsi="Times New Roman" w:cs="Times New Roman"/>
                <w:b/>
                <w:sz w:val="24"/>
                <w:szCs w:val="24"/>
                <w:lang w:val="fr-FR"/>
              </w:rPr>
            </w:pPr>
          </w:p>
          <w:p w14:paraId="24C4A490" w14:textId="40B8C281" w:rsidR="00793DE6" w:rsidRPr="00AE08BD" w:rsidRDefault="000F43A8" w:rsidP="000F43A8">
            <w:pPr>
              <w:rPr>
                <w:b/>
                <w:lang w:val="en-US"/>
              </w:rPr>
            </w:pPr>
            <w:proofErr w:type="spellStart"/>
            <w:r w:rsidRPr="00AE08BD">
              <w:rPr>
                <w:b/>
                <w:lang w:val="en-US"/>
              </w:rPr>
              <w:t>Numéro</w:t>
            </w:r>
            <w:proofErr w:type="spellEnd"/>
            <w:r w:rsidRPr="00AE08BD">
              <w:rPr>
                <w:b/>
                <w:lang w:val="en-US"/>
              </w:rPr>
              <w:t xml:space="preserve"> </w:t>
            </w:r>
            <w:proofErr w:type="spellStart"/>
            <w:r w:rsidRPr="00AE08BD">
              <w:rPr>
                <w:b/>
                <w:lang w:val="en-US"/>
              </w:rPr>
              <w:t>Projet</w:t>
            </w:r>
            <w:proofErr w:type="spellEnd"/>
            <w:r w:rsidRPr="00AE08BD">
              <w:rPr>
                <w:b/>
                <w:lang w:val="en-US"/>
              </w:rPr>
              <w:t xml:space="preserve"> / MPTF Gateway</w:t>
            </w:r>
            <w:r w:rsidR="00793DE6" w:rsidRPr="00AE08BD">
              <w:rPr>
                <w:b/>
                <w:lang w:val="en-US"/>
              </w:rPr>
              <w:t xml:space="preserve">: </w:t>
            </w:r>
            <w:r w:rsidR="00AE08BD" w:rsidRPr="009D61B4">
              <w:rPr>
                <w:rFonts w:asciiTheme="majorBidi" w:hAnsiTheme="majorBidi" w:cstheme="majorBidi"/>
                <w:color w:val="000000"/>
              </w:rPr>
              <w:t>Gabon: project ID 00124132 (PBF/IRF-368); Cameroun: project ID 00124134 (PBF/IRF-370); Tchad: project ID 00124133 (PBF/IRF-369)</w:t>
            </w:r>
            <w:r w:rsidR="00AE08BD" w:rsidRPr="00AE08BD">
              <w:rPr>
                <w:b/>
                <w:lang w:val="en-US"/>
              </w:rPr>
              <w:t xml:space="preserve"> </w:t>
            </w:r>
          </w:p>
        </w:tc>
      </w:tr>
      <w:tr w:rsidR="00A43B9C" w:rsidRPr="00627A1C" w14:paraId="27B16979" w14:textId="77777777" w:rsidTr="00A43B9C">
        <w:trPr>
          <w:trHeight w:val="422"/>
        </w:trPr>
        <w:tc>
          <w:tcPr>
            <w:tcW w:w="4163" w:type="dxa"/>
          </w:tcPr>
          <w:p w14:paraId="7816FE38" w14:textId="77777777" w:rsidR="000F43A8" w:rsidRPr="0069221B" w:rsidRDefault="000F43A8" w:rsidP="000F43A8">
            <w:pPr>
              <w:pStyle w:val="Textedebulles"/>
              <w:numPr>
                <w:ilvl w:val="12"/>
                <w:numId w:val="0"/>
              </w:numPr>
              <w:tabs>
                <w:tab w:val="left" w:pos="-720"/>
                <w:tab w:val="left" w:pos="4500"/>
              </w:tabs>
              <w:rPr>
                <w:rFonts w:ascii="Times New Roman" w:hAnsi="Times New Roman" w:cs="Times New Roman"/>
                <w:b/>
                <w:sz w:val="24"/>
                <w:szCs w:val="24"/>
                <w:lang w:val="fr-FR"/>
              </w:rPr>
            </w:pPr>
            <w:r w:rsidRPr="0069221B">
              <w:rPr>
                <w:rFonts w:ascii="Times New Roman" w:hAnsi="Times New Roman" w:cs="Times New Roman"/>
                <w:b/>
                <w:sz w:val="24"/>
                <w:szCs w:val="24"/>
                <w:lang w:val="fr-FR"/>
              </w:rPr>
              <w:t xml:space="preserve">Si le financement passe par un Fonds Fiduciaire (“Trust </w:t>
            </w:r>
            <w:proofErr w:type="spellStart"/>
            <w:r w:rsidRPr="0069221B">
              <w:rPr>
                <w:rFonts w:ascii="Times New Roman" w:hAnsi="Times New Roman" w:cs="Times New Roman"/>
                <w:b/>
                <w:sz w:val="24"/>
                <w:szCs w:val="24"/>
                <w:lang w:val="fr-FR"/>
              </w:rPr>
              <w:t>fund</w:t>
            </w:r>
            <w:proofErr w:type="spellEnd"/>
            <w:r w:rsidRPr="0069221B">
              <w:rPr>
                <w:rFonts w:ascii="Times New Roman" w:hAnsi="Times New Roman" w:cs="Times New Roman"/>
                <w:b/>
                <w:sz w:val="24"/>
                <w:szCs w:val="24"/>
                <w:lang w:val="fr-FR"/>
              </w:rPr>
              <w:t>”</w:t>
            </w:r>
            <w:proofErr w:type="gramStart"/>
            <w:r w:rsidRPr="0069221B">
              <w:rPr>
                <w:rFonts w:ascii="Times New Roman" w:hAnsi="Times New Roman" w:cs="Times New Roman"/>
                <w:b/>
                <w:sz w:val="24"/>
                <w:szCs w:val="24"/>
                <w:lang w:val="fr-FR"/>
              </w:rPr>
              <w:t>):</w:t>
            </w:r>
            <w:proofErr w:type="gramEnd"/>
            <w:r w:rsidRPr="0069221B">
              <w:rPr>
                <w:rFonts w:ascii="Times New Roman" w:hAnsi="Times New Roman" w:cs="Times New Roman"/>
                <w:b/>
                <w:sz w:val="24"/>
                <w:szCs w:val="24"/>
                <w:lang w:val="fr-FR"/>
              </w:rPr>
              <w:t xml:space="preserve"> </w:t>
            </w:r>
          </w:p>
          <w:p w14:paraId="2523A6CD" w14:textId="58EC5041" w:rsidR="000F43A8" w:rsidRPr="0069221B" w:rsidRDefault="00AE08BD" w:rsidP="000F43A8">
            <w:pPr>
              <w:tabs>
                <w:tab w:val="left" w:pos="0"/>
              </w:tabs>
              <w:suppressAutoHyphens/>
              <w:rPr>
                <w:b/>
                <w:spacing w:val="-3"/>
                <w:lang w:val="fr-FR"/>
              </w:rPr>
            </w:pPr>
            <w:r>
              <w:fldChar w:fldCharType="begin">
                <w:ffData>
                  <w:name w:val="Check1"/>
                  <w:enabled/>
                  <w:calcOnExit w:val="0"/>
                  <w:checkBox>
                    <w:sizeAuto/>
                    <w:default w:val="1"/>
                  </w:checkBox>
                </w:ffData>
              </w:fldChar>
            </w:r>
            <w:bookmarkStart w:id="0" w:name="Check1"/>
            <w:r w:rsidRPr="00377BDE">
              <w:rPr>
                <w:lang w:val="fr-FR"/>
              </w:rPr>
              <w:instrText xml:space="preserve"> FORMCHECKBOX </w:instrText>
            </w:r>
            <w:r w:rsidR="00F2778C">
              <w:fldChar w:fldCharType="separate"/>
            </w:r>
            <w:r>
              <w:fldChar w:fldCharType="end"/>
            </w:r>
            <w:bookmarkEnd w:id="0"/>
            <w:r w:rsidR="000F43A8" w:rsidRPr="0069221B">
              <w:rPr>
                <w:lang w:val="fr-FR"/>
              </w:rPr>
              <w:tab/>
            </w:r>
            <w:r w:rsidR="000F43A8" w:rsidRPr="0069221B">
              <w:rPr>
                <w:lang w:val="fr-FR"/>
              </w:rPr>
              <w:tab/>
            </w:r>
            <w:r w:rsidR="000F43A8" w:rsidRPr="0069221B">
              <w:rPr>
                <w:spacing w:val="-3"/>
                <w:lang w:val="fr-FR"/>
              </w:rPr>
              <w:t>Fonds fiduciaire pays</w:t>
            </w:r>
            <w:r w:rsidR="000F43A8" w:rsidRPr="0069221B">
              <w:rPr>
                <w:b/>
                <w:spacing w:val="-3"/>
                <w:lang w:val="fr-FR"/>
              </w:rPr>
              <w:t xml:space="preserve"> </w:t>
            </w:r>
          </w:p>
          <w:p w14:paraId="63C2D512" w14:textId="77777777" w:rsidR="000F43A8" w:rsidRDefault="000F43A8" w:rsidP="000F43A8">
            <w:pPr>
              <w:tabs>
                <w:tab w:val="left" w:pos="0"/>
              </w:tabs>
              <w:suppressAutoHyphens/>
              <w:rPr>
                <w:b/>
                <w:lang w:val="fr-FR"/>
              </w:rPr>
            </w:pPr>
            <w:r w:rsidRPr="0069221B">
              <w:fldChar w:fldCharType="begin">
                <w:ffData>
                  <w:name w:val="Check1"/>
                  <w:enabled/>
                  <w:calcOnExit w:val="0"/>
                  <w:checkBox>
                    <w:sizeAuto/>
                    <w:default w:val="0"/>
                  </w:checkBox>
                </w:ffData>
              </w:fldChar>
            </w:r>
            <w:r w:rsidRPr="0069221B">
              <w:rPr>
                <w:lang w:val="fr-FR"/>
              </w:rPr>
              <w:instrText xml:space="preserve"> FORMCHECKBOX </w:instrText>
            </w:r>
            <w:r w:rsidR="00F2778C">
              <w:fldChar w:fldCharType="separate"/>
            </w:r>
            <w:r w:rsidRPr="0069221B">
              <w:fldChar w:fldCharType="end"/>
            </w:r>
            <w:r w:rsidRPr="0069221B">
              <w:rPr>
                <w:lang w:val="fr-FR"/>
              </w:rPr>
              <w:tab/>
            </w:r>
            <w:r w:rsidRPr="0069221B">
              <w:rPr>
                <w:lang w:val="fr-FR"/>
              </w:rPr>
              <w:tab/>
              <w:t>Fonds fiduciaire régional</w:t>
            </w:r>
            <w:r w:rsidRPr="0069221B">
              <w:rPr>
                <w:b/>
                <w:lang w:val="fr-FR"/>
              </w:rPr>
              <w:t xml:space="preserve"> </w:t>
            </w:r>
          </w:p>
          <w:p w14:paraId="44750222" w14:textId="77777777" w:rsidR="000F43A8" w:rsidRPr="0069221B" w:rsidRDefault="000F43A8" w:rsidP="000F43A8">
            <w:pPr>
              <w:tabs>
                <w:tab w:val="left" w:pos="0"/>
              </w:tabs>
              <w:suppressAutoHyphens/>
              <w:rPr>
                <w:b/>
                <w:lang w:val="fr-FR"/>
              </w:rPr>
            </w:pPr>
          </w:p>
          <w:p w14:paraId="1BD7FA90" w14:textId="77777777" w:rsidR="00AE08BD" w:rsidRPr="0069221B" w:rsidRDefault="000F43A8" w:rsidP="00AE08BD">
            <w:pPr>
              <w:pStyle w:val="Textedebulles"/>
              <w:numPr>
                <w:ilvl w:val="12"/>
                <w:numId w:val="0"/>
              </w:numPr>
              <w:tabs>
                <w:tab w:val="left" w:pos="-720"/>
                <w:tab w:val="left" w:pos="4500"/>
              </w:tabs>
              <w:rPr>
                <w:rFonts w:ascii="Times New Roman" w:hAnsi="Times New Roman" w:cs="Times New Roman"/>
                <w:b/>
                <w:sz w:val="24"/>
                <w:szCs w:val="24"/>
                <w:lang w:val="fr-FR"/>
              </w:rPr>
            </w:pPr>
            <w:r w:rsidRPr="0069221B">
              <w:rPr>
                <w:rFonts w:ascii="Times New Roman" w:hAnsi="Times New Roman" w:cs="Times New Roman"/>
                <w:b/>
                <w:sz w:val="24"/>
                <w:szCs w:val="24"/>
                <w:lang w:val="fr-FR"/>
              </w:rPr>
              <w:t xml:space="preserve">Nom du fonds </w:t>
            </w:r>
            <w:proofErr w:type="gramStart"/>
            <w:r w:rsidRPr="0069221B">
              <w:rPr>
                <w:rFonts w:ascii="Times New Roman" w:hAnsi="Times New Roman" w:cs="Times New Roman"/>
                <w:b/>
                <w:sz w:val="24"/>
                <w:szCs w:val="24"/>
                <w:lang w:val="fr-FR"/>
              </w:rPr>
              <w:t>fiduciaire:</w:t>
            </w:r>
            <w:proofErr w:type="gramEnd"/>
            <w:r w:rsidRPr="0069221B">
              <w:rPr>
                <w:rFonts w:ascii="Times New Roman" w:hAnsi="Times New Roman" w:cs="Times New Roman"/>
                <w:b/>
                <w:sz w:val="24"/>
                <w:szCs w:val="24"/>
                <w:lang w:val="fr-FR"/>
              </w:rPr>
              <w:t xml:space="preserve"> </w:t>
            </w:r>
            <w:proofErr w:type="spellStart"/>
            <w:r w:rsidR="00AE08BD">
              <w:rPr>
                <w:rFonts w:ascii="Times New Roman" w:hAnsi="Times New Roman" w:cs="Times New Roman"/>
                <w:b/>
                <w:sz w:val="24"/>
                <w:szCs w:val="24"/>
                <w:lang w:val="fr-FR"/>
              </w:rPr>
              <w:t>Peace</w:t>
            </w:r>
            <w:proofErr w:type="spellEnd"/>
            <w:r w:rsidR="00AE08BD">
              <w:rPr>
                <w:rFonts w:ascii="Times New Roman" w:hAnsi="Times New Roman" w:cs="Times New Roman"/>
                <w:b/>
                <w:sz w:val="24"/>
                <w:szCs w:val="24"/>
                <w:lang w:val="fr-FR"/>
              </w:rPr>
              <w:t xml:space="preserve"> building </w:t>
            </w:r>
            <w:proofErr w:type="spellStart"/>
            <w:r w:rsidR="00AE08BD">
              <w:rPr>
                <w:rFonts w:ascii="Times New Roman" w:hAnsi="Times New Roman" w:cs="Times New Roman"/>
                <w:b/>
                <w:sz w:val="24"/>
                <w:szCs w:val="24"/>
                <w:lang w:val="fr-FR"/>
              </w:rPr>
              <w:t>fund</w:t>
            </w:r>
            <w:proofErr w:type="spellEnd"/>
            <w:r w:rsidR="00AE08BD">
              <w:rPr>
                <w:rFonts w:ascii="Times New Roman" w:hAnsi="Times New Roman" w:cs="Times New Roman"/>
                <w:b/>
                <w:sz w:val="24"/>
                <w:szCs w:val="24"/>
                <w:lang w:val="fr-FR"/>
              </w:rPr>
              <w:t xml:space="preserve"> (PBF)</w:t>
            </w:r>
          </w:p>
          <w:p w14:paraId="57DFB016" w14:textId="7A409D1A" w:rsidR="000F43A8" w:rsidRPr="0069221B" w:rsidRDefault="000F43A8" w:rsidP="000F43A8">
            <w:pPr>
              <w:pStyle w:val="Textedebulles"/>
              <w:numPr>
                <w:ilvl w:val="12"/>
                <w:numId w:val="0"/>
              </w:numPr>
              <w:tabs>
                <w:tab w:val="left" w:pos="-720"/>
                <w:tab w:val="left" w:pos="4500"/>
              </w:tabs>
              <w:rPr>
                <w:rFonts w:ascii="Times New Roman" w:hAnsi="Times New Roman" w:cs="Times New Roman"/>
                <w:b/>
                <w:sz w:val="24"/>
                <w:szCs w:val="24"/>
                <w:lang w:val="fr-FR"/>
              </w:rPr>
            </w:pPr>
          </w:p>
          <w:p w14:paraId="3B731EC0" w14:textId="77777777" w:rsidR="00A43B9C" w:rsidRPr="00627A1C" w:rsidRDefault="00A43B9C" w:rsidP="00F23D0F">
            <w:pPr>
              <w:tabs>
                <w:tab w:val="left" w:pos="0"/>
              </w:tabs>
              <w:suppressAutoHyphens/>
              <w:jc w:val="both"/>
              <w:rPr>
                <w:b/>
              </w:rPr>
            </w:pPr>
          </w:p>
        </w:tc>
        <w:tc>
          <w:tcPr>
            <w:tcW w:w="5917" w:type="dxa"/>
          </w:tcPr>
          <w:p w14:paraId="4A6F6EA9" w14:textId="5BBF1E95" w:rsidR="00A43B9C" w:rsidRPr="000F43A8" w:rsidRDefault="00A43B9C" w:rsidP="00A43B9C">
            <w:pPr>
              <w:rPr>
                <w:b/>
                <w:bCs/>
                <w:iCs/>
                <w:lang w:val="fr-FR"/>
              </w:rPr>
            </w:pPr>
            <w:r w:rsidRPr="000F43A8">
              <w:rPr>
                <w:b/>
                <w:bCs/>
                <w:iCs/>
                <w:lang w:val="fr-FR"/>
              </w:rPr>
              <w:t xml:space="preserve">Type </w:t>
            </w:r>
            <w:r w:rsidR="000F43A8" w:rsidRPr="000F43A8">
              <w:rPr>
                <w:b/>
                <w:bCs/>
                <w:iCs/>
                <w:lang w:val="fr-FR"/>
              </w:rPr>
              <w:t>et nom d’agence récipiendaire</w:t>
            </w:r>
            <w:r w:rsidR="00B65BE0">
              <w:rPr>
                <w:b/>
                <w:bCs/>
                <w:iCs/>
                <w:lang w:val="fr-FR"/>
              </w:rPr>
              <w:t xml:space="preserve"> </w:t>
            </w:r>
            <w:r w:rsidRPr="000F43A8">
              <w:rPr>
                <w:b/>
                <w:bCs/>
                <w:iCs/>
                <w:lang w:val="fr-FR"/>
              </w:rPr>
              <w:t xml:space="preserve">: </w:t>
            </w:r>
          </w:p>
          <w:p w14:paraId="2FF52B1A" w14:textId="77777777" w:rsidR="00A43B9C" w:rsidRPr="000F43A8" w:rsidRDefault="00A43B9C" w:rsidP="00A43B9C">
            <w:pPr>
              <w:rPr>
                <w:b/>
                <w:bCs/>
                <w:iCs/>
                <w:lang w:val="fr-FR"/>
              </w:rPr>
            </w:pPr>
          </w:p>
          <w:p w14:paraId="48629338" w14:textId="77777777" w:rsidR="00AE08BD" w:rsidRPr="00A3492E" w:rsidRDefault="00AE08BD" w:rsidP="00AE08BD">
            <w:pPr>
              <w:rPr>
                <w:b/>
                <w:bCs/>
                <w:iCs/>
                <w:lang w:val="fr-FR"/>
              </w:rPr>
            </w:pPr>
            <w:r>
              <w:rPr>
                <w:b/>
              </w:rPr>
              <w:t>UNESCO</w:t>
            </w:r>
            <w:r w:rsidRPr="00627A1C">
              <w:rPr>
                <w:b/>
              </w:rPr>
              <w:t xml:space="preserve"> (</w:t>
            </w:r>
            <w:r>
              <w:rPr>
                <w:b/>
              </w:rPr>
              <w:t>Agence coordinatrice</w:t>
            </w:r>
            <w:r w:rsidRPr="00627A1C">
              <w:rPr>
                <w:b/>
              </w:rPr>
              <w:t>)</w:t>
            </w:r>
          </w:p>
          <w:p w14:paraId="0673E8AA" w14:textId="08B69BE5" w:rsidR="00A43B9C" w:rsidRPr="00627A1C" w:rsidRDefault="00AE08BD" w:rsidP="00AE08BD">
            <w:pPr>
              <w:pStyle w:val="Textedebulles"/>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t>ONUDC</w:t>
            </w:r>
          </w:p>
        </w:tc>
      </w:tr>
      <w:tr w:rsidR="00793DE6" w:rsidRPr="00114388" w14:paraId="72CE853D" w14:textId="77777777" w:rsidTr="00F23D0F">
        <w:trPr>
          <w:trHeight w:val="368"/>
        </w:trPr>
        <w:tc>
          <w:tcPr>
            <w:tcW w:w="10080" w:type="dxa"/>
            <w:gridSpan w:val="2"/>
          </w:tcPr>
          <w:p w14:paraId="5C2804C5" w14:textId="2B6BCCF0" w:rsidR="00793DE6" w:rsidRPr="000F43A8" w:rsidRDefault="000F43A8" w:rsidP="00F23D0F">
            <w:pPr>
              <w:rPr>
                <w:b/>
                <w:bCs/>
                <w:iCs/>
                <w:lang w:val="fr-FR"/>
              </w:rPr>
            </w:pPr>
            <w:r w:rsidRPr="000F43A8">
              <w:rPr>
                <w:b/>
                <w:bCs/>
                <w:iCs/>
                <w:lang w:val="fr-FR"/>
              </w:rPr>
              <w:t>Date du premier transfert de fonds</w:t>
            </w:r>
            <w:r w:rsidR="00AE08BD">
              <w:rPr>
                <w:b/>
                <w:bCs/>
                <w:iCs/>
                <w:lang w:val="fr-FR"/>
              </w:rPr>
              <w:t xml:space="preserve"> </w:t>
            </w:r>
            <w:r w:rsidR="00793DE6" w:rsidRPr="000F43A8">
              <w:rPr>
                <w:b/>
                <w:bCs/>
                <w:iCs/>
                <w:lang w:val="fr-FR"/>
              </w:rPr>
              <w:t xml:space="preserve">: </w:t>
            </w:r>
            <w:r w:rsidR="00AE08BD" w:rsidRPr="000811E8">
              <w:rPr>
                <w:bCs/>
                <w:iCs/>
                <w:snapToGrid w:val="0"/>
                <w:lang w:val="fr-FR"/>
              </w:rPr>
              <w:t>1</w:t>
            </w:r>
            <w:r w:rsidR="00AE08BD">
              <w:rPr>
                <w:bCs/>
                <w:iCs/>
                <w:snapToGrid w:val="0"/>
                <w:lang w:val="fr-FR"/>
              </w:rPr>
              <w:t>4.10.2020</w:t>
            </w:r>
          </w:p>
          <w:p w14:paraId="064BF427" w14:textId="0965BA78" w:rsidR="004D141E" w:rsidRPr="000F43A8" w:rsidRDefault="000F43A8" w:rsidP="00F23D0F">
            <w:pPr>
              <w:rPr>
                <w:bCs/>
                <w:iCs/>
                <w:snapToGrid w:val="0"/>
                <w:lang w:val="fr-FR"/>
              </w:rPr>
            </w:pPr>
            <w:r w:rsidRPr="000F43A8">
              <w:rPr>
                <w:b/>
                <w:bCs/>
                <w:iCs/>
                <w:lang w:val="fr-FR"/>
              </w:rPr>
              <w:t>Date de fin de projet</w:t>
            </w:r>
            <w:r w:rsidR="00AE08BD">
              <w:rPr>
                <w:b/>
                <w:bCs/>
                <w:iCs/>
                <w:lang w:val="fr-FR"/>
              </w:rPr>
              <w:t xml:space="preserve"> </w:t>
            </w:r>
            <w:r w:rsidR="00793DE6" w:rsidRPr="000F43A8">
              <w:rPr>
                <w:b/>
                <w:bCs/>
                <w:iCs/>
                <w:lang w:val="fr-FR"/>
              </w:rPr>
              <w:t xml:space="preserve">: </w:t>
            </w:r>
            <w:r w:rsidR="00AE08BD" w:rsidRPr="00AE08BD">
              <w:rPr>
                <w:bCs/>
                <w:iCs/>
                <w:snapToGrid w:val="0"/>
                <w:lang w:val="fr-FR"/>
              </w:rPr>
              <w:t>14.</w:t>
            </w:r>
            <w:r w:rsidR="00AE08BD">
              <w:rPr>
                <w:bCs/>
                <w:iCs/>
                <w:snapToGrid w:val="0"/>
                <w:lang w:val="fr-FR"/>
              </w:rPr>
              <w:t>010.2022</w:t>
            </w:r>
            <w:r w:rsidR="0025220B" w:rsidRPr="000F43A8">
              <w:rPr>
                <w:bCs/>
                <w:iCs/>
                <w:snapToGrid w:val="0"/>
                <w:lang w:val="fr-FR"/>
              </w:rPr>
              <w:t xml:space="preserve">     </w:t>
            </w:r>
          </w:p>
          <w:p w14:paraId="2AE235F0" w14:textId="1EAF3D7A" w:rsidR="00793DE6" w:rsidRPr="00BF4E1E" w:rsidRDefault="000F43A8" w:rsidP="000F43A8">
            <w:pPr>
              <w:rPr>
                <w:bCs/>
                <w:iCs/>
                <w:snapToGrid w:val="0"/>
                <w:lang w:val="fr-FR"/>
              </w:rPr>
            </w:pPr>
            <w:r w:rsidRPr="000F43A8">
              <w:rPr>
                <w:b/>
                <w:iCs/>
                <w:snapToGrid w:val="0"/>
                <w:lang w:val="fr-FR"/>
              </w:rPr>
              <w:t>Le projet est-il dans ces six derniers mois de mise en œuvre</w:t>
            </w:r>
            <w:r w:rsidR="00AE08BD">
              <w:rPr>
                <w:b/>
                <w:iCs/>
                <w:snapToGrid w:val="0"/>
                <w:lang w:val="fr-FR"/>
              </w:rPr>
              <w:t xml:space="preserve"> </w:t>
            </w:r>
            <w:r w:rsidR="0025220B" w:rsidRPr="000F43A8">
              <w:rPr>
                <w:b/>
                <w:iCs/>
                <w:snapToGrid w:val="0"/>
                <w:lang w:val="fr-FR"/>
              </w:rPr>
              <w:t>?</w:t>
            </w:r>
            <w:r w:rsidR="0025220B" w:rsidRPr="000F43A8">
              <w:rPr>
                <w:bCs/>
                <w:iCs/>
                <w:snapToGrid w:val="0"/>
                <w:lang w:val="fr-FR"/>
              </w:rPr>
              <w:t xml:space="preserve"> </w:t>
            </w:r>
            <w:r w:rsidR="00AE08BD">
              <w:rPr>
                <w:bCs/>
                <w:iCs/>
                <w:snapToGrid w:val="0"/>
                <w:lang w:val="fr-FR"/>
              </w:rPr>
              <w:t>NON</w:t>
            </w:r>
          </w:p>
          <w:p w14:paraId="433C13C0" w14:textId="77777777" w:rsidR="000F43A8" w:rsidRPr="000F43A8" w:rsidRDefault="000F43A8" w:rsidP="000F43A8">
            <w:pPr>
              <w:rPr>
                <w:b/>
                <w:bCs/>
                <w:iCs/>
                <w:lang w:val="fr-FR"/>
              </w:rPr>
            </w:pPr>
          </w:p>
        </w:tc>
      </w:tr>
      <w:tr w:rsidR="00793DE6" w:rsidRPr="00627A1C" w14:paraId="3A707F8C" w14:textId="77777777" w:rsidTr="00F23D0F">
        <w:trPr>
          <w:trHeight w:val="368"/>
        </w:trPr>
        <w:tc>
          <w:tcPr>
            <w:tcW w:w="10080" w:type="dxa"/>
            <w:gridSpan w:val="2"/>
          </w:tcPr>
          <w:p w14:paraId="77DA62DA" w14:textId="43D63E6A" w:rsidR="000F43A8" w:rsidRPr="005D721B" w:rsidRDefault="000F43A8" w:rsidP="000F43A8">
            <w:pPr>
              <w:rPr>
                <w:b/>
                <w:bCs/>
                <w:iCs/>
                <w:lang w:val="fr-FR"/>
              </w:rPr>
            </w:pPr>
            <w:r w:rsidRPr="005D721B">
              <w:rPr>
                <w:b/>
                <w:bCs/>
                <w:iCs/>
                <w:lang w:val="fr-FR"/>
              </w:rPr>
              <w:t xml:space="preserve">Est-ce que le projet </w:t>
            </w:r>
            <w:r>
              <w:rPr>
                <w:b/>
                <w:bCs/>
                <w:iCs/>
                <w:lang w:val="fr-FR"/>
              </w:rPr>
              <w:t>fait part d’</w:t>
            </w:r>
            <w:r w:rsidRPr="005D721B">
              <w:rPr>
                <w:b/>
                <w:bCs/>
                <w:iCs/>
                <w:lang w:val="fr-FR"/>
              </w:rPr>
              <w:t>une des fenêtres prioritaires</w:t>
            </w:r>
            <w:r>
              <w:rPr>
                <w:b/>
                <w:bCs/>
                <w:iCs/>
                <w:lang w:val="fr-FR"/>
              </w:rPr>
              <w:t xml:space="preserve"> spécifiques du PBF</w:t>
            </w:r>
            <w:r w:rsidR="00AE08BD">
              <w:rPr>
                <w:b/>
                <w:bCs/>
                <w:iCs/>
                <w:lang w:val="fr-FR"/>
              </w:rPr>
              <w:t xml:space="preserve"> </w:t>
            </w:r>
            <w:r w:rsidRPr="005D721B">
              <w:rPr>
                <w:b/>
                <w:bCs/>
                <w:iCs/>
                <w:lang w:val="fr-FR"/>
              </w:rPr>
              <w:t>:</w:t>
            </w:r>
          </w:p>
          <w:p w14:paraId="100F4267" w14:textId="77777777" w:rsidR="000F43A8" w:rsidRPr="005D721B" w:rsidRDefault="000F43A8" w:rsidP="000F43A8">
            <w:pPr>
              <w:rPr>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F2778C">
              <w:rPr>
                <w:lang w:val="fr-FR"/>
              </w:rPr>
            </w:r>
            <w:r w:rsidR="00F2778C">
              <w:rPr>
                <w:lang w:val="fr-FR"/>
              </w:rPr>
              <w:fldChar w:fldCharType="separate"/>
            </w:r>
            <w:r w:rsidRPr="005D721B">
              <w:rPr>
                <w:lang w:val="fr-FR"/>
              </w:rPr>
              <w:fldChar w:fldCharType="end"/>
            </w:r>
            <w:r w:rsidRPr="005D721B">
              <w:rPr>
                <w:lang w:val="fr-FR"/>
              </w:rPr>
              <w:t xml:space="preserve"> Initiative de promotion du genre</w:t>
            </w:r>
          </w:p>
          <w:p w14:paraId="347330FA" w14:textId="77777777" w:rsidR="000F43A8" w:rsidRPr="005D721B" w:rsidRDefault="000F43A8" w:rsidP="000F43A8">
            <w:pPr>
              <w:rPr>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F2778C">
              <w:rPr>
                <w:lang w:val="fr-FR"/>
              </w:rPr>
            </w:r>
            <w:r w:rsidR="00F2778C">
              <w:rPr>
                <w:lang w:val="fr-FR"/>
              </w:rPr>
              <w:fldChar w:fldCharType="separate"/>
            </w:r>
            <w:r w:rsidRPr="005D721B">
              <w:rPr>
                <w:lang w:val="fr-FR"/>
              </w:rPr>
              <w:fldChar w:fldCharType="end"/>
            </w:r>
            <w:r w:rsidRPr="005D721B">
              <w:rPr>
                <w:lang w:val="fr-FR"/>
              </w:rPr>
              <w:t xml:space="preserve"> Initiative de promotion de la jeunesse</w:t>
            </w:r>
          </w:p>
          <w:p w14:paraId="422AAC34" w14:textId="77777777" w:rsidR="000F43A8" w:rsidRPr="005D721B" w:rsidRDefault="000F43A8" w:rsidP="000F43A8">
            <w:pPr>
              <w:rPr>
                <w:sz w:val="22"/>
                <w:szCs w:val="22"/>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F2778C">
              <w:rPr>
                <w:lang w:val="fr-FR"/>
              </w:rPr>
            </w:r>
            <w:r w:rsidR="00F2778C">
              <w:rPr>
                <w:lang w:val="fr-FR"/>
              </w:rPr>
              <w:fldChar w:fldCharType="separate"/>
            </w:r>
            <w:r w:rsidRPr="005D721B">
              <w:rPr>
                <w:lang w:val="fr-FR"/>
              </w:rPr>
              <w:fldChar w:fldCharType="end"/>
            </w:r>
            <w:r w:rsidRPr="005D721B">
              <w:rPr>
                <w:lang w:val="fr-FR"/>
              </w:rPr>
              <w:t xml:space="preserve"> Transition entre différentes configurations de </w:t>
            </w:r>
            <w:r w:rsidRPr="005D721B">
              <w:rPr>
                <w:sz w:val="22"/>
                <w:szCs w:val="22"/>
                <w:lang w:val="fr-FR"/>
              </w:rPr>
              <w:t>l’ONU (e.g. sortie de la mission de maintien de la paix)</w:t>
            </w:r>
          </w:p>
          <w:p w14:paraId="7A1D285E" w14:textId="02978213" w:rsidR="00793DE6" w:rsidRDefault="00AE08BD" w:rsidP="000F43A8">
            <w:pPr>
              <w:rPr>
                <w:lang w:val="fr-FR"/>
              </w:rPr>
            </w:pPr>
            <w:r>
              <w:rPr>
                <w:lang w:val="fr-FR"/>
              </w:rPr>
              <w:fldChar w:fldCharType="begin">
                <w:ffData>
                  <w:name w:val=""/>
                  <w:enabled/>
                  <w:calcOnExit w:val="0"/>
                  <w:checkBox>
                    <w:sizeAuto/>
                    <w:default w:val="1"/>
                  </w:checkBox>
                </w:ffData>
              </w:fldChar>
            </w:r>
            <w:r>
              <w:rPr>
                <w:lang w:val="fr-FR"/>
              </w:rPr>
              <w:instrText xml:space="preserve"> FORMCHECKBOX </w:instrText>
            </w:r>
            <w:r w:rsidR="00F2778C">
              <w:rPr>
                <w:lang w:val="fr-FR"/>
              </w:rPr>
            </w:r>
            <w:r w:rsidR="00F2778C">
              <w:rPr>
                <w:lang w:val="fr-FR"/>
              </w:rPr>
              <w:fldChar w:fldCharType="separate"/>
            </w:r>
            <w:r>
              <w:rPr>
                <w:lang w:val="fr-FR"/>
              </w:rPr>
              <w:fldChar w:fldCharType="end"/>
            </w:r>
            <w:r w:rsidR="000F43A8" w:rsidRPr="005D721B">
              <w:rPr>
                <w:lang w:val="fr-FR"/>
              </w:rPr>
              <w:t xml:space="preserve"> Projet transfrontalier ou régional</w:t>
            </w:r>
          </w:p>
          <w:p w14:paraId="4BA2AA6A" w14:textId="77777777" w:rsidR="000F43A8" w:rsidRPr="00627A1C" w:rsidRDefault="000F43A8" w:rsidP="000F43A8">
            <w:pPr>
              <w:rPr>
                <w:b/>
                <w:bCs/>
                <w:iCs/>
              </w:rPr>
            </w:pPr>
          </w:p>
        </w:tc>
      </w:tr>
      <w:tr w:rsidR="00793DE6" w:rsidRPr="00F2778C" w14:paraId="65120CDF" w14:textId="77777777" w:rsidTr="00F23D0F">
        <w:trPr>
          <w:trHeight w:val="1124"/>
        </w:trPr>
        <w:tc>
          <w:tcPr>
            <w:tcW w:w="10080" w:type="dxa"/>
            <w:gridSpan w:val="2"/>
          </w:tcPr>
          <w:p w14:paraId="08D9EBF0" w14:textId="77777777" w:rsidR="00793DE6" w:rsidRPr="000F43A8" w:rsidRDefault="000F43A8" w:rsidP="00F23D0F">
            <w:pPr>
              <w:rPr>
                <w:b/>
                <w:bCs/>
                <w:iCs/>
                <w:lang w:val="fr-FR"/>
              </w:rPr>
            </w:pPr>
            <w:r w:rsidRPr="000F43A8">
              <w:rPr>
                <w:b/>
                <w:bCs/>
                <w:iCs/>
                <w:lang w:val="fr-FR"/>
              </w:rPr>
              <w:t>Budget PBF total approuvé</w:t>
            </w:r>
            <w:r w:rsidR="00793DE6" w:rsidRPr="000F43A8">
              <w:rPr>
                <w:b/>
                <w:bCs/>
                <w:iCs/>
                <w:lang w:val="fr-FR"/>
              </w:rPr>
              <w:t xml:space="preserve"> (</w:t>
            </w:r>
            <w:r w:rsidRPr="000F43A8">
              <w:rPr>
                <w:b/>
                <w:bCs/>
                <w:iCs/>
                <w:lang w:val="fr-FR"/>
              </w:rPr>
              <w:t>par agence récipiendaire</w:t>
            </w:r>
            <w:proofErr w:type="gramStart"/>
            <w:r w:rsidR="00793DE6" w:rsidRPr="000F43A8">
              <w:rPr>
                <w:b/>
                <w:bCs/>
                <w:iCs/>
                <w:lang w:val="fr-FR"/>
              </w:rPr>
              <w:t>):</w:t>
            </w:r>
            <w:proofErr w:type="gramEnd"/>
            <w:r w:rsidR="00793DE6" w:rsidRPr="000F43A8">
              <w:rPr>
                <w:b/>
                <w:bCs/>
                <w:iCs/>
                <w:lang w:val="fr-FR"/>
              </w:rPr>
              <w:t xml:space="preserve"> </w:t>
            </w:r>
          </w:p>
          <w:p w14:paraId="5C295104" w14:textId="77777777" w:rsidR="00AE08BD" w:rsidRPr="007C7B57" w:rsidRDefault="00C12D6A" w:rsidP="001A3157">
            <w:pPr>
              <w:pStyle w:val="Textedebulles"/>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7C7B57">
              <w:rPr>
                <w:rFonts w:ascii="Times New Roman" w:hAnsi="Times New Roman" w:cs="Times New Roman"/>
                <w:bCs/>
                <w:iCs/>
                <w:snapToGrid w:val="0"/>
                <w:sz w:val="24"/>
                <w:szCs w:val="24"/>
                <w:lang w:val="fr-FR"/>
              </w:rPr>
              <w:t xml:space="preserve"> </w:t>
            </w:r>
          </w:p>
          <w:tbl>
            <w:tblPr>
              <w:tblStyle w:val="Grilledutableau"/>
              <w:tblW w:w="0" w:type="auto"/>
              <w:tblLook w:val="04A0" w:firstRow="1" w:lastRow="0" w:firstColumn="1" w:lastColumn="0" w:noHBand="0" w:noVBand="1"/>
            </w:tblPr>
            <w:tblGrid>
              <w:gridCol w:w="2439"/>
              <w:gridCol w:w="2440"/>
              <w:gridCol w:w="2440"/>
              <w:gridCol w:w="2440"/>
            </w:tblGrid>
            <w:tr w:rsidR="00AE08BD" w:rsidRPr="00377BDE" w14:paraId="3BECA263" w14:textId="77777777" w:rsidTr="00F2778C">
              <w:tc>
                <w:tcPr>
                  <w:tcW w:w="2439" w:type="dxa"/>
                </w:tcPr>
                <w:p w14:paraId="3815F9C5" w14:textId="77777777" w:rsidR="00AE08BD" w:rsidRPr="008926A8" w:rsidRDefault="00AE08BD" w:rsidP="00AE08BD">
                  <w:pPr>
                    <w:rPr>
                      <w:b/>
                      <w:bCs/>
                      <w:iCs/>
                      <w:lang w:val="fr-FR"/>
                    </w:rPr>
                  </w:pPr>
                </w:p>
              </w:tc>
              <w:tc>
                <w:tcPr>
                  <w:tcW w:w="2440" w:type="dxa"/>
                </w:tcPr>
                <w:p w14:paraId="3E1BC2F3" w14:textId="77777777" w:rsidR="00AE08BD" w:rsidRPr="008926A8" w:rsidRDefault="00AE08BD" w:rsidP="00AE08BD">
                  <w:pPr>
                    <w:rPr>
                      <w:b/>
                      <w:bCs/>
                      <w:iCs/>
                      <w:lang w:val="fr-FR"/>
                    </w:rPr>
                  </w:pPr>
                  <w:r w:rsidRPr="008926A8">
                    <w:rPr>
                      <w:b/>
                      <w:bCs/>
                      <w:iCs/>
                      <w:lang w:val="fr-FR"/>
                    </w:rPr>
                    <w:t>UNESCO</w:t>
                  </w:r>
                </w:p>
              </w:tc>
              <w:tc>
                <w:tcPr>
                  <w:tcW w:w="2440" w:type="dxa"/>
                </w:tcPr>
                <w:p w14:paraId="4A12A996" w14:textId="77777777" w:rsidR="00AE08BD" w:rsidRPr="00D86CC4" w:rsidRDefault="00AE08BD" w:rsidP="00AE08BD">
                  <w:pPr>
                    <w:rPr>
                      <w:b/>
                      <w:bCs/>
                      <w:iCs/>
                      <w:lang w:val="fr-FR"/>
                    </w:rPr>
                  </w:pPr>
                  <w:r w:rsidRPr="00D86CC4">
                    <w:rPr>
                      <w:b/>
                      <w:bCs/>
                      <w:iCs/>
                      <w:lang w:val="fr-FR"/>
                    </w:rPr>
                    <w:t>ONUDC</w:t>
                  </w:r>
                </w:p>
              </w:tc>
              <w:tc>
                <w:tcPr>
                  <w:tcW w:w="2440" w:type="dxa"/>
                </w:tcPr>
                <w:p w14:paraId="4900BA01" w14:textId="77777777" w:rsidR="00AE08BD" w:rsidRPr="00D86CC4" w:rsidRDefault="00AE08BD" w:rsidP="00AE08BD">
                  <w:pPr>
                    <w:rPr>
                      <w:b/>
                      <w:bCs/>
                      <w:iCs/>
                      <w:lang w:val="fr-FR"/>
                    </w:rPr>
                  </w:pPr>
                  <w:r w:rsidRPr="00D86CC4">
                    <w:rPr>
                      <w:b/>
                      <w:bCs/>
                      <w:iCs/>
                      <w:lang w:val="fr-FR"/>
                    </w:rPr>
                    <w:t>Total par pays</w:t>
                  </w:r>
                </w:p>
              </w:tc>
            </w:tr>
            <w:tr w:rsidR="00AE08BD" w:rsidRPr="00377BDE" w14:paraId="3E85DA1B" w14:textId="77777777" w:rsidTr="00F2778C">
              <w:tc>
                <w:tcPr>
                  <w:tcW w:w="2439" w:type="dxa"/>
                </w:tcPr>
                <w:p w14:paraId="001E8AA2" w14:textId="77777777" w:rsidR="00AE08BD" w:rsidRPr="008926A8" w:rsidRDefault="00AE08BD" w:rsidP="00AE08BD">
                  <w:pPr>
                    <w:rPr>
                      <w:b/>
                      <w:bCs/>
                      <w:iCs/>
                      <w:lang w:val="fr-FR"/>
                    </w:rPr>
                  </w:pPr>
                  <w:r w:rsidRPr="008926A8">
                    <w:rPr>
                      <w:b/>
                      <w:bCs/>
                      <w:iCs/>
                      <w:lang w:val="fr-FR"/>
                    </w:rPr>
                    <w:t>Cameroun</w:t>
                  </w:r>
                </w:p>
              </w:tc>
              <w:tc>
                <w:tcPr>
                  <w:tcW w:w="2440" w:type="dxa"/>
                </w:tcPr>
                <w:p w14:paraId="2EB91416" w14:textId="77777777" w:rsidR="00AE08BD" w:rsidRPr="008926A8" w:rsidRDefault="00AE08BD" w:rsidP="00AE08BD">
                  <w:pPr>
                    <w:rPr>
                      <w:b/>
                      <w:bCs/>
                      <w:iCs/>
                      <w:lang w:val="fr-FR"/>
                    </w:rPr>
                  </w:pPr>
                  <w:r>
                    <w:rPr>
                      <w:b/>
                      <w:bCs/>
                      <w:iCs/>
                      <w:lang w:val="fr-FR"/>
                    </w:rPr>
                    <w:t>1 093 398</w:t>
                  </w:r>
                </w:p>
              </w:tc>
              <w:tc>
                <w:tcPr>
                  <w:tcW w:w="2440" w:type="dxa"/>
                </w:tcPr>
                <w:p w14:paraId="0D44626B" w14:textId="77777777" w:rsidR="00AE08BD" w:rsidRPr="00D86CC4" w:rsidRDefault="00AE08BD" w:rsidP="00AE08BD">
                  <w:pPr>
                    <w:rPr>
                      <w:b/>
                      <w:bCs/>
                      <w:iCs/>
                      <w:lang w:val="fr-FR"/>
                    </w:rPr>
                  </w:pPr>
                  <w:r w:rsidRPr="00D86CC4">
                    <w:rPr>
                      <w:b/>
                      <w:bCs/>
                      <w:iCs/>
                      <w:lang w:val="fr-FR"/>
                    </w:rPr>
                    <w:t>429 626</w:t>
                  </w:r>
                </w:p>
              </w:tc>
              <w:tc>
                <w:tcPr>
                  <w:tcW w:w="2440" w:type="dxa"/>
                </w:tcPr>
                <w:p w14:paraId="13805D3E" w14:textId="77777777" w:rsidR="00AE08BD" w:rsidRPr="00D86CC4" w:rsidRDefault="00AE08BD" w:rsidP="00AE08BD">
                  <w:pPr>
                    <w:rPr>
                      <w:b/>
                      <w:bCs/>
                      <w:iCs/>
                      <w:lang w:val="fr-FR"/>
                    </w:rPr>
                  </w:pPr>
                  <w:r w:rsidRPr="00D86CC4">
                    <w:rPr>
                      <w:b/>
                      <w:bCs/>
                      <w:iCs/>
                      <w:lang w:val="fr-FR"/>
                    </w:rPr>
                    <w:t>1 523 024</w:t>
                  </w:r>
                </w:p>
              </w:tc>
            </w:tr>
            <w:tr w:rsidR="00AE08BD" w:rsidRPr="00377BDE" w14:paraId="5D35EC26" w14:textId="77777777" w:rsidTr="00F2778C">
              <w:tc>
                <w:tcPr>
                  <w:tcW w:w="2439" w:type="dxa"/>
                </w:tcPr>
                <w:p w14:paraId="300D1BB2" w14:textId="77777777" w:rsidR="00AE08BD" w:rsidRPr="008926A8" w:rsidRDefault="00AE08BD" w:rsidP="00AE08BD">
                  <w:pPr>
                    <w:rPr>
                      <w:b/>
                      <w:bCs/>
                      <w:iCs/>
                      <w:lang w:val="fr-FR"/>
                    </w:rPr>
                  </w:pPr>
                  <w:r w:rsidRPr="008926A8">
                    <w:rPr>
                      <w:b/>
                      <w:bCs/>
                      <w:iCs/>
                      <w:lang w:val="fr-FR"/>
                    </w:rPr>
                    <w:t>Gabon</w:t>
                  </w:r>
                </w:p>
              </w:tc>
              <w:tc>
                <w:tcPr>
                  <w:tcW w:w="2440" w:type="dxa"/>
                </w:tcPr>
                <w:p w14:paraId="01EC45FF" w14:textId="77777777" w:rsidR="00AE08BD" w:rsidRPr="008926A8" w:rsidRDefault="00AE08BD" w:rsidP="00AE08BD">
                  <w:pPr>
                    <w:rPr>
                      <w:b/>
                      <w:bCs/>
                      <w:iCs/>
                      <w:lang w:val="fr-FR"/>
                    </w:rPr>
                  </w:pPr>
                  <w:r>
                    <w:rPr>
                      <w:b/>
                      <w:bCs/>
                      <w:iCs/>
                      <w:lang w:val="fr-FR"/>
                    </w:rPr>
                    <w:t>1 266 162</w:t>
                  </w:r>
                </w:p>
              </w:tc>
              <w:tc>
                <w:tcPr>
                  <w:tcW w:w="2440" w:type="dxa"/>
                </w:tcPr>
                <w:p w14:paraId="6046024E" w14:textId="77777777" w:rsidR="00AE08BD" w:rsidRPr="00D86CC4" w:rsidRDefault="00AE08BD" w:rsidP="00AE08BD">
                  <w:pPr>
                    <w:rPr>
                      <w:b/>
                      <w:bCs/>
                      <w:iCs/>
                      <w:lang w:val="fr-FR"/>
                    </w:rPr>
                  </w:pPr>
                  <w:r w:rsidRPr="00D86CC4">
                    <w:rPr>
                      <w:b/>
                      <w:bCs/>
                      <w:iCs/>
                      <w:lang w:val="fr-FR"/>
                    </w:rPr>
                    <w:t>296 647</w:t>
                  </w:r>
                  <w:r w:rsidRPr="00D86CC4">
                    <w:rPr>
                      <w:b/>
                      <w:bCs/>
                      <w:iCs/>
                      <w:lang w:val="fr-FR"/>
                    </w:rPr>
                    <w:t>‬</w:t>
                  </w:r>
                </w:p>
              </w:tc>
              <w:tc>
                <w:tcPr>
                  <w:tcW w:w="2440" w:type="dxa"/>
                </w:tcPr>
                <w:p w14:paraId="78D34CCA" w14:textId="77777777" w:rsidR="00AE08BD" w:rsidRPr="00D86CC4" w:rsidRDefault="00AE08BD" w:rsidP="00AE08BD">
                  <w:pPr>
                    <w:rPr>
                      <w:b/>
                      <w:bCs/>
                      <w:iCs/>
                      <w:lang w:val="fr-FR"/>
                    </w:rPr>
                  </w:pPr>
                  <w:r w:rsidRPr="00D86CC4">
                    <w:rPr>
                      <w:b/>
                      <w:bCs/>
                      <w:iCs/>
                      <w:lang w:val="fr-FR"/>
                    </w:rPr>
                    <w:t>1 562 809</w:t>
                  </w:r>
                </w:p>
              </w:tc>
            </w:tr>
            <w:tr w:rsidR="00AE08BD" w:rsidRPr="00377BDE" w14:paraId="60BBA276" w14:textId="77777777" w:rsidTr="00F2778C">
              <w:tc>
                <w:tcPr>
                  <w:tcW w:w="2439" w:type="dxa"/>
                </w:tcPr>
                <w:p w14:paraId="78B156ED" w14:textId="77777777" w:rsidR="00AE08BD" w:rsidRPr="008926A8" w:rsidRDefault="00AE08BD" w:rsidP="00AE08BD">
                  <w:pPr>
                    <w:rPr>
                      <w:b/>
                      <w:bCs/>
                      <w:iCs/>
                      <w:lang w:val="fr-FR"/>
                    </w:rPr>
                  </w:pPr>
                  <w:r w:rsidRPr="008926A8">
                    <w:rPr>
                      <w:b/>
                      <w:bCs/>
                      <w:iCs/>
                      <w:lang w:val="fr-FR"/>
                    </w:rPr>
                    <w:t>Tchad</w:t>
                  </w:r>
                </w:p>
              </w:tc>
              <w:tc>
                <w:tcPr>
                  <w:tcW w:w="2440" w:type="dxa"/>
                </w:tcPr>
                <w:p w14:paraId="4660BC3B" w14:textId="77777777" w:rsidR="00AE08BD" w:rsidRPr="008926A8" w:rsidRDefault="00AE08BD" w:rsidP="00AE08BD">
                  <w:pPr>
                    <w:rPr>
                      <w:b/>
                      <w:bCs/>
                      <w:iCs/>
                      <w:lang w:val="fr-FR"/>
                    </w:rPr>
                  </w:pPr>
                  <w:r>
                    <w:rPr>
                      <w:b/>
                      <w:bCs/>
                      <w:iCs/>
                      <w:lang w:val="fr-FR"/>
                    </w:rPr>
                    <w:t>617 520</w:t>
                  </w:r>
                </w:p>
              </w:tc>
              <w:tc>
                <w:tcPr>
                  <w:tcW w:w="2440" w:type="dxa"/>
                </w:tcPr>
                <w:p w14:paraId="08220046" w14:textId="77777777" w:rsidR="00AE08BD" w:rsidRPr="00D86CC4" w:rsidRDefault="00AE08BD" w:rsidP="00AE08BD">
                  <w:pPr>
                    <w:rPr>
                      <w:b/>
                      <w:bCs/>
                      <w:iCs/>
                      <w:lang w:val="fr-FR"/>
                    </w:rPr>
                  </w:pPr>
                  <w:r w:rsidRPr="00D86CC4">
                    <w:rPr>
                      <w:b/>
                      <w:bCs/>
                      <w:iCs/>
                      <w:lang w:val="fr-FR"/>
                    </w:rPr>
                    <w:t>296 647</w:t>
                  </w:r>
                  <w:r w:rsidRPr="00D86CC4">
                    <w:rPr>
                      <w:b/>
                      <w:bCs/>
                      <w:iCs/>
                      <w:lang w:val="fr-FR"/>
                    </w:rPr>
                    <w:t>‬</w:t>
                  </w:r>
                </w:p>
              </w:tc>
              <w:tc>
                <w:tcPr>
                  <w:tcW w:w="2440" w:type="dxa"/>
                </w:tcPr>
                <w:p w14:paraId="1B7132EE" w14:textId="77777777" w:rsidR="00AE08BD" w:rsidRPr="00D86CC4" w:rsidRDefault="00AE08BD" w:rsidP="00AE08BD">
                  <w:pPr>
                    <w:rPr>
                      <w:b/>
                      <w:bCs/>
                      <w:iCs/>
                      <w:lang w:val="fr-FR"/>
                    </w:rPr>
                  </w:pPr>
                  <w:r w:rsidRPr="00D86CC4">
                    <w:rPr>
                      <w:b/>
                      <w:bCs/>
                      <w:iCs/>
                      <w:lang w:val="fr-FR"/>
                    </w:rPr>
                    <w:t>914 167</w:t>
                  </w:r>
                </w:p>
              </w:tc>
            </w:tr>
            <w:tr w:rsidR="00AE08BD" w:rsidRPr="00377BDE" w14:paraId="15559313" w14:textId="77777777" w:rsidTr="00F2778C">
              <w:tc>
                <w:tcPr>
                  <w:tcW w:w="2439" w:type="dxa"/>
                </w:tcPr>
                <w:p w14:paraId="19546615" w14:textId="77777777" w:rsidR="00AE08BD" w:rsidRPr="008926A8" w:rsidRDefault="00AE08BD" w:rsidP="00AE08BD">
                  <w:pPr>
                    <w:rPr>
                      <w:b/>
                      <w:bCs/>
                      <w:iCs/>
                      <w:lang w:val="fr-FR"/>
                    </w:rPr>
                  </w:pPr>
                  <w:r w:rsidRPr="008926A8">
                    <w:rPr>
                      <w:b/>
                      <w:bCs/>
                      <w:iCs/>
                      <w:lang w:val="fr-FR"/>
                    </w:rPr>
                    <w:t>Total par agence</w:t>
                  </w:r>
                </w:p>
              </w:tc>
              <w:tc>
                <w:tcPr>
                  <w:tcW w:w="2440" w:type="dxa"/>
                </w:tcPr>
                <w:p w14:paraId="55DCE59B" w14:textId="77777777" w:rsidR="00AE08BD" w:rsidRPr="008926A8" w:rsidRDefault="00AE08BD" w:rsidP="00AE08BD">
                  <w:pPr>
                    <w:rPr>
                      <w:b/>
                      <w:bCs/>
                      <w:iCs/>
                      <w:lang w:val="fr-FR"/>
                    </w:rPr>
                  </w:pPr>
                  <w:r w:rsidRPr="008926A8">
                    <w:rPr>
                      <w:b/>
                      <w:bCs/>
                      <w:iCs/>
                      <w:lang w:val="fr-FR"/>
                    </w:rPr>
                    <w:t>2 977 080</w:t>
                  </w:r>
                </w:p>
              </w:tc>
              <w:tc>
                <w:tcPr>
                  <w:tcW w:w="2440" w:type="dxa"/>
                </w:tcPr>
                <w:p w14:paraId="16614B12" w14:textId="77777777" w:rsidR="00AE08BD" w:rsidRPr="00D86CC4" w:rsidRDefault="00AE08BD" w:rsidP="00AE08BD">
                  <w:pPr>
                    <w:rPr>
                      <w:b/>
                      <w:bCs/>
                      <w:iCs/>
                      <w:lang w:val="fr-FR"/>
                    </w:rPr>
                  </w:pPr>
                  <w:r w:rsidRPr="00D86CC4">
                    <w:rPr>
                      <w:b/>
                      <w:bCs/>
                      <w:iCs/>
                      <w:lang w:val="fr-FR"/>
                    </w:rPr>
                    <w:t>1 022 920</w:t>
                  </w:r>
                </w:p>
              </w:tc>
              <w:tc>
                <w:tcPr>
                  <w:tcW w:w="2440" w:type="dxa"/>
                </w:tcPr>
                <w:p w14:paraId="2D89AA43" w14:textId="77777777" w:rsidR="00AE08BD" w:rsidRPr="00D86CC4" w:rsidRDefault="00AE08BD" w:rsidP="00AE08BD">
                  <w:pPr>
                    <w:rPr>
                      <w:b/>
                      <w:bCs/>
                      <w:iCs/>
                      <w:lang w:val="fr-FR"/>
                    </w:rPr>
                  </w:pPr>
                  <w:r w:rsidRPr="00D86CC4">
                    <w:rPr>
                      <w:b/>
                      <w:bCs/>
                      <w:iCs/>
                      <w:lang w:val="fr-FR"/>
                    </w:rPr>
                    <w:t>4 000 000</w:t>
                  </w:r>
                </w:p>
              </w:tc>
            </w:tr>
          </w:tbl>
          <w:p w14:paraId="7AA2D079" w14:textId="653C7A36" w:rsidR="00793DE6" w:rsidRPr="007C7B57" w:rsidRDefault="00793DE6" w:rsidP="001A3157">
            <w:pPr>
              <w:pStyle w:val="Textedebulles"/>
              <w:numPr>
                <w:ilvl w:val="12"/>
                <w:numId w:val="0"/>
              </w:numPr>
              <w:tabs>
                <w:tab w:val="left" w:pos="-720"/>
                <w:tab w:val="left" w:pos="4500"/>
              </w:tabs>
              <w:suppressAutoHyphens/>
              <w:rPr>
                <w:rFonts w:ascii="Times New Roman" w:hAnsi="Times New Roman" w:cs="Times New Roman"/>
                <w:bCs/>
                <w:iCs/>
                <w:snapToGrid w:val="0"/>
                <w:sz w:val="24"/>
                <w:szCs w:val="24"/>
                <w:lang w:val="fr-FR"/>
              </w:rPr>
            </w:pPr>
          </w:p>
          <w:p w14:paraId="5324AF29" w14:textId="3F6D1A31" w:rsidR="001C56B8" w:rsidRPr="00AE08BD" w:rsidRDefault="000F43A8" w:rsidP="001A3157">
            <w:pPr>
              <w:pStyle w:val="Textedebulles"/>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0F43A8">
              <w:rPr>
                <w:rFonts w:ascii="Times New Roman" w:hAnsi="Times New Roman" w:cs="Times New Roman"/>
                <w:bCs/>
                <w:iCs/>
                <w:snapToGrid w:val="0"/>
                <w:sz w:val="24"/>
                <w:szCs w:val="24"/>
                <w:lang w:val="fr-FR"/>
              </w:rPr>
              <w:t xml:space="preserve">Taux de mise en œuvre </w:t>
            </w:r>
            <w:r>
              <w:rPr>
                <w:rFonts w:ascii="Times New Roman" w:hAnsi="Times New Roman" w:cs="Times New Roman"/>
                <w:bCs/>
                <w:iCs/>
                <w:snapToGrid w:val="0"/>
                <w:sz w:val="24"/>
                <w:szCs w:val="24"/>
                <w:lang w:val="fr-FR"/>
              </w:rPr>
              <w:t>approximatif comme pourcentage du budget total du projet</w:t>
            </w:r>
            <w:r w:rsidR="00460F51">
              <w:rPr>
                <w:rFonts w:ascii="Times New Roman" w:hAnsi="Times New Roman" w:cs="Times New Roman"/>
                <w:bCs/>
                <w:iCs/>
                <w:snapToGrid w:val="0"/>
                <w:sz w:val="24"/>
                <w:szCs w:val="24"/>
                <w:lang w:val="fr-FR"/>
              </w:rPr>
              <w:t xml:space="preserve"> </w:t>
            </w:r>
            <w:r w:rsidR="001C56B8" w:rsidRPr="000F43A8">
              <w:rPr>
                <w:rFonts w:ascii="Times New Roman" w:hAnsi="Times New Roman" w:cs="Times New Roman"/>
                <w:bCs/>
                <w:iCs/>
                <w:snapToGrid w:val="0"/>
                <w:sz w:val="24"/>
                <w:szCs w:val="24"/>
                <w:lang w:val="fr-FR"/>
              </w:rPr>
              <w:t xml:space="preserve">: </w:t>
            </w:r>
            <w:r w:rsidR="007960DD">
              <w:rPr>
                <w:rFonts w:ascii="Times New Roman" w:hAnsi="Times New Roman" w:cs="Times New Roman"/>
                <w:bCs/>
                <w:iCs/>
                <w:snapToGrid w:val="0"/>
                <w:sz w:val="24"/>
                <w:szCs w:val="24"/>
                <w:lang w:val="fr-FR"/>
              </w:rPr>
              <w:t>3</w:t>
            </w:r>
            <w:r w:rsidR="00477E42">
              <w:rPr>
                <w:rFonts w:ascii="Times New Roman" w:hAnsi="Times New Roman" w:cs="Times New Roman"/>
                <w:bCs/>
                <w:iCs/>
                <w:snapToGrid w:val="0"/>
                <w:sz w:val="24"/>
                <w:szCs w:val="24"/>
                <w:lang w:val="fr-FR"/>
              </w:rPr>
              <w:t>8</w:t>
            </w:r>
            <w:r w:rsidR="00AE08BD">
              <w:rPr>
                <w:rFonts w:ascii="Times New Roman" w:hAnsi="Times New Roman" w:cs="Times New Roman"/>
                <w:bCs/>
                <w:iCs/>
                <w:snapToGrid w:val="0"/>
                <w:sz w:val="24"/>
                <w:szCs w:val="24"/>
                <w:lang w:val="fr-FR"/>
              </w:rPr>
              <w:t>%</w:t>
            </w:r>
          </w:p>
          <w:p w14:paraId="4160A5D1" w14:textId="77777777" w:rsidR="00826923" w:rsidRPr="00826923" w:rsidRDefault="00826923" w:rsidP="001A3157">
            <w:pPr>
              <w:pStyle w:val="Textedebulles"/>
              <w:numPr>
                <w:ilvl w:val="12"/>
                <w:numId w:val="0"/>
              </w:numPr>
              <w:tabs>
                <w:tab w:val="left" w:pos="-720"/>
                <w:tab w:val="left" w:pos="4500"/>
              </w:tabs>
              <w:suppressAutoHyphens/>
              <w:rPr>
                <w:rFonts w:ascii="Times New Roman" w:hAnsi="Times New Roman" w:cs="Times New Roman"/>
                <w:bCs/>
                <w:iCs/>
                <w:snapToGrid w:val="0"/>
                <w:sz w:val="23"/>
                <w:szCs w:val="23"/>
                <w:lang w:val="fr-FR"/>
              </w:rPr>
            </w:pPr>
            <w:r>
              <w:rPr>
                <w:rFonts w:ascii="Times New Roman" w:hAnsi="Times New Roman" w:cs="Times New Roman"/>
                <w:bCs/>
                <w:iCs/>
                <w:snapToGrid w:val="0"/>
                <w:sz w:val="23"/>
                <w:szCs w:val="23"/>
                <w:lang w:val="fr-FR"/>
              </w:rPr>
              <w:t>*</w:t>
            </w:r>
            <w:r w:rsidRPr="00826923">
              <w:rPr>
                <w:rFonts w:ascii="Times New Roman" w:hAnsi="Times New Roman" w:cs="Times New Roman"/>
                <w:bCs/>
                <w:iCs/>
                <w:snapToGrid w:val="0"/>
                <w:sz w:val="23"/>
                <w:szCs w:val="23"/>
                <w:lang w:val="fr-FR"/>
              </w:rPr>
              <w:t>JOINDRE LE BUDGET EXCEL DU PROJET MONTRANT LES DÉPENSES APPROXIMATIVES ACTUELLES</w:t>
            </w:r>
            <w:r>
              <w:rPr>
                <w:rFonts w:ascii="Times New Roman" w:hAnsi="Times New Roman" w:cs="Times New Roman"/>
                <w:bCs/>
                <w:iCs/>
                <w:snapToGrid w:val="0"/>
                <w:sz w:val="23"/>
                <w:szCs w:val="23"/>
                <w:lang w:val="fr-FR"/>
              </w:rPr>
              <w:t>*</w:t>
            </w:r>
          </w:p>
          <w:p w14:paraId="33C6084F" w14:textId="77777777" w:rsidR="00793DE6" w:rsidRPr="00BF4E1E" w:rsidRDefault="00793DE6" w:rsidP="001A3157">
            <w:pPr>
              <w:pStyle w:val="Textedebulles"/>
              <w:numPr>
                <w:ilvl w:val="12"/>
                <w:numId w:val="0"/>
              </w:numPr>
              <w:tabs>
                <w:tab w:val="left" w:pos="-720"/>
                <w:tab w:val="left" w:pos="4500"/>
              </w:tabs>
              <w:suppressAutoHyphens/>
              <w:rPr>
                <w:rFonts w:ascii="Times New Roman" w:hAnsi="Times New Roman" w:cs="Times New Roman"/>
                <w:sz w:val="24"/>
                <w:szCs w:val="24"/>
                <w:lang w:val="fr-FR"/>
              </w:rPr>
            </w:pPr>
          </w:p>
          <w:p w14:paraId="4F39A02E" w14:textId="707BA689" w:rsidR="00006EC0" w:rsidRPr="000F43A8" w:rsidRDefault="007960DD" w:rsidP="001A3157">
            <w:pPr>
              <w:pStyle w:val="Textedebulles"/>
              <w:numPr>
                <w:ilvl w:val="12"/>
                <w:numId w:val="0"/>
              </w:numPr>
              <w:tabs>
                <w:tab w:val="left" w:pos="-720"/>
                <w:tab w:val="left" w:pos="4500"/>
              </w:tabs>
              <w:suppressAutoHyphens/>
              <w:rPr>
                <w:rFonts w:ascii="Times New Roman" w:hAnsi="Times New Roman" w:cs="Times New Roman"/>
                <w:b/>
                <w:bCs/>
                <w:sz w:val="24"/>
                <w:szCs w:val="24"/>
                <w:lang w:val="fr-FR"/>
              </w:rPr>
            </w:pPr>
            <w:r w:rsidRPr="000F43A8">
              <w:rPr>
                <w:rFonts w:ascii="Times New Roman" w:hAnsi="Times New Roman" w:cs="Times New Roman"/>
                <w:b/>
                <w:bCs/>
                <w:sz w:val="24"/>
                <w:szCs w:val="24"/>
                <w:lang w:val="fr-FR"/>
              </w:rPr>
              <w:t>Budgétisation</w:t>
            </w:r>
            <w:r w:rsidR="000F43A8" w:rsidRPr="000F43A8">
              <w:rPr>
                <w:rFonts w:ascii="Times New Roman" w:hAnsi="Times New Roman" w:cs="Times New Roman"/>
                <w:b/>
                <w:bCs/>
                <w:sz w:val="24"/>
                <w:szCs w:val="24"/>
                <w:lang w:val="fr-FR"/>
              </w:rPr>
              <w:t xml:space="preserve"> sensible au genre</w:t>
            </w:r>
            <w:r w:rsidR="00460F51">
              <w:rPr>
                <w:rFonts w:ascii="Times New Roman" w:hAnsi="Times New Roman" w:cs="Times New Roman"/>
                <w:b/>
                <w:bCs/>
                <w:sz w:val="24"/>
                <w:szCs w:val="24"/>
                <w:lang w:val="fr-FR"/>
              </w:rPr>
              <w:t xml:space="preserve"> </w:t>
            </w:r>
            <w:r w:rsidR="00006EC0" w:rsidRPr="000F43A8">
              <w:rPr>
                <w:rFonts w:ascii="Times New Roman" w:hAnsi="Times New Roman" w:cs="Times New Roman"/>
                <w:b/>
                <w:bCs/>
                <w:sz w:val="24"/>
                <w:szCs w:val="24"/>
                <w:lang w:val="fr-FR"/>
              </w:rPr>
              <w:t>:</w:t>
            </w:r>
          </w:p>
          <w:p w14:paraId="70C2EA9C" w14:textId="4FE4ED08" w:rsidR="00970F4C" w:rsidRPr="00AE08BD" w:rsidRDefault="000F43A8" w:rsidP="000F43A8">
            <w:pPr>
              <w:rPr>
                <w:lang w:val="fr-FR"/>
              </w:rPr>
            </w:pPr>
            <w:r w:rsidRPr="000F43A8">
              <w:rPr>
                <w:lang w:val="fr-FR"/>
              </w:rPr>
              <w:t>Indiquez le</w:t>
            </w:r>
            <w:r>
              <w:rPr>
                <w:lang w:val="fr-FR"/>
              </w:rPr>
              <w:t xml:space="preserve"> montant (</w:t>
            </w:r>
            <w:r w:rsidRPr="000F43A8">
              <w:rPr>
                <w:lang w:val="fr-FR"/>
              </w:rPr>
              <w:t>$</w:t>
            </w:r>
            <w:r>
              <w:rPr>
                <w:lang w:val="fr-FR"/>
              </w:rPr>
              <w:t>)</w:t>
            </w:r>
            <w:r w:rsidRPr="000F43A8">
              <w:rPr>
                <w:lang w:val="fr-FR"/>
              </w:rPr>
              <w:t xml:space="preserve"> du budget dans le document de projet alloué aux</w:t>
            </w:r>
            <w:r>
              <w:rPr>
                <w:lang w:val="fr-FR"/>
              </w:rPr>
              <w:t xml:space="preserve"> activités dédiées à l’égalité des sexes ou à l’autonomisation des femmes</w:t>
            </w:r>
            <w:r w:rsidR="006B293A">
              <w:rPr>
                <w:lang w:val="fr-FR"/>
              </w:rPr>
              <w:t xml:space="preserve"> </w:t>
            </w:r>
            <w:r w:rsidR="00970F4C" w:rsidRPr="000F43A8">
              <w:rPr>
                <w:lang w:val="fr-FR"/>
              </w:rPr>
              <w:t xml:space="preserve">: </w:t>
            </w:r>
            <w:r w:rsidR="00AE08BD" w:rsidRPr="004549B4">
              <w:rPr>
                <w:b/>
                <w:bCs/>
                <w:lang w:val="fr-FR"/>
              </w:rPr>
              <w:t>1 886 500 $</w:t>
            </w:r>
          </w:p>
          <w:p w14:paraId="639EFB0D" w14:textId="19B2A38B" w:rsidR="00952DE4" w:rsidRPr="000F43A8" w:rsidRDefault="000F43A8" w:rsidP="002561A2">
            <w:pPr>
              <w:rPr>
                <w:lang w:val="fr-FR"/>
              </w:rPr>
            </w:pPr>
            <w:r w:rsidRPr="000F43A8">
              <w:rPr>
                <w:lang w:val="fr-FR"/>
              </w:rPr>
              <w:t>Indiquez le montant ($) du budget dépensé jusqu’à maintenant</w:t>
            </w:r>
            <w:r>
              <w:rPr>
                <w:lang w:val="fr-FR"/>
              </w:rPr>
              <w:t xml:space="preserve"> pour les activités dédiées à l’égalité des sexes ou à l’autonomisation des </w:t>
            </w:r>
            <w:proofErr w:type="gramStart"/>
            <w:r>
              <w:rPr>
                <w:lang w:val="fr-FR"/>
              </w:rPr>
              <w:t>femmes</w:t>
            </w:r>
            <w:r w:rsidR="00006EC0" w:rsidRPr="000F43A8">
              <w:rPr>
                <w:lang w:val="fr-FR"/>
              </w:rPr>
              <w:t>:</w:t>
            </w:r>
            <w:proofErr w:type="gramEnd"/>
            <w:r w:rsidR="00F2778C">
              <w:rPr>
                <w:lang w:val="fr-FR"/>
              </w:rPr>
              <w:t xml:space="preserve"> </w:t>
            </w:r>
            <w:r w:rsidR="00070B2C">
              <w:rPr>
                <w:lang w:val="fr-FR"/>
              </w:rPr>
              <w:t xml:space="preserve"> </w:t>
            </w:r>
            <w:r w:rsidR="00DF328F" w:rsidRPr="004549B4">
              <w:rPr>
                <w:b/>
                <w:bCs/>
                <w:lang w:val="fr-FR"/>
              </w:rPr>
              <w:t>27</w:t>
            </w:r>
            <w:r w:rsidR="00477E42">
              <w:rPr>
                <w:b/>
                <w:bCs/>
                <w:lang w:val="fr-FR"/>
              </w:rPr>
              <w:t>2</w:t>
            </w:r>
            <w:r w:rsidR="00DF328F" w:rsidRPr="004549B4">
              <w:rPr>
                <w:b/>
                <w:bCs/>
                <w:lang w:val="fr-FR"/>
              </w:rPr>
              <w:t> </w:t>
            </w:r>
            <w:r w:rsidR="00477E42">
              <w:rPr>
                <w:b/>
                <w:bCs/>
                <w:lang w:val="fr-FR"/>
              </w:rPr>
              <w:t>776</w:t>
            </w:r>
            <w:r w:rsidR="00DF328F" w:rsidRPr="004549B4">
              <w:rPr>
                <w:b/>
                <w:bCs/>
                <w:lang w:val="fr-FR"/>
              </w:rPr>
              <w:t xml:space="preserve"> $</w:t>
            </w:r>
          </w:p>
        </w:tc>
      </w:tr>
      <w:tr w:rsidR="009B18EB" w:rsidRPr="00F2778C" w14:paraId="0DF7F010" w14:textId="77777777" w:rsidTr="00F23D0F">
        <w:trPr>
          <w:trHeight w:val="1124"/>
        </w:trPr>
        <w:tc>
          <w:tcPr>
            <w:tcW w:w="10080" w:type="dxa"/>
            <w:gridSpan w:val="2"/>
          </w:tcPr>
          <w:p w14:paraId="0084A294" w14:textId="0B0A93BA" w:rsidR="009B18EB" w:rsidRPr="000F43A8" w:rsidRDefault="000F43A8" w:rsidP="00F23D0F">
            <w:pPr>
              <w:rPr>
                <w:b/>
                <w:bCs/>
                <w:iCs/>
                <w:lang w:val="fr-FR"/>
              </w:rPr>
            </w:pPr>
            <w:r w:rsidRPr="000F43A8">
              <w:rPr>
                <w:b/>
                <w:bCs/>
                <w:iCs/>
                <w:lang w:val="fr-FR"/>
              </w:rPr>
              <w:lastRenderedPageBreak/>
              <w:t>Marquer de genre du projet</w:t>
            </w:r>
            <w:r w:rsidR="00972816">
              <w:rPr>
                <w:b/>
                <w:bCs/>
                <w:iCs/>
                <w:lang w:val="fr-FR"/>
              </w:rPr>
              <w:t xml:space="preserve"> </w:t>
            </w:r>
            <w:r w:rsidR="009B18EB" w:rsidRPr="000F43A8">
              <w:rPr>
                <w:b/>
                <w:bCs/>
                <w:iCs/>
                <w:lang w:val="fr-FR"/>
              </w:rPr>
              <w:t xml:space="preserve">: </w:t>
            </w:r>
            <w:r w:rsidR="00070B2C">
              <w:rPr>
                <w:b/>
                <w:bCs/>
                <w:iCs/>
                <w:lang w:val="fr-FR"/>
              </w:rPr>
              <w:t>2</w:t>
            </w:r>
          </w:p>
          <w:p w14:paraId="7B5DB9E4" w14:textId="58A12513" w:rsidR="009B18EB" w:rsidRPr="000F43A8" w:rsidRDefault="000F43A8" w:rsidP="00F23D0F">
            <w:pPr>
              <w:rPr>
                <w:b/>
                <w:bCs/>
                <w:iCs/>
                <w:lang w:val="fr-FR"/>
              </w:rPr>
            </w:pPr>
            <w:r w:rsidRPr="000F43A8">
              <w:rPr>
                <w:b/>
                <w:bCs/>
                <w:iCs/>
                <w:lang w:val="fr-FR"/>
              </w:rPr>
              <w:t>Marquer de risque du projet</w:t>
            </w:r>
            <w:r w:rsidR="00460F51">
              <w:rPr>
                <w:b/>
                <w:bCs/>
                <w:iCs/>
                <w:lang w:val="fr-FR"/>
              </w:rPr>
              <w:t xml:space="preserve"> </w:t>
            </w:r>
            <w:r w:rsidR="009B18EB" w:rsidRPr="000F43A8">
              <w:rPr>
                <w:b/>
                <w:bCs/>
                <w:iCs/>
                <w:lang w:val="fr-FR"/>
              </w:rPr>
              <w:t xml:space="preserve">: </w:t>
            </w:r>
            <w:r w:rsidR="00070B2C">
              <w:rPr>
                <w:b/>
                <w:bCs/>
                <w:iCs/>
                <w:lang w:val="fr-FR"/>
              </w:rPr>
              <w:t>1</w:t>
            </w:r>
          </w:p>
          <w:p w14:paraId="55B14D86" w14:textId="58DE0636" w:rsidR="009B18EB" w:rsidRPr="000F43A8" w:rsidRDefault="000F43A8" w:rsidP="00F23D0F">
            <w:pPr>
              <w:rPr>
                <w:b/>
                <w:bCs/>
                <w:iCs/>
                <w:lang w:val="fr-FR"/>
              </w:rPr>
            </w:pPr>
            <w:r>
              <w:rPr>
                <w:b/>
                <w:bCs/>
                <w:szCs w:val="22"/>
                <w:lang w:val="fr-FR"/>
              </w:rPr>
              <w:t>D</w:t>
            </w:r>
            <w:r w:rsidRPr="003C62F7">
              <w:rPr>
                <w:b/>
                <w:bCs/>
                <w:szCs w:val="22"/>
                <w:lang w:val="fr-FR"/>
              </w:rPr>
              <w:t xml:space="preserve">omaine </w:t>
            </w:r>
            <w:r>
              <w:rPr>
                <w:b/>
                <w:bCs/>
                <w:szCs w:val="22"/>
                <w:lang w:val="fr-FR"/>
              </w:rPr>
              <w:t xml:space="preserve">de priorité </w:t>
            </w:r>
            <w:r w:rsidRPr="003C62F7">
              <w:rPr>
                <w:b/>
                <w:bCs/>
                <w:szCs w:val="22"/>
                <w:lang w:val="fr-FR"/>
              </w:rPr>
              <w:t>d</w:t>
            </w:r>
            <w:r>
              <w:rPr>
                <w:b/>
                <w:bCs/>
                <w:szCs w:val="22"/>
                <w:lang w:val="fr-FR"/>
              </w:rPr>
              <w:t>e l</w:t>
            </w:r>
            <w:r w:rsidRPr="003C62F7">
              <w:rPr>
                <w:b/>
                <w:bCs/>
                <w:szCs w:val="22"/>
                <w:lang w:val="fr-FR"/>
              </w:rPr>
              <w:t>’intervention</w:t>
            </w:r>
            <w:r>
              <w:rPr>
                <w:b/>
                <w:bCs/>
                <w:szCs w:val="22"/>
                <w:lang w:val="fr-FR"/>
              </w:rPr>
              <w:t xml:space="preserve"> PBF (« PBF </w:t>
            </w:r>
            <w:r w:rsidR="009B18EB" w:rsidRPr="000F43A8">
              <w:rPr>
                <w:b/>
                <w:bCs/>
                <w:iCs/>
                <w:lang w:val="fr-FR"/>
              </w:rPr>
              <w:t>focus area</w:t>
            </w:r>
            <w:r>
              <w:rPr>
                <w:b/>
                <w:bCs/>
                <w:iCs/>
                <w:lang w:val="fr-FR"/>
              </w:rPr>
              <w:t> »</w:t>
            </w:r>
            <w:r w:rsidR="00460F51">
              <w:rPr>
                <w:b/>
                <w:bCs/>
                <w:iCs/>
                <w:lang w:val="fr-FR"/>
              </w:rPr>
              <w:t>)</w:t>
            </w:r>
            <w:r w:rsidR="00460F51" w:rsidRPr="000F43A8">
              <w:rPr>
                <w:b/>
                <w:bCs/>
                <w:iCs/>
                <w:lang w:val="fr-FR"/>
              </w:rPr>
              <w:t xml:space="preserve"> :</w:t>
            </w:r>
            <w:r w:rsidR="009B18EB" w:rsidRPr="000F43A8">
              <w:rPr>
                <w:b/>
                <w:bCs/>
                <w:iCs/>
                <w:lang w:val="fr-FR"/>
              </w:rPr>
              <w:t xml:space="preserve"> </w:t>
            </w:r>
            <w:r w:rsidR="00070B2C" w:rsidRPr="00602C1F">
              <w:rPr>
                <w:bCs/>
                <w:lang w:val="fr-FR"/>
              </w:rPr>
              <w:t xml:space="preserve">2.3 </w:t>
            </w:r>
            <w:r w:rsidR="00070B2C">
              <w:rPr>
                <w:b/>
                <w:bCs/>
                <w:iCs/>
                <w:lang w:val="fr-FR"/>
              </w:rPr>
              <w:t>Prévention/gestion des conflits</w:t>
            </w:r>
          </w:p>
        </w:tc>
      </w:tr>
      <w:tr w:rsidR="00793DE6" w:rsidRPr="00F2778C" w14:paraId="27192C5C" w14:textId="77777777" w:rsidTr="00F23D0F">
        <w:trPr>
          <w:trHeight w:val="1124"/>
        </w:trPr>
        <w:tc>
          <w:tcPr>
            <w:tcW w:w="10080" w:type="dxa"/>
            <w:gridSpan w:val="2"/>
          </w:tcPr>
          <w:p w14:paraId="7BC15C3E" w14:textId="1916C56C" w:rsidR="000F43A8" w:rsidRPr="00136BFF" w:rsidRDefault="000F43A8" w:rsidP="000F43A8">
            <w:pPr>
              <w:rPr>
                <w:b/>
                <w:bCs/>
                <w:sz w:val="22"/>
                <w:lang w:val="fr-FR"/>
              </w:rPr>
            </w:pPr>
            <w:r w:rsidRPr="00136BFF">
              <w:rPr>
                <w:b/>
                <w:bCs/>
                <w:sz w:val="22"/>
                <w:lang w:val="fr-FR"/>
              </w:rPr>
              <w:t>Préparation du rapport</w:t>
            </w:r>
            <w:r w:rsidR="006B293A">
              <w:rPr>
                <w:b/>
                <w:bCs/>
                <w:sz w:val="22"/>
                <w:lang w:val="fr-FR"/>
              </w:rPr>
              <w:t xml:space="preserve"> </w:t>
            </w:r>
            <w:r w:rsidRPr="00136BFF">
              <w:rPr>
                <w:b/>
                <w:bCs/>
                <w:sz w:val="22"/>
                <w:lang w:val="fr-FR"/>
              </w:rPr>
              <w:t>:</w:t>
            </w:r>
          </w:p>
          <w:p w14:paraId="43FCACD6" w14:textId="1C662D8A" w:rsidR="000F43A8" w:rsidRPr="00826923" w:rsidRDefault="000F43A8" w:rsidP="000F43A8">
            <w:pPr>
              <w:rPr>
                <w:lang w:val="fr-FR"/>
              </w:rPr>
            </w:pPr>
            <w:r w:rsidRPr="00826923">
              <w:rPr>
                <w:lang w:val="fr-FR"/>
              </w:rPr>
              <w:t>Rapport préparé par</w:t>
            </w:r>
            <w:r w:rsidR="006B293A">
              <w:rPr>
                <w:lang w:val="fr-FR"/>
              </w:rPr>
              <w:t xml:space="preserve"> </w:t>
            </w:r>
            <w:r w:rsidRPr="00826923">
              <w:rPr>
                <w:lang w:val="fr-FR"/>
              </w:rPr>
              <w:t xml:space="preserve">: </w:t>
            </w:r>
            <w:r w:rsidR="00070B2C">
              <w:rPr>
                <w:lang w:val="fr-FR"/>
              </w:rPr>
              <w:t>Gabriel Tchokomakwa</w:t>
            </w:r>
          </w:p>
          <w:p w14:paraId="4F7F6063" w14:textId="16EDD49D" w:rsidR="000F43A8" w:rsidRPr="00826923" w:rsidRDefault="000F43A8" w:rsidP="000F43A8">
            <w:pPr>
              <w:rPr>
                <w:lang w:val="fr-FR"/>
              </w:rPr>
            </w:pPr>
            <w:r w:rsidRPr="00826923">
              <w:rPr>
                <w:lang w:val="fr-FR"/>
              </w:rPr>
              <w:t>Rapport approuvé par</w:t>
            </w:r>
            <w:r w:rsidR="006B293A">
              <w:rPr>
                <w:lang w:val="fr-FR"/>
              </w:rPr>
              <w:t xml:space="preserve"> </w:t>
            </w:r>
            <w:r w:rsidRPr="00826923">
              <w:rPr>
                <w:lang w:val="fr-FR"/>
              </w:rPr>
              <w:t xml:space="preserve">: </w:t>
            </w:r>
            <w:r w:rsidR="00070B2C">
              <w:rPr>
                <w:lang w:val="fr-FR"/>
              </w:rPr>
              <w:t>Matuturu Yvonne</w:t>
            </w:r>
          </w:p>
          <w:p w14:paraId="64A19D37" w14:textId="059CE436" w:rsidR="000F43A8" w:rsidRPr="000F43A8" w:rsidRDefault="000F43A8" w:rsidP="000F43A8">
            <w:pPr>
              <w:rPr>
                <w:lang w:val="fr-FR"/>
              </w:rPr>
            </w:pPr>
            <w:r w:rsidRPr="00826923">
              <w:rPr>
                <w:lang w:val="fr-FR"/>
              </w:rPr>
              <w:t>Le Secrétariat PBF a-t-il revu le rapport</w:t>
            </w:r>
            <w:r w:rsidR="006B293A">
              <w:rPr>
                <w:lang w:val="fr-FR"/>
              </w:rPr>
              <w:t xml:space="preserve"> </w:t>
            </w:r>
            <w:r w:rsidRPr="00136BFF">
              <w:rPr>
                <w:sz w:val="22"/>
                <w:lang w:val="fr-FR"/>
              </w:rPr>
              <w:t xml:space="preserve">: </w:t>
            </w:r>
            <w:r w:rsidR="00070B2C">
              <w:rPr>
                <w:sz w:val="22"/>
                <w:lang w:val="fr-FR"/>
              </w:rPr>
              <w:t xml:space="preserve">Oui (RCO Gabon, </w:t>
            </w:r>
            <w:r w:rsidR="004549B4">
              <w:rPr>
                <w:sz w:val="22"/>
                <w:lang w:val="fr-FR"/>
              </w:rPr>
              <w:t xml:space="preserve">Secrétariat </w:t>
            </w:r>
            <w:r w:rsidR="00070B2C">
              <w:rPr>
                <w:sz w:val="22"/>
                <w:lang w:val="fr-FR"/>
              </w:rPr>
              <w:t xml:space="preserve">PBF Tchad et </w:t>
            </w:r>
            <w:r w:rsidR="004549B4">
              <w:rPr>
                <w:sz w:val="22"/>
                <w:lang w:val="fr-FR"/>
              </w:rPr>
              <w:t xml:space="preserve">Secrétariat </w:t>
            </w:r>
            <w:r w:rsidR="00070B2C">
              <w:rPr>
                <w:sz w:val="22"/>
                <w:lang w:val="fr-FR"/>
              </w:rPr>
              <w:t>PBF Cameroun)</w:t>
            </w:r>
          </w:p>
        </w:tc>
      </w:tr>
    </w:tbl>
    <w:p w14:paraId="0BC7960C" w14:textId="77777777" w:rsidR="00272A58" w:rsidRPr="000F43A8" w:rsidRDefault="00272A58" w:rsidP="00E76CA1">
      <w:pPr>
        <w:rPr>
          <w:b/>
          <w:lang w:val="fr-FR"/>
        </w:rPr>
        <w:sectPr w:rsidR="00272A58" w:rsidRPr="000F43A8" w:rsidSect="0078600B">
          <w:headerReference w:type="default" r:id="rId12"/>
          <w:footerReference w:type="default" r:id="rId13"/>
          <w:pgSz w:w="16701" w:h="16838"/>
          <w:pgMar w:top="1440" w:right="6595" w:bottom="1440" w:left="1800" w:header="720" w:footer="720" w:gutter="0"/>
          <w:cols w:space="720"/>
          <w:docGrid w:linePitch="360"/>
        </w:sectPr>
      </w:pPr>
    </w:p>
    <w:p w14:paraId="02D40EEC" w14:textId="77777777" w:rsidR="00F778A1" w:rsidRPr="00F778A1" w:rsidRDefault="00F778A1" w:rsidP="00F778A1">
      <w:pPr>
        <w:ind w:hanging="810"/>
        <w:jc w:val="both"/>
        <w:rPr>
          <w:b/>
          <w:i/>
          <w:iCs/>
          <w:lang w:val="fr-FR"/>
        </w:rPr>
      </w:pPr>
      <w:r w:rsidRPr="00F778A1">
        <w:rPr>
          <w:b/>
          <w:i/>
          <w:iCs/>
          <w:lang w:val="fr-FR"/>
        </w:rPr>
        <w:t xml:space="preserve">NOTES POUR REMPLIR LE </w:t>
      </w:r>
      <w:proofErr w:type="gramStart"/>
      <w:r w:rsidRPr="00F778A1">
        <w:rPr>
          <w:b/>
          <w:i/>
          <w:iCs/>
          <w:lang w:val="fr-FR"/>
        </w:rPr>
        <w:t>RAPPORT:</w:t>
      </w:r>
      <w:proofErr w:type="gramEnd"/>
    </w:p>
    <w:p w14:paraId="1C4D2EEE" w14:textId="77777777" w:rsidR="00F778A1" w:rsidRPr="00F778A1" w:rsidRDefault="00F778A1" w:rsidP="0079196F">
      <w:pPr>
        <w:numPr>
          <w:ilvl w:val="0"/>
          <w:numId w:val="1"/>
        </w:numPr>
        <w:ind w:left="-540"/>
        <w:jc w:val="both"/>
        <w:rPr>
          <w:i/>
          <w:iCs/>
          <w:lang w:val="fr-FR"/>
        </w:rPr>
      </w:pPr>
      <w:r w:rsidRPr="00F778A1">
        <w:rPr>
          <w:i/>
          <w:iCs/>
          <w:lang w:val="fr-FR"/>
        </w:rPr>
        <w:t>Évitez les acronymes et le jargon des Nations Unies, utilisez un langage général / commun.</w:t>
      </w:r>
    </w:p>
    <w:p w14:paraId="580E26F8" w14:textId="77777777" w:rsidR="00F778A1" w:rsidRPr="00F778A1" w:rsidRDefault="00F778A1" w:rsidP="0079196F">
      <w:pPr>
        <w:numPr>
          <w:ilvl w:val="0"/>
          <w:numId w:val="1"/>
        </w:numPr>
        <w:ind w:left="-540"/>
        <w:jc w:val="both"/>
        <w:rPr>
          <w:i/>
          <w:iCs/>
          <w:lang w:val="fr-FR"/>
        </w:rPr>
      </w:pPr>
      <w:r w:rsidRPr="00F778A1">
        <w:rPr>
          <w:i/>
          <w:iCs/>
          <w:lang w:val="fr-FR"/>
        </w:rPr>
        <w:t>Décrivez ce que le projet a fait dans la période de rapport, plutôt que les intentions du projet.</w:t>
      </w:r>
    </w:p>
    <w:p w14:paraId="31F9E604" w14:textId="77777777" w:rsidR="00F778A1" w:rsidRPr="00BF4E1E" w:rsidRDefault="00F778A1" w:rsidP="0079196F">
      <w:pPr>
        <w:numPr>
          <w:ilvl w:val="0"/>
          <w:numId w:val="1"/>
        </w:numPr>
        <w:ind w:left="-540"/>
        <w:jc w:val="both"/>
        <w:rPr>
          <w:i/>
          <w:iCs/>
          <w:lang w:val="fr-FR"/>
        </w:rPr>
      </w:pPr>
      <w:r w:rsidRPr="00F778A1">
        <w:rPr>
          <w:i/>
          <w:iCs/>
          <w:lang w:val="fr-FR"/>
        </w:rPr>
        <w:t xml:space="preserve">Soyez aussi concret que possible. </w:t>
      </w:r>
      <w:r w:rsidRPr="00BF4E1E">
        <w:rPr>
          <w:i/>
          <w:iCs/>
          <w:lang w:val="fr-FR"/>
        </w:rPr>
        <w:t>Évitez les discours théoriques, vagues ou conceptuels.</w:t>
      </w:r>
    </w:p>
    <w:p w14:paraId="5AF9ECD6" w14:textId="05335C3E" w:rsidR="00F778A1" w:rsidRDefault="00BF4E1E" w:rsidP="0079196F">
      <w:pPr>
        <w:numPr>
          <w:ilvl w:val="0"/>
          <w:numId w:val="1"/>
        </w:numPr>
        <w:ind w:left="-810" w:hanging="90"/>
        <w:jc w:val="both"/>
        <w:rPr>
          <w:i/>
          <w:iCs/>
          <w:lang w:val="fr-FR"/>
        </w:rPr>
      </w:pPr>
      <w:r>
        <w:rPr>
          <w:i/>
          <w:iCs/>
          <w:lang w:val="fr-FR"/>
        </w:rPr>
        <w:t xml:space="preserve">    </w:t>
      </w:r>
      <w:r w:rsidR="00F778A1" w:rsidRPr="00F778A1">
        <w:rPr>
          <w:i/>
          <w:iCs/>
          <w:lang w:val="fr-FR"/>
        </w:rPr>
        <w:t>Veillez à ce que l'analyse et l'évaluation des progrès du projet tiennent compte des spécificités du sexe et de l'âge.</w:t>
      </w:r>
    </w:p>
    <w:p w14:paraId="1E6656F8" w14:textId="73649FFB" w:rsidR="00C955F4" w:rsidRPr="00F778A1" w:rsidRDefault="00C955F4" w:rsidP="0079196F">
      <w:pPr>
        <w:numPr>
          <w:ilvl w:val="0"/>
          <w:numId w:val="1"/>
        </w:numPr>
        <w:ind w:left="-810" w:hanging="90"/>
        <w:jc w:val="both"/>
        <w:rPr>
          <w:i/>
          <w:iCs/>
          <w:lang w:val="fr-FR"/>
        </w:rPr>
      </w:pPr>
      <w:r>
        <w:rPr>
          <w:i/>
          <w:iCs/>
          <w:lang w:val="fr-FR"/>
        </w:rPr>
        <w:t xml:space="preserve"> </w:t>
      </w:r>
      <w:r>
        <w:rPr>
          <w:i/>
          <w:iCs/>
          <w:lang w:val="fr-FR"/>
        </w:rPr>
        <w:tab/>
      </w:r>
      <w:r>
        <w:rPr>
          <w:i/>
          <w:iCs/>
          <w:lang w:val="fr-FR"/>
        </w:rPr>
        <w:tab/>
      </w:r>
      <w:r w:rsidRPr="00C955F4">
        <w:rPr>
          <w:i/>
          <w:iCs/>
          <w:lang w:val="fr-FR"/>
        </w:rPr>
        <w:t xml:space="preserve">Veuillez inclure </w:t>
      </w:r>
      <w:r w:rsidR="001B4FC7">
        <w:rPr>
          <w:i/>
          <w:iCs/>
          <w:lang w:val="fr-FR"/>
        </w:rPr>
        <w:t>des</w:t>
      </w:r>
      <w:r w:rsidRPr="00C955F4">
        <w:rPr>
          <w:i/>
          <w:iCs/>
          <w:lang w:val="fr-FR"/>
        </w:rPr>
        <w:t xml:space="preserve"> considérations, ajustements et résultats liés au COVID-19 et répond</w:t>
      </w:r>
      <w:r w:rsidR="001B4FC7">
        <w:rPr>
          <w:i/>
          <w:iCs/>
          <w:lang w:val="fr-FR"/>
        </w:rPr>
        <w:t>ez</w:t>
      </w:r>
      <w:r w:rsidRPr="00C955F4">
        <w:rPr>
          <w:i/>
          <w:iCs/>
          <w:lang w:val="fr-FR"/>
        </w:rPr>
        <w:t xml:space="preserve"> à la section IV.</w:t>
      </w:r>
    </w:p>
    <w:p w14:paraId="40FFAF39" w14:textId="77777777" w:rsidR="00476758" w:rsidRDefault="00476758" w:rsidP="00476758">
      <w:pPr>
        <w:rPr>
          <w:b/>
          <w:lang w:val="fr-FR"/>
        </w:rPr>
      </w:pPr>
    </w:p>
    <w:p w14:paraId="2BF2039C" w14:textId="77777777" w:rsidR="00476758" w:rsidRDefault="00476758" w:rsidP="00476758">
      <w:pPr>
        <w:rPr>
          <w:b/>
          <w:lang w:val="fr-FR"/>
        </w:rPr>
      </w:pPr>
    </w:p>
    <w:p w14:paraId="7E8152B5" w14:textId="77777777" w:rsidR="00F778A1" w:rsidRPr="00476758" w:rsidRDefault="00F778A1" w:rsidP="00476758">
      <w:pPr>
        <w:rPr>
          <w:rFonts w:ascii="inherit" w:hAnsi="inherit"/>
          <w:b/>
          <w:bCs/>
          <w:color w:val="212121"/>
          <w:u w:val="single"/>
          <w:lang w:val="fr-FR"/>
        </w:rPr>
      </w:pPr>
      <w:r w:rsidRPr="00476758">
        <w:rPr>
          <w:b/>
          <w:u w:val="single"/>
          <w:lang w:val="fr-FR"/>
        </w:rPr>
        <w:t xml:space="preserve">Partie 1 : </w:t>
      </w:r>
      <w:r w:rsidRPr="00476758">
        <w:rPr>
          <w:rFonts w:ascii="inherit" w:hAnsi="inherit"/>
          <w:b/>
          <w:bCs/>
          <w:color w:val="212121"/>
          <w:u w:val="single"/>
          <w:lang w:val="fr-FR"/>
        </w:rPr>
        <w:t xml:space="preserve">Progrès global du projet </w:t>
      </w:r>
    </w:p>
    <w:p w14:paraId="424EDE31" w14:textId="77777777" w:rsidR="00A02F58" w:rsidRPr="00F778A1" w:rsidRDefault="00A02F58" w:rsidP="00F778A1">
      <w:pPr>
        <w:rPr>
          <w:b/>
          <w:lang w:val="fr-FR"/>
        </w:rPr>
      </w:pPr>
    </w:p>
    <w:p w14:paraId="66AEE221" w14:textId="18BD97F8" w:rsidR="00F778A1" w:rsidRDefault="00F778A1" w:rsidP="00F778A1">
      <w:pPr>
        <w:ind w:left="-810"/>
      </w:pPr>
      <w:r w:rsidRPr="00BF4E1E">
        <w:rPr>
          <w:lang w:val="fr-FR"/>
        </w:rPr>
        <w:t xml:space="preserve">Expliquer brièvement l'état global de mise en œuvre du projet en termes de cycle de mise en œuvre, y compris si toutes les activités préparatoires ont été achevées (par exemple, contractualisation des partenaires, recrutement du personnel etc.) </w:t>
      </w:r>
      <w:r w:rsidRPr="00F778A1">
        <w:t>(</w:t>
      </w:r>
      <w:proofErr w:type="spellStart"/>
      <w:r w:rsidRPr="00F778A1">
        <w:t>limite</w:t>
      </w:r>
      <w:proofErr w:type="spellEnd"/>
      <w:r w:rsidRPr="00F778A1">
        <w:t xml:space="preserve"> de 1500 </w:t>
      </w:r>
      <w:proofErr w:type="spellStart"/>
      <w:r w:rsidRPr="00F778A1">
        <w:t>caractères</w:t>
      </w:r>
      <w:proofErr w:type="spellEnd"/>
      <w:proofErr w:type="gramStart"/>
      <w:r w:rsidRPr="00F778A1">
        <w:t>):</w:t>
      </w:r>
      <w:proofErr w:type="gramEnd"/>
      <w:r w:rsidRPr="00F778A1">
        <w:t xml:space="preserve"> </w:t>
      </w:r>
      <w:bookmarkStart w:id="1" w:name="_GoBack"/>
      <w:bookmarkEnd w:id="1"/>
    </w:p>
    <w:p w14:paraId="3C7BBE31" w14:textId="77777777" w:rsidR="00275E36" w:rsidRPr="00F778A1" w:rsidRDefault="00275E36" w:rsidP="00F778A1">
      <w:pPr>
        <w:ind w:left="-810"/>
      </w:pPr>
    </w:p>
    <w:p w14:paraId="548D3846" w14:textId="77777777" w:rsidR="00070B2C" w:rsidRPr="004D32AF" w:rsidRDefault="00070B2C" w:rsidP="0079196F">
      <w:pPr>
        <w:pStyle w:val="Paragraphedeliste"/>
        <w:numPr>
          <w:ilvl w:val="0"/>
          <w:numId w:val="7"/>
        </w:numPr>
        <w:shd w:val="clear" w:color="auto" w:fill="FFFFFF"/>
        <w:ind w:left="-142"/>
        <w:jc w:val="both"/>
        <w:rPr>
          <w:rFonts w:asciiTheme="majorBidi" w:hAnsiTheme="majorBidi" w:cstheme="majorBidi"/>
          <w:b/>
          <w:color w:val="1D2228"/>
          <w:lang w:val="fr-FR" w:eastAsia="fr-FR"/>
        </w:rPr>
      </w:pPr>
      <w:r w:rsidRPr="004D32AF">
        <w:rPr>
          <w:rFonts w:asciiTheme="majorBidi" w:hAnsiTheme="majorBidi" w:cstheme="majorBidi"/>
          <w:b/>
          <w:lang w:val="fr-FR" w:eastAsia="fr-FR"/>
        </w:rPr>
        <w:t xml:space="preserve">Activités de mise en place du projet </w:t>
      </w:r>
    </w:p>
    <w:p w14:paraId="48B4A9F3" w14:textId="77777777" w:rsidR="00070B2C" w:rsidRPr="004D32AF" w:rsidRDefault="00070B2C" w:rsidP="00070B2C">
      <w:pPr>
        <w:shd w:val="clear" w:color="auto" w:fill="FFFFFF"/>
        <w:jc w:val="both"/>
        <w:rPr>
          <w:rFonts w:asciiTheme="majorBidi" w:hAnsiTheme="majorBidi" w:cstheme="majorBidi"/>
          <w:lang w:val="fr-FR" w:eastAsia="fr-FR"/>
        </w:rPr>
      </w:pPr>
    </w:p>
    <w:p w14:paraId="55E8A4EB" w14:textId="1929CDCD" w:rsidR="00070B2C" w:rsidRDefault="00275E36" w:rsidP="00070B2C">
      <w:pPr>
        <w:shd w:val="clear" w:color="auto" w:fill="FFFFFF"/>
        <w:ind w:left="-851"/>
        <w:jc w:val="both"/>
        <w:rPr>
          <w:rFonts w:asciiTheme="majorBidi" w:hAnsiTheme="majorBidi" w:cstheme="majorBidi"/>
          <w:color w:val="1D2228"/>
          <w:lang w:val="fr-FR" w:eastAsia="fr-FR"/>
        </w:rPr>
      </w:pPr>
      <w:r>
        <w:rPr>
          <w:rFonts w:asciiTheme="majorBidi" w:hAnsiTheme="majorBidi" w:cstheme="majorBidi"/>
          <w:lang w:val="fr-FR" w:eastAsia="fr-FR"/>
        </w:rPr>
        <w:t>La mise en place du projet a commencé en</w:t>
      </w:r>
      <w:r w:rsidR="00070B2C">
        <w:rPr>
          <w:rFonts w:asciiTheme="majorBidi" w:hAnsiTheme="majorBidi" w:cstheme="majorBidi"/>
          <w:lang w:val="fr-FR" w:eastAsia="fr-FR"/>
        </w:rPr>
        <w:t xml:space="preserve"> Octobre 2020, </w:t>
      </w:r>
      <w:r>
        <w:rPr>
          <w:rFonts w:asciiTheme="majorBidi" w:hAnsiTheme="majorBidi" w:cstheme="majorBidi"/>
          <w:lang w:val="fr-FR" w:eastAsia="fr-FR"/>
        </w:rPr>
        <w:t>articulé autour des aspects et domaines suivants</w:t>
      </w:r>
      <w:r w:rsidR="00070B2C">
        <w:rPr>
          <w:rFonts w:asciiTheme="majorBidi" w:hAnsiTheme="majorBidi" w:cstheme="majorBidi"/>
          <w:lang w:val="fr-FR" w:eastAsia="fr-FR"/>
        </w:rPr>
        <w:t xml:space="preserve"> : 1) </w:t>
      </w:r>
      <w:r>
        <w:rPr>
          <w:rFonts w:asciiTheme="majorBidi" w:hAnsiTheme="majorBidi" w:cstheme="majorBidi"/>
          <w:lang w:val="fr-FR" w:eastAsia="fr-FR"/>
        </w:rPr>
        <w:t xml:space="preserve">Recrutement et déploiement </w:t>
      </w:r>
      <w:r>
        <w:rPr>
          <w:rFonts w:asciiTheme="majorBidi" w:hAnsiTheme="majorBidi" w:cstheme="majorBidi"/>
          <w:shd w:val="clear" w:color="auto" w:fill="FFFFFF"/>
          <w:lang w:val="fr-FR"/>
        </w:rPr>
        <w:t xml:space="preserve">du </w:t>
      </w:r>
      <w:r w:rsidRPr="004D32AF">
        <w:rPr>
          <w:rFonts w:asciiTheme="majorBidi" w:hAnsiTheme="majorBidi" w:cstheme="majorBidi"/>
          <w:shd w:val="clear" w:color="auto" w:fill="FFFFFF"/>
          <w:lang w:val="fr-FR"/>
        </w:rPr>
        <w:t>staff</w:t>
      </w:r>
      <w:r>
        <w:rPr>
          <w:rFonts w:asciiTheme="majorBidi" w:hAnsiTheme="majorBidi" w:cstheme="majorBidi"/>
          <w:shd w:val="clear" w:color="auto" w:fill="FFFFFF"/>
          <w:lang w:val="fr-FR"/>
        </w:rPr>
        <w:t xml:space="preserve"> et des personnes ressources dans les 3 pays ; 2) Logistique ; 3)</w:t>
      </w:r>
      <w:r w:rsidRPr="00275E36">
        <w:rPr>
          <w:b/>
          <w:bCs/>
          <w:lang w:val="fr-FR"/>
        </w:rPr>
        <w:t xml:space="preserve"> </w:t>
      </w:r>
      <w:r w:rsidRPr="00275E36">
        <w:rPr>
          <w:lang w:val="fr-FR"/>
        </w:rPr>
        <w:t>Mise en place des mécanismes de</w:t>
      </w:r>
      <w:r>
        <w:rPr>
          <w:rFonts w:asciiTheme="majorBidi" w:hAnsiTheme="majorBidi" w:cstheme="majorBidi"/>
          <w:shd w:val="clear" w:color="auto" w:fill="FFFFFF"/>
          <w:lang w:val="fr-FR"/>
        </w:rPr>
        <w:t xml:space="preserve"> c</w:t>
      </w:r>
      <w:r w:rsidR="00070B2C">
        <w:rPr>
          <w:rFonts w:asciiTheme="majorBidi" w:hAnsiTheme="majorBidi" w:cstheme="majorBidi"/>
          <w:lang w:val="fr-FR" w:eastAsia="fr-FR"/>
        </w:rPr>
        <w:t xml:space="preserve">oordination ; </w:t>
      </w:r>
      <w:r w:rsidR="00070B2C">
        <w:rPr>
          <w:rFonts w:asciiTheme="majorBidi" w:hAnsiTheme="majorBidi" w:cstheme="majorBidi"/>
          <w:shd w:val="clear" w:color="auto" w:fill="FFFFFF"/>
          <w:lang w:val="fr-FR"/>
        </w:rPr>
        <w:t>4)</w:t>
      </w:r>
      <w:r>
        <w:rPr>
          <w:rFonts w:asciiTheme="majorBidi" w:hAnsiTheme="majorBidi" w:cstheme="majorBidi"/>
          <w:shd w:val="clear" w:color="auto" w:fill="FFFFFF"/>
          <w:lang w:val="fr-FR"/>
        </w:rPr>
        <w:t xml:space="preserve"> Mise en place des instances de gouvernance du projet) ;  </w:t>
      </w:r>
      <w:r w:rsidR="00070B2C">
        <w:rPr>
          <w:rFonts w:asciiTheme="majorBidi" w:hAnsiTheme="majorBidi" w:cstheme="majorBidi"/>
          <w:shd w:val="clear" w:color="auto" w:fill="FFFFFF"/>
          <w:lang w:val="fr-FR"/>
        </w:rPr>
        <w:t xml:space="preserve"> </w:t>
      </w:r>
      <w:r>
        <w:rPr>
          <w:rFonts w:asciiTheme="majorBidi" w:hAnsiTheme="majorBidi" w:cstheme="majorBidi"/>
          <w:shd w:val="clear" w:color="auto" w:fill="FFFFFF"/>
          <w:lang w:val="fr-FR"/>
        </w:rPr>
        <w:t>M</w:t>
      </w:r>
      <w:r w:rsidR="00070B2C">
        <w:rPr>
          <w:rFonts w:asciiTheme="majorBidi" w:hAnsiTheme="majorBidi" w:cstheme="majorBidi"/>
          <w:shd w:val="clear" w:color="auto" w:fill="FFFFFF"/>
          <w:lang w:val="fr-FR"/>
        </w:rPr>
        <w:t xml:space="preserve">ise en place de </w:t>
      </w:r>
      <w:r w:rsidR="00070B2C" w:rsidRPr="004D32AF">
        <w:rPr>
          <w:rFonts w:asciiTheme="majorBidi" w:hAnsiTheme="majorBidi" w:cstheme="majorBidi"/>
          <w:shd w:val="clear" w:color="auto" w:fill="FFFFFF"/>
          <w:lang w:val="fr-FR"/>
        </w:rPr>
        <w:t>partenariat</w:t>
      </w:r>
      <w:r w:rsidR="00070B2C">
        <w:rPr>
          <w:rFonts w:asciiTheme="majorBidi" w:hAnsiTheme="majorBidi" w:cstheme="majorBidi"/>
          <w:shd w:val="clear" w:color="auto" w:fill="FFFFFF"/>
          <w:lang w:val="fr-FR"/>
        </w:rPr>
        <w:t>s.</w:t>
      </w:r>
    </w:p>
    <w:p w14:paraId="590BBCD0" w14:textId="77777777" w:rsidR="00070B2C" w:rsidRDefault="00070B2C" w:rsidP="00070B2C">
      <w:pPr>
        <w:shd w:val="clear" w:color="auto" w:fill="FFFFFF"/>
        <w:jc w:val="both"/>
        <w:rPr>
          <w:rFonts w:asciiTheme="majorBidi" w:hAnsiTheme="majorBidi" w:cstheme="majorBidi"/>
          <w:color w:val="1D2228"/>
          <w:lang w:val="fr-FR" w:eastAsia="fr-FR"/>
        </w:rPr>
      </w:pPr>
    </w:p>
    <w:p w14:paraId="3257518D" w14:textId="4A1CB549" w:rsidR="00070B2C" w:rsidRDefault="00070B2C" w:rsidP="0079196F">
      <w:pPr>
        <w:pStyle w:val="Paragraphedeliste"/>
        <w:numPr>
          <w:ilvl w:val="0"/>
          <w:numId w:val="9"/>
        </w:numPr>
        <w:shd w:val="clear" w:color="auto" w:fill="FFFFFF"/>
        <w:ind w:left="-426"/>
        <w:jc w:val="both"/>
        <w:rPr>
          <w:rFonts w:asciiTheme="majorBidi" w:hAnsiTheme="majorBidi" w:cstheme="majorBidi"/>
          <w:color w:val="1D2228"/>
          <w:lang w:val="fr-FR" w:eastAsia="fr-FR"/>
        </w:rPr>
      </w:pPr>
      <w:r w:rsidRPr="008D18EB">
        <w:rPr>
          <w:rFonts w:asciiTheme="majorBidi" w:hAnsiTheme="majorBidi" w:cstheme="majorBidi"/>
          <w:b/>
          <w:lang w:val="fr-FR"/>
        </w:rPr>
        <w:t>Recrutement</w:t>
      </w:r>
      <w:r>
        <w:rPr>
          <w:rFonts w:asciiTheme="majorBidi" w:hAnsiTheme="majorBidi" w:cstheme="majorBidi"/>
          <w:b/>
          <w:lang w:val="fr-FR"/>
        </w:rPr>
        <w:t xml:space="preserve"> </w:t>
      </w:r>
      <w:r w:rsidR="00275E36">
        <w:rPr>
          <w:rFonts w:asciiTheme="majorBidi" w:hAnsiTheme="majorBidi" w:cstheme="majorBidi"/>
          <w:b/>
          <w:lang w:val="fr-FR"/>
        </w:rPr>
        <w:t xml:space="preserve">et déploiement </w:t>
      </w:r>
      <w:r>
        <w:rPr>
          <w:rFonts w:asciiTheme="majorBidi" w:hAnsiTheme="majorBidi" w:cstheme="majorBidi"/>
          <w:b/>
          <w:lang w:val="fr-FR"/>
        </w:rPr>
        <w:t xml:space="preserve">du staff du projet et des personnes ressources </w:t>
      </w:r>
    </w:p>
    <w:p w14:paraId="5AE06DD4" w14:textId="77777777" w:rsidR="00070B2C" w:rsidRDefault="00070B2C" w:rsidP="00070B2C">
      <w:pPr>
        <w:pStyle w:val="Paragraphedeliste"/>
        <w:shd w:val="clear" w:color="auto" w:fill="FFFFFF"/>
        <w:ind w:left="-426"/>
        <w:jc w:val="both"/>
        <w:rPr>
          <w:rFonts w:asciiTheme="majorBidi" w:hAnsiTheme="majorBidi" w:cstheme="majorBidi"/>
          <w:color w:val="1D2228"/>
          <w:lang w:val="fr-FR" w:eastAsia="fr-FR"/>
        </w:rPr>
      </w:pPr>
    </w:p>
    <w:p w14:paraId="7B3EA310" w14:textId="77777777" w:rsidR="00F66AFC" w:rsidRPr="00F66AFC" w:rsidRDefault="00070B2C" w:rsidP="00F66AFC">
      <w:pPr>
        <w:pStyle w:val="Paragraphedeliste"/>
        <w:numPr>
          <w:ilvl w:val="0"/>
          <w:numId w:val="23"/>
        </w:numPr>
        <w:shd w:val="clear" w:color="auto" w:fill="FFFFFF"/>
        <w:ind w:left="-426"/>
        <w:jc w:val="both"/>
        <w:rPr>
          <w:lang w:val="fr-FR"/>
        </w:rPr>
      </w:pPr>
      <w:r w:rsidRPr="00F66AFC">
        <w:rPr>
          <w:rFonts w:asciiTheme="majorBidi" w:hAnsiTheme="majorBidi" w:cstheme="majorBidi"/>
          <w:lang w:val="fr-FR"/>
        </w:rPr>
        <w:t>L</w:t>
      </w:r>
      <w:r w:rsidR="00275E36" w:rsidRPr="00F66AFC">
        <w:rPr>
          <w:rFonts w:asciiTheme="majorBidi" w:hAnsiTheme="majorBidi" w:cstheme="majorBidi"/>
          <w:lang w:val="fr-FR"/>
        </w:rPr>
        <w:t>e recrutement d</w:t>
      </w:r>
      <w:r w:rsidR="00F66AFC" w:rsidRPr="00F66AFC">
        <w:rPr>
          <w:rFonts w:asciiTheme="majorBidi" w:hAnsiTheme="majorBidi" w:cstheme="majorBidi"/>
          <w:lang w:val="fr-FR"/>
        </w:rPr>
        <w:t>e toute l’équipe du projet a été finalisé à la fin du premier trimestre 2021 et les dernières prises de service ont eu lieu en Avril.</w:t>
      </w:r>
    </w:p>
    <w:p w14:paraId="390112A1" w14:textId="52AE059C" w:rsidR="00070B2C" w:rsidRPr="00F66AFC" w:rsidRDefault="00F66AFC" w:rsidP="00F66AFC">
      <w:pPr>
        <w:pStyle w:val="Paragraphedeliste"/>
        <w:numPr>
          <w:ilvl w:val="0"/>
          <w:numId w:val="23"/>
        </w:numPr>
        <w:shd w:val="clear" w:color="auto" w:fill="FFFFFF"/>
        <w:ind w:left="-426"/>
        <w:jc w:val="both"/>
        <w:rPr>
          <w:lang w:val="fr-FR"/>
        </w:rPr>
      </w:pPr>
      <w:r>
        <w:rPr>
          <w:rFonts w:asciiTheme="majorBidi" w:hAnsiTheme="majorBidi" w:cstheme="majorBidi"/>
          <w:lang w:val="fr-CM"/>
        </w:rPr>
        <w:t xml:space="preserve"> </w:t>
      </w:r>
      <w:r w:rsidR="00275E36">
        <w:rPr>
          <w:rFonts w:asciiTheme="majorBidi" w:hAnsiTheme="majorBidi" w:cstheme="majorBidi"/>
          <w:lang w:val="fr-CM"/>
        </w:rPr>
        <w:t xml:space="preserve">Au total, 15 membres de l’équipe du projet (dont </w:t>
      </w:r>
      <w:r w:rsidR="00275E36" w:rsidRPr="0015315F">
        <w:rPr>
          <w:rFonts w:asciiTheme="majorBidi" w:hAnsiTheme="majorBidi" w:cstheme="majorBidi"/>
          <w:lang w:val="fr-FR"/>
        </w:rPr>
        <w:t>10 V</w:t>
      </w:r>
      <w:r w:rsidR="00712055">
        <w:rPr>
          <w:rFonts w:asciiTheme="majorBidi" w:hAnsiTheme="majorBidi" w:cstheme="majorBidi"/>
          <w:lang w:val="fr-FR"/>
        </w:rPr>
        <w:t xml:space="preserve">olontaires des </w:t>
      </w:r>
      <w:r w:rsidR="00275E36" w:rsidRPr="0015315F">
        <w:rPr>
          <w:rFonts w:asciiTheme="majorBidi" w:hAnsiTheme="majorBidi" w:cstheme="majorBidi"/>
          <w:lang w:val="fr-FR"/>
        </w:rPr>
        <w:t>N</w:t>
      </w:r>
      <w:r w:rsidR="00712055">
        <w:rPr>
          <w:rFonts w:asciiTheme="majorBidi" w:hAnsiTheme="majorBidi" w:cstheme="majorBidi"/>
          <w:lang w:val="fr-FR"/>
        </w:rPr>
        <w:t xml:space="preserve">ations </w:t>
      </w:r>
      <w:r w:rsidR="00275E36" w:rsidRPr="0015315F">
        <w:rPr>
          <w:rFonts w:asciiTheme="majorBidi" w:hAnsiTheme="majorBidi" w:cstheme="majorBidi"/>
          <w:lang w:val="fr-FR"/>
        </w:rPr>
        <w:t>U</w:t>
      </w:r>
      <w:r w:rsidR="00712055">
        <w:rPr>
          <w:rFonts w:asciiTheme="majorBidi" w:hAnsiTheme="majorBidi" w:cstheme="majorBidi"/>
          <w:lang w:val="fr-FR"/>
        </w:rPr>
        <w:t>nies</w:t>
      </w:r>
      <w:r w:rsidR="00275E36" w:rsidRPr="0015315F">
        <w:rPr>
          <w:rFonts w:asciiTheme="majorBidi" w:hAnsiTheme="majorBidi" w:cstheme="majorBidi"/>
          <w:lang w:val="fr-FR"/>
        </w:rPr>
        <w:t xml:space="preserve"> nationaux </w:t>
      </w:r>
      <w:r w:rsidR="00275E36">
        <w:rPr>
          <w:rFonts w:asciiTheme="majorBidi" w:hAnsiTheme="majorBidi" w:cstheme="majorBidi"/>
          <w:lang w:val="fr-FR"/>
        </w:rPr>
        <w:t xml:space="preserve">et 1 </w:t>
      </w:r>
      <w:r w:rsidR="00275E36" w:rsidRPr="0015315F">
        <w:rPr>
          <w:rFonts w:asciiTheme="majorBidi" w:hAnsiTheme="majorBidi" w:cstheme="majorBidi"/>
          <w:lang w:val="fr-FR"/>
        </w:rPr>
        <w:t>VNU international</w:t>
      </w:r>
      <w:r w:rsidR="00275E36">
        <w:rPr>
          <w:rFonts w:asciiTheme="majorBidi" w:hAnsiTheme="majorBidi" w:cstheme="majorBidi"/>
          <w:lang w:val="fr-FR"/>
        </w:rPr>
        <w:t>)</w:t>
      </w:r>
      <w:r w:rsidR="00275E36">
        <w:rPr>
          <w:rFonts w:asciiTheme="majorBidi" w:hAnsiTheme="majorBidi" w:cstheme="majorBidi"/>
          <w:lang w:val="fr-CM"/>
        </w:rPr>
        <w:t xml:space="preserve"> recrutés est actuellement en fonction au sein des 2 Agences, (i) </w:t>
      </w:r>
      <w:r w:rsidR="00275E36">
        <w:rPr>
          <w:rFonts w:asciiTheme="majorBidi" w:hAnsiTheme="majorBidi" w:cstheme="majorBidi"/>
          <w:lang w:val="fr-FR"/>
        </w:rPr>
        <w:t xml:space="preserve">au Gabon </w:t>
      </w:r>
      <w:r w:rsidR="00275E36">
        <w:rPr>
          <w:rFonts w:asciiTheme="majorBidi" w:hAnsiTheme="majorBidi" w:cstheme="majorBidi"/>
          <w:lang w:val="fr-CM"/>
        </w:rPr>
        <w:t>à</w:t>
      </w:r>
      <w:r w:rsidR="00275E36">
        <w:rPr>
          <w:rFonts w:asciiTheme="majorBidi" w:hAnsiTheme="majorBidi" w:cstheme="majorBidi"/>
          <w:lang w:val="fr-FR"/>
        </w:rPr>
        <w:t xml:space="preserve"> l’Unité de Gestion du projet à Oyem (</w:t>
      </w:r>
      <w:r w:rsidR="00275E36" w:rsidRPr="0015315F">
        <w:rPr>
          <w:rFonts w:asciiTheme="majorBidi" w:hAnsiTheme="majorBidi" w:cstheme="majorBidi"/>
          <w:lang w:val="fr-FR"/>
        </w:rPr>
        <w:t>Coordonnateur</w:t>
      </w:r>
      <w:r w:rsidR="00275E36">
        <w:rPr>
          <w:rFonts w:asciiTheme="majorBidi" w:hAnsiTheme="majorBidi" w:cstheme="majorBidi"/>
          <w:lang w:val="fr-FR"/>
        </w:rPr>
        <w:t>, Chargé de suivi-évaluation, Expert Communication, Spécialiste IT,</w:t>
      </w:r>
      <w:r w:rsidR="00275E36" w:rsidRPr="0015315F">
        <w:rPr>
          <w:rFonts w:asciiTheme="majorBidi" w:hAnsiTheme="majorBidi" w:cstheme="majorBidi"/>
          <w:lang w:val="fr-FR"/>
        </w:rPr>
        <w:t xml:space="preserve"> Assistant administratif</w:t>
      </w:r>
      <w:r w:rsidR="00275E36">
        <w:rPr>
          <w:rFonts w:asciiTheme="majorBidi" w:hAnsiTheme="majorBidi" w:cstheme="majorBidi"/>
          <w:lang w:val="fr-FR"/>
        </w:rPr>
        <w:t xml:space="preserve">, </w:t>
      </w:r>
      <w:r w:rsidR="00275E36" w:rsidRPr="0015315F">
        <w:rPr>
          <w:rFonts w:asciiTheme="majorBidi" w:hAnsiTheme="majorBidi" w:cstheme="majorBidi"/>
          <w:lang w:val="fr-FR"/>
        </w:rPr>
        <w:t>chauffeur</w:t>
      </w:r>
      <w:r w:rsidR="00275E36">
        <w:rPr>
          <w:rFonts w:asciiTheme="majorBidi" w:hAnsiTheme="majorBidi" w:cstheme="majorBidi"/>
          <w:lang w:val="fr-FR"/>
        </w:rPr>
        <w:t xml:space="preserve">). Cette équipe est complétée par un consultant, </w:t>
      </w:r>
      <w:r w:rsidR="00275E36">
        <w:rPr>
          <w:lang w:val="fr-FR"/>
        </w:rPr>
        <w:t xml:space="preserve">expert en entreprenariat </w:t>
      </w:r>
      <w:proofErr w:type="gramStart"/>
      <w:r w:rsidR="00275E36">
        <w:rPr>
          <w:lang w:val="fr-FR"/>
        </w:rPr>
        <w:t>social</w:t>
      </w:r>
      <w:r w:rsidR="00275E36">
        <w:rPr>
          <w:rFonts w:asciiTheme="majorBidi" w:hAnsiTheme="majorBidi" w:cstheme="majorBidi"/>
          <w:lang w:val="fr-FR"/>
        </w:rPr>
        <w:t>;</w:t>
      </w:r>
      <w:proofErr w:type="gramEnd"/>
      <w:r w:rsidR="00275E36">
        <w:rPr>
          <w:rFonts w:asciiTheme="majorBidi" w:hAnsiTheme="majorBidi" w:cstheme="majorBidi"/>
          <w:lang w:val="fr-FR"/>
        </w:rPr>
        <w:t xml:space="preserve"> Au Cameroun (dont la </w:t>
      </w:r>
      <w:r w:rsidR="00275E36" w:rsidRPr="0015315F">
        <w:rPr>
          <w:rFonts w:asciiTheme="majorBidi" w:hAnsiTheme="majorBidi" w:cstheme="majorBidi"/>
          <w:lang w:val="fr-FR"/>
        </w:rPr>
        <w:t>Chargée de projet d’ONUDC</w:t>
      </w:r>
      <w:r w:rsidR="00275E36">
        <w:rPr>
          <w:rFonts w:asciiTheme="majorBidi" w:hAnsiTheme="majorBidi" w:cstheme="majorBidi"/>
          <w:lang w:val="fr-FR"/>
        </w:rPr>
        <w:t xml:space="preserve"> et 5 Chargés de la formation) à Yaoundé (2) et  Maroua (3); au Tchad, </w:t>
      </w:r>
      <w:r w:rsidR="00275E36" w:rsidRPr="0015315F">
        <w:rPr>
          <w:rFonts w:asciiTheme="majorBidi" w:hAnsiTheme="majorBidi" w:cstheme="majorBidi"/>
          <w:lang w:val="fr-FR"/>
        </w:rPr>
        <w:t>à Ndjamena</w:t>
      </w:r>
      <w:r w:rsidR="00275E36">
        <w:rPr>
          <w:rFonts w:asciiTheme="majorBidi" w:hAnsiTheme="majorBidi" w:cstheme="majorBidi"/>
          <w:lang w:val="fr-FR"/>
        </w:rPr>
        <w:t xml:space="preserve"> (3 Chargés de la formation)</w:t>
      </w:r>
      <w:r w:rsidR="00275E36">
        <w:rPr>
          <w:lang w:val="fr-FR"/>
        </w:rPr>
        <w:t>.</w:t>
      </w:r>
      <w:r w:rsidR="00275E36" w:rsidRPr="00275E36">
        <w:rPr>
          <w:rFonts w:asciiTheme="majorBidi" w:hAnsiTheme="majorBidi" w:cstheme="majorBidi"/>
          <w:lang w:val="fr-FR"/>
        </w:rPr>
        <w:t xml:space="preserve"> </w:t>
      </w:r>
      <w:r w:rsidR="00070B2C" w:rsidRPr="00F66AFC">
        <w:rPr>
          <w:rFonts w:asciiTheme="majorBidi" w:hAnsiTheme="majorBidi" w:cstheme="majorBidi"/>
          <w:lang w:val="fr-FR"/>
        </w:rPr>
        <w:t>Les VNU déployés à Maroua sont installés à l’UN House et les autres VNU nationaux basés à Ndjamena (Tchad) et Yaoundé travaillent dans les locaux de l’UNESCO.</w:t>
      </w:r>
    </w:p>
    <w:p w14:paraId="446F1694" w14:textId="73B3A5BF" w:rsidR="00F66AFC" w:rsidRPr="00F66AFC" w:rsidRDefault="00070B2C" w:rsidP="00F66AFC">
      <w:pPr>
        <w:shd w:val="clear" w:color="auto" w:fill="FFFFFF"/>
        <w:ind w:left="-786"/>
        <w:jc w:val="both"/>
        <w:rPr>
          <w:lang w:val="fr-FR"/>
        </w:rPr>
      </w:pPr>
      <w:r>
        <w:rPr>
          <w:rFonts w:asciiTheme="majorBidi" w:hAnsiTheme="majorBidi" w:cstheme="majorBidi"/>
          <w:lang w:val="fr-FR"/>
        </w:rPr>
        <w:t xml:space="preserve"> </w:t>
      </w:r>
      <w:r w:rsidR="00275E36">
        <w:rPr>
          <w:rFonts w:asciiTheme="majorBidi" w:hAnsiTheme="majorBidi" w:cstheme="majorBidi"/>
          <w:lang w:val="fr-FR"/>
        </w:rPr>
        <w:t>Il convient de relever la signature d’u</w:t>
      </w:r>
      <w:r>
        <w:rPr>
          <w:rFonts w:asciiTheme="majorBidi" w:hAnsiTheme="majorBidi" w:cstheme="majorBidi"/>
          <w:lang w:val="fr-FR"/>
        </w:rPr>
        <w:t xml:space="preserve">n Mémorandum d’entente (MOU) </w:t>
      </w:r>
      <w:r w:rsidRPr="00DD6C53">
        <w:rPr>
          <w:rFonts w:asciiTheme="majorBidi" w:hAnsiTheme="majorBidi" w:cstheme="majorBidi"/>
          <w:lang w:val="fr-FR"/>
        </w:rPr>
        <w:t>entre le Bureau régional de l'UNESCO à Yaoundé et l'ONUDC</w:t>
      </w:r>
      <w:r w:rsidR="00460F51">
        <w:rPr>
          <w:rFonts w:asciiTheme="majorBidi" w:hAnsiTheme="majorBidi" w:cstheme="majorBidi"/>
          <w:lang w:val="fr-FR"/>
        </w:rPr>
        <w:t xml:space="preserve"> ayant abouti, entre autres, à la </w:t>
      </w:r>
      <w:r w:rsidR="00275E36" w:rsidRPr="006C6D8C">
        <w:rPr>
          <w:lang w:val="fr-FR"/>
        </w:rPr>
        <w:t xml:space="preserve">mise en place effective du Bureau Projet de l’ONUDC dans les bâtiments du Bureau Régional de </w:t>
      </w:r>
      <w:r w:rsidR="006C6D8C" w:rsidRPr="006C6D8C">
        <w:rPr>
          <w:lang w:val="fr-FR"/>
        </w:rPr>
        <w:t>l’UNESCO ;</w:t>
      </w:r>
      <w:r w:rsidR="00275E36" w:rsidRPr="006C6D8C">
        <w:rPr>
          <w:lang w:val="fr-FR"/>
        </w:rPr>
        <w:t xml:space="preserve"> toute chose qui facilite la coordination et renforce la synergie entre les deux Agences partenaires</w:t>
      </w:r>
      <w:r w:rsidR="00F66AFC" w:rsidRPr="00F66AFC">
        <w:rPr>
          <w:lang w:val="fr-FR"/>
        </w:rPr>
        <w:t>. Le recrutement d’un(e) assistant(e) de programmes basé(e) au Tchad qui assurera la liaison entre le Bureau de l’ONUDC et les partenaires au Projet est en cours.</w:t>
      </w:r>
      <w:r w:rsidRPr="00F66AFC">
        <w:rPr>
          <w:rFonts w:asciiTheme="majorBidi" w:hAnsiTheme="majorBidi" w:cstheme="majorBidi"/>
          <w:lang w:val="fr-FR"/>
        </w:rPr>
        <w:t xml:space="preserve"> </w:t>
      </w:r>
    </w:p>
    <w:p w14:paraId="3871D918" w14:textId="17AE6D49" w:rsidR="00D86179" w:rsidRPr="006C6D8C" w:rsidRDefault="00D86179" w:rsidP="00D86179">
      <w:pPr>
        <w:shd w:val="clear" w:color="auto" w:fill="FFFFFF"/>
        <w:ind w:left="-786"/>
        <w:jc w:val="both"/>
        <w:rPr>
          <w:lang w:val="fr-FR"/>
        </w:rPr>
      </w:pPr>
      <w:r w:rsidRPr="006C6D8C">
        <w:rPr>
          <w:rFonts w:asciiTheme="majorBidi" w:hAnsiTheme="majorBidi" w:cstheme="majorBidi"/>
          <w:lang w:val="fr-FR"/>
        </w:rPr>
        <w:t>L’accompagnement</w:t>
      </w:r>
      <w:r w:rsidRPr="006C6D8C">
        <w:rPr>
          <w:rFonts w:asciiTheme="majorBidi" w:hAnsiTheme="majorBidi" w:cstheme="majorBidi"/>
          <w:lang w:val="fr-CM"/>
        </w:rPr>
        <w:t xml:space="preserve"> quotidien de l’équipe est assuré par les points focaux pays</w:t>
      </w:r>
      <w:r w:rsidRPr="006C6D8C">
        <w:rPr>
          <w:rFonts w:asciiTheme="majorBidi" w:hAnsiTheme="majorBidi" w:cstheme="majorBidi"/>
          <w:lang w:val="fr-FR"/>
        </w:rPr>
        <w:t xml:space="preserve"> sous le lead du Coordinateur du projet. Outre la réunion initiale d’orientation et de cadrage </w:t>
      </w:r>
      <w:r w:rsidR="00E2186B">
        <w:rPr>
          <w:rFonts w:asciiTheme="majorBidi" w:hAnsiTheme="majorBidi" w:cstheme="majorBidi"/>
          <w:lang w:val="fr-FR"/>
        </w:rPr>
        <w:t>avec</w:t>
      </w:r>
      <w:r w:rsidRPr="006C6D8C">
        <w:rPr>
          <w:rFonts w:asciiTheme="majorBidi" w:hAnsiTheme="majorBidi" w:cstheme="majorBidi"/>
          <w:lang w:val="fr-FR"/>
        </w:rPr>
        <w:t xml:space="preserve"> l’équipe, celle-ci a bénéficié d’une session de formation sur la Gestion axée sur les résultats (GAR).</w:t>
      </w:r>
    </w:p>
    <w:p w14:paraId="03014BDC" w14:textId="77777777" w:rsidR="00070B2C" w:rsidRPr="00275E36" w:rsidRDefault="00070B2C" w:rsidP="00275E36">
      <w:pPr>
        <w:spacing w:line="256" w:lineRule="auto"/>
        <w:jc w:val="both"/>
        <w:rPr>
          <w:rFonts w:ascii="Arial" w:hAnsi="Arial" w:cs="Arial"/>
          <w:sz w:val="26"/>
          <w:szCs w:val="26"/>
          <w:lang w:val="fr-FR"/>
        </w:rPr>
      </w:pPr>
    </w:p>
    <w:p w14:paraId="63C7DBB6" w14:textId="77777777" w:rsidR="00070B2C" w:rsidRPr="00396318" w:rsidRDefault="00070B2C" w:rsidP="0079196F">
      <w:pPr>
        <w:pStyle w:val="Paragraphedeliste"/>
        <w:numPr>
          <w:ilvl w:val="0"/>
          <w:numId w:val="8"/>
        </w:numPr>
        <w:shd w:val="clear" w:color="auto" w:fill="FFFFFF"/>
        <w:ind w:left="-284"/>
        <w:jc w:val="both"/>
        <w:rPr>
          <w:rFonts w:asciiTheme="majorBidi" w:hAnsiTheme="majorBidi" w:cstheme="majorBidi"/>
          <w:b/>
          <w:color w:val="1D2228"/>
          <w:lang w:val="fr-FR" w:eastAsia="fr-FR"/>
        </w:rPr>
      </w:pPr>
      <w:r w:rsidRPr="00396318">
        <w:rPr>
          <w:rFonts w:asciiTheme="majorBidi" w:hAnsiTheme="majorBidi" w:cstheme="majorBidi"/>
          <w:b/>
          <w:color w:val="1D2228"/>
          <w:lang w:val="fr-FR" w:eastAsia="fr-FR"/>
        </w:rPr>
        <w:t>Logistique</w:t>
      </w:r>
    </w:p>
    <w:p w14:paraId="0544B615" w14:textId="77777777" w:rsidR="00070B2C" w:rsidRDefault="00070B2C" w:rsidP="00070B2C">
      <w:pPr>
        <w:pStyle w:val="yiv9853426331msolistparagraph"/>
        <w:shd w:val="clear" w:color="auto" w:fill="FFFFFF"/>
        <w:spacing w:before="0" w:beforeAutospacing="0" w:after="0" w:afterAutospacing="0"/>
        <w:jc w:val="both"/>
        <w:rPr>
          <w:rFonts w:ascii="Arial" w:hAnsi="Arial" w:cs="Arial"/>
          <w:sz w:val="26"/>
          <w:szCs w:val="26"/>
        </w:rPr>
      </w:pPr>
    </w:p>
    <w:p w14:paraId="272444AD" w14:textId="674C9BB2" w:rsidR="00D86179" w:rsidRDefault="00070B2C" w:rsidP="00275E36">
      <w:pPr>
        <w:pStyle w:val="yiv9853426331msolistparagraph"/>
        <w:numPr>
          <w:ilvl w:val="0"/>
          <w:numId w:val="5"/>
        </w:numPr>
        <w:shd w:val="clear" w:color="auto" w:fill="FFFFFF"/>
        <w:spacing w:before="0" w:beforeAutospacing="0" w:after="0" w:afterAutospacing="0"/>
        <w:ind w:left="-284"/>
        <w:jc w:val="both"/>
        <w:rPr>
          <w:rFonts w:asciiTheme="majorBidi" w:hAnsiTheme="majorBidi" w:cstheme="majorBidi"/>
        </w:rPr>
      </w:pPr>
      <w:r w:rsidRPr="00275E36">
        <w:rPr>
          <w:rFonts w:asciiTheme="majorBidi" w:hAnsiTheme="majorBidi" w:cstheme="majorBidi"/>
        </w:rPr>
        <w:t>L</w:t>
      </w:r>
      <w:r w:rsidR="00275E36" w:rsidRPr="00275E36">
        <w:rPr>
          <w:rFonts w:asciiTheme="majorBidi" w:hAnsiTheme="majorBidi" w:cstheme="majorBidi"/>
        </w:rPr>
        <w:t>’acquisition d</w:t>
      </w:r>
      <w:r w:rsidRPr="00275E36">
        <w:rPr>
          <w:rFonts w:asciiTheme="majorBidi" w:hAnsiTheme="majorBidi" w:cstheme="majorBidi"/>
        </w:rPr>
        <w:t xml:space="preserve">es 3 véhicules </w:t>
      </w:r>
      <w:r w:rsidR="00275E36" w:rsidRPr="00275E36">
        <w:rPr>
          <w:rFonts w:asciiTheme="majorBidi" w:hAnsiTheme="majorBidi" w:cstheme="majorBidi"/>
        </w:rPr>
        <w:t>est effective</w:t>
      </w:r>
      <w:r w:rsidR="00D86179">
        <w:rPr>
          <w:rFonts w:asciiTheme="majorBidi" w:hAnsiTheme="majorBidi" w:cstheme="majorBidi"/>
        </w:rPr>
        <w:t xml:space="preserve"> et disponible dans chacun des pays</w:t>
      </w:r>
      <w:r w:rsidRPr="00275E36">
        <w:rPr>
          <w:rFonts w:asciiTheme="majorBidi" w:hAnsiTheme="majorBidi" w:cstheme="majorBidi"/>
        </w:rPr>
        <w:t xml:space="preserve">. </w:t>
      </w:r>
    </w:p>
    <w:p w14:paraId="6F4B9025" w14:textId="28AD8A72" w:rsidR="00070B2C" w:rsidRPr="00275E36" w:rsidRDefault="00070B2C" w:rsidP="00275E36">
      <w:pPr>
        <w:pStyle w:val="yiv9853426331msolistparagraph"/>
        <w:numPr>
          <w:ilvl w:val="0"/>
          <w:numId w:val="5"/>
        </w:numPr>
        <w:shd w:val="clear" w:color="auto" w:fill="FFFFFF"/>
        <w:spacing w:before="0" w:beforeAutospacing="0" w:after="0" w:afterAutospacing="0"/>
        <w:ind w:left="-284"/>
        <w:jc w:val="both"/>
        <w:rPr>
          <w:rFonts w:asciiTheme="majorBidi" w:hAnsiTheme="majorBidi" w:cstheme="majorBidi"/>
        </w:rPr>
      </w:pPr>
      <w:r w:rsidRPr="00275E36">
        <w:rPr>
          <w:rFonts w:asciiTheme="majorBidi" w:hAnsiTheme="majorBidi" w:cstheme="majorBidi"/>
          <w:lang w:eastAsia="en-US"/>
        </w:rPr>
        <w:t>Les équipes sont équipées en matériel informatique, équipement télécom et sécurité, équipement et matériel de bureau, etc.</w:t>
      </w:r>
    </w:p>
    <w:p w14:paraId="40E5CE15" w14:textId="77777777" w:rsidR="00070B2C" w:rsidRDefault="00070B2C" w:rsidP="00070B2C">
      <w:pPr>
        <w:pStyle w:val="yiv9853426331msolistparagraph"/>
        <w:shd w:val="clear" w:color="auto" w:fill="FFFFFF"/>
        <w:spacing w:before="0" w:beforeAutospacing="0" w:after="0" w:afterAutospacing="0"/>
        <w:ind w:left="-284"/>
        <w:jc w:val="both"/>
        <w:rPr>
          <w:rFonts w:asciiTheme="majorBidi" w:hAnsiTheme="majorBidi" w:cstheme="majorBidi"/>
          <w:lang w:eastAsia="en-US"/>
        </w:rPr>
      </w:pPr>
    </w:p>
    <w:p w14:paraId="072820C9" w14:textId="707480E7" w:rsidR="00275E36" w:rsidRPr="00275E36" w:rsidRDefault="00275E36" w:rsidP="0079196F">
      <w:pPr>
        <w:pStyle w:val="yiv9853426331msolistparagraph"/>
        <w:numPr>
          <w:ilvl w:val="0"/>
          <w:numId w:val="8"/>
        </w:numPr>
        <w:shd w:val="clear" w:color="auto" w:fill="FFFFFF"/>
        <w:spacing w:before="0" w:beforeAutospacing="0" w:after="0" w:afterAutospacing="0"/>
        <w:ind w:left="-284"/>
        <w:jc w:val="both"/>
        <w:rPr>
          <w:rFonts w:asciiTheme="majorBidi" w:hAnsiTheme="majorBidi" w:cstheme="majorBidi"/>
          <w:b/>
          <w:bCs/>
        </w:rPr>
      </w:pPr>
      <w:r w:rsidRPr="00275E36">
        <w:rPr>
          <w:b/>
          <w:bCs/>
        </w:rPr>
        <w:t>Mise en place des mécanismes de</w:t>
      </w:r>
      <w:r w:rsidRPr="00275E36">
        <w:rPr>
          <w:rFonts w:asciiTheme="majorBidi" w:hAnsiTheme="majorBidi" w:cstheme="majorBidi"/>
          <w:b/>
          <w:bCs/>
          <w:shd w:val="clear" w:color="auto" w:fill="FFFFFF"/>
        </w:rPr>
        <w:t xml:space="preserve"> c</w:t>
      </w:r>
      <w:r w:rsidRPr="00275E36">
        <w:rPr>
          <w:rFonts w:asciiTheme="majorBidi" w:hAnsiTheme="majorBidi" w:cstheme="majorBidi"/>
          <w:b/>
          <w:bCs/>
        </w:rPr>
        <w:t>oordination </w:t>
      </w:r>
    </w:p>
    <w:p w14:paraId="213124C8" w14:textId="52A664D1" w:rsidR="00275E36" w:rsidRDefault="00275E36" w:rsidP="002561A2">
      <w:pPr>
        <w:pStyle w:val="Paragraphedeliste"/>
        <w:numPr>
          <w:ilvl w:val="0"/>
          <w:numId w:val="12"/>
        </w:numPr>
        <w:ind w:left="426"/>
        <w:jc w:val="both"/>
        <w:rPr>
          <w:lang w:val="fr-FR"/>
        </w:rPr>
      </w:pPr>
      <w:r>
        <w:rPr>
          <w:lang w:val="fr-FR"/>
        </w:rPr>
        <w:t>U</w:t>
      </w:r>
      <w:r w:rsidRPr="00AA0756">
        <w:rPr>
          <w:lang w:val="fr-FR"/>
        </w:rPr>
        <w:t xml:space="preserve">ne </w:t>
      </w:r>
      <w:r w:rsidRPr="00383F07">
        <w:rPr>
          <w:lang w:val="fr-FR"/>
        </w:rPr>
        <w:t>équipe</w:t>
      </w:r>
      <w:r w:rsidRPr="00AA0756">
        <w:rPr>
          <w:lang w:val="fr-FR"/>
        </w:rPr>
        <w:t xml:space="preserve"> de coordination ONU conjointe pour les 3 pays</w:t>
      </w:r>
      <w:r>
        <w:rPr>
          <w:lang w:val="fr-FR"/>
        </w:rPr>
        <w:t xml:space="preserve"> a été mise en place au début du projet. Celle-ci se réunissait chaque semaine, à l’effet de faire le point sur l’avancement de la mise en place et des activités du projet. Entre autres, elle a élaboré le PTA conjoint, finalisé les critères de sélection des tisserands de la paix d’une part et des jeunes porteurs d’entreprises sociales à base communautaire d’autre part, affiné le ciblage par pays</w:t>
      </w:r>
      <w:r w:rsidR="002561A2">
        <w:rPr>
          <w:lang w:val="fr-FR"/>
        </w:rPr>
        <w:t>,</w:t>
      </w:r>
      <w:r>
        <w:rPr>
          <w:lang w:val="fr-FR"/>
        </w:rPr>
        <w:t xml:space="preserve"> élaboré les modalités de fonctionnement des instances de gouvernance du projet (COCT et CTS)</w:t>
      </w:r>
    </w:p>
    <w:p w14:paraId="1E0058FA" w14:textId="0E13FAD2" w:rsidR="00275E36" w:rsidRPr="00AA0756" w:rsidRDefault="00275E36" w:rsidP="002561A2">
      <w:pPr>
        <w:pStyle w:val="Paragraphedeliste"/>
        <w:numPr>
          <w:ilvl w:val="0"/>
          <w:numId w:val="12"/>
        </w:numPr>
        <w:ind w:left="426"/>
        <w:jc w:val="both"/>
        <w:rPr>
          <w:lang w:val="fr-FR"/>
        </w:rPr>
      </w:pPr>
      <w:r>
        <w:rPr>
          <w:lang w:val="fr-FR"/>
        </w:rPr>
        <w:t>U</w:t>
      </w:r>
      <w:r w:rsidRPr="00AA0756">
        <w:rPr>
          <w:lang w:val="fr-FR"/>
        </w:rPr>
        <w:t>ne</w:t>
      </w:r>
      <w:r>
        <w:rPr>
          <w:lang w:val="fr-FR"/>
        </w:rPr>
        <w:t xml:space="preserve"> réunion hebdomadaire de coordination restreinte de l’équipe opérationnelle du projet a pris le relais depuis le recrutement du staff.</w:t>
      </w:r>
    </w:p>
    <w:p w14:paraId="40822431" w14:textId="5BB33275" w:rsidR="00275E36" w:rsidRDefault="00275E36" w:rsidP="00275E36">
      <w:pPr>
        <w:pStyle w:val="yiv9853426331msolistparagraph"/>
        <w:shd w:val="clear" w:color="auto" w:fill="FFFFFF"/>
        <w:spacing w:before="0" w:beforeAutospacing="0" w:after="0" w:afterAutospacing="0"/>
        <w:jc w:val="both"/>
        <w:rPr>
          <w:rFonts w:asciiTheme="majorBidi" w:hAnsiTheme="majorBidi" w:cstheme="majorBidi"/>
          <w:b/>
        </w:rPr>
      </w:pPr>
    </w:p>
    <w:p w14:paraId="390864B9" w14:textId="6F8D7A3A" w:rsidR="00275E36" w:rsidRPr="00AA0756" w:rsidRDefault="00275E36" w:rsidP="00275E36">
      <w:pPr>
        <w:rPr>
          <w:b/>
          <w:bCs/>
          <w:lang w:val="fr-FR"/>
        </w:rPr>
      </w:pPr>
    </w:p>
    <w:p w14:paraId="120CEEC4" w14:textId="602282CF" w:rsidR="00275E36" w:rsidRDefault="00275E36" w:rsidP="00275E36">
      <w:pPr>
        <w:pStyle w:val="Paragraphedeliste"/>
        <w:numPr>
          <w:ilvl w:val="0"/>
          <w:numId w:val="8"/>
        </w:numPr>
        <w:ind w:left="-284"/>
        <w:rPr>
          <w:b/>
          <w:bCs/>
          <w:lang w:val="fr-FR"/>
        </w:rPr>
      </w:pPr>
      <w:r w:rsidRPr="00C420FA">
        <w:rPr>
          <w:b/>
          <w:bCs/>
          <w:lang w:val="fr-FR"/>
        </w:rPr>
        <w:t>Mise en place des</w:t>
      </w:r>
      <w:r>
        <w:rPr>
          <w:b/>
          <w:bCs/>
          <w:lang w:val="fr-FR"/>
        </w:rPr>
        <w:t xml:space="preserve"> Structures de Gouvernance</w:t>
      </w:r>
    </w:p>
    <w:p w14:paraId="27011897" w14:textId="7A4E293C" w:rsidR="00275E36" w:rsidRPr="00275E36" w:rsidRDefault="00275E36" w:rsidP="00275E36">
      <w:pPr>
        <w:rPr>
          <w:lang w:val="fr-FR"/>
        </w:rPr>
      </w:pPr>
    </w:p>
    <w:p w14:paraId="2390EED7" w14:textId="63101D36" w:rsidR="00275E36" w:rsidRPr="00275E36" w:rsidRDefault="00275E36" w:rsidP="00275E36">
      <w:pPr>
        <w:jc w:val="both"/>
        <w:rPr>
          <w:lang w:val="fr-FR"/>
        </w:rPr>
      </w:pPr>
      <w:r>
        <w:rPr>
          <w:lang w:val="fr-FR"/>
        </w:rPr>
        <w:t xml:space="preserve">La mise en place des instances de gouvernance du projet a été articulée autour de (i) l’élaboration des modalités de fonctionnement des 2 instances à savoir </w:t>
      </w:r>
      <w:r w:rsidRPr="0057309C">
        <w:rPr>
          <w:rFonts w:asciiTheme="majorBidi" w:hAnsiTheme="majorBidi" w:cstheme="majorBidi"/>
          <w:color w:val="000000"/>
          <w:shd w:val="clear" w:color="auto" w:fill="FFFFFF"/>
          <w:lang w:val="fr-FR"/>
        </w:rPr>
        <w:t>le Comité d’Orientation et de Co</w:t>
      </w:r>
      <w:r>
        <w:rPr>
          <w:rFonts w:asciiTheme="majorBidi" w:hAnsiTheme="majorBidi" w:cstheme="majorBidi"/>
          <w:color w:val="000000"/>
          <w:shd w:val="clear" w:color="auto" w:fill="FFFFFF"/>
          <w:lang w:val="fr-FR"/>
        </w:rPr>
        <w:t>ncert</w:t>
      </w:r>
      <w:r w:rsidRPr="0057309C">
        <w:rPr>
          <w:rFonts w:asciiTheme="majorBidi" w:hAnsiTheme="majorBidi" w:cstheme="majorBidi"/>
          <w:color w:val="000000"/>
          <w:shd w:val="clear" w:color="auto" w:fill="FFFFFF"/>
          <w:lang w:val="fr-FR"/>
        </w:rPr>
        <w:t>ation transfrontalier (COCT) et le Comité Technique et de Suivi (CTS)</w:t>
      </w:r>
      <w:r>
        <w:rPr>
          <w:rFonts w:asciiTheme="majorBidi" w:hAnsiTheme="majorBidi" w:cstheme="majorBidi"/>
          <w:color w:val="000000"/>
          <w:shd w:val="clear" w:color="auto" w:fill="FFFFFF"/>
          <w:lang w:val="fr-FR"/>
        </w:rPr>
        <w:t xml:space="preserve"> ; (ii) le suivi par les équipes focales pays (UNESCO, ONUDC, UNOCA, RCO, PBF Secrétariat) de la désignation des points focaux gouvernementaux; (iii) l’accompagnement </w:t>
      </w:r>
      <w:r w:rsidRPr="0057309C">
        <w:rPr>
          <w:rFonts w:asciiTheme="majorBidi" w:hAnsiTheme="majorBidi" w:cstheme="majorBidi"/>
          <w:color w:val="000000"/>
          <w:shd w:val="clear" w:color="auto" w:fill="FFFFFF"/>
          <w:lang w:val="fr-FR"/>
        </w:rPr>
        <w:t>des parties gouvernementales</w:t>
      </w:r>
      <w:r>
        <w:rPr>
          <w:rFonts w:asciiTheme="majorBidi" w:hAnsiTheme="majorBidi" w:cstheme="majorBidi"/>
          <w:color w:val="000000"/>
          <w:shd w:val="clear" w:color="auto" w:fill="FFFFFF"/>
          <w:lang w:val="fr-FR"/>
        </w:rPr>
        <w:t xml:space="preserve"> à travers des échanges permanents </w:t>
      </w:r>
      <w:r w:rsidRPr="0057309C">
        <w:rPr>
          <w:rFonts w:asciiTheme="majorBidi" w:hAnsiTheme="majorBidi" w:cstheme="majorBidi"/>
          <w:color w:val="000000"/>
          <w:shd w:val="clear" w:color="auto" w:fill="FFFFFF"/>
          <w:lang w:val="fr-FR"/>
        </w:rPr>
        <w:t>en vue d’une meilleure appropriation du projet</w:t>
      </w:r>
      <w:r>
        <w:rPr>
          <w:rFonts w:asciiTheme="majorBidi" w:hAnsiTheme="majorBidi" w:cstheme="majorBidi"/>
          <w:color w:val="000000"/>
          <w:shd w:val="clear" w:color="auto" w:fill="FFFFFF"/>
          <w:lang w:val="fr-FR"/>
        </w:rPr>
        <w:t xml:space="preserve"> et du fonctionnement des différentes instances.</w:t>
      </w:r>
    </w:p>
    <w:p w14:paraId="26A60279" w14:textId="6FCD556E" w:rsidR="00275E36" w:rsidRPr="00275E36" w:rsidRDefault="00275E36" w:rsidP="00275E36">
      <w:pPr>
        <w:jc w:val="both"/>
        <w:rPr>
          <w:lang w:val="fr-FR"/>
        </w:rPr>
      </w:pPr>
      <w:r>
        <w:rPr>
          <w:lang w:val="fr-FR"/>
        </w:rPr>
        <w:t>A ce jour, sur la base de la documentation finalisée qui sera soumise à l’appréciation des membres, les conditions sont réunies pour la tenue des premières réunions du CTS et du COCT, sous le lead du Gabon.</w:t>
      </w:r>
    </w:p>
    <w:p w14:paraId="6F83DE33" w14:textId="77777777" w:rsidR="00275E36" w:rsidRPr="00275E36" w:rsidRDefault="00275E36" w:rsidP="00275E36">
      <w:pPr>
        <w:rPr>
          <w:lang w:val="fr-FR"/>
        </w:rPr>
      </w:pPr>
    </w:p>
    <w:p w14:paraId="4B1FD22C" w14:textId="1870285B" w:rsidR="00070B2C" w:rsidRDefault="00275E36" w:rsidP="0079196F">
      <w:pPr>
        <w:pStyle w:val="yiv9853426331msolistparagraph"/>
        <w:numPr>
          <w:ilvl w:val="0"/>
          <w:numId w:val="8"/>
        </w:numPr>
        <w:shd w:val="clear" w:color="auto" w:fill="FFFFFF"/>
        <w:spacing w:before="0" w:beforeAutospacing="0" w:after="0" w:afterAutospacing="0"/>
        <w:ind w:left="-284"/>
        <w:jc w:val="both"/>
        <w:rPr>
          <w:rFonts w:asciiTheme="majorBidi" w:hAnsiTheme="majorBidi" w:cstheme="majorBidi"/>
          <w:b/>
        </w:rPr>
      </w:pPr>
      <w:r>
        <w:rPr>
          <w:rFonts w:asciiTheme="majorBidi" w:hAnsiTheme="majorBidi" w:cstheme="majorBidi"/>
          <w:b/>
        </w:rPr>
        <w:t xml:space="preserve">   P</w:t>
      </w:r>
      <w:r w:rsidR="00070B2C" w:rsidRPr="00396318">
        <w:rPr>
          <w:rFonts w:asciiTheme="majorBidi" w:hAnsiTheme="majorBidi" w:cstheme="majorBidi"/>
          <w:b/>
        </w:rPr>
        <w:t>artenariats</w:t>
      </w:r>
    </w:p>
    <w:p w14:paraId="1ECEB3F5" w14:textId="77777777" w:rsidR="00070B2C" w:rsidRPr="00396318" w:rsidRDefault="00070B2C" w:rsidP="00070B2C">
      <w:pPr>
        <w:pStyle w:val="yiv9853426331msolistparagraph"/>
        <w:shd w:val="clear" w:color="auto" w:fill="FFFFFF"/>
        <w:spacing w:before="0" w:beforeAutospacing="0" w:after="0" w:afterAutospacing="0"/>
        <w:ind w:left="-284"/>
        <w:jc w:val="both"/>
        <w:rPr>
          <w:rFonts w:asciiTheme="majorBidi" w:hAnsiTheme="majorBidi" w:cstheme="majorBidi"/>
          <w:b/>
        </w:rPr>
      </w:pPr>
    </w:p>
    <w:p w14:paraId="7ADA8CE6" w14:textId="6A7475BA" w:rsidR="00070B2C" w:rsidRPr="00396318" w:rsidRDefault="00275E36" w:rsidP="0079196F">
      <w:pPr>
        <w:pStyle w:val="Paragraphedeliste"/>
        <w:numPr>
          <w:ilvl w:val="0"/>
          <w:numId w:val="6"/>
        </w:numPr>
        <w:spacing w:after="160" w:line="259" w:lineRule="auto"/>
        <w:ind w:left="-142" w:hanging="425"/>
        <w:jc w:val="both"/>
        <w:rPr>
          <w:b/>
          <w:lang w:val="fr-FR"/>
        </w:rPr>
      </w:pPr>
      <w:r w:rsidRPr="00275E36">
        <w:rPr>
          <w:iCs/>
          <w:lang w:val="fr-FR"/>
        </w:rPr>
        <w:t>Le contrat de partenariat a été signé avec la</w:t>
      </w:r>
      <w:r>
        <w:rPr>
          <w:b/>
          <w:bCs/>
          <w:iCs/>
          <w:lang w:val="fr-FR"/>
        </w:rPr>
        <w:t xml:space="preserve"> </w:t>
      </w:r>
      <w:r w:rsidR="00070B2C" w:rsidRPr="00396318">
        <w:rPr>
          <w:b/>
          <w:bCs/>
          <w:iCs/>
          <w:lang w:val="fr-FR"/>
        </w:rPr>
        <w:t xml:space="preserve">Whitaker </w:t>
      </w:r>
      <w:proofErr w:type="spellStart"/>
      <w:r w:rsidR="00070B2C" w:rsidRPr="00396318">
        <w:rPr>
          <w:b/>
          <w:bCs/>
          <w:iCs/>
          <w:lang w:val="fr-FR"/>
        </w:rPr>
        <w:t>Peace</w:t>
      </w:r>
      <w:proofErr w:type="spellEnd"/>
      <w:r w:rsidR="00070B2C" w:rsidRPr="00396318">
        <w:rPr>
          <w:b/>
          <w:bCs/>
          <w:iCs/>
          <w:lang w:val="fr-FR"/>
        </w:rPr>
        <w:t xml:space="preserve"> &amp; </w:t>
      </w:r>
      <w:proofErr w:type="spellStart"/>
      <w:r w:rsidR="00070B2C" w:rsidRPr="00396318">
        <w:rPr>
          <w:b/>
          <w:bCs/>
          <w:iCs/>
          <w:lang w:val="fr-FR"/>
        </w:rPr>
        <w:t>Development</w:t>
      </w:r>
      <w:proofErr w:type="spellEnd"/>
      <w:r w:rsidR="00070B2C" w:rsidRPr="00396318">
        <w:rPr>
          <w:b/>
          <w:bCs/>
          <w:iCs/>
          <w:lang w:val="fr-FR"/>
        </w:rPr>
        <w:t xml:space="preserve"> Initiative (</w:t>
      </w:r>
      <w:r w:rsidR="00070B2C" w:rsidRPr="00396318">
        <w:rPr>
          <w:b/>
          <w:lang w:val="fr-FR"/>
        </w:rPr>
        <w:t>WPDI) </w:t>
      </w:r>
      <w:r w:rsidRPr="00275E36">
        <w:rPr>
          <w:bCs/>
          <w:lang w:val="fr-FR"/>
        </w:rPr>
        <w:t>pour la mise en œuvre</w:t>
      </w:r>
      <w:r w:rsidR="00070B2C">
        <w:rPr>
          <w:color w:val="1D2228"/>
          <w:shd w:val="clear" w:color="auto" w:fill="FFFFFF"/>
          <w:lang w:val="fr-FR"/>
        </w:rPr>
        <w:t xml:space="preserve"> du volet entreprenariat social des jeunes. </w:t>
      </w:r>
      <w:r w:rsidR="00070B2C" w:rsidRPr="00396318">
        <w:rPr>
          <w:lang w:val="fr-FR"/>
        </w:rPr>
        <w:t xml:space="preserve"> </w:t>
      </w:r>
    </w:p>
    <w:p w14:paraId="2D5C5E06" w14:textId="77777777" w:rsidR="00070B2C" w:rsidRPr="00396318" w:rsidRDefault="00070B2C" w:rsidP="00070B2C">
      <w:pPr>
        <w:pStyle w:val="Paragraphedeliste"/>
        <w:ind w:left="-142" w:hanging="425"/>
        <w:jc w:val="both"/>
        <w:rPr>
          <w:b/>
          <w:lang w:val="fr-FR"/>
        </w:rPr>
      </w:pPr>
    </w:p>
    <w:p w14:paraId="79FE06EF" w14:textId="401AB921" w:rsidR="00275E36" w:rsidRDefault="00275E36" w:rsidP="00275E36">
      <w:pPr>
        <w:pStyle w:val="Paragraphedeliste"/>
        <w:numPr>
          <w:ilvl w:val="0"/>
          <w:numId w:val="4"/>
        </w:numPr>
        <w:spacing w:after="160" w:line="256" w:lineRule="auto"/>
        <w:ind w:left="-142" w:hanging="425"/>
        <w:jc w:val="both"/>
        <w:rPr>
          <w:lang w:val="fr-FR"/>
        </w:rPr>
      </w:pPr>
      <w:r w:rsidRPr="00275E36">
        <w:rPr>
          <w:iCs/>
          <w:lang w:val="fr-FR"/>
        </w:rPr>
        <w:t>En ce qui concerne le</w:t>
      </w:r>
      <w:r w:rsidRPr="00275E36">
        <w:rPr>
          <w:b/>
          <w:bCs/>
          <w:iCs/>
          <w:lang w:val="fr-FR"/>
        </w:rPr>
        <w:t xml:space="preserve"> </w:t>
      </w:r>
      <w:r w:rsidR="00070B2C" w:rsidRPr="00275E36">
        <w:rPr>
          <w:b/>
          <w:bCs/>
          <w:iCs/>
          <w:lang w:val="fr-FR"/>
        </w:rPr>
        <w:t>Réseau panafricain de jeunes pour la culture de la paix</w:t>
      </w:r>
      <w:r w:rsidR="00070B2C" w:rsidRPr="00275E36">
        <w:rPr>
          <w:bCs/>
          <w:iCs/>
          <w:lang w:val="fr-FR"/>
        </w:rPr>
        <w:t xml:space="preserve"> </w:t>
      </w:r>
      <w:r w:rsidR="00070B2C" w:rsidRPr="00275E36">
        <w:rPr>
          <w:b/>
          <w:lang w:val="fr-FR"/>
        </w:rPr>
        <w:t>(PAYNCOP)</w:t>
      </w:r>
      <w:r w:rsidRPr="00275E36">
        <w:rPr>
          <w:b/>
          <w:lang w:val="fr-FR"/>
        </w:rPr>
        <w:t xml:space="preserve">, </w:t>
      </w:r>
      <w:r w:rsidRPr="00275E36">
        <w:rPr>
          <w:bCs/>
          <w:lang w:val="fr-FR"/>
        </w:rPr>
        <w:t>à la suite de la</w:t>
      </w:r>
      <w:r w:rsidRPr="00275E36">
        <w:rPr>
          <w:b/>
          <w:lang w:val="fr-FR"/>
        </w:rPr>
        <w:t xml:space="preserve"> </w:t>
      </w:r>
      <w:r w:rsidR="00070B2C" w:rsidRPr="00275E36">
        <w:rPr>
          <w:lang w:val="fr-FR"/>
        </w:rPr>
        <w:t>réunion tenue avec les 3 entités du PAYNCOP des 3 pays</w:t>
      </w:r>
      <w:r w:rsidR="00F66AFC">
        <w:rPr>
          <w:lang w:val="fr-FR"/>
        </w:rPr>
        <w:t>,</w:t>
      </w:r>
      <w:r w:rsidR="00070B2C" w:rsidRPr="00275E36">
        <w:rPr>
          <w:lang w:val="fr-FR"/>
        </w:rPr>
        <w:t xml:space="preserve"> </w:t>
      </w:r>
      <w:r w:rsidRPr="00275E36">
        <w:rPr>
          <w:lang w:val="fr-FR"/>
        </w:rPr>
        <w:t xml:space="preserve">des séances spécifiques et des échanges permanents ont eu lieu </w:t>
      </w:r>
      <w:r>
        <w:rPr>
          <w:lang w:val="fr-FR"/>
        </w:rPr>
        <w:t xml:space="preserve">entre </w:t>
      </w:r>
      <w:r w:rsidRPr="00275E36">
        <w:rPr>
          <w:lang w:val="fr-FR"/>
        </w:rPr>
        <w:t>les équipes focales pays et chaque coordination nationale. Le mode opératoire a été défini et les plans de travail en cours de finalisation, sur la base des termes de référence du partenariat</w:t>
      </w:r>
      <w:r>
        <w:rPr>
          <w:lang w:val="fr-FR"/>
        </w:rPr>
        <w:t xml:space="preserve"> partagés</w:t>
      </w:r>
      <w:r w:rsidRPr="00275E36">
        <w:rPr>
          <w:lang w:val="fr-FR"/>
        </w:rPr>
        <w:t xml:space="preserve">. La formalisation </w:t>
      </w:r>
      <w:r>
        <w:rPr>
          <w:lang w:val="fr-FR"/>
        </w:rPr>
        <w:t>dans chaque pays aura lieu</w:t>
      </w:r>
      <w:r w:rsidRPr="00275E36">
        <w:rPr>
          <w:lang w:val="fr-FR"/>
        </w:rPr>
        <w:t xml:space="preserve"> au lendemain des activités de formation en cours, en vue d’une gestion optimale du réseau des tisserands de la paix dévolue à ce partenaire.</w:t>
      </w:r>
    </w:p>
    <w:p w14:paraId="483C7F1B" w14:textId="77777777" w:rsidR="00275E36" w:rsidRDefault="00275E36" w:rsidP="00275E36">
      <w:pPr>
        <w:pStyle w:val="Paragraphedeliste"/>
        <w:spacing w:after="160" w:line="256" w:lineRule="auto"/>
        <w:ind w:left="-142"/>
        <w:jc w:val="both"/>
        <w:rPr>
          <w:lang w:val="fr-FR"/>
        </w:rPr>
      </w:pPr>
    </w:p>
    <w:p w14:paraId="215CFD9B" w14:textId="77777777" w:rsidR="00275E36" w:rsidRPr="00275E36" w:rsidRDefault="00275E36" w:rsidP="00275E36">
      <w:pPr>
        <w:pStyle w:val="Paragraphedeliste"/>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hanging="425"/>
        <w:jc w:val="both"/>
        <w:rPr>
          <w:lang w:val="fr-FR"/>
        </w:rPr>
      </w:pPr>
      <w:r w:rsidRPr="00275E36">
        <w:rPr>
          <w:iCs/>
          <w:lang w:val="fr-FR"/>
        </w:rPr>
        <w:t xml:space="preserve">Les discussions se sont poursuivies avec la </w:t>
      </w:r>
      <w:r w:rsidRPr="00275E36">
        <w:rPr>
          <w:b/>
          <w:bCs/>
          <w:iCs/>
          <w:lang w:val="fr-FR"/>
        </w:rPr>
        <w:t>Communauté Economique des États de l’Afrique Centrale (</w:t>
      </w:r>
      <w:r w:rsidRPr="00275E36">
        <w:rPr>
          <w:b/>
          <w:bCs/>
          <w:lang w:val="fr-FR"/>
        </w:rPr>
        <w:t>CEEAC)</w:t>
      </w:r>
      <w:r w:rsidRPr="00275E36">
        <w:rPr>
          <w:lang w:val="fr-FR"/>
        </w:rPr>
        <w:t xml:space="preserve"> à travers le </w:t>
      </w:r>
      <w:r w:rsidRPr="00275E36">
        <w:rPr>
          <w:b/>
          <w:bCs/>
          <w:lang w:val="fr-FR"/>
        </w:rPr>
        <w:t>Mécanisme d’Alerte Rapide de l’Afrique Centrale (MARAC)</w:t>
      </w:r>
      <w:r w:rsidRPr="00275E36">
        <w:rPr>
          <w:lang w:val="fr-FR"/>
        </w:rPr>
        <w:t xml:space="preserve"> sur les modalités pratiques relatives à sa contribution aux résultats du projet, au lendemain de la Réforme entreprise au sein de l’Institution. Les TDR ont été partagés avec le point focal et la formalisation de la collaboration est imminente.</w:t>
      </w:r>
    </w:p>
    <w:p w14:paraId="68953536" w14:textId="4DEA8ECA" w:rsidR="00070B2C" w:rsidRPr="00275E36" w:rsidRDefault="00070B2C" w:rsidP="00460F51">
      <w:pPr>
        <w:pStyle w:val="Paragraphedeliste"/>
        <w:spacing w:after="160" w:line="256" w:lineRule="auto"/>
        <w:ind w:left="-142"/>
        <w:jc w:val="both"/>
        <w:rPr>
          <w:lang w:val="fr-FR"/>
        </w:rPr>
      </w:pPr>
    </w:p>
    <w:p w14:paraId="63BAFFA2" w14:textId="77777777" w:rsidR="00070B2C" w:rsidRDefault="00070B2C" w:rsidP="00070B2C">
      <w:pPr>
        <w:ind w:left="-810"/>
        <w:rPr>
          <w:lang w:val="fr-FR"/>
        </w:rPr>
      </w:pPr>
    </w:p>
    <w:p w14:paraId="17C9AB5B" w14:textId="77777777" w:rsidR="00070B2C" w:rsidRDefault="00070B2C" w:rsidP="00070B2C">
      <w:pPr>
        <w:pStyle w:val="Paragraphedeliste"/>
        <w:ind w:left="-284"/>
        <w:rPr>
          <w:b/>
          <w:bCs/>
          <w:lang w:val="fr-FR"/>
        </w:rPr>
      </w:pPr>
    </w:p>
    <w:p w14:paraId="7EAD6D3F" w14:textId="77777777" w:rsidR="00070B2C" w:rsidRDefault="00070B2C" w:rsidP="00070B2C">
      <w:pPr>
        <w:rPr>
          <w:b/>
          <w:bCs/>
          <w:lang w:val="fr-FR"/>
        </w:rPr>
      </w:pPr>
    </w:p>
    <w:p w14:paraId="5E450FEF" w14:textId="77777777" w:rsidR="00070B2C" w:rsidRPr="00AA0756" w:rsidRDefault="00070B2C" w:rsidP="00070B2C">
      <w:pPr>
        <w:rPr>
          <w:b/>
          <w:bCs/>
          <w:lang w:val="fr-FR"/>
        </w:rPr>
      </w:pPr>
    </w:p>
    <w:p w14:paraId="1A811C04" w14:textId="77777777" w:rsidR="00070B2C" w:rsidRPr="00AA0756" w:rsidRDefault="00070B2C" w:rsidP="00070B2C">
      <w:pPr>
        <w:rPr>
          <w:b/>
          <w:bCs/>
          <w:lang w:val="fr-FR"/>
        </w:rPr>
      </w:pPr>
    </w:p>
    <w:p w14:paraId="5E25EE25" w14:textId="0E28F6B5" w:rsidR="00F778A1" w:rsidRPr="00070B2C" w:rsidRDefault="00F778A1" w:rsidP="00070B2C">
      <w:pPr>
        <w:rPr>
          <w:rFonts w:ascii="Arial Narrow" w:hAnsi="Arial Narrow"/>
          <w:b/>
          <w:i/>
          <w:sz w:val="22"/>
          <w:szCs w:val="22"/>
          <w:lang w:val="fr-FR"/>
        </w:rPr>
      </w:pPr>
    </w:p>
    <w:p w14:paraId="702DD954" w14:textId="051B4D7A" w:rsidR="00F778A1" w:rsidRPr="00275E36" w:rsidRDefault="00275E36" w:rsidP="007C304F">
      <w:pPr>
        <w:ind w:left="-810"/>
        <w:rPr>
          <w:b/>
          <w:bCs/>
          <w:lang w:val="fr-FR"/>
        </w:rPr>
      </w:pPr>
      <w:r w:rsidRPr="00275E36">
        <w:rPr>
          <w:b/>
          <w:bCs/>
          <w:lang w:val="fr-FR"/>
        </w:rPr>
        <w:t>Autres</w:t>
      </w:r>
    </w:p>
    <w:p w14:paraId="00801588" w14:textId="53ED7F49" w:rsidR="00275E36" w:rsidRDefault="00275E36" w:rsidP="00275E36">
      <w:pPr>
        <w:pStyle w:val="Paragraphedeliste"/>
        <w:numPr>
          <w:ilvl w:val="0"/>
          <w:numId w:val="16"/>
        </w:numPr>
        <w:jc w:val="both"/>
        <w:rPr>
          <w:color w:val="000000"/>
          <w:lang w:val="fr-FR" w:eastAsia="en-US"/>
        </w:rPr>
      </w:pPr>
      <w:r w:rsidRPr="00275E36">
        <w:rPr>
          <w:color w:val="000000"/>
          <w:lang w:val="fr-FR" w:eastAsia="en-US"/>
        </w:rPr>
        <w:t xml:space="preserve">Une </w:t>
      </w:r>
      <w:r w:rsidRPr="00275E36">
        <w:rPr>
          <w:b/>
          <w:bCs/>
          <w:color w:val="000000"/>
          <w:lang w:val="fr-FR" w:eastAsia="en-US"/>
        </w:rPr>
        <w:t xml:space="preserve">mission conjointe </w:t>
      </w:r>
      <w:r w:rsidR="00CA5712" w:rsidRPr="00275E36">
        <w:rPr>
          <w:b/>
          <w:bCs/>
          <w:color w:val="000000"/>
          <w:lang w:val="fr-FR" w:eastAsia="en-US"/>
        </w:rPr>
        <w:t>d’information et d’ancrage</w:t>
      </w:r>
      <w:r w:rsidR="00CA5712" w:rsidRPr="00275E36">
        <w:rPr>
          <w:color w:val="000000"/>
          <w:lang w:val="fr-FR" w:eastAsia="en-US"/>
        </w:rPr>
        <w:t xml:space="preserve"> </w:t>
      </w:r>
      <w:r>
        <w:rPr>
          <w:rFonts w:asciiTheme="majorBidi" w:eastAsia="Arial Narrow" w:hAnsiTheme="majorBidi" w:cstheme="majorBidi"/>
          <w:lang w:val="fr-FR"/>
        </w:rPr>
        <w:t xml:space="preserve">(UNESCO, ONUDC, RCO, PBF Secrétariat, Sectoriels, représentants des organisations partenaires et des jeunes) </w:t>
      </w:r>
      <w:r>
        <w:rPr>
          <w:color w:val="000000"/>
          <w:lang w:val="fr-FR" w:eastAsia="en-US"/>
        </w:rPr>
        <w:t xml:space="preserve">a été conduite </w:t>
      </w:r>
      <w:r w:rsidRPr="00275E36">
        <w:rPr>
          <w:color w:val="000000"/>
          <w:lang w:val="fr-FR" w:eastAsia="en-US"/>
        </w:rPr>
        <w:t>dans les zones de</w:t>
      </w:r>
      <w:r>
        <w:rPr>
          <w:color w:val="000000"/>
          <w:lang w:val="fr-FR" w:eastAsia="en-US"/>
        </w:rPr>
        <w:t xml:space="preserve"> </w:t>
      </w:r>
      <w:r w:rsidRPr="00275E36">
        <w:rPr>
          <w:color w:val="000000"/>
          <w:lang w:val="fr-FR" w:eastAsia="en-US"/>
        </w:rPr>
        <w:t xml:space="preserve">couverture du projet au Tchad </w:t>
      </w:r>
      <w:r w:rsidR="00CA5712" w:rsidRPr="00CA5712">
        <w:rPr>
          <w:color w:val="000000"/>
          <w:lang w:val="fr-FR" w:eastAsia="en-US"/>
        </w:rPr>
        <w:t xml:space="preserve">(du </w:t>
      </w:r>
      <w:r w:rsidR="00CA5712" w:rsidRPr="00CA5712">
        <w:rPr>
          <w:rFonts w:cstheme="minorHAnsi"/>
          <w:bCs/>
          <w:lang w:val="fr-FR"/>
        </w:rPr>
        <w:t>10 au 24 mai 2021)</w:t>
      </w:r>
      <w:r w:rsidR="00CA5712">
        <w:rPr>
          <w:rFonts w:cstheme="minorHAnsi"/>
          <w:lang w:val="fr-FR"/>
        </w:rPr>
        <w:t xml:space="preserve"> </w:t>
      </w:r>
      <w:r w:rsidRPr="00275E36">
        <w:rPr>
          <w:color w:val="000000"/>
          <w:lang w:val="fr-FR" w:eastAsia="en-US"/>
        </w:rPr>
        <w:t>et au Cameroun</w:t>
      </w:r>
      <w:r w:rsidR="00CA5712">
        <w:rPr>
          <w:color w:val="000000"/>
          <w:lang w:val="fr-FR" w:eastAsia="en-US"/>
        </w:rPr>
        <w:t xml:space="preserve"> (du </w:t>
      </w:r>
      <w:r w:rsidR="00CA5712" w:rsidRPr="00CA5712">
        <w:rPr>
          <w:rFonts w:cstheme="minorHAnsi"/>
          <w:lang w:val="fr-FR"/>
        </w:rPr>
        <w:t>21 juin au 06 juillet 2021</w:t>
      </w:r>
      <w:r w:rsidR="00CA5712">
        <w:rPr>
          <w:rFonts w:cstheme="minorHAnsi"/>
          <w:lang w:val="fr-FR"/>
        </w:rPr>
        <w:t>)</w:t>
      </w:r>
      <w:r w:rsidRPr="00CA5712">
        <w:rPr>
          <w:color w:val="000000"/>
          <w:lang w:val="fr-FR" w:eastAsia="en-US"/>
        </w:rPr>
        <w:t>.</w:t>
      </w:r>
      <w:r>
        <w:rPr>
          <w:color w:val="000000"/>
          <w:lang w:val="fr-FR" w:eastAsia="en-US"/>
        </w:rPr>
        <w:t xml:space="preserve"> Celle-ci a permis </w:t>
      </w:r>
      <w:r w:rsidRPr="0028231E">
        <w:rPr>
          <w:rFonts w:asciiTheme="majorBidi" w:eastAsia="Arial Narrow" w:hAnsiTheme="majorBidi" w:cstheme="majorBidi"/>
          <w:lang w:val="fr-FR"/>
        </w:rPr>
        <w:t>d’</w:t>
      </w:r>
      <w:r w:rsidRPr="0028231E">
        <w:rPr>
          <w:rFonts w:asciiTheme="majorBidi" w:hAnsiTheme="majorBidi" w:cstheme="majorBidi"/>
          <w:color w:val="1D2228"/>
          <w:lang w:val="fr-FR" w:eastAsia="fr-FR"/>
        </w:rPr>
        <w:t xml:space="preserve">informer, </w:t>
      </w:r>
      <w:r>
        <w:rPr>
          <w:rFonts w:asciiTheme="majorBidi" w:hAnsiTheme="majorBidi" w:cstheme="majorBidi"/>
          <w:color w:val="1D2228"/>
          <w:lang w:val="fr-FR" w:eastAsia="fr-FR"/>
        </w:rPr>
        <w:t xml:space="preserve">de </w:t>
      </w:r>
      <w:r w:rsidRPr="0028231E">
        <w:rPr>
          <w:rFonts w:asciiTheme="majorBidi" w:hAnsiTheme="majorBidi" w:cstheme="majorBidi"/>
          <w:color w:val="1D2228"/>
          <w:lang w:val="fr-FR" w:eastAsia="fr-FR"/>
        </w:rPr>
        <w:t xml:space="preserve">susciter l’adhésion et mobiliser les autorités locales et les parties prenantes </w:t>
      </w:r>
      <w:r>
        <w:rPr>
          <w:rFonts w:asciiTheme="majorBidi" w:hAnsiTheme="majorBidi" w:cstheme="majorBidi"/>
          <w:color w:val="1D2228"/>
          <w:lang w:val="fr-FR" w:eastAsia="fr-FR"/>
        </w:rPr>
        <w:t>y compris les bénéficiaires d</w:t>
      </w:r>
      <w:r w:rsidRPr="0028231E">
        <w:rPr>
          <w:rFonts w:asciiTheme="majorBidi" w:hAnsiTheme="majorBidi" w:cstheme="majorBidi"/>
          <w:color w:val="1D2228"/>
          <w:lang w:val="fr-FR" w:eastAsia="fr-FR"/>
        </w:rPr>
        <w:t>u projet</w:t>
      </w:r>
      <w:r w:rsidRPr="00275E36">
        <w:rPr>
          <w:color w:val="000000"/>
          <w:lang w:val="fr-FR" w:eastAsia="en-US"/>
        </w:rPr>
        <w:t xml:space="preserve"> </w:t>
      </w:r>
      <w:r>
        <w:rPr>
          <w:color w:val="000000"/>
          <w:lang w:val="fr-FR" w:eastAsia="en-US"/>
        </w:rPr>
        <w:t xml:space="preserve">d’une part </w:t>
      </w:r>
      <w:r w:rsidRPr="00275E36">
        <w:rPr>
          <w:color w:val="000000"/>
          <w:lang w:val="fr-FR" w:eastAsia="en-US"/>
        </w:rPr>
        <w:t>et</w:t>
      </w:r>
      <w:r>
        <w:rPr>
          <w:color w:val="000000"/>
          <w:lang w:val="fr-FR" w:eastAsia="en-US"/>
        </w:rPr>
        <w:t xml:space="preserve"> a marqué le</w:t>
      </w:r>
      <w:r w:rsidRPr="00275E36">
        <w:rPr>
          <w:color w:val="000000"/>
          <w:lang w:val="fr-FR" w:eastAsia="en-US"/>
        </w:rPr>
        <w:t xml:space="preserve"> démarrage effectif des activités au niveau opérationnel</w:t>
      </w:r>
      <w:r>
        <w:rPr>
          <w:color w:val="000000"/>
          <w:lang w:val="fr-FR" w:eastAsia="en-US"/>
        </w:rPr>
        <w:t>.</w:t>
      </w:r>
    </w:p>
    <w:p w14:paraId="59390363" w14:textId="77777777" w:rsidR="00CA5712" w:rsidRDefault="00CA5712" w:rsidP="00CA5712">
      <w:pPr>
        <w:pStyle w:val="Paragraphedeliste"/>
        <w:ind w:left="-90"/>
        <w:jc w:val="both"/>
        <w:rPr>
          <w:color w:val="000000"/>
          <w:lang w:val="fr-FR" w:eastAsia="en-US"/>
        </w:rPr>
      </w:pPr>
    </w:p>
    <w:p w14:paraId="3F59411B" w14:textId="76F4A65A" w:rsidR="00275E36" w:rsidRPr="00275E36" w:rsidRDefault="00275E36" w:rsidP="00275E36">
      <w:pPr>
        <w:pStyle w:val="Paragraphedeliste"/>
        <w:numPr>
          <w:ilvl w:val="0"/>
          <w:numId w:val="16"/>
        </w:numPr>
        <w:jc w:val="both"/>
        <w:rPr>
          <w:color w:val="000000"/>
          <w:lang w:val="fr-FR" w:eastAsia="en-US"/>
        </w:rPr>
      </w:pPr>
      <w:r w:rsidRPr="006C6D8C">
        <w:rPr>
          <w:rFonts w:asciiTheme="majorBidi" w:hAnsiTheme="majorBidi" w:cstheme="majorBidi"/>
          <w:color w:val="000000"/>
          <w:lang w:val="fr-FR" w:eastAsia="en-US"/>
        </w:rPr>
        <w:t xml:space="preserve">Le </w:t>
      </w:r>
      <w:r w:rsidRPr="006C6D8C">
        <w:rPr>
          <w:rFonts w:asciiTheme="majorBidi" w:hAnsiTheme="majorBidi" w:cstheme="majorBidi"/>
          <w:b/>
          <w:bCs/>
          <w:color w:val="000000"/>
          <w:lang w:val="fr-FR" w:eastAsia="en-US"/>
        </w:rPr>
        <w:t>plan de communication et de visibilité</w:t>
      </w:r>
      <w:r w:rsidRPr="006C6D8C">
        <w:rPr>
          <w:rFonts w:asciiTheme="majorBidi" w:hAnsiTheme="majorBidi" w:cstheme="majorBidi"/>
          <w:color w:val="000000"/>
          <w:lang w:val="fr-FR" w:eastAsia="en-US"/>
        </w:rPr>
        <w:t xml:space="preserve"> a été élaboré. Il </w:t>
      </w:r>
      <w:r w:rsidR="00BC7679">
        <w:rPr>
          <w:rFonts w:asciiTheme="majorBidi" w:hAnsiTheme="majorBidi" w:cstheme="majorBidi"/>
          <w:color w:val="000000"/>
          <w:lang w:val="fr-FR" w:eastAsia="en-US"/>
        </w:rPr>
        <w:t>a pour objectifs spécifiques de</w:t>
      </w:r>
      <w:r w:rsidRPr="006C6D8C">
        <w:rPr>
          <w:rFonts w:asciiTheme="majorBidi" w:hAnsiTheme="majorBidi" w:cstheme="majorBidi"/>
          <w:color w:val="000000"/>
          <w:lang w:val="fr-FR" w:eastAsia="en-US"/>
        </w:rPr>
        <w:t xml:space="preserve">: (i) </w:t>
      </w:r>
      <w:r w:rsidRPr="006C6D8C">
        <w:rPr>
          <w:lang w:val="fr-FR"/>
        </w:rPr>
        <w:t>Mobiliser et informer les bénéficiaires, les populations et partenaires locaux des zones du projet, et susciter leur participation, l’appropriation et la redevabilité ; (ii) Susciter l’intérêt et assurer la visibilité des interventions du projet auprès des bénéficiaires, de la population, des autorités gouvernementales et des partenaires au développement nationaux et internationaux ; (iii)</w:t>
      </w:r>
      <w:r w:rsidRPr="00275E36">
        <w:rPr>
          <w:u w:val="single"/>
          <w:lang w:val="fr-FR"/>
        </w:rPr>
        <w:t xml:space="preserve"> </w:t>
      </w:r>
      <w:r w:rsidRPr="00275E36">
        <w:rPr>
          <w:lang w:val="fr-FR"/>
        </w:rPr>
        <w:t>Informer le grand public sur les efforts consentis par la communauté internationale et en l’occurrence les Nations Unies et le Bailleur de fonds en appui aux Gouvernements des trois pays pour la promotion de la jeunesse, la paix et la sécurité dans la Sous-Région</w:t>
      </w:r>
      <w:r>
        <w:rPr>
          <w:lang w:val="fr-FR"/>
        </w:rPr>
        <w:t>.</w:t>
      </w:r>
    </w:p>
    <w:p w14:paraId="0B3E4E79" w14:textId="18349CBC" w:rsidR="00275E36" w:rsidRDefault="00275E36" w:rsidP="00275E36">
      <w:pPr>
        <w:pStyle w:val="Paragraphedeliste"/>
        <w:ind w:left="-90"/>
        <w:jc w:val="both"/>
        <w:rPr>
          <w:rFonts w:asciiTheme="majorBidi" w:hAnsiTheme="majorBidi" w:cstheme="majorBidi"/>
          <w:lang w:val="fr-FR"/>
        </w:rPr>
      </w:pPr>
      <w:r w:rsidRPr="00275E36">
        <w:rPr>
          <w:rFonts w:asciiTheme="majorBidi" w:hAnsiTheme="majorBidi" w:cstheme="majorBidi"/>
          <w:lang w:val="fr-FR"/>
        </w:rPr>
        <w:t>Sa mise en œuvre est en cours</w:t>
      </w:r>
      <w:r>
        <w:rPr>
          <w:rFonts w:asciiTheme="majorBidi" w:hAnsiTheme="majorBidi" w:cstheme="majorBidi"/>
          <w:lang w:val="fr-FR"/>
        </w:rPr>
        <w:t xml:space="preserve"> y compris l’animation de la page Facebook et la </w:t>
      </w:r>
      <w:r w:rsidRPr="00275E36">
        <w:rPr>
          <w:rFonts w:asciiTheme="majorBidi" w:hAnsiTheme="majorBidi" w:cstheme="majorBidi"/>
          <w:lang w:val="fr-FR"/>
        </w:rPr>
        <w:t>plateforme</w:t>
      </w:r>
      <w:r>
        <w:rPr>
          <w:rFonts w:asciiTheme="majorBidi" w:hAnsiTheme="majorBidi" w:cstheme="majorBidi"/>
          <w:lang w:val="fr-FR"/>
        </w:rPr>
        <w:t xml:space="preserve"> Flickr pour le </w:t>
      </w:r>
      <w:r w:rsidRPr="00275E36">
        <w:rPr>
          <w:rFonts w:asciiTheme="majorBidi" w:hAnsiTheme="majorBidi" w:cstheme="majorBidi"/>
          <w:lang w:val="fr-FR"/>
        </w:rPr>
        <w:t>partage de</w:t>
      </w:r>
      <w:r>
        <w:rPr>
          <w:rFonts w:asciiTheme="majorBidi" w:hAnsiTheme="majorBidi" w:cstheme="majorBidi"/>
          <w:lang w:val="fr-FR"/>
        </w:rPr>
        <w:t>s</w:t>
      </w:r>
      <w:r w:rsidRPr="00275E36">
        <w:rPr>
          <w:rFonts w:asciiTheme="majorBidi" w:hAnsiTheme="majorBidi" w:cstheme="majorBidi"/>
          <w:lang w:val="fr-FR"/>
        </w:rPr>
        <w:t xml:space="preserve"> photographies et vidéos</w:t>
      </w:r>
      <w:r>
        <w:rPr>
          <w:rFonts w:asciiTheme="majorBidi" w:hAnsiTheme="majorBidi" w:cstheme="majorBidi"/>
          <w:lang w:val="fr-FR"/>
        </w:rPr>
        <w:t xml:space="preserve">, entre autres. </w:t>
      </w:r>
    </w:p>
    <w:p w14:paraId="356D887A" w14:textId="77777777" w:rsidR="00275E36" w:rsidRPr="00275E36" w:rsidRDefault="00275E36" w:rsidP="00275E36">
      <w:pPr>
        <w:jc w:val="both"/>
        <w:rPr>
          <w:rFonts w:asciiTheme="majorBidi" w:hAnsiTheme="majorBidi" w:cstheme="majorBidi"/>
          <w:lang w:val="fr-FR"/>
        </w:rPr>
      </w:pPr>
    </w:p>
    <w:p w14:paraId="542B124E" w14:textId="07993A53" w:rsidR="00275E36" w:rsidRPr="00275E36" w:rsidRDefault="00275E36" w:rsidP="00275E36">
      <w:pPr>
        <w:pStyle w:val="Paragraphedeliste"/>
        <w:numPr>
          <w:ilvl w:val="0"/>
          <w:numId w:val="16"/>
        </w:numPr>
        <w:jc w:val="both"/>
        <w:rPr>
          <w:color w:val="000000"/>
          <w:lang w:val="fr-FR" w:eastAsia="en-US"/>
        </w:rPr>
      </w:pPr>
      <w:r w:rsidRPr="00275E36">
        <w:rPr>
          <w:b/>
          <w:bCs/>
          <w:color w:val="000000"/>
          <w:lang w:val="fr-FR" w:eastAsia="en-US"/>
        </w:rPr>
        <w:t>Système de suivi – évaluation</w:t>
      </w:r>
      <w:r>
        <w:rPr>
          <w:color w:val="000000"/>
          <w:lang w:val="fr-FR" w:eastAsia="en-US"/>
        </w:rPr>
        <w:t xml:space="preserve"> : Le plan de suivi-évaluation du projet a été élaboré ainsi que </w:t>
      </w:r>
      <w:r>
        <w:rPr>
          <w:lang w:val="fr-FR"/>
        </w:rPr>
        <w:t>l</w:t>
      </w:r>
      <w:r w:rsidRPr="00275E36">
        <w:rPr>
          <w:lang w:val="fr-FR"/>
        </w:rPr>
        <w:t xml:space="preserve">e package d’outils qui </w:t>
      </w:r>
      <w:r>
        <w:rPr>
          <w:lang w:val="fr-FR"/>
        </w:rPr>
        <w:t>l’</w:t>
      </w:r>
      <w:r w:rsidRPr="00275E36">
        <w:rPr>
          <w:lang w:val="fr-FR"/>
        </w:rPr>
        <w:t>opérationnalisent</w:t>
      </w:r>
      <w:r w:rsidR="00F525DC">
        <w:rPr>
          <w:lang w:val="fr-FR"/>
        </w:rPr>
        <w:t xml:space="preserve"> dont certains sont en cours d’utilisation</w:t>
      </w:r>
      <w:r>
        <w:rPr>
          <w:lang w:val="fr-FR"/>
        </w:rPr>
        <w:t>.</w:t>
      </w:r>
    </w:p>
    <w:p w14:paraId="3D83286F" w14:textId="77777777" w:rsidR="00275E36" w:rsidRDefault="00275E36" w:rsidP="00627A1C">
      <w:pPr>
        <w:ind w:left="-810"/>
        <w:rPr>
          <w:color w:val="000000"/>
          <w:lang w:val="fr-FR" w:eastAsia="en-US"/>
        </w:rPr>
      </w:pPr>
    </w:p>
    <w:p w14:paraId="29F76E31" w14:textId="0DD19D10" w:rsidR="00161D02" w:rsidRPr="00F778A1" w:rsidRDefault="00F778A1" w:rsidP="00627A1C">
      <w:pPr>
        <w:ind w:left="-810"/>
        <w:rPr>
          <w:lang w:val="fr-FR"/>
        </w:rPr>
      </w:pPr>
      <w:r w:rsidRPr="00F778A1">
        <w:rPr>
          <w:color w:val="000000"/>
          <w:lang w:val="fr-FR" w:eastAsia="en-US"/>
        </w:rPr>
        <w:t xml:space="preserve">Veuillez indiquer tout événement important lié au projet prévu au cours des six prochains mois, </w:t>
      </w:r>
      <w:r>
        <w:rPr>
          <w:color w:val="000000"/>
          <w:lang w:val="fr-FR" w:eastAsia="en-US"/>
        </w:rPr>
        <w:t>par exemple :</w:t>
      </w:r>
      <w:r w:rsidRPr="00F778A1">
        <w:rPr>
          <w:color w:val="000000"/>
          <w:lang w:val="fr-FR" w:eastAsia="en-US"/>
        </w:rPr>
        <w:t xml:space="preserve"> les dialogues nationaux, les congrès des jeunes, les projections de films </w:t>
      </w:r>
      <w:r w:rsidR="00161D02" w:rsidRPr="00F778A1">
        <w:rPr>
          <w:lang w:val="fr-FR"/>
        </w:rPr>
        <w:t>(</w:t>
      </w:r>
      <w:r w:rsidRPr="00F778A1">
        <w:rPr>
          <w:lang w:val="fr-FR"/>
        </w:rPr>
        <w:t>limite de 1</w:t>
      </w:r>
      <w:r>
        <w:rPr>
          <w:lang w:val="fr-FR"/>
        </w:rPr>
        <w:t>0</w:t>
      </w:r>
      <w:r w:rsidRPr="00F778A1">
        <w:rPr>
          <w:lang w:val="fr-FR"/>
        </w:rPr>
        <w:t>00 caractères</w:t>
      </w:r>
      <w:proofErr w:type="gramStart"/>
      <w:r w:rsidR="00161D02" w:rsidRPr="00F778A1">
        <w:rPr>
          <w:lang w:val="fr-FR"/>
        </w:rPr>
        <w:t>):</w:t>
      </w:r>
      <w:proofErr w:type="gramEnd"/>
      <w:r w:rsidR="00161D02" w:rsidRPr="00F778A1">
        <w:rPr>
          <w:lang w:val="fr-FR"/>
        </w:rPr>
        <w:t xml:space="preserve"> </w:t>
      </w:r>
    </w:p>
    <w:p w14:paraId="4F9FA502" w14:textId="3B77983F" w:rsidR="00070B2C" w:rsidRPr="00396318" w:rsidRDefault="006C6D8C" w:rsidP="006C6D8C">
      <w:pPr>
        <w:numPr>
          <w:ilvl w:val="0"/>
          <w:numId w:val="10"/>
        </w:numPr>
        <w:tabs>
          <w:tab w:val="clear" w:pos="720"/>
        </w:tabs>
        <w:ind w:right="-154"/>
        <w:jc w:val="both"/>
        <w:rPr>
          <w:bCs/>
          <w:iCs/>
          <w:lang w:val="fr-FR"/>
        </w:rPr>
      </w:pPr>
      <w:r>
        <w:rPr>
          <w:bCs/>
          <w:iCs/>
          <w:lang w:val="fr-FR"/>
        </w:rPr>
        <w:t>Finalisation de</w:t>
      </w:r>
      <w:r w:rsidR="00070B2C">
        <w:rPr>
          <w:bCs/>
          <w:iCs/>
          <w:lang w:val="fr-FR"/>
        </w:rPr>
        <w:t xml:space="preserve"> </w:t>
      </w:r>
      <w:r w:rsidR="00070B2C" w:rsidRPr="00396318">
        <w:rPr>
          <w:bCs/>
          <w:iCs/>
          <w:lang w:val="fr-FR"/>
        </w:rPr>
        <w:t>l’étude diagnostique</w:t>
      </w:r>
      <w:r w:rsidR="00070B2C">
        <w:rPr>
          <w:bCs/>
          <w:iCs/>
          <w:lang w:val="fr-FR"/>
        </w:rPr>
        <w:t xml:space="preserve"> de la situation des jeunes, des dynamiques et acteurs des trafics illicites dans les zones transfrontalières</w:t>
      </w:r>
      <w:r w:rsidR="00275E36">
        <w:rPr>
          <w:bCs/>
          <w:iCs/>
          <w:lang w:val="fr-FR"/>
        </w:rPr>
        <w:t xml:space="preserve"> non encore couvertes</w:t>
      </w:r>
      <w:r w:rsidR="00070B2C">
        <w:rPr>
          <w:bCs/>
          <w:iCs/>
          <w:lang w:val="fr-FR"/>
        </w:rPr>
        <w:t xml:space="preserve"> </w:t>
      </w:r>
      <w:r w:rsidR="00070B2C" w:rsidRPr="00396318">
        <w:rPr>
          <w:bCs/>
          <w:iCs/>
          <w:lang w:val="fr-FR"/>
        </w:rPr>
        <w:t xml:space="preserve"> </w:t>
      </w:r>
    </w:p>
    <w:p w14:paraId="3A8A1235" w14:textId="2B5D7C61" w:rsidR="00070B2C" w:rsidRPr="00396318" w:rsidRDefault="00070B2C" w:rsidP="0079196F">
      <w:pPr>
        <w:numPr>
          <w:ilvl w:val="0"/>
          <w:numId w:val="10"/>
        </w:numPr>
        <w:tabs>
          <w:tab w:val="clear" w:pos="720"/>
        </w:tabs>
        <w:ind w:right="-154"/>
        <w:rPr>
          <w:bCs/>
          <w:iCs/>
          <w:lang w:val="fr-FR"/>
        </w:rPr>
      </w:pPr>
      <w:r w:rsidRPr="00396318">
        <w:rPr>
          <w:bCs/>
          <w:iCs/>
          <w:lang w:val="fr-FR"/>
        </w:rPr>
        <w:t xml:space="preserve"> </w:t>
      </w:r>
      <w:r w:rsidR="00275E36">
        <w:rPr>
          <w:bCs/>
          <w:iCs/>
          <w:lang w:val="fr-FR"/>
        </w:rPr>
        <w:t xml:space="preserve">Formalisation des partenariats restants </w:t>
      </w:r>
    </w:p>
    <w:p w14:paraId="5DE9608E" w14:textId="2B101DB3" w:rsidR="00070B2C" w:rsidRPr="00396318" w:rsidRDefault="00275E36" w:rsidP="0079196F">
      <w:pPr>
        <w:numPr>
          <w:ilvl w:val="0"/>
          <w:numId w:val="10"/>
        </w:numPr>
        <w:tabs>
          <w:tab w:val="clear" w:pos="720"/>
        </w:tabs>
        <w:ind w:right="-154"/>
        <w:rPr>
          <w:bCs/>
          <w:iCs/>
          <w:lang w:val="fr-FR"/>
        </w:rPr>
      </w:pPr>
      <w:r>
        <w:rPr>
          <w:bCs/>
          <w:iCs/>
          <w:lang w:val="fr-FR"/>
        </w:rPr>
        <w:t>S</w:t>
      </w:r>
      <w:r w:rsidR="00070B2C" w:rsidRPr="00396318">
        <w:rPr>
          <w:bCs/>
          <w:iCs/>
          <w:lang w:val="fr-FR"/>
        </w:rPr>
        <w:t xml:space="preserve">élection </w:t>
      </w:r>
      <w:r>
        <w:rPr>
          <w:bCs/>
          <w:iCs/>
          <w:lang w:val="fr-FR"/>
        </w:rPr>
        <w:t>de la dernière vague de</w:t>
      </w:r>
      <w:r w:rsidR="00070B2C" w:rsidRPr="00396318">
        <w:rPr>
          <w:bCs/>
          <w:iCs/>
          <w:lang w:val="fr-FR"/>
        </w:rPr>
        <w:t>s tisserands de la paix</w:t>
      </w:r>
    </w:p>
    <w:p w14:paraId="32D85DFD" w14:textId="2B8CB409" w:rsidR="00070B2C" w:rsidRDefault="00275E36" w:rsidP="0079196F">
      <w:pPr>
        <w:numPr>
          <w:ilvl w:val="0"/>
          <w:numId w:val="10"/>
        </w:numPr>
        <w:tabs>
          <w:tab w:val="clear" w:pos="720"/>
        </w:tabs>
        <w:ind w:right="-154"/>
        <w:rPr>
          <w:bCs/>
          <w:iCs/>
          <w:lang w:val="fr-FR"/>
        </w:rPr>
      </w:pPr>
      <w:r>
        <w:rPr>
          <w:bCs/>
          <w:iCs/>
          <w:lang w:val="fr-FR"/>
        </w:rPr>
        <w:t>Poursuite</w:t>
      </w:r>
      <w:r w:rsidR="00070B2C" w:rsidRPr="00396318">
        <w:rPr>
          <w:bCs/>
          <w:iCs/>
          <w:lang w:val="fr-FR"/>
        </w:rPr>
        <w:t xml:space="preserve"> des ateliers de formation des tisserands de la paix</w:t>
      </w:r>
    </w:p>
    <w:p w14:paraId="4FE37DC8" w14:textId="03BF79F8" w:rsidR="00275E36" w:rsidRDefault="00275E36" w:rsidP="0079196F">
      <w:pPr>
        <w:numPr>
          <w:ilvl w:val="0"/>
          <w:numId w:val="10"/>
        </w:numPr>
        <w:tabs>
          <w:tab w:val="clear" w:pos="720"/>
        </w:tabs>
        <w:ind w:right="-154"/>
        <w:rPr>
          <w:bCs/>
          <w:iCs/>
          <w:lang w:val="fr-FR"/>
        </w:rPr>
      </w:pPr>
      <w:r>
        <w:rPr>
          <w:bCs/>
          <w:iCs/>
          <w:lang w:val="fr-FR"/>
        </w:rPr>
        <w:t>Gestion et animation du réseau des tisserands de la paix</w:t>
      </w:r>
    </w:p>
    <w:p w14:paraId="63B6DA0F" w14:textId="64F45FD8" w:rsidR="00275E36" w:rsidRDefault="00275E36" w:rsidP="0079196F">
      <w:pPr>
        <w:numPr>
          <w:ilvl w:val="0"/>
          <w:numId w:val="10"/>
        </w:numPr>
        <w:tabs>
          <w:tab w:val="clear" w:pos="720"/>
        </w:tabs>
        <w:ind w:right="-154"/>
        <w:rPr>
          <w:bCs/>
          <w:iCs/>
          <w:lang w:val="fr-FR"/>
        </w:rPr>
      </w:pPr>
      <w:r>
        <w:rPr>
          <w:bCs/>
          <w:iCs/>
          <w:lang w:val="fr-FR"/>
        </w:rPr>
        <w:t>Etude de marché sur les chaines de valeurs porteuses dans les zones ciblées</w:t>
      </w:r>
    </w:p>
    <w:p w14:paraId="33478AFD" w14:textId="604B8F10" w:rsidR="00275E36" w:rsidRDefault="00275E36" w:rsidP="0079196F">
      <w:pPr>
        <w:numPr>
          <w:ilvl w:val="0"/>
          <w:numId w:val="10"/>
        </w:numPr>
        <w:tabs>
          <w:tab w:val="clear" w:pos="720"/>
        </w:tabs>
        <w:ind w:right="-154"/>
        <w:rPr>
          <w:bCs/>
          <w:iCs/>
          <w:lang w:val="fr-FR"/>
        </w:rPr>
      </w:pPr>
      <w:r>
        <w:rPr>
          <w:bCs/>
          <w:iCs/>
          <w:lang w:val="fr-FR"/>
        </w:rPr>
        <w:t>Mise en place des entreprises sociales à base communautaire</w:t>
      </w:r>
    </w:p>
    <w:p w14:paraId="4DBC308E" w14:textId="0555C41A" w:rsidR="00275E36" w:rsidRDefault="00275E36" w:rsidP="0079196F">
      <w:pPr>
        <w:numPr>
          <w:ilvl w:val="0"/>
          <w:numId w:val="10"/>
        </w:numPr>
        <w:tabs>
          <w:tab w:val="clear" w:pos="720"/>
        </w:tabs>
        <w:ind w:right="-154"/>
        <w:rPr>
          <w:bCs/>
          <w:iCs/>
          <w:lang w:val="fr-FR"/>
        </w:rPr>
      </w:pPr>
      <w:r>
        <w:rPr>
          <w:bCs/>
          <w:iCs/>
          <w:lang w:val="fr-FR"/>
        </w:rPr>
        <w:t>Renforcement des radios communautaires</w:t>
      </w:r>
    </w:p>
    <w:p w14:paraId="40DD2B9A" w14:textId="49D3E02A" w:rsidR="00275E36" w:rsidRPr="00396318" w:rsidRDefault="00275E36" w:rsidP="0079196F">
      <w:pPr>
        <w:numPr>
          <w:ilvl w:val="0"/>
          <w:numId w:val="10"/>
        </w:numPr>
        <w:tabs>
          <w:tab w:val="clear" w:pos="720"/>
        </w:tabs>
        <w:ind w:right="-154"/>
        <w:rPr>
          <w:bCs/>
          <w:iCs/>
          <w:lang w:val="fr-FR"/>
        </w:rPr>
      </w:pPr>
      <w:r w:rsidRPr="00275E36">
        <w:rPr>
          <w:lang w:val="fr-FR"/>
        </w:rPr>
        <w:t>Organis</w:t>
      </w:r>
      <w:r>
        <w:rPr>
          <w:lang w:val="fr-FR"/>
        </w:rPr>
        <w:t>ation de</w:t>
      </w:r>
      <w:r w:rsidRPr="00275E36">
        <w:rPr>
          <w:lang w:val="fr-FR"/>
        </w:rPr>
        <w:t xml:space="preserve"> fora d’échange</w:t>
      </w:r>
      <w:r>
        <w:rPr>
          <w:lang w:val="fr-FR"/>
        </w:rPr>
        <w:t>, de</w:t>
      </w:r>
      <w:r w:rsidRPr="00275E36">
        <w:rPr>
          <w:lang w:val="fr-FR"/>
        </w:rPr>
        <w:t xml:space="preserve"> dialogues et consultations locales</w:t>
      </w:r>
    </w:p>
    <w:p w14:paraId="319A9418" w14:textId="7238AFDC" w:rsidR="00070B2C" w:rsidRDefault="00070B2C" w:rsidP="0079196F">
      <w:pPr>
        <w:numPr>
          <w:ilvl w:val="0"/>
          <w:numId w:val="10"/>
        </w:numPr>
        <w:tabs>
          <w:tab w:val="clear" w:pos="720"/>
        </w:tabs>
        <w:ind w:right="-154"/>
        <w:rPr>
          <w:bCs/>
          <w:iCs/>
          <w:lang w:val="fr-FR"/>
        </w:rPr>
      </w:pPr>
      <w:r w:rsidRPr="00396318">
        <w:rPr>
          <w:bCs/>
          <w:iCs/>
          <w:lang w:val="fr-FR"/>
        </w:rPr>
        <w:t>Tenue des réunions du CTS et du COCT</w:t>
      </w:r>
    </w:p>
    <w:p w14:paraId="144B1F40" w14:textId="1CAA62DE" w:rsidR="00161D02" w:rsidRPr="00070B2C" w:rsidRDefault="00161D02" w:rsidP="00161D02">
      <w:pPr>
        <w:ind w:left="-810"/>
        <w:rPr>
          <w:lang w:val="fr-FR"/>
        </w:rPr>
      </w:pPr>
    </w:p>
    <w:p w14:paraId="20FA9EBD" w14:textId="77777777" w:rsidR="00161D02" w:rsidRPr="00070B2C" w:rsidRDefault="00161D02" w:rsidP="001A1E86">
      <w:pPr>
        <w:ind w:left="-810" w:right="-154"/>
        <w:rPr>
          <w:lang w:val="fr-FR"/>
        </w:rPr>
      </w:pPr>
    </w:p>
    <w:p w14:paraId="49A86CE3" w14:textId="77777777" w:rsidR="00F778A1" w:rsidRPr="00D67ED9" w:rsidRDefault="00F778A1" w:rsidP="00D67ED9">
      <w:pPr>
        <w:ind w:left="-810" w:right="-154"/>
        <w:jc w:val="both"/>
        <w:rPr>
          <w:i/>
          <w:iCs/>
          <w:lang w:val="fr-FR"/>
        </w:rPr>
      </w:pPr>
      <w:r w:rsidRPr="00D67ED9">
        <w:rPr>
          <w:i/>
          <w:iCs/>
          <w:lang w:val="fr-FR"/>
        </w:rPr>
        <w:t>POUR LES PROJETS DANS LES SIX DERNIERS MOIS DE MISE EN ŒUVRE :</w:t>
      </w:r>
    </w:p>
    <w:p w14:paraId="5D660B18" w14:textId="77777777" w:rsidR="008C782A" w:rsidRPr="00D67ED9" w:rsidRDefault="00476758" w:rsidP="00D67ED9">
      <w:pPr>
        <w:ind w:left="-810" w:right="-154"/>
        <w:jc w:val="both"/>
        <w:rPr>
          <w:i/>
          <w:iCs/>
        </w:rPr>
      </w:pPr>
      <w:r w:rsidRPr="00D67ED9">
        <w:rPr>
          <w:i/>
          <w:iCs/>
          <w:lang w:val="fr-FR"/>
        </w:rPr>
        <w:t>Résumez</w:t>
      </w:r>
      <w:r w:rsidR="00F778A1" w:rsidRPr="00D67ED9">
        <w:rPr>
          <w:i/>
          <w:iCs/>
          <w:lang w:val="fr-FR"/>
        </w:rPr>
        <w:t xml:space="preserve"> </w:t>
      </w:r>
      <w:r w:rsidRPr="00D67ED9">
        <w:rPr>
          <w:i/>
          <w:iCs/>
          <w:lang w:val="fr-FR"/>
        </w:rPr>
        <w:t>le principal changement structurel, institutionnel ou sociétal auquel le projet a approuvé. Ceci n’est pas une anecdote ou une liste des activités individuelles accomplies, mais une description de progrès fait vers l’objectif principal du projet.</w:t>
      </w:r>
      <w:r w:rsidR="00A64A02" w:rsidRPr="00D67ED9">
        <w:rPr>
          <w:i/>
          <w:iCs/>
          <w:lang w:val="fr-FR"/>
        </w:rPr>
        <w:t xml:space="preserve"> </w:t>
      </w:r>
      <w:r w:rsidR="008C782A" w:rsidRPr="00D67ED9">
        <w:rPr>
          <w:i/>
          <w:iCs/>
        </w:rPr>
        <w:t>(</w:t>
      </w:r>
      <w:proofErr w:type="spellStart"/>
      <w:r w:rsidR="008C782A" w:rsidRPr="00D67ED9">
        <w:rPr>
          <w:i/>
          <w:iCs/>
        </w:rPr>
        <w:t>limit</w:t>
      </w:r>
      <w:r w:rsidRPr="00D67ED9">
        <w:rPr>
          <w:i/>
          <w:iCs/>
        </w:rPr>
        <w:t>e</w:t>
      </w:r>
      <w:proofErr w:type="spellEnd"/>
      <w:r w:rsidRPr="00D67ED9">
        <w:rPr>
          <w:i/>
          <w:iCs/>
        </w:rPr>
        <w:t xml:space="preserve"> de 1500 </w:t>
      </w:r>
      <w:r w:rsidRPr="00D67ED9">
        <w:rPr>
          <w:i/>
          <w:iCs/>
          <w:lang w:val="fr-FR"/>
        </w:rPr>
        <w:t>caractères</w:t>
      </w:r>
      <w:r w:rsidR="008C782A" w:rsidRPr="00D67ED9">
        <w:rPr>
          <w:i/>
          <w:iCs/>
        </w:rPr>
        <w:t xml:space="preserve">): </w:t>
      </w:r>
    </w:p>
    <w:p w14:paraId="2EC46E43" w14:textId="53F85622" w:rsidR="00476758" w:rsidRPr="00627A1C" w:rsidRDefault="00070B2C" w:rsidP="00476758">
      <w:pPr>
        <w:ind w:left="-810"/>
      </w:pPr>
      <w:r>
        <w:t>N/A</w:t>
      </w:r>
    </w:p>
    <w:p w14:paraId="40C6D250" w14:textId="77777777" w:rsidR="00476758" w:rsidRDefault="00476758" w:rsidP="008C782A">
      <w:pPr>
        <w:ind w:left="-810"/>
      </w:pPr>
    </w:p>
    <w:p w14:paraId="267F15F7" w14:textId="77777777" w:rsidR="008C782A" w:rsidRPr="00D67ED9" w:rsidRDefault="00476758" w:rsidP="00D67ED9">
      <w:pPr>
        <w:ind w:left="-810"/>
        <w:jc w:val="both"/>
        <w:rPr>
          <w:i/>
          <w:iCs/>
          <w:lang w:val="fr-FR"/>
        </w:rPr>
      </w:pPr>
      <w:r w:rsidRPr="00D67ED9">
        <w:rPr>
          <w:i/>
          <w:iCs/>
          <w:lang w:val="fr-FR"/>
        </w:rPr>
        <w:t xml:space="preserve">En quelques phrases, expliquez comment le projet a eu un impact humain réel. Ceci peut inclure un exemple spécifique de comment il a affecté la vie des personnes dans le pays - si possible, utilisez des citations directes des bénéficiaires ou des </w:t>
      </w:r>
      <w:proofErr w:type="spellStart"/>
      <w:r w:rsidRPr="00D67ED9">
        <w:rPr>
          <w:i/>
          <w:iCs/>
          <w:lang w:val="fr-FR"/>
        </w:rPr>
        <w:t>weblinks</w:t>
      </w:r>
      <w:proofErr w:type="spellEnd"/>
      <w:r w:rsidRPr="00D67ED9">
        <w:rPr>
          <w:i/>
          <w:iCs/>
          <w:lang w:val="fr-FR"/>
        </w:rPr>
        <w:t xml:space="preserve"> à la communication stratégique publiée. (</w:t>
      </w:r>
      <w:proofErr w:type="gramStart"/>
      <w:r w:rsidRPr="00D67ED9">
        <w:rPr>
          <w:i/>
          <w:iCs/>
          <w:lang w:val="fr-FR"/>
        </w:rPr>
        <w:t>limite</w:t>
      </w:r>
      <w:proofErr w:type="gramEnd"/>
      <w:r w:rsidRPr="00D67ED9">
        <w:rPr>
          <w:i/>
          <w:iCs/>
          <w:lang w:val="fr-FR"/>
        </w:rPr>
        <w:t xml:space="preserve"> de 2000 caractères):</w:t>
      </w:r>
    </w:p>
    <w:p w14:paraId="104AAEBE" w14:textId="1C1E7B4E" w:rsidR="00D67ED9" w:rsidRDefault="00D67ED9" w:rsidP="0078600B">
      <w:pPr>
        <w:rPr>
          <w:iCs/>
          <w:lang w:val="fr-FR"/>
        </w:rPr>
      </w:pPr>
    </w:p>
    <w:p w14:paraId="586D0F5D" w14:textId="6AF34D2E" w:rsidR="00D67ED9" w:rsidRDefault="00D67ED9" w:rsidP="0078600B">
      <w:pPr>
        <w:rPr>
          <w:iCs/>
          <w:lang w:val="fr-FR"/>
        </w:rPr>
      </w:pPr>
    </w:p>
    <w:p w14:paraId="12E4DB38" w14:textId="77777777" w:rsidR="00D67ED9" w:rsidRPr="00D67ED9" w:rsidRDefault="00D67ED9" w:rsidP="0078600B">
      <w:pPr>
        <w:rPr>
          <w:b/>
          <w:iCs/>
          <w:lang w:val="fr-FR"/>
        </w:rPr>
      </w:pPr>
    </w:p>
    <w:p w14:paraId="793C9A94" w14:textId="77777777" w:rsidR="00F5504F" w:rsidRPr="00476758" w:rsidRDefault="00476758" w:rsidP="00476758">
      <w:pPr>
        <w:rPr>
          <w:b/>
          <w:u w:val="single"/>
          <w:lang w:val="fr-FR"/>
        </w:rPr>
      </w:pPr>
      <w:r w:rsidRPr="00476758">
        <w:rPr>
          <w:b/>
          <w:u w:val="single"/>
          <w:lang w:val="fr-FR"/>
        </w:rPr>
        <w:t xml:space="preserve">Partie </w:t>
      </w:r>
      <w:proofErr w:type="gramStart"/>
      <w:r w:rsidRPr="00476758">
        <w:rPr>
          <w:b/>
          <w:u w:val="single"/>
          <w:lang w:val="fr-FR"/>
        </w:rPr>
        <w:t>II:</w:t>
      </w:r>
      <w:proofErr w:type="gramEnd"/>
      <w:r w:rsidRPr="00476758">
        <w:rPr>
          <w:b/>
          <w:u w:val="single"/>
          <w:lang w:val="fr-FR"/>
        </w:rPr>
        <w:t xml:space="preserve"> Progrès par Résultat du projet</w:t>
      </w:r>
    </w:p>
    <w:p w14:paraId="25032849" w14:textId="77777777" w:rsidR="00476758" w:rsidRPr="00476758" w:rsidRDefault="00476758" w:rsidP="00476758">
      <w:pPr>
        <w:rPr>
          <w:b/>
          <w:u w:val="single"/>
          <w:lang w:val="fr-FR"/>
        </w:rPr>
      </w:pPr>
    </w:p>
    <w:p w14:paraId="052D5090" w14:textId="77777777" w:rsidR="005D15A3" w:rsidRPr="00BF4E1E" w:rsidRDefault="005D15A3" w:rsidP="005D15A3">
      <w:pPr>
        <w:ind w:left="-810"/>
        <w:rPr>
          <w:i/>
          <w:lang w:val="fr-FR"/>
        </w:rPr>
      </w:pPr>
      <w:r w:rsidRPr="005D15A3">
        <w:rPr>
          <w:i/>
          <w:lang w:val="fr-FR"/>
        </w:rPr>
        <w:t xml:space="preserve">Décrire les principaux progrès réalisés au cours de la période considérée (pour les rapports de </w:t>
      </w:r>
      <w:proofErr w:type="gramStart"/>
      <w:r w:rsidRPr="005D15A3">
        <w:rPr>
          <w:i/>
          <w:lang w:val="fr-FR"/>
        </w:rPr>
        <w:t>juin:</w:t>
      </w:r>
      <w:proofErr w:type="gramEnd"/>
      <w:r w:rsidRPr="005D15A3">
        <w:rPr>
          <w:i/>
          <w:lang w:val="fr-FR"/>
        </w:rPr>
        <w:t xml:space="preserve"> janvier-juin</w:t>
      </w:r>
      <w:r>
        <w:rPr>
          <w:i/>
          <w:lang w:val="fr-FR"/>
        </w:rPr>
        <w:t> ;</w:t>
      </w:r>
      <w:r w:rsidRPr="005D15A3">
        <w:rPr>
          <w:i/>
          <w:lang w:val="fr-FR"/>
        </w:rPr>
        <w:t xml:space="preserve"> pour les rapports de novembre: janvier-novembre</w:t>
      </w:r>
      <w:r>
        <w:rPr>
          <w:i/>
          <w:lang w:val="fr-FR"/>
        </w:rPr>
        <w:t> ;</w:t>
      </w:r>
      <w:r w:rsidRPr="005D15A3">
        <w:rPr>
          <w:i/>
          <w:lang w:val="fr-FR"/>
        </w:rPr>
        <w:t xml:space="preserve"> pour les rapports finaux: durée totale du projet)</w:t>
      </w:r>
      <w:r>
        <w:rPr>
          <w:i/>
          <w:lang w:val="fr-FR"/>
        </w:rPr>
        <w:t>. Prière de ne pas</w:t>
      </w:r>
      <w:r w:rsidRPr="005D15A3">
        <w:rPr>
          <w:i/>
          <w:lang w:val="fr-FR"/>
        </w:rPr>
        <w:t xml:space="preserve"> énumérer toutes les activités individuelles). </w:t>
      </w:r>
      <w:r w:rsidRPr="00BF4E1E">
        <w:rPr>
          <w:i/>
          <w:lang w:val="fr-FR"/>
        </w:rPr>
        <w:t>Si le projet commence à faire / a fait une différence au niveau des résultats, fournissez des preuves spécifiques pour les progrès (quantitatifs et qualitatifs) et expliquez comment cela a un impact sur le contexte politique et de consolidation de la paix.</w:t>
      </w:r>
    </w:p>
    <w:p w14:paraId="36786833" w14:textId="77777777" w:rsidR="00287878" w:rsidRPr="005D15A3" w:rsidRDefault="00287878" w:rsidP="003D4CD7">
      <w:pPr>
        <w:ind w:left="-810"/>
        <w:rPr>
          <w:i/>
          <w:lang w:val="fr-FR"/>
        </w:rPr>
      </w:pPr>
      <w:r w:rsidRPr="005D15A3">
        <w:rPr>
          <w:i/>
          <w:lang w:val="fr-FR"/>
        </w:rPr>
        <w:t xml:space="preserve">. </w:t>
      </w:r>
    </w:p>
    <w:p w14:paraId="444235BB" w14:textId="77777777" w:rsidR="005D15A3" w:rsidRPr="005D15A3" w:rsidRDefault="008364E5" w:rsidP="0079196F">
      <w:pPr>
        <w:numPr>
          <w:ilvl w:val="0"/>
          <w:numId w:val="2"/>
        </w:numPr>
        <w:rPr>
          <w:i/>
          <w:lang w:val="fr-FR"/>
        </w:rPr>
      </w:pPr>
      <w:r w:rsidRPr="005D15A3">
        <w:rPr>
          <w:i/>
          <w:lang w:val="fr-FR"/>
        </w:rPr>
        <w:t xml:space="preserve">“On </w:t>
      </w:r>
      <w:proofErr w:type="spellStart"/>
      <w:r w:rsidRPr="005D15A3">
        <w:rPr>
          <w:i/>
          <w:lang w:val="fr-FR"/>
        </w:rPr>
        <w:t>track</w:t>
      </w:r>
      <w:proofErr w:type="spellEnd"/>
      <w:r w:rsidRPr="005D15A3">
        <w:rPr>
          <w:i/>
          <w:lang w:val="fr-FR"/>
        </w:rPr>
        <w:t xml:space="preserve">” </w:t>
      </w:r>
      <w:r w:rsidR="005D15A3" w:rsidRPr="005D15A3">
        <w:rPr>
          <w:i/>
          <w:lang w:val="fr-FR"/>
        </w:rPr>
        <w:t>– il s’agit de l'achèvement en temps voulu des produits</w:t>
      </w:r>
      <w:r w:rsidR="005D15A3">
        <w:rPr>
          <w:i/>
          <w:lang w:val="fr-FR"/>
        </w:rPr>
        <w:t xml:space="preserve"> du projet</w:t>
      </w:r>
      <w:r w:rsidR="005D15A3" w:rsidRPr="005D15A3">
        <w:rPr>
          <w:i/>
          <w:lang w:val="fr-FR"/>
        </w:rPr>
        <w:t>, comme indiqué dans le plan de travail</w:t>
      </w:r>
      <w:r w:rsidR="005D15A3">
        <w:rPr>
          <w:i/>
          <w:lang w:val="fr-FR"/>
        </w:rPr>
        <w:t xml:space="preserve"> annuel ;</w:t>
      </w:r>
    </w:p>
    <w:p w14:paraId="3B143288" w14:textId="77777777" w:rsidR="007118F5" w:rsidRPr="005D15A3" w:rsidRDefault="005D15A3" w:rsidP="0079196F">
      <w:pPr>
        <w:numPr>
          <w:ilvl w:val="0"/>
          <w:numId w:val="2"/>
        </w:numPr>
        <w:rPr>
          <w:i/>
          <w:lang w:val="fr-FR"/>
        </w:rPr>
      </w:pPr>
      <w:r w:rsidRPr="005D15A3">
        <w:rPr>
          <w:i/>
          <w:lang w:val="fr-FR"/>
        </w:rPr>
        <w:t xml:space="preserve"> </w:t>
      </w:r>
      <w:r w:rsidR="007118F5" w:rsidRPr="005D15A3">
        <w:rPr>
          <w:i/>
          <w:lang w:val="fr-FR"/>
        </w:rPr>
        <w:t xml:space="preserve">“On </w:t>
      </w:r>
      <w:proofErr w:type="spellStart"/>
      <w:r w:rsidR="007118F5" w:rsidRPr="005D15A3">
        <w:rPr>
          <w:i/>
          <w:lang w:val="fr-FR"/>
        </w:rPr>
        <w:t>track</w:t>
      </w:r>
      <w:proofErr w:type="spellEnd"/>
      <w:r w:rsidR="007118F5" w:rsidRPr="005D15A3">
        <w:rPr>
          <w:i/>
          <w:lang w:val="fr-FR"/>
        </w:rPr>
        <w:t xml:space="preserve"> </w:t>
      </w:r>
      <w:proofErr w:type="spellStart"/>
      <w:r w:rsidR="007118F5" w:rsidRPr="005D15A3">
        <w:rPr>
          <w:i/>
          <w:lang w:val="fr-FR"/>
        </w:rPr>
        <w:t>with</w:t>
      </w:r>
      <w:proofErr w:type="spellEnd"/>
      <w:r w:rsidR="007118F5" w:rsidRPr="005D15A3">
        <w:rPr>
          <w:i/>
          <w:lang w:val="fr-FR"/>
        </w:rPr>
        <w:t xml:space="preserve"> </w:t>
      </w:r>
      <w:proofErr w:type="spellStart"/>
      <w:r w:rsidR="007118F5" w:rsidRPr="005D15A3">
        <w:rPr>
          <w:i/>
          <w:lang w:val="fr-FR"/>
        </w:rPr>
        <w:t>peacebuilding</w:t>
      </w:r>
      <w:proofErr w:type="spellEnd"/>
      <w:r w:rsidR="007118F5" w:rsidRPr="005D15A3">
        <w:rPr>
          <w:i/>
          <w:lang w:val="fr-FR"/>
        </w:rPr>
        <w:t xml:space="preserve"> </w:t>
      </w:r>
      <w:proofErr w:type="spellStart"/>
      <w:r w:rsidR="007118F5" w:rsidRPr="005D15A3">
        <w:rPr>
          <w:i/>
          <w:lang w:val="fr-FR"/>
        </w:rPr>
        <w:t>results</w:t>
      </w:r>
      <w:proofErr w:type="spellEnd"/>
      <w:r w:rsidR="007118F5" w:rsidRPr="005D15A3">
        <w:rPr>
          <w:i/>
          <w:lang w:val="fr-FR"/>
        </w:rPr>
        <w:t xml:space="preserve">” </w:t>
      </w:r>
      <w:r w:rsidRPr="005D15A3">
        <w:rPr>
          <w:i/>
          <w:lang w:val="fr-FR"/>
        </w:rPr>
        <w:t>-</w:t>
      </w:r>
      <w:r w:rsidRPr="005D15A3">
        <w:rPr>
          <w:lang w:val="fr-FR"/>
        </w:rPr>
        <w:t xml:space="preserve"> </w:t>
      </w:r>
      <w:r w:rsidRPr="005D15A3">
        <w:rPr>
          <w:i/>
          <w:iCs/>
          <w:lang w:val="fr-FR"/>
        </w:rPr>
        <w:t>f</w:t>
      </w:r>
      <w:r w:rsidRPr="005D15A3">
        <w:rPr>
          <w:i/>
          <w:lang w:val="fr-FR"/>
        </w:rPr>
        <w:t xml:space="preserve">ait référence à des changements de niveau supérieur dans les facteurs de conflit ou de paix auxquels le projet est censé contribuer. </w:t>
      </w:r>
      <w:r>
        <w:rPr>
          <w:i/>
          <w:lang w:val="fr-FR"/>
        </w:rPr>
        <w:t>Ceci est</w:t>
      </w:r>
      <w:r w:rsidRPr="005D15A3">
        <w:rPr>
          <w:i/>
          <w:lang w:val="fr-FR"/>
        </w:rPr>
        <w:t xml:space="preserve"> plus probable dans les projets matures que nouveaux</w:t>
      </w:r>
      <w:r>
        <w:rPr>
          <w:i/>
          <w:lang w:val="fr-FR"/>
        </w:rPr>
        <w:t>.</w:t>
      </w:r>
    </w:p>
    <w:p w14:paraId="10E35EF4" w14:textId="77777777" w:rsidR="00287878" w:rsidRPr="005D15A3" w:rsidRDefault="00287878" w:rsidP="008364E5">
      <w:pPr>
        <w:rPr>
          <w:i/>
          <w:lang w:val="fr-FR"/>
        </w:rPr>
      </w:pPr>
    </w:p>
    <w:p w14:paraId="7DBE7E6B" w14:textId="77777777" w:rsidR="003D4CD7" w:rsidRPr="005D15A3" w:rsidRDefault="005D15A3" w:rsidP="003D4CD7">
      <w:pPr>
        <w:ind w:left="-810"/>
        <w:rPr>
          <w:i/>
          <w:iCs/>
          <w:lang w:val="fr-FR"/>
        </w:rPr>
      </w:pPr>
      <w:r w:rsidRPr="005D15A3">
        <w:rPr>
          <w:i/>
          <w:iCs/>
          <w:lang w:val="fr-FR"/>
        </w:rPr>
        <w:t xml:space="preserve">Si votre projet a plus de quatre </w:t>
      </w:r>
      <w:r>
        <w:rPr>
          <w:i/>
          <w:iCs/>
          <w:lang w:val="fr-FR"/>
        </w:rPr>
        <w:t>Résultats, contactez PBSO (Bureau d’Appui à la Consolidation de la Paix) pour la modification de ce canevas.</w:t>
      </w:r>
    </w:p>
    <w:p w14:paraId="1004CF87" w14:textId="77777777" w:rsidR="003D4CD7" w:rsidRPr="005D15A3" w:rsidRDefault="003D4CD7" w:rsidP="0078600B">
      <w:pPr>
        <w:rPr>
          <w:b/>
          <w:u w:val="single"/>
          <w:lang w:val="fr-FR"/>
        </w:rPr>
      </w:pPr>
    </w:p>
    <w:p w14:paraId="239A1CE0" w14:textId="596A6765" w:rsidR="005D15A3" w:rsidRPr="00615EA3" w:rsidRDefault="005D15A3" w:rsidP="00D67ED9">
      <w:pPr>
        <w:ind w:left="-720"/>
        <w:jc w:val="both"/>
        <w:rPr>
          <w:b/>
          <w:lang w:val="fr-FR"/>
        </w:rPr>
      </w:pPr>
      <w:r w:rsidRPr="00615EA3">
        <w:rPr>
          <w:b/>
          <w:u w:val="single"/>
          <w:lang w:val="fr-FR"/>
        </w:rPr>
        <w:t xml:space="preserve">Résultat </w:t>
      </w:r>
      <w:proofErr w:type="gramStart"/>
      <w:r w:rsidRPr="00615EA3">
        <w:rPr>
          <w:b/>
          <w:u w:val="single"/>
          <w:lang w:val="fr-FR"/>
        </w:rPr>
        <w:t>1:</w:t>
      </w:r>
      <w:proofErr w:type="gramEnd"/>
      <w:r w:rsidRPr="00615EA3">
        <w:rPr>
          <w:b/>
          <w:lang w:val="fr-FR"/>
        </w:rPr>
        <w:t xml:space="preserve">  </w:t>
      </w:r>
      <w:r w:rsidR="00D67ED9" w:rsidRPr="00742DD6">
        <w:rPr>
          <w:b/>
          <w:bCs/>
          <w:lang w:val="fr-FR"/>
        </w:rPr>
        <w:t>1800 jeunes (18-35 ans, égalité des sexes) participent à plein titre aux mécanismes communautaires de prévention et résolutions des conflits et à la prévention des flux illicites dans les zones frontalières ciblées</w:t>
      </w:r>
    </w:p>
    <w:p w14:paraId="6A528501" w14:textId="77777777" w:rsidR="005D15A3" w:rsidRPr="00615EA3" w:rsidRDefault="005D15A3" w:rsidP="005D15A3">
      <w:pPr>
        <w:ind w:left="-720"/>
        <w:rPr>
          <w:b/>
          <w:lang w:val="fr-FR"/>
        </w:rPr>
      </w:pPr>
    </w:p>
    <w:p w14:paraId="7AC56A13" w14:textId="1626520E" w:rsidR="005D15A3" w:rsidRPr="00615EA3" w:rsidRDefault="005D15A3" w:rsidP="005D15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résultat</w:t>
      </w:r>
      <w:r w:rsidR="00D67ED9">
        <w:rPr>
          <w:rFonts w:ascii="inherit" w:hAnsi="inherit"/>
          <w:color w:val="212121"/>
          <w:lang w:val="fr-FR"/>
        </w:rPr>
        <w:t xml:space="preserve"> </w:t>
      </w:r>
      <w:r w:rsidRPr="009C39D0">
        <w:rPr>
          <w:rFonts w:ascii="inherit" w:hAnsi="inherit"/>
          <w:color w:val="212121"/>
          <w:lang w:val="fr-FR"/>
        </w:rPr>
        <w:t>:</w:t>
      </w:r>
      <w:r w:rsidRPr="00615EA3">
        <w:rPr>
          <w:b/>
          <w:lang w:val="fr-FR"/>
        </w:rPr>
        <w:t xml:space="preserve"> </w:t>
      </w:r>
      <w:r w:rsidR="004509A2">
        <w:rPr>
          <w:b/>
          <w:lang w:val="fr-FR"/>
        </w:rPr>
        <w:t>4</w:t>
      </w:r>
      <w:r w:rsidR="00D67ED9">
        <w:rPr>
          <w:b/>
          <w:lang w:val="fr-FR"/>
        </w:rPr>
        <w:t>0%</w:t>
      </w:r>
    </w:p>
    <w:p w14:paraId="02835EA1" w14:textId="77777777" w:rsidR="002E1CED" w:rsidRPr="006C6D8C" w:rsidRDefault="002E1CED" w:rsidP="00323ABC">
      <w:pPr>
        <w:ind w:left="-720"/>
        <w:jc w:val="both"/>
        <w:rPr>
          <w:b/>
          <w:lang w:val="fr-FR"/>
        </w:rPr>
      </w:pPr>
    </w:p>
    <w:p w14:paraId="04D2068E" w14:textId="11E58550" w:rsidR="005216B2" w:rsidRPr="006C6D8C" w:rsidRDefault="006C6D8C" w:rsidP="005D15A3">
      <w:pPr>
        <w:ind w:left="-720"/>
        <w:jc w:val="both"/>
        <w:rPr>
          <w:i/>
          <w:lang w:val="fr-FR"/>
        </w:rPr>
      </w:pPr>
      <w:r w:rsidRPr="006C6D8C">
        <w:rPr>
          <w:b/>
          <w:lang w:val="fr-FR"/>
        </w:rPr>
        <w:t>Résumé</w:t>
      </w:r>
      <w:r w:rsidR="005D15A3" w:rsidRPr="006C6D8C">
        <w:rPr>
          <w:b/>
          <w:lang w:val="fr-FR"/>
        </w:rPr>
        <w:t xml:space="preserve"> de </w:t>
      </w:r>
      <w:r w:rsidR="005D15A3" w:rsidRPr="006C6D8C">
        <w:rPr>
          <w:rFonts w:ascii="inherit" w:hAnsi="inherit"/>
          <w:b/>
          <w:bCs/>
          <w:lang w:val="fr-FR"/>
        </w:rPr>
        <w:t>progrès</w:t>
      </w:r>
      <w:r w:rsidRPr="006C6D8C">
        <w:rPr>
          <w:rFonts w:ascii="inherit" w:hAnsi="inherit"/>
          <w:b/>
          <w:bCs/>
          <w:lang w:val="fr-FR"/>
        </w:rPr>
        <w:t xml:space="preserve"> </w:t>
      </w:r>
      <w:r w:rsidR="003235DF" w:rsidRPr="006C6D8C">
        <w:rPr>
          <w:b/>
          <w:lang w:val="fr-FR"/>
        </w:rPr>
        <w:t xml:space="preserve">: </w:t>
      </w:r>
      <w:r w:rsidR="005D15A3" w:rsidRPr="006C6D8C">
        <w:rPr>
          <w:rFonts w:ascii="inherit" w:hAnsi="inherit"/>
          <w:lang w:val="fr-FR"/>
        </w:rPr>
        <w:t>(Limite de 3000 caractères)</w:t>
      </w:r>
    </w:p>
    <w:p w14:paraId="4B2E11EA" w14:textId="4107BF1A" w:rsidR="00D67ED9" w:rsidRPr="006C6D8C" w:rsidRDefault="00D67ED9" w:rsidP="004509A2">
      <w:pPr>
        <w:rPr>
          <w:rFonts w:asciiTheme="majorBidi" w:hAnsiTheme="majorBidi" w:cstheme="majorBidi"/>
          <w:b/>
          <w:bCs/>
          <w:shd w:val="clear" w:color="auto" w:fill="FFFFFF"/>
          <w:lang w:val="fr-FR"/>
        </w:rPr>
      </w:pPr>
    </w:p>
    <w:p w14:paraId="5647F07C" w14:textId="368CC489" w:rsidR="00275E36" w:rsidRPr="004509A2" w:rsidRDefault="00275E36" w:rsidP="00F84F73">
      <w:pPr>
        <w:pStyle w:val="Paragraphedeliste"/>
        <w:numPr>
          <w:ilvl w:val="0"/>
          <w:numId w:val="16"/>
        </w:numPr>
        <w:ind w:left="-426"/>
        <w:jc w:val="both"/>
        <w:rPr>
          <w:lang w:val="fr-FR"/>
        </w:rPr>
      </w:pPr>
      <w:r w:rsidRPr="00F84F73">
        <w:rPr>
          <w:rFonts w:asciiTheme="majorBidi" w:hAnsiTheme="majorBidi" w:cstheme="majorBidi"/>
          <w:b/>
          <w:bCs/>
          <w:shd w:val="clear" w:color="auto" w:fill="FFFFFF"/>
          <w:lang w:val="fr-FR"/>
        </w:rPr>
        <w:t>L</w:t>
      </w:r>
      <w:r w:rsidR="00D67ED9" w:rsidRPr="00F84F73">
        <w:rPr>
          <w:rFonts w:asciiTheme="majorBidi" w:hAnsiTheme="majorBidi" w:cstheme="majorBidi"/>
          <w:b/>
          <w:bCs/>
          <w:shd w:val="clear" w:color="auto" w:fill="FFFFFF"/>
          <w:lang w:val="fr-FR"/>
        </w:rPr>
        <w:t>'étude diagnostique</w:t>
      </w:r>
      <w:r w:rsidR="00D67ED9" w:rsidRPr="00F84F73">
        <w:rPr>
          <w:rFonts w:asciiTheme="majorBidi" w:hAnsiTheme="majorBidi" w:cstheme="majorBidi"/>
          <w:shd w:val="clear" w:color="auto" w:fill="FFFFFF"/>
          <w:lang w:val="fr-FR"/>
        </w:rPr>
        <w:t xml:space="preserve"> </w:t>
      </w:r>
      <w:r w:rsidR="00D67ED9" w:rsidRPr="00F84F73">
        <w:rPr>
          <w:rFonts w:asciiTheme="majorBidi" w:hAnsiTheme="majorBidi" w:cstheme="majorBidi"/>
          <w:lang w:val="fr-FR"/>
        </w:rPr>
        <w:t xml:space="preserve">sur la situation des jeunes le mapping des organisations de jeunesse, les dynamiques et les acteurs de trafics illicites dans les régions transfrontalières, </w:t>
      </w:r>
      <w:proofErr w:type="gramStart"/>
      <w:r w:rsidR="00D67ED9" w:rsidRPr="00F84F73">
        <w:rPr>
          <w:rFonts w:asciiTheme="majorBidi" w:hAnsiTheme="majorBidi" w:cstheme="majorBidi"/>
          <w:lang w:val="fr-FR"/>
        </w:rPr>
        <w:t>es</w:t>
      </w:r>
      <w:r w:rsidR="00D67ED9" w:rsidRPr="00F84F73">
        <w:rPr>
          <w:rFonts w:asciiTheme="majorBidi" w:hAnsiTheme="majorBidi" w:cstheme="majorBidi"/>
          <w:shd w:val="clear" w:color="auto" w:fill="FFFFFF"/>
          <w:lang w:val="fr-FR"/>
        </w:rPr>
        <w:t xml:space="preserve">t </w:t>
      </w:r>
      <w:r w:rsidRPr="00F84F73">
        <w:rPr>
          <w:rFonts w:asciiTheme="majorBidi" w:hAnsiTheme="majorBidi" w:cstheme="majorBidi"/>
          <w:lang w:val="fr-FR"/>
        </w:rPr>
        <w:t xml:space="preserve"> en</w:t>
      </w:r>
      <w:proofErr w:type="gramEnd"/>
      <w:r w:rsidRPr="00F84F73">
        <w:rPr>
          <w:rFonts w:asciiTheme="majorBidi" w:hAnsiTheme="majorBidi" w:cstheme="majorBidi"/>
          <w:lang w:val="fr-FR"/>
        </w:rPr>
        <w:t xml:space="preserve"> cours au Tchad et au Cameroun</w:t>
      </w:r>
      <w:r w:rsidR="00D67ED9" w:rsidRPr="00F84F73">
        <w:rPr>
          <w:rFonts w:asciiTheme="majorBidi" w:hAnsiTheme="majorBidi" w:cstheme="majorBidi"/>
          <w:lang w:val="fr-FR"/>
        </w:rPr>
        <w:t xml:space="preserve">. </w:t>
      </w:r>
      <w:r w:rsidRPr="004509A2">
        <w:rPr>
          <w:lang w:val="fr-FR"/>
        </w:rPr>
        <w:t xml:space="preserve">Des données sur les vulnérabilités structurelles </w:t>
      </w:r>
      <w:r w:rsidRPr="00F84F73">
        <w:rPr>
          <w:lang w:val="fr-FR"/>
        </w:rPr>
        <w:t>dans les zones transfrontalières,</w:t>
      </w:r>
      <w:r w:rsidRPr="00F84F73">
        <w:rPr>
          <w:rFonts w:asciiTheme="majorBidi" w:hAnsiTheme="majorBidi" w:cstheme="majorBidi"/>
          <w:lang w:val="fr-FR"/>
        </w:rPr>
        <w:t xml:space="preserve"> </w:t>
      </w:r>
      <w:r w:rsidRPr="004509A2">
        <w:rPr>
          <w:lang w:val="fr-FR"/>
        </w:rPr>
        <w:t xml:space="preserve">l'étendue, la nature et la dynamique de la criminalité transnationale organisée </w:t>
      </w:r>
      <w:r w:rsidRPr="00F84F73">
        <w:rPr>
          <w:lang w:val="fr-FR"/>
        </w:rPr>
        <w:t xml:space="preserve">dans ces zones ont été progressivement collectées. Ce recueil des informations concerne également les liens entre les jeunes et les communautés frontalières avec des groupes impliqués dans la criminalité transnationale organisée. </w:t>
      </w:r>
      <w:r w:rsidRPr="00F84F73">
        <w:rPr>
          <w:rFonts w:asciiTheme="majorBidi" w:hAnsiTheme="majorBidi" w:cstheme="majorBidi"/>
          <w:bCs/>
          <w:lang w:val="fr-FR"/>
        </w:rPr>
        <w:t>Le travail des consultants déployés (ou à déployer dans les zones transfrontalières non encore couvertes) s’effectue dans un esprit de complémentarité et de synergie, en vue de disposer des données et résultats le plus exhaustif possible sur les problématiques adressées</w:t>
      </w:r>
      <w:r w:rsidR="00460F51" w:rsidRPr="00F84F73">
        <w:rPr>
          <w:rFonts w:asciiTheme="majorBidi" w:hAnsiTheme="majorBidi" w:cstheme="majorBidi"/>
          <w:bCs/>
          <w:lang w:val="fr-FR"/>
        </w:rPr>
        <w:t xml:space="preserve"> et de compléter la ligne de base du projet</w:t>
      </w:r>
      <w:r w:rsidRPr="00F84F73">
        <w:rPr>
          <w:rFonts w:asciiTheme="majorBidi" w:hAnsiTheme="majorBidi" w:cstheme="majorBidi"/>
          <w:bCs/>
          <w:lang w:val="fr-FR"/>
        </w:rPr>
        <w:t xml:space="preserve">. </w:t>
      </w:r>
    </w:p>
    <w:p w14:paraId="01B05238" w14:textId="77777777" w:rsidR="00275E36" w:rsidRDefault="00275E36" w:rsidP="004509A2">
      <w:pPr>
        <w:jc w:val="both"/>
        <w:rPr>
          <w:rFonts w:asciiTheme="majorBidi" w:hAnsiTheme="majorBidi" w:cstheme="majorBidi"/>
          <w:bCs/>
          <w:lang w:val="fr-FR"/>
        </w:rPr>
      </w:pPr>
    </w:p>
    <w:p w14:paraId="00D3CE3B" w14:textId="28F989D1" w:rsidR="00275E36" w:rsidRPr="00275E36" w:rsidRDefault="00275E36" w:rsidP="00275E36">
      <w:pPr>
        <w:pStyle w:val="Paragraphedeliste"/>
        <w:numPr>
          <w:ilvl w:val="0"/>
          <w:numId w:val="15"/>
        </w:numPr>
        <w:ind w:left="-426"/>
        <w:jc w:val="both"/>
        <w:rPr>
          <w:rFonts w:asciiTheme="majorBidi" w:hAnsiTheme="majorBidi" w:cstheme="majorBidi"/>
          <w:bCs/>
          <w:lang w:val="fr-FR"/>
        </w:rPr>
      </w:pPr>
      <w:r w:rsidRPr="006C6D8C">
        <w:rPr>
          <w:rFonts w:asciiTheme="majorBidi" w:hAnsiTheme="majorBidi" w:cstheme="majorBidi"/>
          <w:b/>
          <w:bCs/>
          <w:lang w:val="fr-FR"/>
        </w:rPr>
        <w:t>Sélection des tisserands de la paix</w:t>
      </w:r>
      <w:r w:rsidRPr="006C6D8C">
        <w:rPr>
          <w:rFonts w:asciiTheme="majorBidi" w:hAnsiTheme="majorBidi" w:cstheme="majorBidi"/>
          <w:lang w:val="fr-FR"/>
        </w:rPr>
        <w:t> :</w:t>
      </w:r>
      <w:r w:rsidRPr="00275E36">
        <w:rPr>
          <w:rFonts w:ascii="Arial Narrow" w:hAnsi="Arial Narrow"/>
          <w:lang w:val="fr-FR"/>
        </w:rPr>
        <w:t xml:space="preserve"> </w:t>
      </w:r>
      <w:r w:rsidRPr="00275E36">
        <w:rPr>
          <w:rFonts w:asciiTheme="majorBidi" w:hAnsiTheme="majorBidi" w:cstheme="majorBidi"/>
          <w:lang w:val="fr-FR"/>
        </w:rPr>
        <w:t>Celle-ci a participé d’un processus basé sur</w:t>
      </w:r>
      <w:r w:rsidRPr="00275E36">
        <w:rPr>
          <w:rFonts w:ascii="Arial Narrow" w:hAnsi="Arial Narrow"/>
          <w:lang w:val="fr-FR"/>
        </w:rPr>
        <w:t xml:space="preserve"> </w:t>
      </w:r>
      <w:r w:rsidRPr="00275E36">
        <w:rPr>
          <w:rFonts w:asciiTheme="majorBidi" w:hAnsiTheme="majorBidi" w:cstheme="majorBidi"/>
          <w:bCs/>
          <w:lang w:val="fr-FR"/>
        </w:rPr>
        <w:t>l</w:t>
      </w:r>
      <w:r w:rsidR="00D67ED9" w:rsidRPr="00275E36">
        <w:rPr>
          <w:rFonts w:asciiTheme="majorBidi" w:hAnsiTheme="majorBidi" w:cstheme="majorBidi"/>
          <w:bCs/>
          <w:lang w:val="fr-FR"/>
        </w:rPr>
        <w:t xml:space="preserve">a stratégie d’identification et de sélection </w:t>
      </w:r>
      <w:r w:rsidRPr="00275E36">
        <w:rPr>
          <w:rFonts w:asciiTheme="majorBidi" w:hAnsiTheme="majorBidi" w:cstheme="majorBidi"/>
          <w:bCs/>
          <w:lang w:val="fr-FR"/>
        </w:rPr>
        <w:t>énoncée dans le document du projet, détaillée et affinée par l’équipe de coordination</w:t>
      </w:r>
      <w:r w:rsidRPr="00275E36">
        <w:rPr>
          <w:rFonts w:asciiTheme="majorBidi" w:hAnsiTheme="majorBidi" w:cstheme="majorBidi"/>
          <w:b/>
          <w:lang w:val="fr-FR"/>
        </w:rPr>
        <w:t xml:space="preserve">, </w:t>
      </w:r>
      <w:r w:rsidRPr="00275E36">
        <w:rPr>
          <w:rFonts w:asciiTheme="majorBidi" w:hAnsiTheme="majorBidi" w:cstheme="majorBidi"/>
          <w:lang w:val="fr-FR"/>
        </w:rPr>
        <w:t xml:space="preserve">et </w:t>
      </w:r>
      <w:r w:rsidR="00D67ED9" w:rsidRPr="00275E36">
        <w:rPr>
          <w:rFonts w:asciiTheme="majorBidi" w:hAnsiTheme="majorBidi" w:cstheme="majorBidi"/>
          <w:lang w:val="fr-FR"/>
        </w:rPr>
        <w:t>partagée avec les parties prenantes et autres acteurs clés impliqués dans le processus.</w:t>
      </w:r>
      <w:r w:rsidRPr="00275E36">
        <w:rPr>
          <w:rFonts w:asciiTheme="majorBidi" w:hAnsiTheme="majorBidi" w:cstheme="majorBidi"/>
          <w:lang w:val="fr-FR"/>
        </w:rPr>
        <w:t xml:space="preserve"> D’une manière générale, </w:t>
      </w:r>
      <w:r>
        <w:rPr>
          <w:rFonts w:asciiTheme="majorBidi" w:hAnsiTheme="majorBidi" w:cstheme="majorBidi"/>
          <w:lang w:val="fr-FR"/>
        </w:rPr>
        <w:t xml:space="preserve">la </w:t>
      </w:r>
      <w:r w:rsidRPr="00A763C1">
        <w:rPr>
          <w:rFonts w:asciiTheme="majorBidi" w:hAnsiTheme="majorBidi" w:cstheme="majorBidi"/>
          <w:lang w:val="fr-FR"/>
        </w:rPr>
        <w:t xml:space="preserve">démarche </w:t>
      </w:r>
      <w:r>
        <w:rPr>
          <w:rFonts w:asciiTheme="majorBidi" w:hAnsiTheme="majorBidi" w:cstheme="majorBidi"/>
          <w:lang w:val="fr-FR"/>
        </w:rPr>
        <w:t xml:space="preserve">a été </w:t>
      </w:r>
      <w:r w:rsidRPr="00A763C1">
        <w:rPr>
          <w:rFonts w:asciiTheme="majorBidi" w:hAnsiTheme="majorBidi" w:cstheme="majorBidi"/>
          <w:lang w:val="fr-FR"/>
        </w:rPr>
        <w:t>participative et inclusive, suivant le principe de « </w:t>
      </w:r>
      <w:proofErr w:type="spellStart"/>
      <w:r w:rsidRPr="00A763C1">
        <w:rPr>
          <w:rFonts w:asciiTheme="majorBidi" w:hAnsiTheme="majorBidi" w:cstheme="majorBidi"/>
          <w:lang w:val="fr-FR"/>
        </w:rPr>
        <w:t>Leave</w:t>
      </w:r>
      <w:proofErr w:type="spellEnd"/>
      <w:r w:rsidRPr="00A763C1">
        <w:rPr>
          <w:rFonts w:asciiTheme="majorBidi" w:hAnsiTheme="majorBidi" w:cstheme="majorBidi"/>
          <w:lang w:val="fr-FR"/>
        </w:rPr>
        <w:t xml:space="preserve"> no one </w:t>
      </w:r>
      <w:proofErr w:type="spellStart"/>
      <w:r w:rsidRPr="00A763C1">
        <w:rPr>
          <w:rFonts w:asciiTheme="majorBidi" w:hAnsiTheme="majorBidi" w:cstheme="majorBidi"/>
          <w:lang w:val="fr-FR"/>
        </w:rPr>
        <w:t>behind</w:t>
      </w:r>
      <w:proofErr w:type="spellEnd"/>
      <w:r w:rsidRPr="00A763C1">
        <w:rPr>
          <w:rFonts w:asciiTheme="majorBidi" w:hAnsiTheme="majorBidi" w:cstheme="majorBidi"/>
          <w:lang w:val="fr-FR"/>
        </w:rPr>
        <w:t> »</w:t>
      </w:r>
      <w:r>
        <w:rPr>
          <w:rFonts w:asciiTheme="majorBidi" w:hAnsiTheme="majorBidi" w:cstheme="majorBidi"/>
          <w:lang w:val="fr-FR"/>
        </w:rPr>
        <w:t xml:space="preserve">, impliquant </w:t>
      </w:r>
      <w:r w:rsidRPr="00AE054D">
        <w:rPr>
          <w:rFonts w:asciiTheme="majorBidi" w:hAnsiTheme="majorBidi" w:cstheme="majorBidi"/>
          <w:lang w:val="fr-FR"/>
        </w:rPr>
        <w:t>les autorités locales, les leaders traditionnels et religieux, les référents des groupes spécifiques, les responsables des Organisations de la société civile, des associations diverses</w:t>
      </w:r>
      <w:r>
        <w:rPr>
          <w:rFonts w:asciiTheme="majorBidi" w:hAnsiTheme="majorBidi" w:cstheme="majorBidi"/>
          <w:lang w:val="fr-FR"/>
        </w:rPr>
        <w:t>.</w:t>
      </w:r>
      <w:r w:rsidRPr="00275E36">
        <w:rPr>
          <w:rFonts w:asciiTheme="majorBidi" w:hAnsiTheme="majorBidi" w:cstheme="majorBidi"/>
          <w:lang w:val="fr-FR"/>
        </w:rPr>
        <w:t xml:space="preserve"> </w:t>
      </w:r>
      <w:r>
        <w:rPr>
          <w:rFonts w:asciiTheme="majorBidi" w:hAnsiTheme="majorBidi" w:cstheme="majorBidi"/>
          <w:lang w:val="fr-FR"/>
        </w:rPr>
        <w:t xml:space="preserve">Le processus </w:t>
      </w:r>
      <w:r w:rsidRPr="00275E36">
        <w:rPr>
          <w:rFonts w:asciiTheme="majorBidi" w:hAnsiTheme="majorBidi" w:cstheme="majorBidi"/>
          <w:lang w:val="fr-FR"/>
        </w:rPr>
        <w:t xml:space="preserve">a été structuré ainsi qu’il suit : (i) </w:t>
      </w:r>
      <w:r w:rsidRPr="00275E36">
        <w:rPr>
          <w:lang w:val="fr-FR"/>
        </w:rPr>
        <w:t>Elaboration des outils de collecte de données sur les jeunes</w:t>
      </w:r>
      <w:r>
        <w:rPr>
          <w:lang w:val="fr-FR"/>
        </w:rPr>
        <w:t xml:space="preserve"> et</w:t>
      </w:r>
      <w:r w:rsidRPr="00275E36">
        <w:rPr>
          <w:lang w:val="fr-FR"/>
        </w:rPr>
        <w:t xml:space="preserve"> </w:t>
      </w:r>
      <w:r>
        <w:rPr>
          <w:lang w:val="fr-FR"/>
        </w:rPr>
        <w:t>f</w:t>
      </w:r>
      <w:r w:rsidRPr="00275E36">
        <w:rPr>
          <w:lang w:val="fr-FR"/>
        </w:rPr>
        <w:t>ormation des équipes pays sur leur utilisation ;</w:t>
      </w:r>
      <w:r>
        <w:rPr>
          <w:lang w:val="fr-FR"/>
        </w:rPr>
        <w:t xml:space="preserve"> (ii) Elaboration </w:t>
      </w:r>
      <w:r w:rsidRPr="00275E36">
        <w:rPr>
          <w:lang w:val="fr-FR"/>
        </w:rPr>
        <w:t>de la base de données</w:t>
      </w:r>
      <w:r>
        <w:rPr>
          <w:lang w:val="fr-FR"/>
        </w:rPr>
        <w:t xml:space="preserve"> ; (iii) </w:t>
      </w:r>
      <w:r w:rsidRPr="00E01476">
        <w:rPr>
          <w:lang w:val="fr-FR"/>
        </w:rPr>
        <w:t xml:space="preserve">Identification et </w:t>
      </w:r>
      <w:r>
        <w:rPr>
          <w:lang w:val="fr-FR"/>
        </w:rPr>
        <w:t>e</w:t>
      </w:r>
      <w:r w:rsidRPr="00E01476">
        <w:rPr>
          <w:lang w:val="fr-FR"/>
        </w:rPr>
        <w:t xml:space="preserve">nregistrement des jeunes </w:t>
      </w:r>
      <w:r>
        <w:rPr>
          <w:lang w:val="fr-FR"/>
        </w:rPr>
        <w:t xml:space="preserve">volontaires </w:t>
      </w:r>
      <w:r w:rsidRPr="00C4573F">
        <w:rPr>
          <w:lang w:val="fr-FR"/>
        </w:rPr>
        <w:t>dans les zones</w:t>
      </w:r>
      <w:r>
        <w:rPr>
          <w:lang w:val="fr-FR"/>
        </w:rPr>
        <w:t xml:space="preserve"> </w:t>
      </w:r>
      <w:r w:rsidR="001536EC">
        <w:rPr>
          <w:lang w:val="fr-FR"/>
        </w:rPr>
        <w:t>ciblées</w:t>
      </w:r>
      <w:r w:rsidR="001536EC" w:rsidRPr="00275E36">
        <w:rPr>
          <w:lang w:val="fr-FR"/>
        </w:rPr>
        <w:t xml:space="preserve"> ;</w:t>
      </w:r>
      <w:r>
        <w:rPr>
          <w:lang w:val="fr-FR"/>
        </w:rPr>
        <w:t xml:space="preserve"> (iv) </w:t>
      </w:r>
      <w:r w:rsidRPr="00275E36">
        <w:rPr>
          <w:lang w:val="fr-FR"/>
        </w:rPr>
        <w:t>Consolidation des données transmises par pays</w:t>
      </w:r>
      <w:r>
        <w:rPr>
          <w:lang w:val="fr-FR"/>
        </w:rPr>
        <w:t>.</w:t>
      </w:r>
    </w:p>
    <w:p w14:paraId="599A1692" w14:textId="77777777" w:rsidR="00275E36" w:rsidRDefault="00275E36" w:rsidP="00275E36">
      <w:pPr>
        <w:pStyle w:val="Paragraphedeliste"/>
        <w:ind w:left="-426"/>
        <w:jc w:val="both"/>
        <w:rPr>
          <w:rFonts w:ascii="Arial Narrow" w:hAnsi="Arial Narrow"/>
          <w:lang w:val="fr-FR"/>
        </w:rPr>
      </w:pPr>
    </w:p>
    <w:p w14:paraId="7074A53A" w14:textId="0D0EECC1" w:rsidR="00D67ED9" w:rsidRDefault="00275E36" w:rsidP="00275E36">
      <w:pPr>
        <w:pStyle w:val="Paragraphedeliste"/>
        <w:ind w:left="-426"/>
        <w:jc w:val="both"/>
        <w:rPr>
          <w:rFonts w:asciiTheme="majorBidi" w:hAnsiTheme="majorBidi" w:cstheme="majorBidi"/>
          <w:lang w:val="fr-FR"/>
        </w:rPr>
      </w:pPr>
      <w:r>
        <w:rPr>
          <w:lang w:val="fr-FR"/>
        </w:rPr>
        <w:t xml:space="preserve">A ce jour, sur les 1 800 prévus dans les 3 pays (900 au Cameroun, 650 au Tchad et 250 au Gabon), 1 203 jeunes âgés entre 18 et 35 ans, ont été sélectionnés au Cameroun et au Tchad, soit 412 femmes et 791 hommes. </w:t>
      </w:r>
      <w:r w:rsidRPr="001536EC">
        <w:rPr>
          <w:rFonts w:asciiTheme="majorBidi" w:hAnsiTheme="majorBidi" w:cstheme="majorBidi"/>
          <w:lang w:val="fr-FR"/>
        </w:rPr>
        <w:t>Le ratio est déficitaire pour les femmes. Ceci se justifie, pour l’essentiel, par les considérations socioculturelles</w:t>
      </w:r>
      <w:r w:rsidRPr="00275E36">
        <w:rPr>
          <w:rFonts w:asciiTheme="majorBidi" w:hAnsiTheme="majorBidi" w:cstheme="majorBidi"/>
          <w:lang w:val="fr-FR"/>
        </w:rPr>
        <w:t>. Le processus se poursuit, avec une stratégie spécifique visant à adresser ce gap en vue d’accroitre au maximum la participation des jeunes femmes dans les deux pays. La sélection démarre incessamment au Gabon.</w:t>
      </w:r>
    </w:p>
    <w:p w14:paraId="07B0481A" w14:textId="77777777" w:rsidR="00275E36" w:rsidRPr="00275E36" w:rsidRDefault="00275E36" w:rsidP="00275E36">
      <w:pPr>
        <w:pStyle w:val="Paragraphedeliste"/>
        <w:ind w:left="-426"/>
        <w:jc w:val="both"/>
        <w:rPr>
          <w:rFonts w:asciiTheme="majorBidi" w:hAnsiTheme="majorBidi" w:cstheme="majorBidi"/>
          <w:bCs/>
          <w:lang w:val="fr-FR"/>
        </w:rPr>
      </w:pPr>
    </w:p>
    <w:p w14:paraId="7C8E04D4" w14:textId="54BAB20B" w:rsidR="00275E36" w:rsidRPr="00460F51" w:rsidRDefault="00275E36" w:rsidP="00460F51">
      <w:pPr>
        <w:pStyle w:val="Paragraphedeliste"/>
        <w:numPr>
          <w:ilvl w:val="0"/>
          <w:numId w:val="15"/>
        </w:numPr>
        <w:spacing w:after="120"/>
        <w:ind w:left="-426" w:right="-7"/>
        <w:jc w:val="both"/>
        <w:rPr>
          <w:rFonts w:asciiTheme="majorBidi" w:eastAsia="DengXian" w:hAnsiTheme="majorBidi" w:cstheme="majorBidi"/>
          <w:iCs/>
          <w:lang w:val="fr-FR" w:eastAsia="zh-CN"/>
        </w:rPr>
      </w:pPr>
      <w:r w:rsidRPr="00460F51">
        <w:rPr>
          <w:rFonts w:asciiTheme="majorBidi" w:hAnsiTheme="majorBidi" w:cstheme="majorBidi"/>
          <w:b/>
          <w:bCs/>
          <w:lang w:val="fr-FR"/>
        </w:rPr>
        <w:t xml:space="preserve">Elaboration du curriculum de formation : </w:t>
      </w:r>
      <w:r w:rsidRPr="00460F51">
        <w:rPr>
          <w:rFonts w:asciiTheme="majorBidi" w:hAnsiTheme="majorBidi" w:cstheme="majorBidi"/>
          <w:bCs/>
          <w:iCs/>
          <w:lang w:val="fr-FR"/>
        </w:rPr>
        <w:t xml:space="preserve">Sous la conduite d’un consultant, le curriculum de formation des formateurs et des tisserands de la paix </w:t>
      </w:r>
      <w:r w:rsidR="00460F51">
        <w:rPr>
          <w:rFonts w:asciiTheme="majorBidi" w:hAnsiTheme="majorBidi" w:cstheme="majorBidi"/>
          <w:bCs/>
          <w:iCs/>
          <w:lang w:val="fr-FR"/>
        </w:rPr>
        <w:t xml:space="preserve">a été </w:t>
      </w:r>
      <w:r w:rsidR="004549B4">
        <w:rPr>
          <w:rFonts w:asciiTheme="majorBidi" w:hAnsiTheme="majorBidi" w:cstheme="majorBidi"/>
          <w:bCs/>
          <w:iCs/>
          <w:lang w:val="fr-FR"/>
        </w:rPr>
        <w:t>élabor</w:t>
      </w:r>
      <w:r w:rsidRPr="00460F51">
        <w:rPr>
          <w:rFonts w:asciiTheme="majorBidi" w:hAnsiTheme="majorBidi" w:cstheme="majorBidi"/>
          <w:bCs/>
          <w:iCs/>
          <w:lang w:val="fr-FR"/>
        </w:rPr>
        <w:t xml:space="preserve">é et validé. Il comporte </w:t>
      </w:r>
      <w:r w:rsidR="00460F51">
        <w:rPr>
          <w:rFonts w:asciiTheme="majorBidi" w:hAnsiTheme="majorBidi" w:cstheme="majorBidi"/>
          <w:bCs/>
          <w:iCs/>
          <w:lang w:val="fr-FR"/>
        </w:rPr>
        <w:t>neuf</w:t>
      </w:r>
      <w:r w:rsidRPr="00460F51">
        <w:rPr>
          <w:rFonts w:asciiTheme="majorBidi" w:hAnsiTheme="majorBidi" w:cstheme="majorBidi"/>
          <w:bCs/>
          <w:iCs/>
          <w:lang w:val="fr-FR"/>
        </w:rPr>
        <w:t xml:space="preserve"> modules sur les thématiques ciblées qui sont complétés par </w:t>
      </w:r>
      <w:r w:rsidR="00460F51">
        <w:rPr>
          <w:rFonts w:asciiTheme="majorBidi" w:hAnsiTheme="majorBidi" w:cstheme="majorBidi"/>
          <w:bCs/>
          <w:iCs/>
          <w:lang w:val="fr-FR"/>
        </w:rPr>
        <w:t>trois</w:t>
      </w:r>
      <w:r w:rsidRPr="00460F51">
        <w:rPr>
          <w:rFonts w:asciiTheme="majorBidi" w:hAnsiTheme="majorBidi" w:cstheme="majorBidi"/>
          <w:bCs/>
          <w:iCs/>
          <w:lang w:val="fr-FR"/>
        </w:rPr>
        <w:t xml:space="preserve"> sur les compétences du formateur</w:t>
      </w:r>
      <w:r w:rsidR="00460F51" w:rsidRPr="00460F51">
        <w:rPr>
          <w:rFonts w:asciiTheme="majorBidi" w:hAnsiTheme="majorBidi" w:cstheme="majorBidi"/>
          <w:bCs/>
          <w:iCs/>
          <w:lang w:val="fr-FR"/>
        </w:rPr>
        <w:t xml:space="preserve"> : </w:t>
      </w:r>
      <w:r w:rsidR="00460F51">
        <w:rPr>
          <w:rFonts w:asciiTheme="majorBidi" w:hAnsiTheme="majorBidi" w:cstheme="majorBidi"/>
          <w:bCs/>
          <w:iCs/>
          <w:lang w:val="fr-FR"/>
        </w:rPr>
        <w:t>(i)</w:t>
      </w:r>
      <w:r w:rsidR="00460F51" w:rsidRPr="00460F51">
        <w:rPr>
          <w:rFonts w:asciiTheme="majorBidi" w:eastAsia="DengXian" w:hAnsiTheme="majorBidi" w:cstheme="majorBidi"/>
          <w:iCs/>
          <w:lang w:val="fr-FR" w:eastAsia="zh-CN"/>
        </w:rPr>
        <w:t xml:space="preserve">Les concepts de paix, conflit, droits humains ; </w:t>
      </w:r>
      <w:r w:rsidR="00460F51">
        <w:rPr>
          <w:rFonts w:asciiTheme="majorBidi" w:eastAsia="DengXian" w:hAnsiTheme="majorBidi" w:cstheme="majorBidi"/>
          <w:iCs/>
          <w:lang w:val="fr-FR" w:eastAsia="zh-CN"/>
        </w:rPr>
        <w:t>(ii)</w:t>
      </w:r>
      <w:r w:rsidR="00460F51" w:rsidRPr="00460F51">
        <w:rPr>
          <w:rFonts w:asciiTheme="majorBidi" w:eastAsia="DengXian" w:hAnsiTheme="majorBidi" w:cstheme="majorBidi"/>
          <w:iCs/>
          <w:lang w:val="fr-FR" w:eastAsia="zh-CN"/>
        </w:rPr>
        <w:t xml:space="preserve">Prévention et gestion des conflits par les moyens de la médiation ; </w:t>
      </w:r>
      <w:r w:rsidR="00460F51">
        <w:rPr>
          <w:rFonts w:asciiTheme="majorBidi" w:eastAsia="DengXian" w:hAnsiTheme="majorBidi" w:cstheme="majorBidi"/>
          <w:iCs/>
          <w:lang w:val="fr-FR" w:eastAsia="zh-CN"/>
        </w:rPr>
        <w:t>(iii)</w:t>
      </w:r>
      <w:r w:rsidR="00460F51" w:rsidRPr="00460F51">
        <w:rPr>
          <w:rFonts w:asciiTheme="majorBidi" w:eastAsia="DengXian" w:hAnsiTheme="majorBidi" w:cstheme="majorBidi"/>
          <w:lang w:val="fr-FR" w:eastAsia="zh-CN"/>
        </w:rPr>
        <w:t>Transformer le conflit : Communication, écoute active et résolution de problèmes</w:t>
      </w:r>
      <w:r w:rsidR="00460F51">
        <w:rPr>
          <w:rFonts w:asciiTheme="majorBidi" w:eastAsia="DengXian" w:hAnsiTheme="majorBidi" w:cstheme="majorBidi"/>
          <w:lang w:val="fr-FR" w:eastAsia="zh-CN"/>
        </w:rPr>
        <w:t> ;</w:t>
      </w:r>
      <w:r w:rsidR="00460F51" w:rsidRPr="00460F51">
        <w:rPr>
          <w:rFonts w:asciiTheme="majorBidi" w:eastAsia="DengXian" w:hAnsiTheme="majorBidi" w:cstheme="majorBidi"/>
          <w:lang w:val="fr-FR" w:eastAsia="zh-CN"/>
        </w:rPr>
        <w:t> </w:t>
      </w:r>
      <w:r w:rsidR="00460F51">
        <w:rPr>
          <w:rFonts w:asciiTheme="majorBidi" w:eastAsia="DengXian" w:hAnsiTheme="majorBidi" w:cstheme="majorBidi"/>
          <w:lang w:val="fr-FR" w:eastAsia="zh-CN"/>
        </w:rPr>
        <w:t>(iv)</w:t>
      </w:r>
      <w:r w:rsidR="00460F51" w:rsidRPr="00460F51">
        <w:rPr>
          <w:rFonts w:asciiTheme="majorBidi" w:eastAsia="DengXian" w:hAnsiTheme="majorBidi" w:cstheme="majorBidi"/>
          <w:iCs/>
          <w:lang w:val="fr-FR" w:eastAsia="zh-CN"/>
        </w:rPr>
        <w:t xml:space="preserve"> Lutte contre la radicalisation et l’extrémisme violent des jeunes ; </w:t>
      </w:r>
      <w:r w:rsidR="00460F51">
        <w:rPr>
          <w:rFonts w:asciiTheme="majorBidi" w:eastAsia="DengXian" w:hAnsiTheme="majorBidi" w:cstheme="majorBidi"/>
          <w:iCs/>
          <w:lang w:val="fr-FR" w:eastAsia="zh-CN"/>
        </w:rPr>
        <w:t>(v)</w:t>
      </w:r>
      <w:r w:rsidR="00460F51" w:rsidRPr="00460F51">
        <w:rPr>
          <w:rFonts w:asciiTheme="majorBidi" w:eastAsia="DengXian" w:hAnsiTheme="majorBidi" w:cstheme="majorBidi"/>
          <w:iCs/>
          <w:lang w:val="fr-FR" w:eastAsia="zh-CN"/>
        </w:rPr>
        <w:t xml:space="preserve">Lutte contre la violence basée sur le genre ; </w:t>
      </w:r>
      <w:r w:rsidR="00460F51">
        <w:rPr>
          <w:rFonts w:asciiTheme="majorBidi" w:eastAsia="DengXian" w:hAnsiTheme="majorBidi" w:cstheme="majorBidi"/>
          <w:iCs/>
          <w:lang w:val="fr-FR" w:eastAsia="zh-CN"/>
        </w:rPr>
        <w:t xml:space="preserve">(vi) </w:t>
      </w:r>
      <w:r w:rsidR="00460F51" w:rsidRPr="00460F51">
        <w:rPr>
          <w:rFonts w:asciiTheme="majorBidi" w:eastAsia="DengXian" w:hAnsiTheme="majorBidi" w:cstheme="majorBidi"/>
          <w:iCs/>
          <w:lang w:val="fr-FR" w:eastAsia="zh-CN"/>
        </w:rPr>
        <w:t xml:space="preserve">Impact du trafic illicite d'espèces sauvages et ressources naturelles sur la paix, la sécurité et l’économie des communautés transfrontalières ; </w:t>
      </w:r>
      <w:r w:rsidR="00460F51">
        <w:rPr>
          <w:rFonts w:asciiTheme="majorBidi" w:eastAsia="DengXian" w:hAnsiTheme="majorBidi" w:cstheme="majorBidi"/>
          <w:iCs/>
          <w:lang w:val="fr-FR" w:eastAsia="zh-CN"/>
        </w:rPr>
        <w:t xml:space="preserve">(vi) </w:t>
      </w:r>
      <w:r w:rsidR="00460F51" w:rsidRPr="00460F51">
        <w:rPr>
          <w:rFonts w:asciiTheme="majorBidi" w:eastAsia="DengXian" w:hAnsiTheme="majorBidi" w:cstheme="majorBidi"/>
          <w:iCs/>
          <w:lang w:val="fr-FR" w:eastAsia="zh-CN"/>
        </w:rPr>
        <w:t>Compréhension des risques liés aux trafics illicites (traite de personnes, drogues et armes à feu) ;</w:t>
      </w:r>
      <w:r w:rsidR="00460F51" w:rsidRPr="00460F51">
        <w:rPr>
          <w:rFonts w:asciiTheme="majorBidi" w:eastAsia="DengXian" w:hAnsiTheme="majorBidi" w:cstheme="majorBidi"/>
          <w:lang w:val="fr-FR" w:eastAsia="zh-CN"/>
        </w:rPr>
        <w:t xml:space="preserve"> </w:t>
      </w:r>
      <w:r w:rsidR="00460F51">
        <w:rPr>
          <w:rFonts w:asciiTheme="majorBidi" w:eastAsia="DengXian" w:hAnsiTheme="majorBidi" w:cstheme="majorBidi"/>
          <w:lang w:val="fr-FR" w:eastAsia="zh-CN"/>
        </w:rPr>
        <w:t xml:space="preserve">(vii) </w:t>
      </w:r>
      <w:r w:rsidR="00460F51" w:rsidRPr="00460F51">
        <w:rPr>
          <w:rFonts w:asciiTheme="majorBidi" w:eastAsia="DengXian" w:hAnsiTheme="majorBidi" w:cstheme="majorBidi"/>
          <w:iCs/>
          <w:lang w:val="fr-FR" w:eastAsia="zh-CN"/>
        </w:rPr>
        <w:t xml:space="preserve">Communication sur les risques et l’engagement communautaire (RCCE) </w:t>
      </w:r>
      <w:r w:rsidR="00460F51">
        <w:rPr>
          <w:rFonts w:asciiTheme="majorBidi" w:eastAsia="DengXian" w:hAnsiTheme="majorBidi" w:cstheme="majorBidi"/>
          <w:iCs/>
          <w:lang w:val="fr-FR" w:eastAsia="zh-CN"/>
        </w:rPr>
        <w:t xml:space="preserve">face à </w:t>
      </w:r>
      <w:r w:rsidR="00460F51" w:rsidRPr="00460F51">
        <w:rPr>
          <w:rFonts w:asciiTheme="majorBidi" w:eastAsia="DengXian" w:hAnsiTheme="majorBidi" w:cstheme="majorBidi"/>
          <w:iCs/>
          <w:lang w:val="fr-FR" w:eastAsia="zh-CN"/>
        </w:rPr>
        <w:t xml:space="preserve">la pandémie de COVID 19; </w:t>
      </w:r>
      <w:r w:rsidR="00460F51">
        <w:rPr>
          <w:rFonts w:asciiTheme="majorBidi" w:eastAsia="DengXian" w:hAnsiTheme="majorBidi" w:cstheme="majorBidi"/>
          <w:iCs/>
          <w:lang w:val="fr-FR" w:eastAsia="zh-CN"/>
        </w:rPr>
        <w:t>(viii)</w:t>
      </w:r>
      <w:r w:rsidR="00460F51" w:rsidRPr="00460F51">
        <w:rPr>
          <w:rFonts w:asciiTheme="majorBidi" w:eastAsia="DengXian" w:hAnsiTheme="majorBidi" w:cstheme="majorBidi"/>
          <w:iCs/>
          <w:lang w:val="fr-FR" w:eastAsia="zh-CN"/>
        </w:rPr>
        <w:t xml:space="preserve">Connaissance du Mécanisme d’alerte rapide d’Afrique centrale (MARAC) et des outils et procédures de contribution à l’alerte précoce ;  </w:t>
      </w:r>
      <w:r w:rsidR="00460F51">
        <w:rPr>
          <w:rFonts w:asciiTheme="majorBidi" w:eastAsia="DengXian" w:hAnsiTheme="majorBidi" w:cstheme="majorBidi"/>
          <w:iCs/>
          <w:lang w:val="fr-FR" w:eastAsia="zh-CN"/>
        </w:rPr>
        <w:t>(ix)</w:t>
      </w:r>
      <w:r w:rsidR="00460F51" w:rsidRPr="00460F51">
        <w:rPr>
          <w:rFonts w:asciiTheme="majorBidi" w:eastAsia="DengXian" w:hAnsiTheme="majorBidi" w:cstheme="majorBidi"/>
          <w:iCs/>
          <w:lang w:val="fr-FR" w:eastAsia="zh-CN"/>
        </w:rPr>
        <w:t xml:space="preserve">Communication et animation de réunions - mobilisation communautaire ; </w:t>
      </w:r>
      <w:r w:rsidR="00460F51">
        <w:rPr>
          <w:rFonts w:asciiTheme="majorBidi" w:eastAsia="DengXian" w:hAnsiTheme="majorBidi" w:cstheme="majorBidi"/>
          <w:iCs/>
          <w:lang w:val="fr-FR" w:eastAsia="zh-CN"/>
        </w:rPr>
        <w:t xml:space="preserve">(x) </w:t>
      </w:r>
      <w:r w:rsidR="00460F51" w:rsidRPr="00460F51">
        <w:rPr>
          <w:rFonts w:asciiTheme="majorBidi" w:eastAsia="DengXian" w:hAnsiTheme="majorBidi" w:cstheme="majorBidi"/>
          <w:iCs/>
          <w:lang w:val="fr-FR" w:eastAsia="zh-CN"/>
        </w:rPr>
        <w:t xml:space="preserve">Organisation d’une session de formation ; </w:t>
      </w:r>
      <w:r w:rsidR="00460F51">
        <w:rPr>
          <w:rFonts w:asciiTheme="majorBidi" w:eastAsia="DengXian" w:hAnsiTheme="majorBidi" w:cstheme="majorBidi"/>
          <w:iCs/>
          <w:lang w:val="fr-FR" w:eastAsia="zh-CN"/>
        </w:rPr>
        <w:t xml:space="preserve">(xi) </w:t>
      </w:r>
      <w:r w:rsidR="00460F51" w:rsidRPr="00460F51">
        <w:rPr>
          <w:rFonts w:asciiTheme="majorBidi" w:eastAsia="DengXian" w:hAnsiTheme="majorBidi" w:cstheme="majorBidi"/>
          <w:iCs/>
          <w:lang w:val="fr-FR" w:eastAsia="zh-CN"/>
        </w:rPr>
        <w:t>Techniques de formation en andragogie</w:t>
      </w:r>
    </w:p>
    <w:p w14:paraId="6908C9B7" w14:textId="77777777" w:rsidR="00275E36" w:rsidRPr="00275E36" w:rsidRDefault="00275E36" w:rsidP="00275E36">
      <w:pPr>
        <w:pStyle w:val="Paragraphedeliste"/>
        <w:ind w:left="-426"/>
        <w:jc w:val="both"/>
        <w:rPr>
          <w:rFonts w:asciiTheme="majorBidi" w:hAnsiTheme="majorBidi" w:cstheme="majorBidi"/>
          <w:b/>
          <w:lang w:val="fr-FR"/>
        </w:rPr>
      </w:pPr>
    </w:p>
    <w:p w14:paraId="3CF67143" w14:textId="7D6AA7AC" w:rsidR="00275E36" w:rsidRPr="00275E36" w:rsidRDefault="00275E36" w:rsidP="00275E36">
      <w:pPr>
        <w:pStyle w:val="Paragraphedeliste"/>
        <w:numPr>
          <w:ilvl w:val="0"/>
          <w:numId w:val="15"/>
        </w:numPr>
        <w:ind w:left="-426"/>
        <w:jc w:val="both"/>
        <w:rPr>
          <w:rFonts w:asciiTheme="majorBidi" w:hAnsiTheme="majorBidi" w:cstheme="majorBidi"/>
          <w:b/>
          <w:lang w:val="fr-FR"/>
        </w:rPr>
      </w:pPr>
      <w:r w:rsidRPr="00275E36">
        <w:rPr>
          <w:rFonts w:asciiTheme="majorBidi" w:hAnsiTheme="majorBidi" w:cstheme="majorBidi"/>
          <w:b/>
          <w:bCs/>
          <w:lang w:val="fr-FR"/>
        </w:rPr>
        <w:t xml:space="preserve">Sélection et formation des formateurs : </w:t>
      </w:r>
      <w:r w:rsidRPr="00275E36">
        <w:rPr>
          <w:rFonts w:asciiTheme="majorBidi" w:hAnsiTheme="majorBidi" w:cstheme="majorBidi"/>
          <w:lang w:val="fr-FR"/>
        </w:rPr>
        <w:t>Outre</w:t>
      </w:r>
      <w:r>
        <w:rPr>
          <w:rFonts w:asciiTheme="majorBidi" w:hAnsiTheme="majorBidi" w:cstheme="majorBidi"/>
          <w:b/>
          <w:bCs/>
          <w:lang w:val="fr-FR"/>
        </w:rPr>
        <w:t xml:space="preserve"> </w:t>
      </w:r>
      <w:r w:rsidRPr="00661B3A">
        <w:rPr>
          <w:rFonts w:asciiTheme="majorBidi" w:hAnsiTheme="majorBidi" w:cstheme="majorBidi"/>
          <w:lang w:val="fr-FR"/>
        </w:rPr>
        <w:t xml:space="preserve">les VNU chargés de la formation </w:t>
      </w:r>
      <w:r>
        <w:rPr>
          <w:rFonts w:asciiTheme="majorBidi" w:hAnsiTheme="majorBidi" w:cstheme="majorBidi"/>
          <w:lang w:val="fr-FR"/>
        </w:rPr>
        <w:t xml:space="preserve">et </w:t>
      </w:r>
      <w:r w:rsidR="00EE440A">
        <w:rPr>
          <w:rFonts w:asciiTheme="majorBidi" w:hAnsiTheme="majorBidi" w:cstheme="majorBidi"/>
          <w:lang w:val="fr-FR"/>
        </w:rPr>
        <w:t>conformément aux</w:t>
      </w:r>
      <w:r w:rsidRPr="00275E36">
        <w:rPr>
          <w:rFonts w:asciiTheme="majorBidi" w:hAnsiTheme="majorBidi" w:cstheme="majorBidi"/>
          <w:lang w:val="fr-FR"/>
        </w:rPr>
        <w:t xml:space="preserve"> critères préalablement définis, des jeunes hommes et femmes, ayant le profil de formateurs, de leaders ou d’encadreurs de jeunes, en provenance de PAYNCOP, des Ministères en charge de la jeunesse, des organisations et réseaux de jeunes ont été retenus pour prendre part à la formation des formateurs.</w:t>
      </w:r>
      <w:r w:rsidR="00460F51">
        <w:rPr>
          <w:rFonts w:asciiTheme="majorBidi" w:hAnsiTheme="majorBidi" w:cstheme="majorBidi"/>
          <w:lang w:val="fr-FR"/>
        </w:rPr>
        <w:t xml:space="preserve"> </w:t>
      </w:r>
    </w:p>
    <w:p w14:paraId="4D66A565" w14:textId="18F4EFD8" w:rsidR="00275E36" w:rsidRDefault="00460F51" w:rsidP="00275E36">
      <w:pPr>
        <w:pStyle w:val="Paragraphedeliste"/>
        <w:ind w:left="-426"/>
        <w:jc w:val="both"/>
        <w:rPr>
          <w:rFonts w:asciiTheme="majorBidi" w:hAnsiTheme="majorBidi" w:cstheme="majorBidi"/>
          <w:lang w:val="fr-FR"/>
        </w:rPr>
      </w:pPr>
      <w:r>
        <w:rPr>
          <w:rFonts w:asciiTheme="majorBidi" w:hAnsiTheme="majorBidi" w:cstheme="majorBidi"/>
          <w:lang w:val="fr-FR"/>
        </w:rPr>
        <w:t>S</w:t>
      </w:r>
      <w:r w:rsidR="00275E36">
        <w:rPr>
          <w:rFonts w:asciiTheme="majorBidi" w:hAnsiTheme="majorBidi" w:cstheme="majorBidi"/>
          <w:lang w:val="fr-FR"/>
        </w:rPr>
        <w:t xml:space="preserve">ur la base du curriculum de formation élaboré, </w:t>
      </w:r>
      <w:r>
        <w:rPr>
          <w:rFonts w:asciiTheme="majorBidi" w:hAnsiTheme="majorBidi" w:cstheme="majorBidi"/>
          <w:lang w:val="fr-FR"/>
        </w:rPr>
        <w:t>deux</w:t>
      </w:r>
      <w:r w:rsidRPr="006E3076">
        <w:rPr>
          <w:rFonts w:asciiTheme="majorBidi" w:hAnsiTheme="majorBidi" w:cstheme="majorBidi"/>
          <w:lang w:val="fr-FR"/>
        </w:rPr>
        <w:t xml:space="preserve"> ateliers </w:t>
      </w:r>
      <w:r>
        <w:rPr>
          <w:rFonts w:asciiTheme="majorBidi" w:hAnsiTheme="majorBidi" w:cstheme="majorBidi"/>
          <w:lang w:val="fr-FR"/>
        </w:rPr>
        <w:t xml:space="preserve">ont été </w:t>
      </w:r>
      <w:r w:rsidRPr="006E3076">
        <w:rPr>
          <w:rFonts w:asciiTheme="majorBidi" w:hAnsiTheme="majorBidi" w:cstheme="majorBidi"/>
          <w:lang w:val="fr-FR"/>
        </w:rPr>
        <w:t>organisés</w:t>
      </w:r>
      <w:r>
        <w:rPr>
          <w:rFonts w:asciiTheme="majorBidi" w:hAnsiTheme="majorBidi" w:cstheme="majorBidi"/>
          <w:lang w:val="fr-FR"/>
        </w:rPr>
        <w:t xml:space="preserve"> respectivement à Ebolowa (du 06 au 11 Septembre 2021) et à Bongor (</w:t>
      </w:r>
      <w:r w:rsidRPr="00460F51">
        <w:rPr>
          <w:lang w:val="fr-FR"/>
        </w:rPr>
        <w:t>12 au 17 Octobre</w:t>
      </w:r>
      <w:r>
        <w:rPr>
          <w:lang w:val="fr-FR"/>
        </w:rPr>
        <w:t xml:space="preserve"> </w:t>
      </w:r>
      <w:r w:rsidRPr="00460F51">
        <w:rPr>
          <w:lang w:val="fr-FR"/>
        </w:rPr>
        <w:t>2021</w:t>
      </w:r>
      <w:r>
        <w:rPr>
          <w:lang w:val="fr-FR"/>
        </w:rPr>
        <w:t>)</w:t>
      </w:r>
      <w:r>
        <w:rPr>
          <w:rFonts w:asciiTheme="majorBidi" w:hAnsiTheme="majorBidi" w:cstheme="majorBidi"/>
          <w:lang w:val="fr-FR"/>
        </w:rPr>
        <w:t>. Au total, L</w:t>
      </w:r>
      <w:r w:rsidR="00275E36" w:rsidRPr="00275E36">
        <w:rPr>
          <w:rFonts w:asciiTheme="majorBidi" w:hAnsiTheme="majorBidi" w:cstheme="majorBidi"/>
          <w:lang w:val="fr-FR"/>
        </w:rPr>
        <w:t xml:space="preserve">es </w:t>
      </w:r>
      <w:r w:rsidR="00275E36">
        <w:rPr>
          <w:rFonts w:asciiTheme="majorBidi" w:hAnsiTheme="majorBidi" w:cstheme="majorBidi"/>
          <w:lang w:val="fr-FR"/>
        </w:rPr>
        <w:t>connaissances et compétences</w:t>
      </w:r>
      <w:r w:rsidR="00275E36" w:rsidRPr="00275E36">
        <w:rPr>
          <w:rFonts w:asciiTheme="majorBidi" w:eastAsia="DengXian" w:hAnsiTheme="majorBidi" w:cstheme="majorBidi"/>
          <w:lang w:val="fr-FR" w:eastAsia="zh-CN"/>
        </w:rPr>
        <w:t xml:space="preserve"> </w:t>
      </w:r>
      <w:r w:rsidR="00275E36">
        <w:rPr>
          <w:rFonts w:asciiTheme="majorBidi" w:eastAsia="DengXian" w:hAnsiTheme="majorBidi" w:cstheme="majorBidi"/>
          <w:lang w:val="fr-FR" w:eastAsia="zh-CN"/>
        </w:rPr>
        <w:t xml:space="preserve">de </w:t>
      </w:r>
      <w:r w:rsidR="00275E36" w:rsidRPr="00275E36">
        <w:rPr>
          <w:rFonts w:asciiTheme="majorBidi" w:eastAsia="DengXian" w:hAnsiTheme="majorBidi" w:cstheme="majorBidi"/>
          <w:lang w:val="fr-FR" w:eastAsia="zh-CN"/>
        </w:rPr>
        <w:t>35 formateurs</w:t>
      </w:r>
      <w:r w:rsidR="00275E36">
        <w:rPr>
          <w:rFonts w:asciiTheme="majorBidi" w:eastAsia="DengXian" w:hAnsiTheme="majorBidi" w:cstheme="majorBidi"/>
          <w:lang w:val="fr-FR" w:eastAsia="zh-CN"/>
        </w:rPr>
        <w:t xml:space="preserve"> (dont 13 femmes) </w:t>
      </w:r>
      <w:r w:rsidR="00275E36" w:rsidRPr="00275E36">
        <w:rPr>
          <w:rFonts w:asciiTheme="majorBidi" w:hAnsiTheme="majorBidi" w:cstheme="majorBidi"/>
          <w:lang w:val="fr-FR"/>
        </w:rPr>
        <w:t xml:space="preserve">ont été </w:t>
      </w:r>
      <w:r w:rsidR="00275E36">
        <w:rPr>
          <w:rFonts w:asciiTheme="majorBidi" w:hAnsiTheme="majorBidi" w:cstheme="majorBidi"/>
          <w:lang w:val="fr-FR"/>
        </w:rPr>
        <w:t>renforcées</w:t>
      </w:r>
      <w:r w:rsidR="00275E36" w:rsidRPr="00275E36">
        <w:rPr>
          <w:rFonts w:asciiTheme="majorBidi" w:eastAsia="DengXian" w:hAnsiTheme="majorBidi" w:cstheme="majorBidi"/>
          <w:lang w:val="fr-FR" w:eastAsia="zh-CN"/>
        </w:rPr>
        <w:t xml:space="preserve"> </w:t>
      </w:r>
      <w:r w:rsidR="00275E36" w:rsidRPr="00275E36">
        <w:rPr>
          <w:rFonts w:asciiTheme="majorBidi" w:hAnsiTheme="majorBidi" w:cstheme="majorBidi"/>
          <w:lang w:val="fr-FR"/>
        </w:rPr>
        <w:t>au Cameroun</w:t>
      </w:r>
      <w:r w:rsidR="00275E36">
        <w:rPr>
          <w:rFonts w:asciiTheme="majorBidi" w:hAnsiTheme="majorBidi" w:cstheme="majorBidi"/>
          <w:lang w:val="fr-FR"/>
        </w:rPr>
        <w:t xml:space="preserve"> (20)</w:t>
      </w:r>
      <w:r w:rsidR="00275E36" w:rsidRPr="00275E36">
        <w:rPr>
          <w:rFonts w:asciiTheme="majorBidi" w:hAnsiTheme="majorBidi" w:cstheme="majorBidi"/>
          <w:lang w:val="fr-FR"/>
        </w:rPr>
        <w:t xml:space="preserve"> </w:t>
      </w:r>
      <w:r w:rsidR="00275E36" w:rsidRPr="00275E36">
        <w:rPr>
          <w:rFonts w:asciiTheme="majorBidi" w:eastAsia="DengXian" w:hAnsiTheme="majorBidi" w:cstheme="majorBidi"/>
          <w:lang w:val="fr-FR" w:eastAsia="zh-CN"/>
        </w:rPr>
        <w:t>et au Tchad</w:t>
      </w:r>
      <w:r w:rsidR="00275E36">
        <w:rPr>
          <w:rFonts w:asciiTheme="majorBidi" w:eastAsia="DengXian" w:hAnsiTheme="majorBidi" w:cstheme="majorBidi"/>
          <w:lang w:val="fr-FR" w:eastAsia="zh-CN"/>
        </w:rPr>
        <w:t xml:space="preserve"> (1</w:t>
      </w:r>
      <w:r w:rsidR="00275E36" w:rsidRPr="00275E36">
        <w:rPr>
          <w:rFonts w:asciiTheme="majorBidi" w:eastAsia="DengXian" w:hAnsiTheme="majorBidi" w:cstheme="majorBidi"/>
          <w:lang w:val="fr-FR" w:eastAsia="zh-CN"/>
        </w:rPr>
        <w:t>5</w:t>
      </w:r>
      <w:r w:rsidR="00275E36">
        <w:rPr>
          <w:rFonts w:asciiTheme="majorBidi" w:eastAsia="DengXian" w:hAnsiTheme="majorBidi" w:cstheme="majorBidi"/>
          <w:lang w:val="fr-FR" w:eastAsia="zh-CN"/>
        </w:rPr>
        <w:t>)</w:t>
      </w:r>
      <w:r w:rsidR="00275E36">
        <w:rPr>
          <w:rFonts w:asciiTheme="majorBidi" w:hAnsiTheme="majorBidi" w:cstheme="majorBidi"/>
          <w:lang w:val="fr-FR"/>
        </w:rPr>
        <w:t xml:space="preserve">, </w:t>
      </w:r>
      <w:r>
        <w:rPr>
          <w:rFonts w:asciiTheme="majorBidi" w:hAnsiTheme="majorBidi" w:cstheme="majorBidi"/>
          <w:lang w:val="fr-FR"/>
        </w:rPr>
        <w:t xml:space="preserve">sous la conduite des équipes de facilitation déployées. Ces formateurs ont pour </w:t>
      </w:r>
      <w:r w:rsidR="00275E36">
        <w:rPr>
          <w:rFonts w:asciiTheme="majorBidi" w:hAnsiTheme="majorBidi" w:cstheme="majorBidi"/>
          <w:lang w:val="fr-FR"/>
        </w:rPr>
        <w:t>mission de</w:t>
      </w:r>
      <w:r w:rsidR="00275E36" w:rsidRPr="00275E36">
        <w:rPr>
          <w:rFonts w:asciiTheme="majorBidi" w:eastAsia="DengXian" w:hAnsiTheme="majorBidi" w:cstheme="majorBidi"/>
          <w:lang w:val="fr-FR" w:eastAsia="zh-CN"/>
        </w:rPr>
        <w:t xml:space="preserve"> conduire l</w:t>
      </w:r>
      <w:r w:rsidR="00275E36">
        <w:rPr>
          <w:rFonts w:asciiTheme="majorBidi" w:eastAsia="DengXian" w:hAnsiTheme="majorBidi" w:cstheme="majorBidi"/>
          <w:lang w:val="fr-FR" w:eastAsia="zh-CN"/>
        </w:rPr>
        <w:t>a</w:t>
      </w:r>
      <w:r w:rsidR="00275E36" w:rsidRPr="00275E36">
        <w:rPr>
          <w:rFonts w:asciiTheme="majorBidi" w:eastAsia="DengXian" w:hAnsiTheme="majorBidi" w:cstheme="majorBidi"/>
          <w:lang w:val="fr-FR" w:eastAsia="zh-CN"/>
        </w:rPr>
        <w:t xml:space="preserve"> formation </w:t>
      </w:r>
      <w:r w:rsidR="00275E36">
        <w:rPr>
          <w:rFonts w:asciiTheme="majorBidi" w:eastAsia="DengXian" w:hAnsiTheme="majorBidi" w:cstheme="majorBidi"/>
          <w:lang w:val="fr-FR" w:eastAsia="zh-CN"/>
        </w:rPr>
        <w:t xml:space="preserve">en cascade et l’accompagnement </w:t>
      </w:r>
      <w:r w:rsidR="00275E36" w:rsidRPr="00275E36">
        <w:rPr>
          <w:rFonts w:asciiTheme="majorBidi" w:eastAsia="DengXian" w:hAnsiTheme="majorBidi" w:cstheme="majorBidi"/>
          <w:lang w:val="fr-FR" w:eastAsia="zh-CN"/>
        </w:rPr>
        <w:t>des tisserands de la paix </w:t>
      </w:r>
      <w:r w:rsidR="00275E36" w:rsidRPr="00275E36">
        <w:rPr>
          <w:rFonts w:asciiTheme="majorBidi" w:hAnsiTheme="majorBidi" w:cstheme="majorBidi"/>
          <w:lang w:val="fr-FR"/>
        </w:rPr>
        <w:t xml:space="preserve">dans </w:t>
      </w:r>
      <w:r w:rsidR="00275E36">
        <w:rPr>
          <w:rFonts w:asciiTheme="majorBidi" w:hAnsiTheme="majorBidi" w:cstheme="majorBidi"/>
          <w:lang w:val="fr-FR"/>
        </w:rPr>
        <w:t>leurs pays respectifs</w:t>
      </w:r>
      <w:r w:rsidR="00275E36" w:rsidRPr="00275E36">
        <w:rPr>
          <w:rFonts w:asciiTheme="majorBidi" w:hAnsiTheme="majorBidi" w:cstheme="majorBidi"/>
          <w:lang w:val="fr-FR"/>
        </w:rPr>
        <w:t>.</w:t>
      </w:r>
    </w:p>
    <w:p w14:paraId="2EDCDFAA" w14:textId="77777777" w:rsidR="00460F51" w:rsidRDefault="00460F51" w:rsidP="00275E36">
      <w:pPr>
        <w:pStyle w:val="Paragraphedeliste"/>
        <w:ind w:left="-426"/>
        <w:jc w:val="both"/>
        <w:rPr>
          <w:rFonts w:asciiTheme="majorBidi" w:hAnsiTheme="majorBidi" w:cstheme="majorBidi"/>
          <w:lang w:val="fr-FR"/>
        </w:rPr>
      </w:pPr>
    </w:p>
    <w:p w14:paraId="4864B3E5" w14:textId="368E1B9F" w:rsidR="005537EB" w:rsidRPr="005537EB" w:rsidRDefault="00275E36" w:rsidP="005537EB">
      <w:pPr>
        <w:pStyle w:val="Paragraphedeliste"/>
        <w:numPr>
          <w:ilvl w:val="0"/>
          <w:numId w:val="15"/>
        </w:numPr>
        <w:ind w:left="-426"/>
        <w:jc w:val="both"/>
        <w:rPr>
          <w:rFonts w:asciiTheme="majorBidi" w:hAnsiTheme="majorBidi" w:cstheme="majorBidi"/>
          <w:lang w:val="fr-FR"/>
        </w:rPr>
      </w:pPr>
      <w:r w:rsidRPr="00275E36">
        <w:rPr>
          <w:rFonts w:asciiTheme="majorBidi" w:hAnsiTheme="majorBidi" w:cstheme="majorBidi"/>
          <w:b/>
          <w:bCs/>
          <w:lang w:val="fr-FR"/>
        </w:rPr>
        <w:t>Formation des tisserands de la paix</w:t>
      </w:r>
      <w:r>
        <w:rPr>
          <w:rFonts w:asciiTheme="majorBidi" w:hAnsiTheme="majorBidi" w:cstheme="majorBidi"/>
          <w:b/>
          <w:bCs/>
          <w:lang w:val="fr-FR"/>
        </w:rPr>
        <w:t> </w:t>
      </w:r>
      <w:r>
        <w:rPr>
          <w:bCs/>
          <w:lang w:val="fr-FR"/>
        </w:rPr>
        <w:t>: Cette activité vient d</w:t>
      </w:r>
      <w:r w:rsidR="00181A3D">
        <w:rPr>
          <w:bCs/>
          <w:lang w:val="fr-FR"/>
        </w:rPr>
        <w:t>’être lancée</w:t>
      </w:r>
      <w:r>
        <w:rPr>
          <w:bCs/>
          <w:lang w:val="fr-FR"/>
        </w:rPr>
        <w:t xml:space="preserve"> avec une première série de dix ateliers au Cameroun pour la formation de 300 tisserands de la paix à la partie Sud (frontière avec le Gabon</w:t>
      </w:r>
      <w:r w:rsidR="00CA5712">
        <w:rPr>
          <w:bCs/>
          <w:lang w:val="fr-FR"/>
        </w:rPr>
        <w:t xml:space="preserve">, à </w:t>
      </w:r>
      <w:proofErr w:type="spellStart"/>
      <w:r w:rsidR="00CA5712">
        <w:rPr>
          <w:bCs/>
          <w:lang w:val="fr-FR"/>
        </w:rPr>
        <w:t>Abang</w:t>
      </w:r>
      <w:proofErr w:type="spellEnd"/>
      <w:r w:rsidR="00CA5712">
        <w:rPr>
          <w:bCs/>
          <w:lang w:val="fr-FR"/>
        </w:rPr>
        <w:t xml:space="preserve"> </w:t>
      </w:r>
      <w:proofErr w:type="spellStart"/>
      <w:r w:rsidR="00CA5712">
        <w:rPr>
          <w:bCs/>
          <w:lang w:val="fr-FR"/>
        </w:rPr>
        <w:t>Minko</w:t>
      </w:r>
      <w:proofErr w:type="spellEnd"/>
      <w:r w:rsidR="00CA5712">
        <w:rPr>
          <w:bCs/>
          <w:lang w:val="fr-FR"/>
        </w:rPr>
        <w:t xml:space="preserve"> et </w:t>
      </w:r>
      <w:proofErr w:type="spellStart"/>
      <w:r w:rsidR="00CA5712">
        <w:rPr>
          <w:bCs/>
          <w:lang w:val="fr-FR"/>
        </w:rPr>
        <w:t>Ambam</w:t>
      </w:r>
      <w:proofErr w:type="spellEnd"/>
      <w:r>
        <w:rPr>
          <w:bCs/>
          <w:lang w:val="fr-FR"/>
        </w:rPr>
        <w:t>) et au Nord (frontière avec le Nigéria</w:t>
      </w:r>
      <w:r w:rsidR="007960DD">
        <w:rPr>
          <w:bCs/>
          <w:lang w:val="fr-FR"/>
        </w:rPr>
        <w:t xml:space="preserve">, </w:t>
      </w:r>
      <w:proofErr w:type="spellStart"/>
      <w:r w:rsidR="007960DD">
        <w:rPr>
          <w:bCs/>
          <w:lang w:val="fr-FR"/>
        </w:rPr>
        <w:t>Figuil</w:t>
      </w:r>
      <w:proofErr w:type="spellEnd"/>
      <w:r w:rsidR="007960DD">
        <w:rPr>
          <w:bCs/>
          <w:lang w:val="fr-FR"/>
        </w:rPr>
        <w:t xml:space="preserve"> et Guider</w:t>
      </w:r>
      <w:r>
        <w:rPr>
          <w:bCs/>
          <w:lang w:val="fr-FR"/>
        </w:rPr>
        <w:t>).</w:t>
      </w:r>
    </w:p>
    <w:p w14:paraId="36D2F9B3" w14:textId="77777777" w:rsidR="005537EB" w:rsidRPr="005537EB" w:rsidRDefault="005537EB" w:rsidP="005537EB">
      <w:pPr>
        <w:pStyle w:val="Paragraphedeliste"/>
        <w:ind w:left="-426"/>
        <w:jc w:val="both"/>
        <w:rPr>
          <w:rFonts w:asciiTheme="majorBidi" w:hAnsiTheme="majorBidi" w:cstheme="majorBidi"/>
          <w:lang w:val="fr-FR"/>
        </w:rPr>
      </w:pPr>
    </w:p>
    <w:p w14:paraId="124486B5" w14:textId="7021D2B0" w:rsidR="005537EB" w:rsidRPr="005537EB" w:rsidRDefault="005537EB" w:rsidP="005537EB">
      <w:pPr>
        <w:pStyle w:val="Paragraphedeliste"/>
        <w:numPr>
          <w:ilvl w:val="0"/>
          <w:numId w:val="15"/>
        </w:numPr>
        <w:ind w:left="-426"/>
        <w:jc w:val="both"/>
        <w:rPr>
          <w:rFonts w:asciiTheme="majorBidi" w:hAnsiTheme="majorBidi" w:cstheme="majorBidi"/>
          <w:lang w:val="fr-FR"/>
        </w:rPr>
      </w:pPr>
      <w:r>
        <w:rPr>
          <w:rFonts w:asciiTheme="majorBidi" w:hAnsiTheme="majorBidi" w:cstheme="majorBidi"/>
          <w:b/>
          <w:bCs/>
          <w:lang w:val="fr-FR"/>
        </w:rPr>
        <w:t>L’a</w:t>
      </w:r>
      <w:r w:rsidRPr="005537EB">
        <w:rPr>
          <w:rFonts w:asciiTheme="majorBidi" w:hAnsiTheme="majorBidi" w:cstheme="majorBidi"/>
          <w:b/>
          <w:bCs/>
          <w:lang w:val="fr-FR"/>
        </w:rPr>
        <w:t xml:space="preserve">pplication géolocalisée </w:t>
      </w:r>
      <w:r w:rsidRPr="0041457D">
        <w:rPr>
          <w:rFonts w:asciiTheme="majorBidi" w:hAnsiTheme="majorBidi" w:cstheme="majorBidi"/>
          <w:b/>
          <w:bCs/>
          <w:lang w:val="fr-FR"/>
        </w:rPr>
        <w:t xml:space="preserve">Africa4peace </w:t>
      </w:r>
      <w:r w:rsidRPr="0041457D">
        <w:rPr>
          <w:rFonts w:asciiTheme="majorBidi" w:hAnsiTheme="majorBidi" w:cstheme="majorBidi"/>
          <w:lang w:val="fr-FR"/>
        </w:rPr>
        <w:t>est d</w:t>
      </w:r>
      <w:r>
        <w:rPr>
          <w:rFonts w:asciiTheme="majorBidi" w:hAnsiTheme="majorBidi" w:cstheme="majorBidi"/>
          <w:lang w:val="fr-FR"/>
        </w:rPr>
        <w:t>isponible bien que ne fonctionnant pas encore de manière optimale.</w:t>
      </w:r>
      <w:r w:rsidR="0041457D">
        <w:rPr>
          <w:rFonts w:asciiTheme="majorBidi" w:hAnsiTheme="majorBidi" w:cstheme="majorBidi"/>
          <w:lang w:val="fr-FR"/>
        </w:rPr>
        <w:t xml:space="preserve"> Au stade actuel, elle est constituée d’un certain nombre de rubriques</w:t>
      </w:r>
      <w:r w:rsidR="001536EC">
        <w:rPr>
          <w:rFonts w:asciiTheme="majorBidi" w:hAnsiTheme="majorBidi" w:cstheme="majorBidi"/>
          <w:lang w:val="fr-FR"/>
        </w:rPr>
        <w:t xml:space="preserve"> et reste modulable</w:t>
      </w:r>
      <w:r w:rsidR="0041457D">
        <w:rPr>
          <w:rFonts w:asciiTheme="majorBidi" w:hAnsiTheme="majorBidi" w:cstheme="majorBidi"/>
          <w:lang w:val="fr-FR"/>
        </w:rPr>
        <w:t xml:space="preserve">. </w:t>
      </w:r>
      <w:r w:rsidR="00D25169">
        <w:rPr>
          <w:lang w:val="fr-FR"/>
        </w:rPr>
        <w:t>Elle sera alimentée progressivement et les données seront systématiquement actualisées en particulier sur</w:t>
      </w:r>
      <w:r w:rsidR="0041457D" w:rsidRPr="0041457D">
        <w:rPr>
          <w:lang w:val="fr-FR"/>
        </w:rPr>
        <w:t xml:space="preserve"> les organisations</w:t>
      </w:r>
      <w:r w:rsidR="0041457D">
        <w:rPr>
          <w:lang w:val="fr-FR"/>
        </w:rPr>
        <w:t xml:space="preserve"> de jeunesse</w:t>
      </w:r>
      <w:r w:rsidR="00D25169">
        <w:rPr>
          <w:lang w:val="fr-FR"/>
        </w:rPr>
        <w:t xml:space="preserve"> et</w:t>
      </w:r>
      <w:r w:rsidR="0041457D" w:rsidRPr="0041457D">
        <w:rPr>
          <w:lang w:val="fr-FR"/>
        </w:rPr>
        <w:t xml:space="preserve"> les tisserands</w:t>
      </w:r>
      <w:r w:rsidR="00460F51">
        <w:rPr>
          <w:lang w:val="fr-FR"/>
        </w:rPr>
        <w:t xml:space="preserve"> </w:t>
      </w:r>
      <w:r w:rsidR="0041457D" w:rsidRPr="0041457D">
        <w:rPr>
          <w:lang w:val="fr-FR"/>
        </w:rPr>
        <w:t xml:space="preserve">de la paix </w:t>
      </w:r>
      <w:r w:rsidR="00460F51">
        <w:rPr>
          <w:lang w:val="fr-FR"/>
        </w:rPr>
        <w:t>et leurs activités</w:t>
      </w:r>
      <w:r w:rsidR="00460F51" w:rsidRPr="0041457D">
        <w:rPr>
          <w:lang w:val="fr-FR"/>
        </w:rPr>
        <w:t xml:space="preserve"> </w:t>
      </w:r>
      <w:r w:rsidR="0041457D" w:rsidRPr="0041457D">
        <w:rPr>
          <w:lang w:val="fr-FR"/>
        </w:rPr>
        <w:t xml:space="preserve">au niveau </w:t>
      </w:r>
      <w:r w:rsidR="0041457D">
        <w:rPr>
          <w:lang w:val="fr-FR"/>
        </w:rPr>
        <w:t>de chaque pays</w:t>
      </w:r>
      <w:r w:rsidR="0041457D" w:rsidRPr="0041457D">
        <w:rPr>
          <w:lang w:val="fr-FR"/>
        </w:rPr>
        <w:t xml:space="preserve"> et dans chacune des zones frontalières</w:t>
      </w:r>
      <w:r w:rsidR="0041457D">
        <w:rPr>
          <w:lang w:val="fr-FR"/>
        </w:rPr>
        <w:t xml:space="preserve">. </w:t>
      </w:r>
    </w:p>
    <w:p w14:paraId="076DC75C" w14:textId="26104356" w:rsidR="00275E36" w:rsidRPr="0041457D" w:rsidRDefault="00275E36" w:rsidP="0041457D">
      <w:pPr>
        <w:jc w:val="both"/>
        <w:rPr>
          <w:rFonts w:asciiTheme="majorBidi" w:hAnsiTheme="majorBidi" w:cstheme="majorBidi"/>
          <w:b/>
          <w:bCs/>
          <w:lang w:val="fr-FR"/>
        </w:rPr>
      </w:pPr>
    </w:p>
    <w:p w14:paraId="41ABD3CD" w14:textId="4C346CC3" w:rsidR="00161D02" w:rsidRPr="005D15A3" w:rsidRDefault="005D15A3" w:rsidP="00627A1C">
      <w:pPr>
        <w:ind w:left="-720"/>
        <w:rPr>
          <w:b/>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sidR="00675507">
        <w:rPr>
          <w:b/>
          <w:bCs/>
          <w:color w:val="000000"/>
          <w:lang w:val="fr-FR" w:eastAsia="en-US"/>
        </w:rPr>
        <w:t xml:space="preserve"> </w:t>
      </w:r>
      <w:r w:rsidRPr="005D15A3">
        <w:rPr>
          <w:b/>
          <w:bCs/>
          <w:color w:val="000000"/>
          <w:lang w:val="fr-FR" w:eastAsia="en-US"/>
        </w:rPr>
        <w:t xml:space="preserve">et la réactivité </w:t>
      </w:r>
      <w:r w:rsidR="00675507">
        <w:rPr>
          <w:b/>
          <w:bCs/>
          <w:color w:val="000000"/>
          <w:lang w:val="fr-FR" w:eastAsia="en-US"/>
        </w:rPr>
        <w:t>aux besoins des</w:t>
      </w:r>
      <w:r w:rsidRPr="005D15A3">
        <w:rPr>
          <w:b/>
          <w:bCs/>
          <w:color w:val="000000"/>
          <w:lang w:val="fr-FR" w:eastAsia="en-US"/>
        </w:rPr>
        <w:t xml:space="preserve"> jeunes ont été assurées dans le cadre de ce résultat</w:t>
      </w:r>
      <w:r w:rsidR="00CC54EB">
        <w:rPr>
          <w:b/>
          <w:bCs/>
          <w:color w:val="000000"/>
          <w:lang w:val="fr-FR" w:eastAsia="en-US"/>
        </w:rPr>
        <w:t xml:space="preserve"> </w:t>
      </w:r>
      <w:r w:rsidR="00161D02" w:rsidRPr="005D15A3">
        <w:rPr>
          <w:b/>
          <w:lang w:val="fr-FR"/>
        </w:rPr>
        <w:t xml:space="preserve">: </w:t>
      </w:r>
      <w:r w:rsidR="00161D02" w:rsidRPr="005D15A3">
        <w:rPr>
          <w:i/>
          <w:lang w:val="fr-FR"/>
        </w:rPr>
        <w:t>(</w:t>
      </w:r>
      <w:r w:rsidR="00675507">
        <w:rPr>
          <w:rFonts w:ascii="inherit" w:hAnsi="inherit"/>
          <w:color w:val="212121"/>
          <w:lang w:val="fr-FR"/>
        </w:rPr>
        <w:t>Limite de 1000 caractères</w:t>
      </w:r>
      <w:r w:rsidR="00161D02" w:rsidRPr="005D15A3">
        <w:rPr>
          <w:i/>
          <w:lang w:val="fr-FR"/>
        </w:rPr>
        <w:t>)</w:t>
      </w:r>
    </w:p>
    <w:p w14:paraId="0CD8B5C6" w14:textId="77777777" w:rsidR="00CC54EB" w:rsidRDefault="00CC54EB" w:rsidP="00CC54EB">
      <w:pPr>
        <w:ind w:left="-720"/>
        <w:jc w:val="both"/>
        <w:rPr>
          <w:bCs/>
          <w:lang w:val="fr-FR"/>
        </w:rPr>
      </w:pPr>
    </w:p>
    <w:p w14:paraId="468BAFF6" w14:textId="34A373AC" w:rsidR="00CC54EB" w:rsidRPr="00275E36" w:rsidRDefault="00275E36" w:rsidP="00275E36">
      <w:pPr>
        <w:ind w:left="-720"/>
        <w:jc w:val="both"/>
        <w:rPr>
          <w:rFonts w:asciiTheme="majorBidi" w:hAnsiTheme="majorBidi" w:cstheme="majorBidi"/>
          <w:bCs/>
          <w:lang w:val="fr-FR"/>
        </w:rPr>
      </w:pPr>
      <w:r w:rsidRPr="00275E36">
        <w:rPr>
          <w:rFonts w:asciiTheme="majorBidi" w:hAnsiTheme="majorBidi" w:cstheme="majorBidi"/>
          <w:bCs/>
          <w:lang w:val="fr-FR"/>
        </w:rPr>
        <w:t>L</w:t>
      </w:r>
      <w:r w:rsidR="00CC54EB" w:rsidRPr="00275E36">
        <w:rPr>
          <w:rFonts w:asciiTheme="majorBidi" w:hAnsiTheme="majorBidi" w:cstheme="majorBidi"/>
          <w:bCs/>
          <w:lang w:val="fr-FR"/>
        </w:rPr>
        <w:t xml:space="preserve">’égalité entre les sexes </w:t>
      </w:r>
      <w:r w:rsidRPr="00275E36">
        <w:rPr>
          <w:rFonts w:asciiTheme="majorBidi" w:hAnsiTheme="majorBidi" w:cstheme="majorBidi"/>
          <w:bCs/>
          <w:lang w:val="fr-FR"/>
        </w:rPr>
        <w:t xml:space="preserve">étant </w:t>
      </w:r>
      <w:r w:rsidR="00CC54EB" w:rsidRPr="00275E36">
        <w:rPr>
          <w:rFonts w:asciiTheme="majorBidi" w:hAnsiTheme="majorBidi" w:cstheme="majorBidi"/>
          <w:bCs/>
          <w:lang w:val="fr-FR"/>
        </w:rPr>
        <w:t>transversale</w:t>
      </w:r>
      <w:r w:rsidRPr="00275E36">
        <w:rPr>
          <w:rFonts w:asciiTheme="majorBidi" w:hAnsiTheme="majorBidi" w:cstheme="majorBidi"/>
          <w:bCs/>
          <w:lang w:val="fr-FR"/>
        </w:rPr>
        <w:t xml:space="preserve"> au projet, la démarche consiste à la prendre en compte dans tout le processus de mise en œuvre. A cet effet, à ce jour, qu’il s’agisse des critères de sélection, les outils de collecte et la base des données sur les tisserands de la paix, la sélection et la formation des formateurs, ou d</w:t>
      </w:r>
      <w:r w:rsidRPr="00275E36">
        <w:rPr>
          <w:rFonts w:asciiTheme="majorBidi" w:hAnsiTheme="majorBidi" w:cstheme="majorBidi"/>
          <w:bCs/>
          <w:lang w:val="fr-FR" w:eastAsia="en-US"/>
        </w:rPr>
        <w:t xml:space="preserve">es termes de référence de l’étude diagnostique en cours, </w:t>
      </w:r>
      <w:r w:rsidR="00CC54EB" w:rsidRPr="00275E36">
        <w:rPr>
          <w:rFonts w:asciiTheme="majorBidi" w:hAnsiTheme="majorBidi" w:cstheme="majorBidi"/>
          <w:bCs/>
          <w:lang w:val="fr-FR" w:eastAsia="en-US"/>
        </w:rPr>
        <w:t xml:space="preserve">la dimension genre </w:t>
      </w:r>
      <w:r w:rsidRPr="00275E36">
        <w:rPr>
          <w:rFonts w:asciiTheme="majorBidi" w:hAnsiTheme="majorBidi" w:cstheme="majorBidi"/>
          <w:bCs/>
          <w:lang w:val="fr-FR" w:eastAsia="en-US"/>
        </w:rPr>
        <w:t>est reflétée à tous les niveaux</w:t>
      </w:r>
      <w:r w:rsidR="00CC54EB" w:rsidRPr="00275E36">
        <w:rPr>
          <w:rFonts w:asciiTheme="majorBidi" w:hAnsiTheme="majorBidi" w:cstheme="majorBidi"/>
          <w:bCs/>
          <w:lang w:val="fr-FR" w:eastAsia="en-US"/>
        </w:rPr>
        <w:t xml:space="preserve"> </w:t>
      </w:r>
      <w:r w:rsidRPr="00275E36">
        <w:rPr>
          <w:rFonts w:asciiTheme="majorBidi" w:hAnsiTheme="majorBidi" w:cstheme="majorBidi"/>
          <w:bCs/>
          <w:lang w:val="fr-FR" w:eastAsia="en-US"/>
        </w:rPr>
        <w:t xml:space="preserve">et sera poursuivie. </w:t>
      </w:r>
      <w:r w:rsidRPr="00275E36">
        <w:rPr>
          <w:rFonts w:asciiTheme="majorBidi" w:hAnsiTheme="majorBidi" w:cstheme="majorBidi"/>
          <w:lang w:val="fr-FR"/>
        </w:rPr>
        <w:t xml:space="preserve">Une stratégie </w:t>
      </w:r>
      <w:r w:rsidRPr="00275E36">
        <w:rPr>
          <w:rFonts w:asciiTheme="majorBidi" w:hAnsiTheme="majorBidi" w:cstheme="majorBidi"/>
          <w:bCs/>
          <w:lang w:val="fr-FR"/>
        </w:rPr>
        <w:t xml:space="preserve">axée sur le plaidoyer </w:t>
      </w:r>
      <w:r w:rsidRPr="00275E36">
        <w:rPr>
          <w:rFonts w:asciiTheme="majorBidi" w:hAnsiTheme="majorBidi" w:cstheme="majorBidi"/>
          <w:lang w:val="fr-FR"/>
        </w:rPr>
        <w:t>en vue d’accroitre la participation des jeunes femmes</w:t>
      </w:r>
      <w:r w:rsidRPr="00275E36">
        <w:rPr>
          <w:rFonts w:asciiTheme="majorBidi" w:hAnsiTheme="majorBidi" w:cstheme="majorBidi"/>
          <w:bCs/>
          <w:lang w:val="fr-FR"/>
        </w:rPr>
        <w:t xml:space="preserve"> dans la plupart des activités est en cours dans certaines zones couvertes. Elle est articulée autour du renforcement de l’implication des Sectoriels en charge de la femme, mais également des leaders religieux et traditionnels ainsi que les associations féminines, les leaders de femmes et influenceuses. </w:t>
      </w:r>
      <w:r w:rsidRPr="00275E36">
        <w:rPr>
          <w:rFonts w:asciiTheme="majorBidi" w:hAnsiTheme="majorBidi" w:cstheme="majorBidi"/>
          <w:lang w:val="fr-FR"/>
        </w:rPr>
        <w:t xml:space="preserve">Bien que difficile compte tenu des considérations socioculturelles, l’approche de parité est effective et sera maintenue tant en ce qui concerne les tisserands de la paix que les bénéficiaires regroupés autour des entreprises sociales à base communautaire. </w:t>
      </w:r>
      <w:r>
        <w:rPr>
          <w:rFonts w:asciiTheme="majorBidi" w:hAnsiTheme="majorBidi" w:cstheme="majorBidi"/>
          <w:lang w:val="fr-FR"/>
        </w:rPr>
        <w:t>Enfin</w:t>
      </w:r>
      <w:r w:rsidRPr="00275E36">
        <w:rPr>
          <w:rFonts w:asciiTheme="majorBidi" w:hAnsiTheme="majorBidi" w:cstheme="majorBidi"/>
          <w:lang w:val="fr-FR"/>
        </w:rPr>
        <w:t xml:space="preserve">, </w:t>
      </w:r>
      <w:r>
        <w:rPr>
          <w:rFonts w:asciiTheme="majorBidi" w:hAnsiTheme="majorBidi" w:cstheme="majorBidi"/>
          <w:lang w:val="fr-FR"/>
        </w:rPr>
        <w:t>s</w:t>
      </w:r>
      <w:r w:rsidRPr="00275E36">
        <w:rPr>
          <w:rFonts w:asciiTheme="majorBidi" w:hAnsiTheme="majorBidi" w:cstheme="majorBidi"/>
          <w:lang w:val="fr-FR"/>
        </w:rPr>
        <w:t>uivant le principe d’inclusion (</w:t>
      </w:r>
      <w:proofErr w:type="spellStart"/>
      <w:r w:rsidRPr="00275E36">
        <w:rPr>
          <w:rFonts w:asciiTheme="majorBidi" w:hAnsiTheme="majorBidi" w:cstheme="majorBidi"/>
          <w:lang w:val="fr-FR"/>
        </w:rPr>
        <w:t>leave</w:t>
      </w:r>
      <w:proofErr w:type="spellEnd"/>
      <w:r w:rsidRPr="00275E36">
        <w:rPr>
          <w:rFonts w:asciiTheme="majorBidi" w:hAnsiTheme="majorBidi" w:cstheme="majorBidi"/>
          <w:lang w:val="fr-FR"/>
        </w:rPr>
        <w:t xml:space="preserve"> no one </w:t>
      </w:r>
      <w:proofErr w:type="spellStart"/>
      <w:r w:rsidRPr="00275E36">
        <w:rPr>
          <w:rFonts w:asciiTheme="majorBidi" w:hAnsiTheme="majorBidi" w:cstheme="majorBidi"/>
          <w:lang w:val="fr-FR"/>
        </w:rPr>
        <w:t>behind</w:t>
      </w:r>
      <w:proofErr w:type="spellEnd"/>
      <w:r w:rsidRPr="00275E36">
        <w:rPr>
          <w:rFonts w:asciiTheme="majorBidi" w:hAnsiTheme="majorBidi" w:cstheme="majorBidi"/>
          <w:lang w:val="fr-FR"/>
        </w:rPr>
        <w:t xml:space="preserve">), une attention particulière </w:t>
      </w:r>
      <w:r>
        <w:rPr>
          <w:rFonts w:asciiTheme="majorBidi" w:hAnsiTheme="majorBidi" w:cstheme="majorBidi"/>
          <w:lang w:val="fr-FR"/>
        </w:rPr>
        <w:t>a été et est</w:t>
      </w:r>
      <w:r w:rsidRPr="00275E36">
        <w:rPr>
          <w:rFonts w:asciiTheme="majorBidi" w:hAnsiTheme="majorBidi" w:cstheme="majorBidi"/>
          <w:lang w:val="fr-FR"/>
        </w:rPr>
        <w:t xml:space="preserve"> accordée aux personnes en situation de handicap</w:t>
      </w:r>
      <w:r>
        <w:rPr>
          <w:rFonts w:asciiTheme="majorBidi" w:hAnsiTheme="majorBidi" w:cstheme="majorBidi"/>
          <w:lang w:val="fr-FR"/>
        </w:rPr>
        <w:t>.</w:t>
      </w:r>
      <w:r w:rsidRPr="00275E36">
        <w:rPr>
          <w:rFonts w:asciiTheme="majorBidi" w:hAnsiTheme="majorBidi" w:cstheme="majorBidi"/>
          <w:bCs/>
          <w:lang w:val="fr-FR"/>
        </w:rPr>
        <w:t xml:space="preserve">   </w:t>
      </w:r>
    </w:p>
    <w:p w14:paraId="4B6AAB29" w14:textId="77777777" w:rsidR="00323ABC" w:rsidRPr="00CC54EB" w:rsidRDefault="00323ABC" w:rsidP="007E4FA1">
      <w:pPr>
        <w:rPr>
          <w:b/>
          <w:lang w:val="fr-FR"/>
        </w:rPr>
      </w:pPr>
    </w:p>
    <w:p w14:paraId="563533E9" w14:textId="467CB9D6" w:rsidR="00675507" w:rsidRPr="00615EA3" w:rsidRDefault="00675507" w:rsidP="00CC54EB">
      <w:pPr>
        <w:ind w:left="-720"/>
        <w:jc w:val="both"/>
        <w:rPr>
          <w:b/>
          <w:lang w:val="fr-FR"/>
        </w:rPr>
      </w:pPr>
      <w:r w:rsidRPr="00615EA3">
        <w:rPr>
          <w:b/>
          <w:u w:val="single"/>
          <w:lang w:val="fr-FR"/>
        </w:rPr>
        <w:t xml:space="preserve">Résultat </w:t>
      </w:r>
      <w:proofErr w:type="gramStart"/>
      <w:r>
        <w:rPr>
          <w:b/>
          <w:u w:val="single"/>
          <w:lang w:val="fr-FR"/>
        </w:rPr>
        <w:t>2</w:t>
      </w:r>
      <w:r w:rsidRPr="00615EA3">
        <w:rPr>
          <w:b/>
          <w:u w:val="single"/>
          <w:lang w:val="fr-FR"/>
        </w:rPr>
        <w:t>:</w:t>
      </w:r>
      <w:proofErr w:type="gramEnd"/>
      <w:r w:rsidRPr="00615EA3">
        <w:rPr>
          <w:b/>
          <w:lang w:val="fr-FR"/>
        </w:rPr>
        <w:t xml:space="preserve">  </w:t>
      </w:r>
      <w:r w:rsidR="00CC54EB" w:rsidRPr="00742DD6">
        <w:rPr>
          <w:b/>
          <w:lang w:val="fr-FR"/>
        </w:rPr>
        <w:t>Le Mécanisme d’alerte rapide de l’Afrique centrale (MARAC) de la CEEAC est renforcé et joue pleinement son rôle dans la prévention des conflits et des violences avec la participation des jeunes dans chacune des zones frontalières </w:t>
      </w:r>
    </w:p>
    <w:p w14:paraId="521560B0" w14:textId="77777777" w:rsidR="00675507" w:rsidRPr="00615EA3" w:rsidRDefault="00675507" w:rsidP="00675507">
      <w:pPr>
        <w:ind w:left="-720"/>
        <w:rPr>
          <w:b/>
          <w:lang w:val="fr-FR"/>
        </w:rPr>
      </w:pPr>
    </w:p>
    <w:p w14:paraId="6C950952" w14:textId="486DD5FA" w:rsidR="00275E36" w:rsidRDefault="00675507" w:rsidP="00275E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w:t>
      </w:r>
      <w:r w:rsidR="001536EC">
        <w:rPr>
          <w:rFonts w:ascii="inherit" w:hAnsi="inherit"/>
          <w:color w:val="212121"/>
          <w:lang w:val="fr-FR"/>
        </w:rPr>
        <w:t>résultat</w:t>
      </w:r>
      <w:r w:rsidR="001536EC" w:rsidRPr="009C39D0">
        <w:rPr>
          <w:rFonts w:ascii="inherit" w:hAnsi="inherit"/>
          <w:color w:val="212121"/>
          <w:lang w:val="fr-FR"/>
        </w:rPr>
        <w:t xml:space="preserve"> :</w:t>
      </w:r>
      <w:r w:rsidRPr="00615EA3">
        <w:rPr>
          <w:b/>
          <w:lang w:val="fr-FR"/>
        </w:rPr>
        <w:t xml:space="preserve"> </w:t>
      </w:r>
      <w:r w:rsidR="00275E36">
        <w:rPr>
          <w:b/>
          <w:lang w:val="fr-FR"/>
        </w:rPr>
        <w:t>30%</w:t>
      </w:r>
    </w:p>
    <w:p w14:paraId="40213E68" w14:textId="51B6A9FE" w:rsidR="00675507" w:rsidRDefault="00675507" w:rsidP="00275E36">
      <w:pPr>
        <w:ind w:left="-709"/>
        <w:jc w:val="both"/>
        <w:rPr>
          <w:rFonts w:ascii="inherit" w:hAnsi="inherit"/>
          <w:color w:val="212121"/>
          <w:lang w:val="fr-FR"/>
        </w:rPr>
      </w:pPr>
      <w:proofErr w:type="spellStart"/>
      <w:r w:rsidRPr="005D15A3">
        <w:rPr>
          <w:b/>
          <w:lang w:val="fr-FR"/>
        </w:rPr>
        <w:t>Resumé</w:t>
      </w:r>
      <w:proofErr w:type="spellEnd"/>
      <w:r w:rsidRPr="005D15A3">
        <w:rPr>
          <w:b/>
          <w:lang w:val="fr-FR"/>
        </w:rPr>
        <w:t xml:space="preserve"> de </w:t>
      </w:r>
      <w:r w:rsidR="001536EC" w:rsidRPr="005D15A3">
        <w:rPr>
          <w:rFonts w:ascii="inherit" w:hAnsi="inherit"/>
          <w:b/>
          <w:bCs/>
          <w:color w:val="212121"/>
          <w:lang w:val="fr-FR"/>
        </w:rPr>
        <w:t>progrès</w:t>
      </w:r>
      <w:r w:rsidR="001536EC" w:rsidRPr="005D15A3">
        <w:rPr>
          <w:b/>
          <w:lang w:val="fr-FR"/>
        </w:rPr>
        <w:t xml:space="preserve"> :</w:t>
      </w:r>
      <w:r w:rsidRPr="005D15A3">
        <w:rPr>
          <w:b/>
          <w:lang w:val="fr-FR"/>
        </w:rPr>
        <w:t xml:space="preserve"> </w:t>
      </w:r>
      <w:r>
        <w:rPr>
          <w:rFonts w:ascii="inherit" w:hAnsi="inherit"/>
          <w:color w:val="212121"/>
          <w:lang w:val="fr-FR"/>
        </w:rPr>
        <w:t>(Limite de 3000 caractères)</w:t>
      </w:r>
    </w:p>
    <w:p w14:paraId="33281C86" w14:textId="77777777" w:rsidR="00275E36" w:rsidRPr="005D15A3" w:rsidRDefault="00275E36" w:rsidP="00275E36">
      <w:pPr>
        <w:ind w:left="-709"/>
        <w:jc w:val="both"/>
        <w:rPr>
          <w:i/>
          <w:lang w:val="fr-FR"/>
        </w:rPr>
      </w:pPr>
    </w:p>
    <w:p w14:paraId="72F5905F" w14:textId="537BF4BA" w:rsidR="00275E36" w:rsidRDefault="00275E36" w:rsidP="00275E36">
      <w:pPr>
        <w:pStyle w:val="Paragraphedeliste"/>
        <w:numPr>
          <w:ilvl w:val="0"/>
          <w:numId w:val="10"/>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142"/>
        <w:jc w:val="both"/>
        <w:rPr>
          <w:lang w:val="fr-FR"/>
        </w:rPr>
      </w:pPr>
      <w:r>
        <w:rPr>
          <w:lang w:val="fr-FR"/>
        </w:rPr>
        <w:t xml:space="preserve"> Une séance de travail s’est tenue </w:t>
      </w:r>
      <w:r w:rsidR="00460F51">
        <w:rPr>
          <w:lang w:val="fr-FR"/>
        </w:rPr>
        <w:t xml:space="preserve">à Libreville </w:t>
      </w:r>
      <w:r>
        <w:rPr>
          <w:lang w:val="fr-FR"/>
        </w:rPr>
        <w:t xml:space="preserve">en mi-Juin </w:t>
      </w:r>
      <w:r w:rsidR="00460F51">
        <w:rPr>
          <w:lang w:val="fr-FR"/>
        </w:rPr>
        <w:t xml:space="preserve">2021 </w:t>
      </w:r>
      <w:r>
        <w:rPr>
          <w:lang w:val="fr-FR"/>
        </w:rPr>
        <w:t>regroupant UNESCO, ONUDC, le Bureau de la Coordination UN et UNOCA et le point focal du MARAC en vue de cerner d’une part les contours du Mécanisme au lendemain de la Réforme de la CEEAC (y compris les enjeux du partenariat, l’ancrage institutionnel du projet au sein de l’institution) et d’autre part, le dispositif et les grands axes de la collaboration dans le cadre du projet ainsi que les résultats attendus. D’une manière générale, il est apparu que le dispositif prévu initialement pour la contribution du MARAC au projet ne change pas.</w:t>
      </w:r>
    </w:p>
    <w:p w14:paraId="4EDAF742" w14:textId="77777777" w:rsidR="00275E36" w:rsidRDefault="00275E36" w:rsidP="00275E36">
      <w:pPr>
        <w:pStyle w:val="Paragraphedeliste"/>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lang w:val="fr-FR"/>
        </w:rPr>
      </w:pPr>
    </w:p>
    <w:p w14:paraId="6847891E" w14:textId="0F3E87A0" w:rsidR="00275E36" w:rsidRDefault="00275E36" w:rsidP="00275E36">
      <w:pPr>
        <w:pStyle w:val="Paragraphedeliste"/>
        <w:numPr>
          <w:ilvl w:val="0"/>
          <w:numId w:val="10"/>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142"/>
        <w:jc w:val="both"/>
        <w:rPr>
          <w:lang w:val="fr-FR"/>
        </w:rPr>
      </w:pPr>
      <w:r>
        <w:rPr>
          <w:lang w:val="fr-FR"/>
        </w:rPr>
        <w:t xml:space="preserve"> </w:t>
      </w:r>
      <w:r w:rsidRPr="00275E36">
        <w:rPr>
          <w:lang w:val="fr-FR"/>
        </w:rPr>
        <w:t xml:space="preserve">En attendant la formalisation de la collaboration, le point focal du MARAC a pris part aux deux sessions de formation des formateurs, en ligne pour celle du Cameroun et en présentiel au Tchad. A cette occasion, le MARAC a été présenté, notamment les textes de base, la méthodologie de travail, </w:t>
      </w:r>
      <w:r>
        <w:rPr>
          <w:lang w:val="fr-FR"/>
        </w:rPr>
        <w:t xml:space="preserve">les outils et procédures, </w:t>
      </w:r>
      <w:r w:rsidRPr="00275E36">
        <w:rPr>
          <w:lang w:val="fr-FR"/>
        </w:rPr>
        <w:t>le processus décisionnel du COPAX y compris l’alerte et la capacité de réponse, les partenariats, etc.</w:t>
      </w:r>
      <w:r>
        <w:rPr>
          <w:lang w:val="fr-FR"/>
        </w:rPr>
        <w:t xml:space="preserve"> </w:t>
      </w:r>
      <w:r w:rsidRPr="00275E36">
        <w:rPr>
          <w:lang w:val="fr-FR"/>
        </w:rPr>
        <w:t xml:space="preserve">Un accent particulier a été mis sur le cadre institutionnel et juridique pour la collaboration sur le Projet conjoint ainsi que les </w:t>
      </w:r>
      <w:r>
        <w:rPr>
          <w:lang w:val="fr-FR"/>
        </w:rPr>
        <w:t>c</w:t>
      </w:r>
      <w:r w:rsidRPr="00275E36">
        <w:rPr>
          <w:lang w:val="fr-FR"/>
        </w:rPr>
        <w:t>ontributions attendues des tisserands de la paix au MARAC</w:t>
      </w:r>
      <w:r>
        <w:rPr>
          <w:lang w:val="fr-FR"/>
        </w:rPr>
        <w:t>.</w:t>
      </w:r>
    </w:p>
    <w:p w14:paraId="42AB8BD8" w14:textId="77777777" w:rsidR="00275E36" w:rsidRPr="00275E36" w:rsidRDefault="00275E36" w:rsidP="00275E36">
      <w:pPr>
        <w:pStyle w:val="Paragraphedeliste"/>
        <w:rPr>
          <w:lang w:val="fr-FR"/>
        </w:rPr>
      </w:pPr>
    </w:p>
    <w:p w14:paraId="6CE5B05B" w14:textId="4936C11A" w:rsidR="00275E36" w:rsidRPr="00275E36" w:rsidRDefault="00275E36" w:rsidP="00275E36">
      <w:pPr>
        <w:pStyle w:val="Paragraphedeliste"/>
        <w:numPr>
          <w:ilvl w:val="0"/>
          <w:numId w:val="10"/>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142"/>
        <w:jc w:val="both"/>
        <w:rPr>
          <w:lang w:val="fr-FR"/>
        </w:rPr>
      </w:pPr>
      <w:r>
        <w:rPr>
          <w:lang w:val="fr-FR"/>
        </w:rPr>
        <w:t>Les prochaines étapes seront déclinées au terme de la formation de tous les tisserands de la paix par pays et la mise en place du réseau.</w:t>
      </w:r>
    </w:p>
    <w:p w14:paraId="51D5DD53" w14:textId="77777777" w:rsidR="00675507" w:rsidRPr="00275E36" w:rsidRDefault="00675507" w:rsidP="00675507">
      <w:pPr>
        <w:ind w:left="-720"/>
        <w:rPr>
          <w:b/>
          <w:lang w:val="fr-FR"/>
        </w:rPr>
      </w:pPr>
    </w:p>
    <w:p w14:paraId="14989312" w14:textId="67A449CA" w:rsidR="00675507" w:rsidRPr="005D15A3" w:rsidRDefault="00675507" w:rsidP="00675507">
      <w:pPr>
        <w:ind w:left="-720"/>
        <w:rPr>
          <w:b/>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Pr>
          <w:b/>
          <w:bCs/>
          <w:color w:val="000000"/>
          <w:lang w:val="fr-FR" w:eastAsia="en-US"/>
        </w:rPr>
        <w:t xml:space="preserve"> </w:t>
      </w:r>
      <w:r w:rsidRPr="005D15A3">
        <w:rPr>
          <w:b/>
          <w:bCs/>
          <w:color w:val="000000"/>
          <w:lang w:val="fr-FR" w:eastAsia="en-US"/>
        </w:rPr>
        <w:t xml:space="preserve">et la réactivité </w:t>
      </w:r>
      <w:r>
        <w:rPr>
          <w:b/>
          <w:bCs/>
          <w:color w:val="000000"/>
          <w:lang w:val="fr-FR" w:eastAsia="en-US"/>
        </w:rPr>
        <w:t>aux besoins des</w:t>
      </w:r>
      <w:r w:rsidRPr="005D15A3">
        <w:rPr>
          <w:b/>
          <w:bCs/>
          <w:color w:val="000000"/>
          <w:lang w:val="fr-FR" w:eastAsia="en-US"/>
        </w:rPr>
        <w:t xml:space="preserve"> jeunes ont été assurées dans le cadre de ce résultat</w:t>
      </w:r>
      <w:r w:rsidR="001536EC">
        <w:rPr>
          <w:b/>
          <w:bCs/>
          <w:color w:val="000000"/>
          <w:lang w:val="fr-FR" w:eastAsia="en-US"/>
        </w:rPr>
        <w:t xml:space="preserve"> </w:t>
      </w:r>
      <w:r w:rsidRPr="005D15A3">
        <w:rPr>
          <w:b/>
          <w:lang w:val="fr-FR"/>
        </w:rPr>
        <w:t xml:space="preserve">: </w:t>
      </w:r>
      <w:r w:rsidRPr="005D15A3">
        <w:rPr>
          <w:i/>
          <w:lang w:val="fr-FR"/>
        </w:rPr>
        <w:t>(</w:t>
      </w:r>
      <w:r>
        <w:rPr>
          <w:rFonts w:ascii="inherit" w:hAnsi="inherit"/>
          <w:color w:val="212121"/>
          <w:lang w:val="fr-FR"/>
        </w:rPr>
        <w:t>Limite de 1000 caractères</w:t>
      </w:r>
      <w:r w:rsidRPr="005D15A3">
        <w:rPr>
          <w:i/>
          <w:lang w:val="fr-FR"/>
        </w:rPr>
        <w:t>)</w:t>
      </w:r>
    </w:p>
    <w:p w14:paraId="35EDE632" w14:textId="68EDECBE" w:rsidR="00627A1C" w:rsidRDefault="00275E36" w:rsidP="00627A1C">
      <w:pPr>
        <w:ind w:left="-720"/>
        <w:rPr>
          <w:b/>
          <w:lang w:val="fr-FR"/>
        </w:rPr>
      </w:pPr>
      <w:r>
        <w:rPr>
          <w:b/>
          <w:lang w:val="fr-FR"/>
        </w:rPr>
        <w:t>RAS</w:t>
      </w:r>
    </w:p>
    <w:p w14:paraId="77324CC2" w14:textId="77777777" w:rsidR="00275E36" w:rsidRPr="005518B0" w:rsidRDefault="00275E36" w:rsidP="00627A1C">
      <w:pPr>
        <w:ind w:left="-720"/>
        <w:rPr>
          <w:b/>
          <w:lang w:val="fr-FR"/>
        </w:rPr>
      </w:pPr>
    </w:p>
    <w:p w14:paraId="02A4DAC5" w14:textId="30189224" w:rsidR="00675507" w:rsidRPr="00615EA3" w:rsidRDefault="00675507" w:rsidP="005518B0">
      <w:pPr>
        <w:ind w:left="-720"/>
        <w:jc w:val="both"/>
        <w:rPr>
          <w:b/>
          <w:lang w:val="fr-FR"/>
        </w:rPr>
      </w:pPr>
      <w:r w:rsidRPr="00615EA3">
        <w:rPr>
          <w:b/>
          <w:u w:val="single"/>
          <w:lang w:val="fr-FR"/>
        </w:rPr>
        <w:t xml:space="preserve">Résultat </w:t>
      </w:r>
      <w:proofErr w:type="gramStart"/>
      <w:r>
        <w:rPr>
          <w:b/>
          <w:u w:val="single"/>
          <w:lang w:val="fr-FR"/>
        </w:rPr>
        <w:t>3</w:t>
      </w:r>
      <w:r w:rsidRPr="00615EA3">
        <w:rPr>
          <w:b/>
          <w:u w:val="single"/>
          <w:lang w:val="fr-FR"/>
        </w:rPr>
        <w:t>:</w:t>
      </w:r>
      <w:proofErr w:type="gramEnd"/>
      <w:r w:rsidRPr="00615EA3">
        <w:rPr>
          <w:b/>
          <w:lang w:val="fr-FR"/>
        </w:rPr>
        <w:t xml:space="preserve">  </w:t>
      </w:r>
      <w:r w:rsidR="005518B0" w:rsidRPr="000F490D">
        <w:rPr>
          <w:b/>
          <w:bCs/>
          <w:lang w:val="fr-FR"/>
        </w:rPr>
        <w:t>Les connaissances sur l’implication des jeunes dans le trafic d’espèces sauvages, ressources naturelles et les autres formes de criminalité sont améliorées et des activités alternatives génératrices de revenus sont accessibles à la portée de 160 jeunes vulnérables </w:t>
      </w:r>
    </w:p>
    <w:p w14:paraId="09695970" w14:textId="77777777" w:rsidR="00675507" w:rsidRPr="00615EA3" w:rsidRDefault="00675507" w:rsidP="00675507">
      <w:pPr>
        <w:ind w:left="-720"/>
        <w:rPr>
          <w:b/>
          <w:lang w:val="fr-FR"/>
        </w:rPr>
      </w:pPr>
    </w:p>
    <w:p w14:paraId="2998D510" w14:textId="01724205" w:rsidR="00675507" w:rsidRPr="00615EA3"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w:t>
      </w:r>
      <w:r w:rsidR="001536EC">
        <w:rPr>
          <w:rFonts w:ascii="inherit" w:hAnsi="inherit"/>
          <w:color w:val="212121"/>
          <w:lang w:val="fr-FR"/>
        </w:rPr>
        <w:t>résultat</w:t>
      </w:r>
      <w:r w:rsidR="001536EC" w:rsidRPr="009C39D0">
        <w:rPr>
          <w:rFonts w:ascii="inherit" w:hAnsi="inherit"/>
          <w:color w:val="212121"/>
          <w:lang w:val="fr-FR"/>
        </w:rPr>
        <w:t xml:space="preserve"> :</w:t>
      </w:r>
      <w:r w:rsidRPr="00615EA3">
        <w:rPr>
          <w:b/>
          <w:lang w:val="fr-FR"/>
        </w:rPr>
        <w:t xml:space="preserve"> </w:t>
      </w:r>
      <w:r w:rsidR="00275E36">
        <w:rPr>
          <w:b/>
          <w:lang w:val="fr-FR"/>
        </w:rPr>
        <w:t>30</w:t>
      </w:r>
      <w:r w:rsidR="005518B0">
        <w:rPr>
          <w:b/>
          <w:lang w:val="fr-FR"/>
        </w:rPr>
        <w:t>%</w:t>
      </w:r>
    </w:p>
    <w:p w14:paraId="67329A32" w14:textId="77777777" w:rsidR="00675507" w:rsidRPr="005D15A3" w:rsidRDefault="00675507" w:rsidP="00675507">
      <w:pPr>
        <w:ind w:left="-720"/>
        <w:jc w:val="both"/>
        <w:rPr>
          <w:b/>
          <w:lang w:val="fr-FR"/>
        </w:rPr>
      </w:pPr>
    </w:p>
    <w:p w14:paraId="68CCEB7E" w14:textId="2DD04F6A" w:rsidR="00275E36" w:rsidRDefault="001536EC" w:rsidP="00675507">
      <w:pPr>
        <w:ind w:left="-720"/>
        <w:jc w:val="both"/>
        <w:rPr>
          <w:bCs/>
          <w:lang w:val="fr-FR"/>
        </w:rPr>
      </w:pPr>
      <w:r w:rsidRPr="005D15A3">
        <w:rPr>
          <w:b/>
          <w:lang w:val="fr-FR"/>
        </w:rPr>
        <w:t>Résumé</w:t>
      </w:r>
      <w:r w:rsidR="00675507" w:rsidRPr="005D15A3">
        <w:rPr>
          <w:b/>
          <w:lang w:val="fr-FR"/>
        </w:rPr>
        <w:t xml:space="preserve"> de </w:t>
      </w:r>
      <w:r w:rsidR="00675507" w:rsidRPr="005D15A3">
        <w:rPr>
          <w:rFonts w:ascii="inherit" w:hAnsi="inherit"/>
          <w:b/>
          <w:bCs/>
          <w:color w:val="212121"/>
          <w:lang w:val="fr-FR"/>
        </w:rPr>
        <w:t>progrès</w:t>
      </w:r>
      <w:r>
        <w:rPr>
          <w:rFonts w:ascii="inherit" w:hAnsi="inherit"/>
          <w:b/>
          <w:bCs/>
          <w:color w:val="212121"/>
          <w:lang w:val="fr-FR"/>
        </w:rPr>
        <w:t xml:space="preserve"> </w:t>
      </w:r>
      <w:r w:rsidR="00675507" w:rsidRPr="005D15A3">
        <w:rPr>
          <w:b/>
          <w:lang w:val="fr-FR"/>
        </w:rPr>
        <w:t xml:space="preserve">: </w:t>
      </w:r>
      <w:r w:rsidR="00675507">
        <w:rPr>
          <w:rFonts w:ascii="inherit" w:hAnsi="inherit"/>
          <w:color w:val="212121"/>
          <w:lang w:val="fr-FR"/>
        </w:rPr>
        <w:t>(Limite de 3000 caractères)</w:t>
      </w:r>
    </w:p>
    <w:p w14:paraId="56846343" w14:textId="77777777" w:rsidR="000D3005" w:rsidRPr="00D86179" w:rsidRDefault="00275E36" w:rsidP="00D86179">
      <w:pPr>
        <w:pStyle w:val="Paragraphedeliste"/>
        <w:numPr>
          <w:ilvl w:val="0"/>
          <w:numId w:val="22"/>
        </w:numPr>
        <w:ind w:left="-567"/>
        <w:jc w:val="both"/>
        <w:rPr>
          <w:bCs/>
          <w:lang w:val="fr-FR"/>
        </w:rPr>
      </w:pPr>
      <w:r w:rsidRPr="00D86179">
        <w:rPr>
          <w:bCs/>
          <w:lang w:val="fr-FR"/>
        </w:rPr>
        <w:t xml:space="preserve">Faisant suite à la signature de contrat avec WPDI, le volet entreprenariat social est rentré dans sa phase opérationnelle avec le recrutement de l’expert en charge dudit volet. </w:t>
      </w:r>
    </w:p>
    <w:p w14:paraId="70BD2A0A" w14:textId="3515F8AA" w:rsidR="000D3005" w:rsidRDefault="00275E36" w:rsidP="001536EC">
      <w:pPr>
        <w:pStyle w:val="Paragraphedeliste"/>
        <w:numPr>
          <w:ilvl w:val="0"/>
          <w:numId w:val="10"/>
        </w:numPr>
        <w:tabs>
          <w:tab w:val="clear" w:pos="720"/>
        </w:tabs>
        <w:ind w:left="142" w:hanging="426"/>
        <w:jc w:val="both"/>
        <w:rPr>
          <w:lang w:val="fr-FR"/>
        </w:rPr>
      </w:pPr>
      <w:r w:rsidRPr="000D3005">
        <w:rPr>
          <w:bCs/>
          <w:lang w:val="fr-FR"/>
        </w:rPr>
        <w:t xml:space="preserve">La chargée du projet à WPDI a effectué </w:t>
      </w:r>
      <w:r w:rsidR="001536EC">
        <w:rPr>
          <w:bCs/>
          <w:lang w:val="fr-FR"/>
        </w:rPr>
        <w:t xml:space="preserve">du </w:t>
      </w:r>
      <w:r w:rsidR="00AD3286">
        <w:rPr>
          <w:bCs/>
          <w:lang w:val="fr-FR"/>
        </w:rPr>
        <w:t xml:space="preserve">27 Septembre au 04 Octobre 2021 </w:t>
      </w:r>
      <w:r w:rsidRPr="000D3005">
        <w:rPr>
          <w:bCs/>
          <w:lang w:val="fr-FR"/>
        </w:rPr>
        <w:t xml:space="preserve">une mission au Gabon et au Cameroun, assistée de l’expert. </w:t>
      </w:r>
      <w:r w:rsidR="00D86179">
        <w:rPr>
          <w:bCs/>
          <w:lang w:val="fr-FR"/>
        </w:rPr>
        <w:t>Des séances de travail ont eu lieu avec les partenaires stratégiques à Libreville et u</w:t>
      </w:r>
      <w:r w:rsidRPr="000D3005">
        <w:rPr>
          <w:bCs/>
          <w:lang w:val="fr-FR"/>
        </w:rPr>
        <w:t xml:space="preserve">ne </w:t>
      </w:r>
      <w:r w:rsidRPr="000D3005">
        <w:rPr>
          <w:lang w:val="fr-FR"/>
        </w:rPr>
        <w:t xml:space="preserve">réunion de cadrage </w:t>
      </w:r>
      <w:r w:rsidR="00D86179">
        <w:rPr>
          <w:lang w:val="fr-FR"/>
        </w:rPr>
        <w:t xml:space="preserve">et de planification des activités </w:t>
      </w:r>
      <w:r w:rsidRPr="000D3005">
        <w:rPr>
          <w:lang w:val="fr-FR"/>
        </w:rPr>
        <w:t>a été tenue à Oyem avec l’équipe de gestion du projet.</w:t>
      </w:r>
    </w:p>
    <w:p w14:paraId="15E1E260" w14:textId="279FB1A6" w:rsidR="000D3005" w:rsidRDefault="00275E36" w:rsidP="000D3005">
      <w:pPr>
        <w:pStyle w:val="Paragraphedeliste"/>
        <w:numPr>
          <w:ilvl w:val="0"/>
          <w:numId w:val="10"/>
        </w:numPr>
        <w:tabs>
          <w:tab w:val="clear" w:pos="720"/>
        </w:tabs>
        <w:ind w:left="0" w:hanging="426"/>
        <w:jc w:val="both"/>
        <w:rPr>
          <w:lang w:val="fr-FR"/>
        </w:rPr>
      </w:pPr>
      <w:r w:rsidRPr="000D3005">
        <w:rPr>
          <w:bCs/>
          <w:lang w:val="fr-FR"/>
        </w:rPr>
        <w:t xml:space="preserve">L’étape </w:t>
      </w:r>
      <w:r w:rsidRPr="000D3005">
        <w:rPr>
          <w:lang w:val="fr-FR"/>
        </w:rPr>
        <w:t>du Cameroun (</w:t>
      </w:r>
      <w:proofErr w:type="spellStart"/>
      <w:r w:rsidRPr="000D3005">
        <w:rPr>
          <w:lang w:val="fr-FR"/>
        </w:rPr>
        <w:t>Ambam</w:t>
      </w:r>
      <w:proofErr w:type="spellEnd"/>
      <w:r w:rsidRPr="000D3005">
        <w:rPr>
          <w:lang w:val="fr-FR"/>
        </w:rPr>
        <w:t xml:space="preserve">, Ebolowa, </w:t>
      </w:r>
      <w:proofErr w:type="spellStart"/>
      <w:r w:rsidRPr="000D3005">
        <w:rPr>
          <w:lang w:val="fr-FR"/>
        </w:rPr>
        <w:t>Abang</w:t>
      </w:r>
      <w:proofErr w:type="spellEnd"/>
      <w:r w:rsidRPr="000D3005">
        <w:rPr>
          <w:lang w:val="fr-FR"/>
        </w:rPr>
        <w:t xml:space="preserve"> </w:t>
      </w:r>
      <w:proofErr w:type="spellStart"/>
      <w:r w:rsidRPr="000D3005">
        <w:rPr>
          <w:lang w:val="fr-FR"/>
        </w:rPr>
        <w:t>Minko’o</w:t>
      </w:r>
      <w:proofErr w:type="spellEnd"/>
      <w:r w:rsidRPr="000D3005">
        <w:rPr>
          <w:lang w:val="fr-FR"/>
        </w:rPr>
        <w:t xml:space="preserve"> et </w:t>
      </w:r>
      <w:proofErr w:type="spellStart"/>
      <w:r w:rsidRPr="000D3005">
        <w:rPr>
          <w:lang w:val="fr-FR"/>
        </w:rPr>
        <w:t>Kyé-ossi</w:t>
      </w:r>
      <w:proofErr w:type="spellEnd"/>
      <w:r w:rsidRPr="000D3005">
        <w:rPr>
          <w:lang w:val="fr-FR"/>
        </w:rPr>
        <w:t xml:space="preserve">) avait pour objectifs l’introduction de l’équipe WPDI auprès des autorités </w:t>
      </w:r>
      <w:r w:rsidR="006B293A">
        <w:rPr>
          <w:lang w:val="fr-FR"/>
        </w:rPr>
        <w:t xml:space="preserve">et </w:t>
      </w:r>
      <w:r w:rsidR="00460F51">
        <w:rPr>
          <w:lang w:val="fr-FR"/>
        </w:rPr>
        <w:t>d</w:t>
      </w:r>
      <w:r w:rsidR="006B293A">
        <w:rPr>
          <w:lang w:val="fr-FR"/>
        </w:rPr>
        <w:t>es partenaires</w:t>
      </w:r>
      <w:r w:rsidRPr="000D3005">
        <w:rPr>
          <w:lang w:val="fr-FR"/>
        </w:rPr>
        <w:t xml:space="preserve">, la prise de contact avec les parties prenantes du projet, l’analyse situationnelle y compris des échanges informels avec les potentiels bénéficiaires. Une centaine de jeunes ont été rencontrés dans ces localités. </w:t>
      </w:r>
    </w:p>
    <w:p w14:paraId="7D04BD90" w14:textId="7B2830CC" w:rsidR="00275E36" w:rsidRDefault="00275E36" w:rsidP="000D3005">
      <w:pPr>
        <w:pStyle w:val="Paragraphedeliste"/>
        <w:numPr>
          <w:ilvl w:val="0"/>
          <w:numId w:val="10"/>
        </w:numPr>
        <w:tabs>
          <w:tab w:val="clear" w:pos="720"/>
        </w:tabs>
        <w:ind w:left="0" w:hanging="426"/>
        <w:jc w:val="both"/>
        <w:rPr>
          <w:lang w:val="fr-FR"/>
        </w:rPr>
      </w:pPr>
      <w:r w:rsidRPr="000D3005">
        <w:rPr>
          <w:lang w:val="fr-FR"/>
        </w:rPr>
        <w:t>La note de cadrage</w:t>
      </w:r>
      <w:r w:rsidR="00D86179">
        <w:rPr>
          <w:lang w:val="fr-FR"/>
        </w:rPr>
        <w:t>/la stratégie</w:t>
      </w:r>
      <w:r w:rsidR="000D3005">
        <w:rPr>
          <w:lang w:val="fr-FR"/>
        </w:rPr>
        <w:t xml:space="preserve">, le manuel de formation </w:t>
      </w:r>
      <w:r w:rsidRPr="000D3005">
        <w:rPr>
          <w:lang w:val="fr-FR"/>
        </w:rPr>
        <w:t xml:space="preserve">et le calendrier </w:t>
      </w:r>
      <w:r w:rsidR="000D3005">
        <w:rPr>
          <w:lang w:val="fr-FR"/>
        </w:rPr>
        <w:t xml:space="preserve">général </w:t>
      </w:r>
      <w:r w:rsidRPr="000D3005">
        <w:rPr>
          <w:lang w:val="fr-FR"/>
        </w:rPr>
        <w:t>du volet entreprenariat social sont finalisés.</w:t>
      </w:r>
    </w:p>
    <w:p w14:paraId="0B92F8E7" w14:textId="77777777" w:rsidR="000D3005" w:rsidRPr="000D3005" w:rsidRDefault="000D3005" w:rsidP="000D3005">
      <w:pPr>
        <w:pStyle w:val="Paragraphedeliste"/>
        <w:ind w:left="0"/>
        <w:jc w:val="both"/>
        <w:rPr>
          <w:lang w:val="fr-FR"/>
        </w:rPr>
      </w:pPr>
    </w:p>
    <w:p w14:paraId="45F0BAB3" w14:textId="2806E881" w:rsidR="000D3005" w:rsidRPr="000D3005" w:rsidRDefault="00275E36" w:rsidP="000D3005">
      <w:pPr>
        <w:pStyle w:val="Paragraphedeliste"/>
        <w:numPr>
          <w:ilvl w:val="0"/>
          <w:numId w:val="22"/>
        </w:numPr>
        <w:ind w:left="-567"/>
        <w:jc w:val="both"/>
        <w:rPr>
          <w:bCs/>
          <w:lang w:val="fr-FR"/>
        </w:rPr>
      </w:pPr>
      <w:r w:rsidRPr="000D3005">
        <w:rPr>
          <w:lang w:val="fr-FR"/>
        </w:rPr>
        <w:t xml:space="preserve">Une étude sur les causes de l’implication des jeunes dans les activités illicites et l’étude de marché sur les chaines de valeurs porteuses seront conduites </w:t>
      </w:r>
      <w:r w:rsidR="00F84F73">
        <w:rPr>
          <w:lang w:val="fr-FR"/>
        </w:rPr>
        <w:t>dans les prochains jours et semaines</w:t>
      </w:r>
      <w:r w:rsidRPr="000D3005">
        <w:rPr>
          <w:lang w:val="fr-FR"/>
        </w:rPr>
        <w:t xml:space="preserve"> concomitamment avec la mission d’évaluation substantielle des besoins et attentes réelles des jeunes à mener par l’expert en entreprenariat social dans les zones transfrontalières des 3 pays. </w:t>
      </w:r>
    </w:p>
    <w:p w14:paraId="470F9892" w14:textId="526E21FE" w:rsidR="00675507" w:rsidRPr="000D3005" w:rsidRDefault="00275E36" w:rsidP="000D3005">
      <w:pPr>
        <w:pStyle w:val="Paragraphedeliste"/>
        <w:numPr>
          <w:ilvl w:val="0"/>
          <w:numId w:val="22"/>
        </w:numPr>
        <w:ind w:left="-567"/>
        <w:jc w:val="both"/>
        <w:rPr>
          <w:bCs/>
          <w:lang w:val="fr-FR"/>
        </w:rPr>
      </w:pPr>
      <w:r w:rsidRPr="000D3005">
        <w:rPr>
          <w:lang w:val="fr-FR"/>
        </w:rPr>
        <w:t xml:space="preserve">Les résultats des études et les données collectées permettront de </w:t>
      </w:r>
      <w:r w:rsidR="00460F51">
        <w:rPr>
          <w:lang w:val="fr-FR"/>
        </w:rPr>
        <w:t xml:space="preserve">mieux appréhender les causes de l’implication des jeunes dans les activités illicites, </w:t>
      </w:r>
      <w:r w:rsidRPr="000D3005">
        <w:rPr>
          <w:lang w:val="fr-FR"/>
        </w:rPr>
        <w:t>finaliser la structure du volet entreprenariat social</w:t>
      </w:r>
      <w:r w:rsidR="00460F51" w:rsidRPr="00460F51">
        <w:rPr>
          <w:lang w:val="fr-FR"/>
        </w:rPr>
        <w:t xml:space="preserve"> </w:t>
      </w:r>
      <w:r w:rsidR="00460F51">
        <w:rPr>
          <w:lang w:val="fr-FR"/>
        </w:rPr>
        <w:t>y compris les stratégies les plus adaptées par contexte</w:t>
      </w:r>
      <w:r w:rsidRPr="000D3005">
        <w:rPr>
          <w:lang w:val="fr-FR"/>
        </w:rPr>
        <w:t xml:space="preserve"> et de mieux articuler les entreprises sociales sur la base des activités socioéconomiques viables et licites identifiées</w:t>
      </w:r>
      <w:r w:rsidR="00460F51">
        <w:rPr>
          <w:lang w:val="fr-FR"/>
        </w:rPr>
        <w:t xml:space="preserve"> au profit des jeunes</w:t>
      </w:r>
    </w:p>
    <w:p w14:paraId="6DB9CC85" w14:textId="77777777" w:rsidR="000D3005" w:rsidRPr="000D3005" w:rsidRDefault="000D3005" w:rsidP="000D3005">
      <w:pPr>
        <w:pStyle w:val="Paragraphedeliste"/>
        <w:ind w:left="-567"/>
        <w:jc w:val="both"/>
        <w:rPr>
          <w:bCs/>
          <w:lang w:val="fr-FR"/>
        </w:rPr>
      </w:pPr>
    </w:p>
    <w:p w14:paraId="3C5CF25B" w14:textId="74C8D32D" w:rsidR="00675507" w:rsidRPr="005D15A3" w:rsidRDefault="00675507" w:rsidP="00675507">
      <w:pPr>
        <w:ind w:left="-720"/>
        <w:rPr>
          <w:b/>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Pr>
          <w:b/>
          <w:bCs/>
          <w:color w:val="000000"/>
          <w:lang w:val="fr-FR" w:eastAsia="en-US"/>
        </w:rPr>
        <w:t xml:space="preserve"> </w:t>
      </w:r>
      <w:r w:rsidRPr="005D15A3">
        <w:rPr>
          <w:b/>
          <w:bCs/>
          <w:color w:val="000000"/>
          <w:lang w:val="fr-FR" w:eastAsia="en-US"/>
        </w:rPr>
        <w:t xml:space="preserve">et la réactivité </w:t>
      </w:r>
      <w:r>
        <w:rPr>
          <w:b/>
          <w:bCs/>
          <w:color w:val="000000"/>
          <w:lang w:val="fr-FR" w:eastAsia="en-US"/>
        </w:rPr>
        <w:t>aux besoins des</w:t>
      </w:r>
      <w:r w:rsidRPr="005D15A3">
        <w:rPr>
          <w:b/>
          <w:bCs/>
          <w:color w:val="000000"/>
          <w:lang w:val="fr-FR" w:eastAsia="en-US"/>
        </w:rPr>
        <w:t xml:space="preserve"> jeunes ont été assurées dans le cadre de ce résultat</w:t>
      </w:r>
      <w:r w:rsidR="00AD3286">
        <w:rPr>
          <w:b/>
          <w:bCs/>
          <w:color w:val="000000"/>
          <w:lang w:val="fr-FR" w:eastAsia="en-US"/>
        </w:rPr>
        <w:t xml:space="preserve"> </w:t>
      </w:r>
      <w:r w:rsidRPr="005D15A3">
        <w:rPr>
          <w:b/>
          <w:lang w:val="fr-FR"/>
        </w:rPr>
        <w:t xml:space="preserve">: </w:t>
      </w:r>
      <w:r w:rsidRPr="005D15A3">
        <w:rPr>
          <w:i/>
          <w:lang w:val="fr-FR"/>
        </w:rPr>
        <w:t>(</w:t>
      </w:r>
      <w:r>
        <w:rPr>
          <w:rFonts w:ascii="inherit" w:hAnsi="inherit"/>
          <w:color w:val="212121"/>
          <w:lang w:val="fr-FR"/>
        </w:rPr>
        <w:t>Limite de 1000 caractères</w:t>
      </w:r>
      <w:r w:rsidRPr="005D15A3">
        <w:rPr>
          <w:i/>
          <w:lang w:val="fr-FR"/>
        </w:rPr>
        <w:t>)</w:t>
      </w:r>
    </w:p>
    <w:p w14:paraId="73172393" w14:textId="77777777" w:rsidR="005518B0" w:rsidRDefault="005518B0" w:rsidP="00675507">
      <w:pPr>
        <w:ind w:left="-720"/>
        <w:rPr>
          <w:bCs/>
          <w:lang w:val="fr-FR"/>
        </w:rPr>
      </w:pPr>
    </w:p>
    <w:p w14:paraId="54CA5451" w14:textId="494D9B74" w:rsidR="00675507" w:rsidRPr="005518B0" w:rsidRDefault="00275E36" w:rsidP="005518B0">
      <w:pPr>
        <w:ind w:left="-720"/>
        <w:jc w:val="both"/>
        <w:rPr>
          <w:bCs/>
          <w:lang w:val="fr-FR"/>
        </w:rPr>
      </w:pPr>
      <w:r>
        <w:rPr>
          <w:rFonts w:asciiTheme="majorBidi" w:hAnsiTheme="majorBidi" w:cstheme="majorBidi"/>
          <w:lang w:val="fr-FR"/>
        </w:rPr>
        <w:t>Les premiers échanges avec les parties prenantes et les potentiels bénéficiaires ont permis de mettre l’accent sur l</w:t>
      </w:r>
      <w:r w:rsidRPr="00275E36">
        <w:rPr>
          <w:rFonts w:asciiTheme="majorBidi" w:hAnsiTheme="majorBidi" w:cstheme="majorBidi"/>
          <w:lang w:val="fr-FR"/>
        </w:rPr>
        <w:t xml:space="preserve">’approche de parité en ce qui concerne les bénéficiaires </w:t>
      </w:r>
      <w:r w:rsidR="00AD3286">
        <w:rPr>
          <w:rFonts w:asciiTheme="majorBidi" w:hAnsiTheme="majorBidi" w:cstheme="majorBidi"/>
          <w:lang w:val="fr-FR"/>
        </w:rPr>
        <w:t xml:space="preserve">qui seront </w:t>
      </w:r>
      <w:r w:rsidRPr="00275E36">
        <w:rPr>
          <w:rFonts w:asciiTheme="majorBidi" w:hAnsiTheme="majorBidi" w:cstheme="majorBidi"/>
          <w:lang w:val="fr-FR"/>
        </w:rPr>
        <w:t>regroupés autour des entreprises sociales à base communautaire</w:t>
      </w:r>
      <w:r>
        <w:rPr>
          <w:rFonts w:asciiTheme="majorBidi" w:hAnsiTheme="majorBidi" w:cstheme="majorBidi"/>
          <w:lang w:val="fr-FR"/>
        </w:rPr>
        <w:t>.</w:t>
      </w:r>
      <w:r w:rsidRPr="005518B0">
        <w:rPr>
          <w:bCs/>
          <w:lang w:val="fr-FR"/>
        </w:rPr>
        <w:t xml:space="preserve"> </w:t>
      </w:r>
      <w:r w:rsidR="005518B0">
        <w:rPr>
          <w:bCs/>
          <w:lang w:val="fr-FR"/>
        </w:rPr>
        <w:t xml:space="preserve">Un binôme constitué d’une femme et d’un homme sera à la tête de chaque entreprise sociale </w:t>
      </w:r>
      <w:r w:rsidR="00460F51">
        <w:rPr>
          <w:bCs/>
          <w:lang w:val="fr-FR"/>
        </w:rPr>
        <w:t xml:space="preserve">à </w:t>
      </w:r>
      <w:r w:rsidR="005518B0">
        <w:rPr>
          <w:bCs/>
          <w:lang w:val="fr-FR"/>
        </w:rPr>
        <w:t>m</w:t>
      </w:r>
      <w:r w:rsidR="00460F51">
        <w:rPr>
          <w:bCs/>
          <w:lang w:val="fr-FR"/>
        </w:rPr>
        <w:t>ettre</w:t>
      </w:r>
      <w:r w:rsidR="005518B0">
        <w:rPr>
          <w:bCs/>
          <w:lang w:val="fr-FR"/>
        </w:rPr>
        <w:t xml:space="preserve"> en place.</w:t>
      </w:r>
      <w:r w:rsidR="00F84F73">
        <w:rPr>
          <w:bCs/>
          <w:lang w:val="fr-FR"/>
        </w:rPr>
        <w:t xml:space="preserve"> Par-delà la participation des femmes, </w:t>
      </w:r>
      <w:r w:rsidR="00F84F73" w:rsidRPr="00F84F73">
        <w:rPr>
          <w:bCs/>
          <w:lang w:val="fr-FR"/>
        </w:rPr>
        <w:t xml:space="preserve">ces activités socio-économiques </w:t>
      </w:r>
      <w:r w:rsidR="00F84F73">
        <w:rPr>
          <w:bCs/>
          <w:lang w:val="fr-FR"/>
        </w:rPr>
        <w:t>contribu</w:t>
      </w:r>
      <w:r w:rsidR="00F84F73" w:rsidRPr="00F84F73">
        <w:rPr>
          <w:bCs/>
          <w:lang w:val="fr-FR"/>
        </w:rPr>
        <w:t xml:space="preserve">eront </w:t>
      </w:r>
      <w:r w:rsidR="00F84F73">
        <w:rPr>
          <w:bCs/>
          <w:lang w:val="fr-FR"/>
        </w:rPr>
        <w:t>à lutter contre</w:t>
      </w:r>
      <w:r w:rsidR="00F84F73" w:rsidRPr="00F84F73">
        <w:rPr>
          <w:bCs/>
          <w:lang w:val="fr-FR"/>
        </w:rPr>
        <w:t xml:space="preserve"> les stéréotypes sexistes en matière d'emploi et </w:t>
      </w:r>
      <w:r w:rsidR="00F84F73">
        <w:rPr>
          <w:bCs/>
          <w:lang w:val="fr-FR"/>
        </w:rPr>
        <w:t>renforc</w:t>
      </w:r>
      <w:r w:rsidR="00F84F73" w:rsidRPr="00F84F73">
        <w:rPr>
          <w:bCs/>
          <w:lang w:val="fr-FR"/>
        </w:rPr>
        <w:t>eront</w:t>
      </w:r>
      <w:r w:rsidR="00F84F73">
        <w:rPr>
          <w:bCs/>
          <w:lang w:val="fr-FR"/>
        </w:rPr>
        <w:t xml:space="preserve"> le principe de</w:t>
      </w:r>
      <w:r w:rsidR="00F84F73" w:rsidRPr="00F84F73">
        <w:rPr>
          <w:bCs/>
          <w:lang w:val="fr-FR"/>
        </w:rPr>
        <w:t xml:space="preserve"> l'égalité entre les hommes et les femmes.</w:t>
      </w:r>
    </w:p>
    <w:p w14:paraId="7111774C" w14:textId="77777777" w:rsidR="00627A1C" w:rsidRPr="005518B0" w:rsidRDefault="00627A1C" w:rsidP="00627A1C">
      <w:pPr>
        <w:ind w:left="-720"/>
        <w:rPr>
          <w:b/>
          <w:lang w:val="fr-FR"/>
        </w:rPr>
      </w:pPr>
    </w:p>
    <w:p w14:paraId="461A9093" w14:textId="4914001E" w:rsidR="00675507" w:rsidRPr="00615EA3" w:rsidRDefault="00675507" w:rsidP="005518B0">
      <w:pPr>
        <w:ind w:left="-720"/>
        <w:jc w:val="both"/>
        <w:rPr>
          <w:b/>
          <w:lang w:val="fr-FR"/>
        </w:rPr>
      </w:pPr>
      <w:r w:rsidRPr="00615EA3">
        <w:rPr>
          <w:b/>
          <w:u w:val="single"/>
          <w:lang w:val="fr-FR"/>
        </w:rPr>
        <w:t xml:space="preserve">Résultat </w:t>
      </w:r>
      <w:proofErr w:type="gramStart"/>
      <w:r>
        <w:rPr>
          <w:b/>
          <w:u w:val="single"/>
          <w:lang w:val="fr-FR"/>
        </w:rPr>
        <w:t>4</w:t>
      </w:r>
      <w:r w:rsidRPr="00615EA3">
        <w:rPr>
          <w:b/>
          <w:u w:val="single"/>
          <w:lang w:val="fr-FR"/>
        </w:rPr>
        <w:t>:</w:t>
      </w:r>
      <w:proofErr w:type="gramEnd"/>
      <w:r w:rsidRPr="00615EA3">
        <w:rPr>
          <w:b/>
          <w:lang w:val="fr-FR"/>
        </w:rPr>
        <w:t xml:space="preserve">  </w:t>
      </w:r>
      <w:r w:rsidR="005518B0" w:rsidRPr="000F490D">
        <w:rPr>
          <w:b/>
          <w:bCs/>
          <w:lang w:val="fr-FR"/>
        </w:rPr>
        <w:t>Les responsables communautaires et les autorités locales ainsi que les autorités étatiques améliorent leurs mécanismes nationaux de coordination et de suivi et sont en mesure d’apporter une réponse plus efficace et plus équilibrée aux défis posés par la criminalité transfrontalière et les risques d'insécurité</w:t>
      </w:r>
    </w:p>
    <w:p w14:paraId="04293BE3" w14:textId="77777777" w:rsidR="00675507" w:rsidRPr="00615EA3" w:rsidRDefault="00675507" w:rsidP="00675507">
      <w:pPr>
        <w:ind w:left="-720"/>
        <w:rPr>
          <w:b/>
          <w:lang w:val="fr-FR"/>
        </w:rPr>
      </w:pPr>
    </w:p>
    <w:p w14:paraId="3CEB16D5" w14:textId="7E7A207A" w:rsidR="00675507" w:rsidRPr="00615EA3" w:rsidRDefault="00675507" w:rsidP="00275E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résultat</w:t>
      </w:r>
      <w:r w:rsidR="00AD3286">
        <w:rPr>
          <w:rFonts w:ascii="inherit" w:hAnsi="inherit"/>
          <w:color w:val="212121"/>
          <w:lang w:val="fr-FR"/>
        </w:rPr>
        <w:t xml:space="preserve"> </w:t>
      </w:r>
      <w:r w:rsidRPr="009C39D0">
        <w:rPr>
          <w:rFonts w:ascii="inherit" w:hAnsi="inherit"/>
          <w:color w:val="212121"/>
          <w:lang w:val="fr-FR"/>
        </w:rPr>
        <w:t>:</w:t>
      </w:r>
      <w:r w:rsidRPr="00615EA3">
        <w:rPr>
          <w:b/>
          <w:lang w:val="fr-FR"/>
        </w:rPr>
        <w:t xml:space="preserve"> </w:t>
      </w:r>
      <w:r w:rsidR="00275E36">
        <w:rPr>
          <w:b/>
          <w:lang w:val="fr-FR"/>
        </w:rPr>
        <w:t xml:space="preserve">20% </w:t>
      </w:r>
      <w:r w:rsidR="00275E36">
        <w:rPr>
          <w:b/>
          <w:lang w:val="fr-FR"/>
        </w:rPr>
        <w:br/>
      </w:r>
      <w:r w:rsidR="005518B0">
        <w:rPr>
          <w:b/>
          <w:lang w:val="fr-FR"/>
        </w:rPr>
        <w:t xml:space="preserve">Activités en cours de préparation. </w:t>
      </w:r>
    </w:p>
    <w:p w14:paraId="21D7B908" w14:textId="77777777" w:rsidR="00675507" w:rsidRPr="005D15A3" w:rsidRDefault="00675507" w:rsidP="00675507">
      <w:pPr>
        <w:ind w:left="-720"/>
        <w:jc w:val="both"/>
        <w:rPr>
          <w:b/>
          <w:lang w:val="fr-FR"/>
        </w:rPr>
      </w:pPr>
    </w:p>
    <w:p w14:paraId="18EC516E" w14:textId="564DB734" w:rsidR="00AD3286" w:rsidRDefault="00AD3286" w:rsidP="00275E36">
      <w:pPr>
        <w:ind w:left="-720"/>
        <w:jc w:val="both"/>
        <w:rPr>
          <w:rFonts w:ascii="inherit" w:hAnsi="inherit"/>
          <w:color w:val="212121"/>
          <w:lang w:val="fr-FR"/>
        </w:rPr>
      </w:pPr>
      <w:r w:rsidRPr="005D15A3">
        <w:rPr>
          <w:b/>
          <w:lang w:val="fr-FR"/>
        </w:rPr>
        <w:t>Résumé</w:t>
      </w:r>
      <w:r w:rsidR="00675507" w:rsidRPr="005D15A3">
        <w:rPr>
          <w:b/>
          <w:lang w:val="fr-FR"/>
        </w:rPr>
        <w:t xml:space="preserve"> de </w:t>
      </w:r>
      <w:r w:rsidR="00675507" w:rsidRPr="005D15A3">
        <w:rPr>
          <w:rFonts w:ascii="inherit" w:hAnsi="inherit"/>
          <w:b/>
          <w:bCs/>
          <w:color w:val="212121"/>
          <w:lang w:val="fr-FR"/>
        </w:rPr>
        <w:t>progrès</w:t>
      </w:r>
      <w:r>
        <w:rPr>
          <w:rFonts w:ascii="inherit" w:hAnsi="inherit"/>
          <w:b/>
          <w:bCs/>
          <w:color w:val="212121"/>
          <w:lang w:val="fr-FR"/>
        </w:rPr>
        <w:t xml:space="preserve"> </w:t>
      </w:r>
      <w:r w:rsidR="00675507" w:rsidRPr="005D15A3">
        <w:rPr>
          <w:b/>
          <w:lang w:val="fr-FR"/>
        </w:rPr>
        <w:t xml:space="preserve">: </w:t>
      </w:r>
      <w:r w:rsidR="00675507">
        <w:rPr>
          <w:rFonts w:ascii="inherit" w:hAnsi="inherit"/>
          <w:color w:val="212121"/>
          <w:lang w:val="fr-FR"/>
        </w:rPr>
        <w:t>(Limite de 3000 caractères)</w:t>
      </w:r>
    </w:p>
    <w:p w14:paraId="42692217" w14:textId="77777777" w:rsidR="00AD3286" w:rsidRDefault="00AD3286" w:rsidP="00275E36">
      <w:pPr>
        <w:ind w:left="-720"/>
        <w:jc w:val="both"/>
        <w:rPr>
          <w:color w:val="4472C4" w:themeColor="accent1"/>
          <w:lang w:val="fr-FR"/>
        </w:rPr>
      </w:pPr>
    </w:p>
    <w:p w14:paraId="530E2931" w14:textId="3CFC9EE9" w:rsidR="00275E36" w:rsidRPr="00AD3286" w:rsidRDefault="00275E36" w:rsidP="00275E36">
      <w:pPr>
        <w:ind w:left="-720"/>
        <w:jc w:val="both"/>
        <w:rPr>
          <w:lang w:val="fr-FR"/>
        </w:rPr>
      </w:pPr>
      <w:r w:rsidRPr="00AD3286">
        <w:rPr>
          <w:lang w:val="fr-FR"/>
        </w:rPr>
        <w:t xml:space="preserve">Des échanges ont eu lieu avec les autorités tchadiennes qui ont exprimé le </w:t>
      </w:r>
      <w:r w:rsidR="00AD3286" w:rsidRPr="00AD3286">
        <w:rPr>
          <w:lang w:val="fr-FR"/>
        </w:rPr>
        <w:t>vœu</w:t>
      </w:r>
      <w:r w:rsidRPr="00AD3286">
        <w:rPr>
          <w:lang w:val="fr-FR"/>
        </w:rPr>
        <w:t xml:space="preserve"> de voir se renforcer la collaboration et la coopération entre le Tchad et le Cameroun en vue de lutter efficacement contre la criminalité transnationale et l’insécurité qui règne au niveau de leur frontière commune. </w:t>
      </w:r>
    </w:p>
    <w:p w14:paraId="5D0A95E1" w14:textId="241D21F9" w:rsidR="00275E36" w:rsidRPr="00AD3286" w:rsidRDefault="00275E36" w:rsidP="002561A2">
      <w:pPr>
        <w:ind w:left="-720"/>
        <w:jc w:val="both"/>
        <w:rPr>
          <w:lang w:val="fr-FR"/>
        </w:rPr>
      </w:pPr>
      <w:r w:rsidRPr="00AD3286">
        <w:rPr>
          <w:lang w:val="fr-FR"/>
        </w:rPr>
        <w:t xml:space="preserve">Aussi, un forum transfrontalier entre les deux pays est envisagé au cours du premier trimestre de 2022 à l’effet d’adresser de manière substantielle cette problématique et élaborer des stratégies de lutte contre l’insécurité dans les régions transfrontalières, de poursuites des criminels et surtout de coopération concertée dans le cadre des procédures judiciaires entre les autorités des deux pays. Il sera soutenu par le projet. </w:t>
      </w:r>
      <w:r w:rsidR="00F84F73">
        <w:rPr>
          <w:lang w:val="fr-FR"/>
        </w:rPr>
        <w:t>L’autre forum sera organisé/soutenu entre le Cameroun et le Gabon dans la même optique au cours de l’année 2022.</w:t>
      </w:r>
    </w:p>
    <w:p w14:paraId="1A4C187E" w14:textId="77777777" w:rsidR="00275E36" w:rsidRPr="00275E36" w:rsidRDefault="00275E36" w:rsidP="00675507">
      <w:pPr>
        <w:ind w:left="-720"/>
        <w:jc w:val="both"/>
        <w:rPr>
          <w:iCs/>
          <w:lang w:val="fr-FR"/>
        </w:rPr>
      </w:pPr>
    </w:p>
    <w:p w14:paraId="56853031" w14:textId="77777777" w:rsidR="00675507" w:rsidRPr="00275E36" w:rsidRDefault="00675507" w:rsidP="00275E36">
      <w:pPr>
        <w:rPr>
          <w:b/>
          <w:lang w:val="fr-FR"/>
        </w:rPr>
      </w:pPr>
    </w:p>
    <w:p w14:paraId="4E96AD1A" w14:textId="43761448" w:rsidR="00675507" w:rsidRPr="005D15A3" w:rsidRDefault="00675507" w:rsidP="00675507">
      <w:pPr>
        <w:ind w:left="-720"/>
        <w:rPr>
          <w:b/>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Pr>
          <w:b/>
          <w:bCs/>
          <w:color w:val="000000"/>
          <w:lang w:val="fr-FR" w:eastAsia="en-US"/>
        </w:rPr>
        <w:t xml:space="preserve"> </w:t>
      </w:r>
      <w:r w:rsidRPr="005D15A3">
        <w:rPr>
          <w:b/>
          <w:bCs/>
          <w:color w:val="000000"/>
          <w:lang w:val="fr-FR" w:eastAsia="en-US"/>
        </w:rPr>
        <w:t xml:space="preserve">et la réactivité </w:t>
      </w:r>
      <w:r>
        <w:rPr>
          <w:b/>
          <w:bCs/>
          <w:color w:val="000000"/>
          <w:lang w:val="fr-FR" w:eastAsia="en-US"/>
        </w:rPr>
        <w:t>aux besoins des</w:t>
      </w:r>
      <w:r w:rsidRPr="005D15A3">
        <w:rPr>
          <w:b/>
          <w:bCs/>
          <w:color w:val="000000"/>
          <w:lang w:val="fr-FR" w:eastAsia="en-US"/>
        </w:rPr>
        <w:t xml:space="preserve"> jeunes ont été assurées dans le cadre de ce résultat</w:t>
      </w:r>
      <w:r w:rsidR="00AD3286">
        <w:rPr>
          <w:b/>
          <w:bCs/>
          <w:color w:val="000000"/>
          <w:lang w:val="fr-FR" w:eastAsia="en-US"/>
        </w:rPr>
        <w:t xml:space="preserve"> </w:t>
      </w:r>
      <w:r w:rsidRPr="005D15A3">
        <w:rPr>
          <w:b/>
          <w:lang w:val="fr-FR"/>
        </w:rPr>
        <w:t xml:space="preserve">: </w:t>
      </w:r>
      <w:r w:rsidRPr="005D15A3">
        <w:rPr>
          <w:i/>
          <w:lang w:val="fr-FR"/>
        </w:rPr>
        <w:t>(</w:t>
      </w:r>
      <w:r>
        <w:rPr>
          <w:rFonts w:ascii="inherit" w:hAnsi="inherit"/>
          <w:color w:val="212121"/>
          <w:lang w:val="fr-FR"/>
        </w:rPr>
        <w:t>Limite de 1000 caractères</w:t>
      </w:r>
      <w:r w:rsidRPr="005D15A3">
        <w:rPr>
          <w:i/>
          <w:lang w:val="fr-FR"/>
        </w:rPr>
        <w:t>)</w:t>
      </w:r>
    </w:p>
    <w:p w14:paraId="74E0D3E8" w14:textId="77777777" w:rsidR="00F5504F" w:rsidRPr="005518B0" w:rsidRDefault="00F5504F" w:rsidP="0078600B">
      <w:pPr>
        <w:rPr>
          <w:b/>
          <w:lang w:val="fr-FR"/>
        </w:rPr>
      </w:pPr>
    </w:p>
    <w:p w14:paraId="702E72D3" w14:textId="77777777" w:rsidR="00675507" w:rsidRPr="005518B0" w:rsidRDefault="00675507" w:rsidP="0078600B">
      <w:pPr>
        <w:rPr>
          <w:b/>
          <w:lang w:val="fr-FR"/>
        </w:rPr>
      </w:pPr>
    </w:p>
    <w:p w14:paraId="40F7F91F" w14:textId="77777777" w:rsidR="00675507" w:rsidRPr="005518B0" w:rsidRDefault="00675507" w:rsidP="0078600B">
      <w:pPr>
        <w:rPr>
          <w:b/>
          <w:lang w:val="fr-FR"/>
        </w:rPr>
      </w:pPr>
    </w:p>
    <w:p w14:paraId="041CE678" w14:textId="77777777" w:rsidR="00675507" w:rsidRPr="00476758" w:rsidRDefault="00675507" w:rsidP="00675507">
      <w:pPr>
        <w:rPr>
          <w:b/>
          <w:u w:val="single"/>
          <w:lang w:val="fr-FR"/>
        </w:rPr>
      </w:pPr>
      <w:r w:rsidRPr="00476758">
        <w:rPr>
          <w:b/>
          <w:u w:val="single"/>
          <w:lang w:val="fr-FR"/>
        </w:rPr>
        <w:t xml:space="preserve">Partie </w:t>
      </w:r>
      <w:proofErr w:type="gramStart"/>
      <w:r w:rsidRPr="00476758">
        <w:rPr>
          <w:b/>
          <w:u w:val="single"/>
          <w:lang w:val="fr-FR"/>
        </w:rPr>
        <w:t>II</w:t>
      </w:r>
      <w:r>
        <w:rPr>
          <w:b/>
          <w:u w:val="single"/>
          <w:lang w:val="fr-FR"/>
        </w:rPr>
        <w:t>I</w:t>
      </w:r>
      <w:r w:rsidRPr="00476758">
        <w:rPr>
          <w:b/>
          <w:u w:val="single"/>
          <w:lang w:val="fr-FR"/>
        </w:rPr>
        <w:t>:</w:t>
      </w:r>
      <w:proofErr w:type="gramEnd"/>
      <w:r w:rsidRPr="00476758">
        <w:rPr>
          <w:b/>
          <w:u w:val="single"/>
          <w:lang w:val="fr-FR"/>
        </w:rPr>
        <w:t xml:space="preserve"> </w:t>
      </w:r>
      <w:r>
        <w:rPr>
          <w:b/>
          <w:u w:val="single"/>
          <w:lang w:val="fr-FR"/>
        </w:rPr>
        <w:t>Questions transversales</w:t>
      </w:r>
    </w:p>
    <w:p w14:paraId="63C232A7" w14:textId="77777777" w:rsidR="00675507" w:rsidRPr="00675507" w:rsidRDefault="00675507" w:rsidP="00675507">
      <w:pPr>
        <w:ind w:left="360"/>
        <w:rPr>
          <w:b/>
          <w:lang w:val="fr-FR"/>
        </w:rPr>
      </w:pPr>
    </w:p>
    <w:p w14:paraId="2C1E1F30" w14:textId="77777777" w:rsidR="00997347" w:rsidRPr="005518B0" w:rsidRDefault="00997347" w:rsidP="00997347">
      <w:pPr>
        <w:rPr>
          <w:lang w:val="fr-FR"/>
        </w:rPr>
      </w:pPr>
    </w:p>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5940"/>
      </w:tblGrid>
      <w:tr w:rsidR="00997347" w:rsidRPr="00AD3286" w14:paraId="3278E054" w14:textId="77777777" w:rsidTr="007F7257">
        <w:tc>
          <w:tcPr>
            <w:tcW w:w="4230" w:type="dxa"/>
            <w:shd w:val="clear" w:color="auto" w:fill="auto"/>
          </w:tcPr>
          <w:p w14:paraId="1A9F4B35" w14:textId="77777777" w:rsidR="007118F5" w:rsidRPr="00675507" w:rsidRDefault="00675507" w:rsidP="00234A5E">
            <w:pPr>
              <w:rPr>
                <w:lang w:val="fr-FR"/>
              </w:rPr>
            </w:pPr>
            <w:proofErr w:type="gramStart"/>
            <w:r w:rsidRPr="00675507">
              <w:rPr>
                <w:b/>
                <w:bCs/>
                <w:u w:val="single"/>
                <w:lang w:val="fr-FR"/>
              </w:rPr>
              <w:t>Suivi</w:t>
            </w:r>
            <w:r w:rsidR="00513612" w:rsidRPr="00675507">
              <w:rPr>
                <w:b/>
                <w:bCs/>
                <w:lang w:val="fr-FR"/>
              </w:rPr>
              <w:t>:</w:t>
            </w:r>
            <w:proofErr w:type="gramEnd"/>
            <w:r w:rsidR="00513612" w:rsidRPr="00675507">
              <w:rPr>
                <w:b/>
                <w:bCs/>
                <w:lang w:val="fr-FR"/>
              </w:rPr>
              <w:t xml:space="preserve"> </w:t>
            </w:r>
            <w:r w:rsidRPr="00675507">
              <w:rPr>
                <w:lang w:val="fr-FR"/>
              </w:rPr>
              <w:t>Indiquez les activités de suivi con</w:t>
            </w:r>
            <w:r>
              <w:rPr>
                <w:lang w:val="fr-FR"/>
              </w:rPr>
              <w:t>duites dans la période du rapport</w:t>
            </w:r>
            <w:r w:rsidR="007118F5" w:rsidRPr="00675507">
              <w:rPr>
                <w:lang w:val="fr-FR"/>
              </w:rPr>
              <w:t xml:space="preserve"> (</w:t>
            </w:r>
            <w:r w:rsidRPr="00675507">
              <w:rPr>
                <w:lang w:val="fr-FR"/>
              </w:rPr>
              <w:t>Limite de 1000 caractères)</w:t>
            </w:r>
          </w:p>
          <w:p w14:paraId="6C14F0C4" w14:textId="77777777" w:rsidR="007118F5" w:rsidRPr="00675507" w:rsidRDefault="007118F5" w:rsidP="00234A5E">
            <w:pPr>
              <w:rPr>
                <w:iCs/>
                <w:lang w:val="fr-FR"/>
              </w:rPr>
            </w:pPr>
          </w:p>
          <w:p w14:paraId="7877DDD8" w14:textId="65921E01" w:rsidR="00275E36" w:rsidRDefault="00275E36" w:rsidP="0079196F">
            <w:pPr>
              <w:pStyle w:val="Paragraphedeliste"/>
              <w:numPr>
                <w:ilvl w:val="0"/>
                <w:numId w:val="10"/>
              </w:numPr>
              <w:tabs>
                <w:tab w:val="clear" w:pos="720"/>
                <w:tab w:val="num" w:pos="258"/>
              </w:tabs>
              <w:ind w:left="258" w:hanging="283"/>
              <w:jc w:val="both"/>
              <w:rPr>
                <w:iCs/>
                <w:lang w:val="fr-FR"/>
              </w:rPr>
            </w:pPr>
            <w:r>
              <w:rPr>
                <w:iCs/>
                <w:lang w:val="fr-FR"/>
              </w:rPr>
              <w:t xml:space="preserve">Tenue d’une rencontre stratégique entre les </w:t>
            </w:r>
            <w:r w:rsidR="00AD3286">
              <w:rPr>
                <w:iCs/>
                <w:lang w:val="fr-FR"/>
              </w:rPr>
              <w:t>Coordinateurs Résidents</w:t>
            </w:r>
            <w:r>
              <w:rPr>
                <w:iCs/>
                <w:lang w:val="fr-FR"/>
              </w:rPr>
              <w:t xml:space="preserve"> des 3 pays et les Chefs d’Agences en Janvier 2021 en vue de faire le point sur le projet, ses enjeux et défis et de fixer le cap pour une mise en œuvre efficiente</w:t>
            </w:r>
          </w:p>
          <w:p w14:paraId="33FF61FE" w14:textId="51E33EF4" w:rsidR="00275E36" w:rsidRDefault="00275E36" w:rsidP="0079196F">
            <w:pPr>
              <w:pStyle w:val="Paragraphedeliste"/>
              <w:numPr>
                <w:ilvl w:val="0"/>
                <w:numId w:val="10"/>
              </w:numPr>
              <w:tabs>
                <w:tab w:val="clear" w:pos="720"/>
                <w:tab w:val="num" w:pos="258"/>
              </w:tabs>
              <w:ind w:left="258" w:hanging="283"/>
              <w:jc w:val="both"/>
              <w:rPr>
                <w:iCs/>
                <w:lang w:val="fr-FR"/>
              </w:rPr>
            </w:pPr>
            <w:r>
              <w:rPr>
                <w:iCs/>
                <w:lang w:val="fr-FR"/>
              </w:rPr>
              <w:t>UNESCO et ONUDC ont eu d</w:t>
            </w:r>
            <w:r w:rsidR="005518B0">
              <w:rPr>
                <w:iCs/>
                <w:lang w:val="fr-FR"/>
              </w:rPr>
              <w:t xml:space="preserve">es </w:t>
            </w:r>
            <w:r w:rsidR="00AD3286">
              <w:rPr>
                <w:iCs/>
                <w:lang w:val="fr-FR"/>
              </w:rPr>
              <w:t>échanges réguliers</w:t>
            </w:r>
            <w:r>
              <w:rPr>
                <w:iCs/>
                <w:lang w:val="fr-FR"/>
              </w:rPr>
              <w:t xml:space="preserve"> et assuré la planification, la mise en œuvre et le suivi de manière conjointe. </w:t>
            </w:r>
            <w:r w:rsidR="005518B0">
              <w:rPr>
                <w:iCs/>
                <w:lang w:val="fr-FR"/>
              </w:rPr>
              <w:t xml:space="preserve">  </w:t>
            </w:r>
          </w:p>
          <w:p w14:paraId="1E72326D" w14:textId="4DB625BD" w:rsidR="005518B0" w:rsidRDefault="00275E36" w:rsidP="0079196F">
            <w:pPr>
              <w:pStyle w:val="Paragraphedeliste"/>
              <w:numPr>
                <w:ilvl w:val="0"/>
                <w:numId w:val="10"/>
              </w:numPr>
              <w:tabs>
                <w:tab w:val="clear" w:pos="720"/>
                <w:tab w:val="num" w:pos="258"/>
              </w:tabs>
              <w:ind w:left="258" w:hanging="283"/>
              <w:jc w:val="both"/>
              <w:rPr>
                <w:iCs/>
                <w:lang w:val="fr-FR"/>
              </w:rPr>
            </w:pPr>
            <w:r>
              <w:rPr>
                <w:iCs/>
                <w:lang w:val="fr-FR"/>
              </w:rPr>
              <w:t xml:space="preserve">Des concertations régulières ont également eu lieu </w:t>
            </w:r>
            <w:r w:rsidR="005518B0">
              <w:rPr>
                <w:iCs/>
                <w:lang w:val="fr-FR"/>
              </w:rPr>
              <w:t>avec les autres parties prenantes clés autour du projet (RCO, UNOCA, CEEAC).</w:t>
            </w:r>
          </w:p>
          <w:p w14:paraId="314BDA7B" w14:textId="29869581" w:rsidR="00F5361C" w:rsidRPr="001541E3" w:rsidRDefault="00F5361C" w:rsidP="00275E36">
            <w:pPr>
              <w:pStyle w:val="Paragraphedeliste"/>
              <w:ind w:left="258"/>
              <w:jc w:val="both"/>
              <w:rPr>
                <w:iCs/>
                <w:lang w:val="fr-FR"/>
              </w:rPr>
            </w:pPr>
          </w:p>
          <w:p w14:paraId="21BD62AD" w14:textId="25F770CE" w:rsidR="007118F5" w:rsidRPr="00F5361C" w:rsidRDefault="007118F5" w:rsidP="00F5361C">
            <w:pPr>
              <w:rPr>
                <w:i/>
                <w:lang w:val="fr-FR"/>
              </w:rPr>
            </w:pPr>
          </w:p>
        </w:tc>
        <w:tc>
          <w:tcPr>
            <w:tcW w:w="5940" w:type="dxa"/>
            <w:shd w:val="clear" w:color="auto" w:fill="auto"/>
          </w:tcPr>
          <w:p w14:paraId="797F499B" w14:textId="6289FE13" w:rsidR="00997347" w:rsidRPr="00675507" w:rsidRDefault="00675507" w:rsidP="00AD73D3">
            <w:pPr>
              <w:rPr>
                <w:lang w:val="fr-FR"/>
              </w:rPr>
            </w:pPr>
            <w:r w:rsidRPr="00675507">
              <w:rPr>
                <w:lang w:val="fr-FR"/>
              </w:rPr>
              <w:t>Est-ce que les indicateurs des résultats ont des bases de référe</w:t>
            </w:r>
            <w:r>
              <w:rPr>
                <w:lang w:val="fr-FR"/>
              </w:rPr>
              <w:t>nce</w:t>
            </w:r>
            <w:r w:rsidR="00AD3286">
              <w:rPr>
                <w:lang w:val="fr-FR"/>
              </w:rPr>
              <w:t xml:space="preserve"> </w:t>
            </w:r>
            <w:r w:rsidR="007118F5" w:rsidRPr="00675507">
              <w:rPr>
                <w:lang w:val="fr-FR"/>
              </w:rPr>
              <w:t>?</w:t>
            </w:r>
            <w:r w:rsidR="00275E36">
              <w:rPr>
                <w:lang w:val="fr-FR"/>
              </w:rPr>
              <w:t xml:space="preserve"> En partie</w:t>
            </w:r>
          </w:p>
          <w:p w14:paraId="2337B972" w14:textId="77777777" w:rsidR="007118F5" w:rsidRPr="00675507" w:rsidRDefault="007118F5" w:rsidP="00AD73D3">
            <w:pPr>
              <w:rPr>
                <w:lang w:val="fr-FR"/>
              </w:rPr>
            </w:pPr>
          </w:p>
          <w:p w14:paraId="1FCBDC62" w14:textId="39D389E8" w:rsidR="007118F5" w:rsidRPr="00F5361C" w:rsidRDefault="00675507" w:rsidP="00AD73D3">
            <w:pPr>
              <w:rPr>
                <w:lang w:val="fr-FR"/>
              </w:rPr>
            </w:pPr>
            <w:r w:rsidRPr="00675507">
              <w:rPr>
                <w:lang w:val="fr-FR"/>
              </w:rPr>
              <w:t>Le projet a-t-il lancé des enquêtes de perception ou d'autres collectes de données communautaires</w:t>
            </w:r>
            <w:r w:rsidR="00F5361C">
              <w:rPr>
                <w:lang w:val="fr-FR"/>
              </w:rPr>
              <w:t xml:space="preserve"> </w:t>
            </w:r>
            <w:r w:rsidR="007118F5" w:rsidRPr="00675507">
              <w:rPr>
                <w:lang w:val="fr-FR"/>
              </w:rPr>
              <w:t xml:space="preserve">? </w:t>
            </w:r>
            <w:r w:rsidR="00275E36">
              <w:rPr>
                <w:lang w:val="fr-FR"/>
              </w:rPr>
              <w:t>Oui</w:t>
            </w:r>
          </w:p>
          <w:p w14:paraId="2BD200E3" w14:textId="05B5E7E3" w:rsidR="00F5361C" w:rsidRPr="00675507" w:rsidRDefault="00275E36" w:rsidP="00275E36">
            <w:pPr>
              <w:jc w:val="both"/>
              <w:rPr>
                <w:lang w:val="fr-FR"/>
              </w:rPr>
            </w:pPr>
            <w:r>
              <w:rPr>
                <w:lang w:val="fr-FR"/>
              </w:rPr>
              <w:t>La collecte des données a été engagée lors de l</w:t>
            </w:r>
            <w:r w:rsidR="00F5361C">
              <w:rPr>
                <w:lang w:val="fr-FR"/>
              </w:rPr>
              <w:t xml:space="preserve">a mission </w:t>
            </w:r>
            <w:r>
              <w:rPr>
                <w:lang w:val="fr-FR"/>
              </w:rPr>
              <w:t>d’information et d’ancrage du projet, dans le cadre du processus d’identification et de sélection des tisserands de la paix, et lors de la mission de WPDI</w:t>
            </w:r>
            <w:r w:rsidR="00F5361C">
              <w:rPr>
                <w:lang w:val="fr-FR"/>
              </w:rPr>
              <w:t xml:space="preserve"> dans les sites du projet </w:t>
            </w:r>
            <w:r>
              <w:rPr>
                <w:lang w:val="fr-FR"/>
              </w:rPr>
              <w:t xml:space="preserve">à la frontière Cameroun-Gabon. </w:t>
            </w:r>
          </w:p>
        </w:tc>
      </w:tr>
      <w:tr w:rsidR="006C1819" w:rsidRPr="00F2778C" w14:paraId="36A88C83" w14:textId="77777777" w:rsidTr="007F7257">
        <w:tc>
          <w:tcPr>
            <w:tcW w:w="4230" w:type="dxa"/>
            <w:shd w:val="clear" w:color="auto" w:fill="auto"/>
          </w:tcPr>
          <w:p w14:paraId="6242C484" w14:textId="77777777" w:rsidR="006C1819" w:rsidRPr="00675507" w:rsidRDefault="003D4CD7" w:rsidP="005F439F">
            <w:pPr>
              <w:rPr>
                <w:lang w:val="fr-FR"/>
              </w:rPr>
            </w:pPr>
            <w:proofErr w:type="gramStart"/>
            <w:r w:rsidRPr="00675507">
              <w:rPr>
                <w:b/>
                <w:bCs/>
                <w:u w:val="single"/>
                <w:lang w:val="fr-FR"/>
              </w:rPr>
              <w:t>E</w:t>
            </w:r>
            <w:r w:rsidR="006C1819" w:rsidRPr="00675507">
              <w:rPr>
                <w:b/>
                <w:bCs/>
                <w:u w:val="single"/>
                <w:lang w:val="fr-FR"/>
              </w:rPr>
              <w:t>valuation:</w:t>
            </w:r>
            <w:proofErr w:type="gramEnd"/>
            <w:r w:rsidR="006C1819" w:rsidRPr="00675507">
              <w:rPr>
                <w:lang w:val="fr-FR"/>
              </w:rPr>
              <w:t xml:space="preserve"> </w:t>
            </w:r>
            <w:r w:rsidR="00675507" w:rsidRPr="00675507">
              <w:rPr>
                <w:lang w:val="fr-FR"/>
              </w:rPr>
              <w:t>Est-ce qu’un exercice évaluati</w:t>
            </w:r>
            <w:r w:rsidR="00675507">
              <w:rPr>
                <w:lang w:val="fr-FR"/>
              </w:rPr>
              <w:t>f</w:t>
            </w:r>
            <w:r w:rsidR="00675507" w:rsidRPr="00675507">
              <w:rPr>
                <w:lang w:val="fr-FR"/>
              </w:rPr>
              <w:t xml:space="preserve"> a été conduit pendant la p</w:t>
            </w:r>
            <w:r w:rsidR="00675507">
              <w:rPr>
                <w:lang w:val="fr-FR"/>
              </w:rPr>
              <w:t>ériode du rapport</w:t>
            </w:r>
            <w:r w:rsidR="007118F5" w:rsidRPr="00675507">
              <w:rPr>
                <w:lang w:val="fr-FR"/>
              </w:rPr>
              <w:t>?</w:t>
            </w:r>
          </w:p>
          <w:p w14:paraId="3679D92A" w14:textId="0120F9B9" w:rsidR="007118F5" w:rsidRPr="00627A1C" w:rsidRDefault="00F5361C" w:rsidP="007118F5">
            <w:r>
              <w:t>NON</w:t>
            </w:r>
          </w:p>
        </w:tc>
        <w:tc>
          <w:tcPr>
            <w:tcW w:w="5940" w:type="dxa"/>
            <w:shd w:val="clear" w:color="auto" w:fill="auto"/>
          </w:tcPr>
          <w:p w14:paraId="7B8CF898" w14:textId="06EBB057" w:rsidR="006C1819" w:rsidRPr="00F5361C" w:rsidRDefault="00675507" w:rsidP="00E76CA1">
            <w:pPr>
              <w:rPr>
                <w:lang w:val="fr-FR"/>
              </w:rPr>
            </w:pPr>
            <w:r w:rsidRPr="00675507">
              <w:rPr>
                <w:lang w:val="fr-FR"/>
              </w:rPr>
              <w:t>Budget pour évaluation finale</w:t>
            </w:r>
            <w:r w:rsidR="007118F5" w:rsidRPr="00675507">
              <w:rPr>
                <w:lang w:val="fr-FR"/>
              </w:rPr>
              <w:t xml:space="preserve"> (</w:t>
            </w:r>
            <w:r>
              <w:rPr>
                <w:lang w:val="fr-FR"/>
              </w:rPr>
              <w:t>réponse obligatoire</w:t>
            </w:r>
            <w:proofErr w:type="gramStart"/>
            <w:r w:rsidR="007118F5" w:rsidRPr="00675507">
              <w:rPr>
                <w:lang w:val="fr-FR"/>
              </w:rPr>
              <w:t>)</w:t>
            </w:r>
            <w:r w:rsidR="004D141E" w:rsidRPr="00675507">
              <w:rPr>
                <w:lang w:val="fr-FR"/>
              </w:rPr>
              <w:t>:</w:t>
            </w:r>
            <w:proofErr w:type="gramEnd"/>
            <w:r w:rsidR="004D141E" w:rsidRPr="00675507">
              <w:rPr>
                <w:lang w:val="fr-FR"/>
              </w:rPr>
              <w:t xml:space="preserve">  </w:t>
            </w:r>
            <w:r w:rsidR="00F5361C" w:rsidRPr="00F5361C">
              <w:rPr>
                <w:lang w:val="fr-FR"/>
              </w:rPr>
              <w:t>4</w:t>
            </w:r>
            <w:r w:rsidR="00F5361C">
              <w:rPr>
                <w:lang w:val="fr-FR"/>
              </w:rPr>
              <w:t>0 000 $</w:t>
            </w:r>
          </w:p>
          <w:p w14:paraId="6A29E557" w14:textId="77777777" w:rsidR="004D141E" w:rsidRPr="00675507" w:rsidRDefault="004D141E" w:rsidP="00E76CA1">
            <w:pPr>
              <w:rPr>
                <w:lang w:val="fr-FR"/>
              </w:rPr>
            </w:pPr>
          </w:p>
          <w:p w14:paraId="645019D6" w14:textId="1A8F12BF" w:rsidR="004D141E" w:rsidRPr="00F5361C" w:rsidRDefault="00675507" w:rsidP="00F5361C">
            <w:pPr>
              <w:jc w:val="both"/>
              <w:rPr>
                <w:lang w:val="fr-FR"/>
              </w:rPr>
            </w:pPr>
            <w:r w:rsidRPr="00675507">
              <w:rPr>
                <w:lang w:val="fr-FR"/>
              </w:rPr>
              <w:t>Si le projet se termi</w:t>
            </w:r>
            <w:r>
              <w:rPr>
                <w:lang w:val="fr-FR"/>
              </w:rPr>
              <w:t>ne dans les 6 prochains mois, décrire les préparatifs pour l’évaluation</w:t>
            </w:r>
            <w:r w:rsidR="00156C4C" w:rsidRPr="00675507">
              <w:rPr>
                <w:lang w:val="fr-FR"/>
              </w:rPr>
              <w:t xml:space="preserve"> </w:t>
            </w:r>
            <w:r w:rsidR="00156C4C" w:rsidRPr="00675507">
              <w:rPr>
                <w:i/>
                <w:lang w:val="fr-FR"/>
              </w:rPr>
              <w:t>(</w:t>
            </w:r>
            <w:r w:rsidRPr="00675507">
              <w:rPr>
                <w:lang w:val="fr-FR"/>
              </w:rPr>
              <w:t>Limite de 1</w:t>
            </w:r>
            <w:r>
              <w:rPr>
                <w:lang w:val="fr-FR"/>
              </w:rPr>
              <w:t>5</w:t>
            </w:r>
            <w:r w:rsidRPr="00675507">
              <w:rPr>
                <w:lang w:val="fr-FR"/>
              </w:rPr>
              <w:t>00 caractères</w:t>
            </w:r>
            <w:proofErr w:type="gramStart"/>
            <w:r w:rsidR="00156C4C" w:rsidRPr="00675507">
              <w:rPr>
                <w:i/>
                <w:lang w:val="fr-FR"/>
              </w:rPr>
              <w:t>)</w:t>
            </w:r>
            <w:r w:rsidR="004D141E" w:rsidRPr="00675507">
              <w:rPr>
                <w:lang w:val="fr-FR"/>
              </w:rPr>
              <w:t>:</w:t>
            </w:r>
            <w:proofErr w:type="gramEnd"/>
            <w:r w:rsidR="004D141E" w:rsidRPr="00675507">
              <w:rPr>
                <w:lang w:val="fr-FR"/>
              </w:rPr>
              <w:t xml:space="preserve"> </w:t>
            </w:r>
            <w:r w:rsidR="00F5361C" w:rsidRPr="00F5361C">
              <w:rPr>
                <w:lang w:val="fr-FR"/>
              </w:rPr>
              <w:t>N</w:t>
            </w:r>
            <w:r w:rsidR="00F5361C">
              <w:rPr>
                <w:lang w:val="fr-FR"/>
              </w:rPr>
              <w:t>/A</w:t>
            </w:r>
          </w:p>
          <w:p w14:paraId="6FFC21C6" w14:textId="77777777" w:rsidR="00156C4C" w:rsidRPr="00675507" w:rsidRDefault="00156C4C" w:rsidP="00E76CA1">
            <w:pPr>
              <w:rPr>
                <w:lang w:val="fr-FR"/>
              </w:rPr>
            </w:pPr>
          </w:p>
        </w:tc>
      </w:tr>
      <w:tr w:rsidR="00997347" w:rsidRPr="00627A1C" w14:paraId="781498F5" w14:textId="77777777" w:rsidTr="007F7257">
        <w:tc>
          <w:tcPr>
            <w:tcW w:w="4230" w:type="dxa"/>
            <w:shd w:val="clear" w:color="auto" w:fill="auto"/>
          </w:tcPr>
          <w:p w14:paraId="7B23407F" w14:textId="77777777" w:rsidR="00997347" w:rsidRPr="00675507" w:rsidRDefault="00675507" w:rsidP="00411A5F">
            <w:pPr>
              <w:rPr>
                <w:lang w:val="fr-FR"/>
              </w:rPr>
            </w:pPr>
            <w:r w:rsidRPr="00675507">
              <w:rPr>
                <w:b/>
                <w:bCs/>
                <w:u w:val="single"/>
                <w:lang w:val="fr-FR"/>
              </w:rPr>
              <w:t>Effets catalytiques (financiers</w:t>
            </w:r>
            <w:proofErr w:type="gramStart"/>
            <w:r w:rsidRPr="00675507">
              <w:rPr>
                <w:b/>
                <w:bCs/>
                <w:u w:val="single"/>
                <w:lang w:val="fr-FR"/>
              </w:rPr>
              <w:t>)</w:t>
            </w:r>
            <w:r w:rsidR="00513612" w:rsidRPr="00675507">
              <w:rPr>
                <w:b/>
                <w:bCs/>
                <w:lang w:val="fr-FR"/>
              </w:rPr>
              <w:t>:</w:t>
            </w:r>
            <w:proofErr w:type="gramEnd"/>
            <w:r w:rsidR="00513612" w:rsidRPr="00675507">
              <w:rPr>
                <w:lang w:val="fr-FR"/>
              </w:rPr>
              <w:t xml:space="preserve"> </w:t>
            </w:r>
            <w:r w:rsidRPr="00675507">
              <w:rPr>
                <w:lang w:val="fr-FR"/>
              </w:rPr>
              <w:t xml:space="preserve">Indiquez le nom de l'agent de financement et le montant du soutien financier non </w:t>
            </w:r>
            <w:r>
              <w:rPr>
                <w:lang w:val="fr-FR"/>
              </w:rPr>
              <w:t>PBF</w:t>
            </w:r>
            <w:r w:rsidRPr="00675507">
              <w:rPr>
                <w:lang w:val="fr-FR"/>
              </w:rPr>
              <w:t xml:space="preserve"> supplémentaire qui a été obtenu par le projet.</w:t>
            </w:r>
          </w:p>
        </w:tc>
        <w:tc>
          <w:tcPr>
            <w:tcW w:w="5940" w:type="dxa"/>
            <w:shd w:val="clear" w:color="auto" w:fill="auto"/>
          </w:tcPr>
          <w:p w14:paraId="126E5036" w14:textId="26D7AFA3" w:rsidR="00997347" w:rsidRPr="00F5361C" w:rsidRDefault="00675507" w:rsidP="00156C4C">
            <w:pPr>
              <w:rPr>
                <w:lang w:val="fr-FR"/>
              </w:rPr>
            </w:pPr>
            <w:r w:rsidRPr="00F5361C">
              <w:rPr>
                <w:lang w:val="fr-FR"/>
              </w:rPr>
              <w:t>Nom de donateur</w:t>
            </w:r>
            <w:r w:rsidR="00AD3286">
              <w:rPr>
                <w:lang w:val="fr-FR"/>
              </w:rPr>
              <w:t xml:space="preserve"> </w:t>
            </w:r>
            <w:r w:rsidR="00156C4C" w:rsidRPr="00F5361C">
              <w:rPr>
                <w:lang w:val="fr-FR"/>
              </w:rPr>
              <w:t xml:space="preserve">:     </w:t>
            </w:r>
            <w:r w:rsidRPr="00F5361C">
              <w:rPr>
                <w:lang w:val="fr-FR"/>
              </w:rPr>
              <w:t>Montant ($</w:t>
            </w:r>
            <w:proofErr w:type="gramStart"/>
            <w:r w:rsidRPr="00F5361C">
              <w:rPr>
                <w:lang w:val="fr-FR"/>
              </w:rPr>
              <w:t>)</w:t>
            </w:r>
            <w:r w:rsidR="00156C4C" w:rsidRPr="00F5361C">
              <w:rPr>
                <w:lang w:val="fr-FR"/>
              </w:rPr>
              <w:t>:</w:t>
            </w:r>
            <w:proofErr w:type="gramEnd"/>
          </w:p>
          <w:p w14:paraId="3488A3CA" w14:textId="77777777" w:rsidR="00F5361C" w:rsidRPr="00AC7B18" w:rsidRDefault="00F5361C" w:rsidP="00F5361C">
            <w:pPr>
              <w:rPr>
                <w:lang w:val="fr-FR"/>
              </w:rPr>
            </w:pPr>
            <w:r w:rsidRPr="00AC7B18">
              <w:rPr>
                <w:lang w:val="fr-FR"/>
              </w:rPr>
              <w:t>Nom de donateur :     Montant ($</w:t>
            </w:r>
            <w:proofErr w:type="gramStart"/>
            <w:r w:rsidRPr="00AC7B18">
              <w:rPr>
                <w:lang w:val="fr-FR"/>
              </w:rPr>
              <w:t>):</w:t>
            </w:r>
            <w:proofErr w:type="gramEnd"/>
          </w:p>
          <w:p w14:paraId="79004CC7" w14:textId="77777777" w:rsidR="00F5361C" w:rsidRPr="00AC7B18" w:rsidRDefault="00F5361C" w:rsidP="00F5361C">
            <w:pPr>
              <w:rPr>
                <w:lang w:val="fr-FR"/>
              </w:rPr>
            </w:pPr>
            <w:r w:rsidRPr="00AC7B18">
              <w:rPr>
                <w:lang w:val="fr-FR"/>
              </w:rPr>
              <w:t xml:space="preserve">BAD                           </w:t>
            </w:r>
            <w:r>
              <w:rPr>
                <w:lang w:val="fr-FR"/>
              </w:rPr>
              <w:t>A</w:t>
            </w:r>
            <w:r w:rsidRPr="00AC7B18">
              <w:rPr>
                <w:lang w:val="fr-FR"/>
              </w:rPr>
              <w:t xml:space="preserve"> d</w:t>
            </w:r>
            <w:r>
              <w:rPr>
                <w:lang w:val="fr-FR"/>
              </w:rPr>
              <w:t>é</w:t>
            </w:r>
            <w:r w:rsidRPr="00AC7B18">
              <w:rPr>
                <w:lang w:val="fr-FR"/>
              </w:rPr>
              <w:t xml:space="preserve">terminer </w:t>
            </w:r>
          </w:p>
          <w:p w14:paraId="1B8E6AAD" w14:textId="77777777" w:rsidR="00F5361C" w:rsidRPr="00AC7B18" w:rsidRDefault="00F5361C" w:rsidP="00F5361C">
            <w:pPr>
              <w:rPr>
                <w:lang w:val="fr-FR"/>
              </w:rPr>
            </w:pPr>
          </w:p>
          <w:p w14:paraId="419F3668" w14:textId="77777777" w:rsidR="00F5361C" w:rsidRPr="00AC7B18" w:rsidRDefault="00F5361C" w:rsidP="00F5361C">
            <w:pPr>
              <w:rPr>
                <w:lang w:val="fr-FR"/>
              </w:rPr>
            </w:pPr>
            <w:r w:rsidRPr="00AC7B18">
              <w:rPr>
                <w:lang w:val="fr-FR"/>
              </w:rPr>
              <w:t xml:space="preserve">EU                          A déterminer </w:t>
            </w:r>
          </w:p>
          <w:p w14:paraId="21D0B479" w14:textId="77777777" w:rsidR="00156C4C" w:rsidRPr="00F5361C" w:rsidRDefault="00156C4C" w:rsidP="00156C4C">
            <w:pPr>
              <w:rPr>
                <w:lang w:val="fr-FR"/>
              </w:rPr>
            </w:pPr>
          </w:p>
          <w:p w14:paraId="5EA842B9" w14:textId="77777777" w:rsidR="00156C4C" w:rsidRPr="00627A1C" w:rsidRDefault="00156C4C" w:rsidP="00156C4C">
            <w:r w:rsidRPr="00627A1C">
              <w:fldChar w:fldCharType="begin">
                <w:ffData>
                  <w:name w:val="Text49"/>
                  <w:enabled/>
                  <w:calcOnExit w:val="0"/>
                  <w:textInput/>
                </w:ffData>
              </w:fldChar>
            </w:r>
            <w:bookmarkStart w:id="2" w:name="Text49"/>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2"/>
            <w:r w:rsidRPr="00627A1C">
              <w:t xml:space="preserve">                          </w:t>
            </w:r>
            <w:r w:rsidRPr="00627A1C">
              <w:fldChar w:fldCharType="begin">
                <w:ffData>
                  <w:name w:val="Text50"/>
                  <w:enabled/>
                  <w:calcOnExit w:val="0"/>
                  <w:textInput>
                    <w:type w:val="number"/>
                    <w:format w:val="0.00"/>
                  </w:textInput>
                </w:ffData>
              </w:fldChar>
            </w:r>
            <w:bookmarkStart w:id="3" w:name="Text50"/>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3"/>
          </w:p>
        </w:tc>
      </w:tr>
      <w:tr w:rsidR="002C187A" w:rsidRPr="00AD3286" w14:paraId="04EF3772" w14:textId="77777777" w:rsidTr="007F7257">
        <w:tc>
          <w:tcPr>
            <w:tcW w:w="4230" w:type="dxa"/>
            <w:shd w:val="clear" w:color="auto" w:fill="auto"/>
          </w:tcPr>
          <w:p w14:paraId="493CE278" w14:textId="1C40E0BA" w:rsidR="002C187A" w:rsidRPr="00675507" w:rsidRDefault="00675507" w:rsidP="001A1E86">
            <w:pPr>
              <w:rPr>
                <w:lang w:val="fr-FR"/>
              </w:rPr>
            </w:pPr>
            <w:proofErr w:type="gramStart"/>
            <w:r w:rsidRPr="00675507">
              <w:rPr>
                <w:b/>
                <w:bCs/>
                <w:u w:val="single"/>
                <w:lang w:val="fr-FR"/>
              </w:rPr>
              <w:t>Autre</w:t>
            </w:r>
            <w:r w:rsidRPr="00675507">
              <w:rPr>
                <w:lang w:val="fr-FR"/>
              </w:rPr>
              <w:t>:</w:t>
            </w:r>
            <w:proofErr w:type="gramEnd"/>
            <w:r w:rsidRPr="00675507">
              <w:rPr>
                <w:lang w:val="fr-FR"/>
              </w:rPr>
              <w:t xml:space="preserve"> Y a-t-il d'autres points concernant la mise en œuvre du projet que vous souhaitez partager, y compris sur les besoins en capacité des organisations bénéficiaires? (Limite de 1500 caractères)</w:t>
            </w:r>
          </w:p>
          <w:p w14:paraId="3FC8EBFD" w14:textId="77777777" w:rsidR="002C187A" w:rsidRPr="00675507" w:rsidRDefault="002C187A" w:rsidP="009A1CD3">
            <w:pPr>
              <w:rPr>
                <w:lang w:val="fr-FR"/>
              </w:rPr>
            </w:pPr>
          </w:p>
        </w:tc>
        <w:tc>
          <w:tcPr>
            <w:tcW w:w="5940" w:type="dxa"/>
            <w:shd w:val="clear" w:color="auto" w:fill="auto"/>
          </w:tcPr>
          <w:p w14:paraId="1A120CF3" w14:textId="77777777" w:rsidR="007118F5" w:rsidRPr="00C0670D" w:rsidRDefault="007118F5" w:rsidP="00E76CA1">
            <w:pPr>
              <w:rPr>
                <w:lang w:val="fr-FR"/>
              </w:rPr>
            </w:pPr>
          </w:p>
          <w:p w14:paraId="0091A332" w14:textId="2789A344" w:rsidR="00F5361C" w:rsidRDefault="00F5361C" w:rsidP="00F5361C">
            <w:pPr>
              <w:jc w:val="both"/>
              <w:rPr>
                <w:lang w:val="fr-FR" w:eastAsia="en-US"/>
              </w:rPr>
            </w:pPr>
            <w:r w:rsidRPr="00734826">
              <w:rPr>
                <w:lang w:val="fr-FR"/>
              </w:rPr>
              <w:t>1</w:t>
            </w:r>
            <w:r>
              <w:rPr>
                <w:lang w:val="fr-FR"/>
              </w:rPr>
              <w:t>)</w:t>
            </w:r>
            <w:r w:rsidRPr="00734826">
              <w:rPr>
                <w:lang w:val="fr-FR"/>
              </w:rPr>
              <w:t xml:space="preserve"> Le lancement offici</w:t>
            </w:r>
            <w:r>
              <w:rPr>
                <w:lang w:val="fr-FR"/>
              </w:rPr>
              <w:t>e</w:t>
            </w:r>
            <w:r w:rsidRPr="00734826">
              <w:rPr>
                <w:lang w:val="fr-FR"/>
              </w:rPr>
              <w:t>l du projet n’a pas encore eu lieu</w:t>
            </w:r>
            <w:r>
              <w:rPr>
                <w:lang w:val="fr-FR"/>
              </w:rPr>
              <w:t>, ainsi que la tenue des premières réunions du CTS et du COCT sous le lead du Gabon</w:t>
            </w:r>
            <w:r w:rsidR="00F84F73">
              <w:rPr>
                <w:lang w:val="fr-FR"/>
              </w:rPr>
              <w:t xml:space="preserve">. </w:t>
            </w:r>
            <w:r>
              <w:rPr>
                <w:lang w:val="fr-FR"/>
              </w:rPr>
              <w:t xml:space="preserve">Une réunion interministérielle avec la participation des Agences </w:t>
            </w:r>
            <w:r w:rsidR="00275E36">
              <w:rPr>
                <w:lang w:val="fr-FR"/>
              </w:rPr>
              <w:t xml:space="preserve">a eu </w:t>
            </w:r>
            <w:r w:rsidR="00F84F73">
              <w:rPr>
                <w:lang w:val="fr-FR"/>
              </w:rPr>
              <w:t>lieu au</w:t>
            </w:r>
            <w:r>
              <w:rPr>
                <w:lang w:val="fr-FR"/>
              </w:rPr>
              <w:t xml:space="preserve"> mois de juin</w:t>
            </w:r>
            <w:r w:rsidR="00BC7679">
              <w:rPr>
                <w:lang w:val="fr-FR"/>
              </w:rPr>
              <w:t>, suivie d’autres séances de travail avec les</w:t>
            </w:r>
            <w:r w:rsidR="009D22A2">
              <w:rPr>
                <w:lang w:val="fr-FR"/>
              </w:rPr>
              <w:t xml:space="preserve"> Départements ministériels concernés</w:t>
            </w:r>
            <w:r>
              <w:rPr>
                <w:lang w:val="fr-FR"/>
              </w:rPr>
              <w:t xml:space="preserve"> pour adresser </w:t>
            </w:r>
            <w:r w:rsidR="00F84F73">
              <w:rPr>
                <w:lang w:val="fr-FR"/>
              </w:rPr>
              <w:t>l</w:t>
            </w:r>
            <w:r>
              <w:rPr>
                <w:lang w:val="fr-FR"/>
              </w:rPr>
              <w:t xml:space="preserve">es </w:t>
            </w:r>
            <w:r w:rsidR="00F84F73">
              <w:rPr>
                <w:lang w:val="fr-FR"/>
              </w:rPr>
              <w:t>retards et le démarrage du projet au Gabon</w:t>
            </w:r>
            <w:r>
              <w:rPr>
                <w:lang w:val="fr-FR"/>
              </w:rPr>
              <w:t xml:space="preserve">. </w:t>
            </w:r>
            <w:r w:rsidR="00BC7679">
              <w:rPr>
                <w:lang w:val="fr-FR"/>
              </w:rPr>
              <w:t xml:space="preserve">La note du Gouvernement reste attendue. </w:t>
            </w:r>
            <w:r>
              <w:rPr>
                <w:lang w:val="fr-FR"/>
              </w:rPr>
              <w:t xml:space="preserve">Ce lancement </w:t>
            </w:r>
            <w:r w:rsidR="009D22A2">
              <w:rPr>
                <w:lang w:val="fr-FR"/>
              </w:rPr>
              <w:t xml:space="preserve">officiel </w:t>
            </w:r>
            <w:r>
              <w:rPr>
                <w:lang w:val="fr-FR"/>
              </w:rPr>
              <w:t xml:space="preserve">différé du projet a un impact sur le </w:t>
            </w:r>
            <w:r w:rsidR="00BC7679">
              <w:rPr>
                <w:lang w:val="fr-FR"/>
              </w:rPr>
              <w:t xml:space="preserve">chronogramme initial </w:t>
            </w:r>
            <w:r>
              <w:rPr>
                <w:lang w:val="fr-FR"/>
              </w:rPr>
              <w:t>des</w:t>
            </w:r>
            <w:r w:rsidR="00F84F73">
              <w:rPr>
                <w:lang w:val="fr-FR"/>
              </w:rPr>
              <w:t xml:space="preserve"> activités</w:t>
            </w:r>
            <w:r>
              <w:rPr>
                <w:lang w:val="fr-FR"/>
              </w:rPr>
              <w:t xml:space="preserve">. </w:t>
            </w:r>
            <w:r w:rsidRPr="00734826">
              <w:rPr>
                <w:lang w:val="fr-FR"/>
              </w:rPr>
              <w:t xml:space="preserve">  </w:t>
            </w:r>
          </w:p>
          <w:p w14:paraId="6E2E645E" w14:textId="6C62F8D5" w:rsidR="00F5361C" w:rsidRPr="00734826" w:rsidRDefault="00F5361C" w:rsidP="00F5361C">
            <w:pPr>
              <w:jc w:val="both"/>
              <w:rPr>
                <w:lang w:val="fr-FR" w:eastAsia="en-US"/>
              </w:rPr>
            </w:pPr>
            <w:r>
              <w:rPr>
                <w:lang w:val="fr-FR" w:eastAsia="en-US"/>
              </w:rPr>
              <w:t xml:space="preserve"> 2) </w:t>
            </w:r>
            <w:r w:rsidR="00AD3286">
              <w:rPr>
                <w:lang w:val="fr-FR" w:eastAsia="en-US"/>
              </w:rPr>
              <w:t xml:space="preserve">Certains </w:t>
            </w:r>
            <w:r>
              <w:rPr>
                <w:lang w:val="fr-FR" w:eastAsia="en-US"/>
              </w:rPr>
              <w:t xml:space="preserve">coûts </w:t>
            </w:r>
            <w:r w:rsidR="00AD3286">
              <w:rPr>
                <w:lang w:val="fr-FR" w:eastAsia="en-US"/>
              </w:rPr>
              <w:t xml:space="preserve">de fonctionnement </w:t>
            </w:r>
            <w:r>
              <w:rPr>
                <w:lang w:val="fr-FR" w:eastAsia="en-US"/>
              </w:rPr>
              <w:t>se sont avérés plus élevés que prévu.</w:t>
            </w:r>
          </w:p>
          <w:p w14:paraId="4187770E" w14:textId="44D3D9E0" w:rsidR="002C187A" w:rsidRPr="00F5361C" w:rsidRDefault="002C187A" w:rsidP="00F5361C">
            <w:pPr>
              <w:rPr>
                <w:lang w:val="fr-FR"/>
              </w:rPr>
            </w:pPr>
          </w:p>
        </w:tc>
      </w:tr>
    </w:tbl>
    <w:p w14:paraId="682EBE58" w14:textId="77777777" w:rsidR="00673D6E" w:rsidRPr="00F5361C" w:rsidRDefault="00673D6E" w:rsidP="00E76CA1">
      <w:pPr>
        <w:rPr>
          <w:b/>
          <w:lang w:val="fr-FR"/>
        </w:rPr>
      </w:pPr>
    </w:p>
    <w:p w14:paraId="64491D11" w14:textId="77777777" w:rsidR="00673D6E" w:rsidRPr="00F5361C" w:rsidRDefault="00673D6E" w:rsidP="00411A5F">
      <w:pPr>
        <w:rPr>
          <w:lang w:val="fr-FR"/>
        </w:rPr>
      </w:pPr>
    </w:p>
    <w:p w14:paraId="6760BFE3" w14:textId="77777777" w:rsidR="002B0F98" w:rsidRDefault="002B0F98" w:rsidP="00600B5F">
      <w:pPr>
        <w:rPr>
          <w:b/>
          <w:u w:val="single"/>
          <w:lang w:val="fr-FR"/>
        </w:rPr>
      </w:pPr>
    </w:p>
    <w:p w14:paraId="73DC0BA9" w14:textId="5A2F65C9" w:rsidR="00600B5F" w:rsidRPr="00547F47" w:rsidRDefault="00600B5F" w:rsidP="00600B5F">
      <w:pPr>
        <w:rPr>
          <w:b/>
          <w:u w:val="single"/>
          <w:lang w:val="fr-FR"/>
        </w:rPr>
      </w:pPr>
      <w:r w:rsidRPr="00547F47">
        <w:rPr>
          <w:b/>
          <w:u w:val="single"/>
          <w:lang w:val="fr-FR"/>
        </w:rPr>
        <w:t xml:space="preserve">Partie </w:t>
      </w:r>
      <w:proofErr w:type="gramStart"/>
      <w:r w:rsidRPr="00547F47">
        <w:rPr>
          <w:b/>
          <w:u w:val="single"/>
          <w:lang w:val="fr-FR"/>
        </w:rPr>
        <w:t>IV:</w:t>
      </w:r>
      <w:proofErr w:type="gramEnd"/>
      <w:r w:rsidRPr="00547F47">
        <w:rPr>
          <w:b/>
          <w:u w:val="single"/>
          <w:lang w:val="fr-FR"/>
        </w:rPr>
        <w:t xml:space="preserve"> COVID-19</w:t>
      </w:r>
    </w:p>
    <w:p w14:paraId="49C6E36F" w14:textId="00CDAAC4" w:rsidR="00600B5F" w:rsidRPr="00547F47" w:rsidRDefault="00547F47" w:rsidP="00600B5F">
      <w:pPr>
        <w:rPr>
          <w:b/>
          <w:bCs/>
          <w:lang w:val="fr-FR"/>
        </w:rPr>
      </w:pPr>
      <w:r w:rsidRPr="00547F47">
        <w:rPr>
          <w:i/>
          <w:iCs/>
          <w:lang w:val="fr-FR"/>
        </w:rPr>
        <w:t>Veuillez répondre à ces questions si le projet a subi des ajustements financiers ou non</w:t>
      </w:r>
      <w:r w:rsidR="006017A2">
        <w:rPr>
          <w:i/>
          <w:iCs/>
          <w:lang w:val="fr-FR"/>
        </w:rPr>
        <w:t xml:space="preserve">-financiers </w:t>
      </w:r>
      <w:r w:rsidRPr="00547F47">
        <w:rPr>
          <w:i/>
          <w:iCs/>
          <w:lang w:val="fr-FR"/>
        </w:rPr>
        <w:t>en raison de la pandémie COVID-19.</w:t>
      </w:r>
    </w:p>
    <w:p w14:paraId="6E0FF915" w14:textId="77777777" w:rsidR="00600B5F" w:rsidRPr="00547F47" w:rsidRDefault="00600B5F" w:rsidP="00600B5F">
      <w:pPr>
        <w:pStyle w:val="Paragraphedeliste"/>
        <w:rPr>
          <w:lang w:val="fr-FR"/>
        </w:rPr>
      </w:pPr>
    </w:p>
    <w:p w14:paraId="4CF1284A" w14:textId="3AB6713C" w:rsidR="00600B5F" w:rsidRPr="001745E8" w:rsidRDefault="001745E8" w:rsidP="0079196F">
      <w:pPr>
        <w:pStyle w:val="Paragraphedeliste"/>
        <w:numPr>
          <w:ilvl w:val="0"/>
          <w:numId w:val="3"/>
        </w:numPr>
        <w:rPr>
          <w:lang w:val="fr-FR"/>
        </w:rPr>
      </w:pPr>
      <w:r w:rsidRPr="001745E8">
        <w:rPr>
          <w:lang w:val="fr-FR"/>
        </w:rPr>
        <w:t xml:space="preserve">Ajustements </w:t>
      </w:r>
      <w:r w:rsidR="00D8543B">
        <w:rPr>
          <w:lang w:val="fr-FR"/>
        </w:rPr>
        <w:t>financiers</w:t>
      </w:r>
      <w:r w:rsidR="00D8543B" w:rsidRPr="001745E8">
        <w:rPr>
          <w:lang w:val="fr-FR"/>
        </w:rPr>
        <w:t xml:space="preserve"> :</w:t>
      </w:r>
      <w:r w:rsidRPr="001745E8">
        <w:rPr>
          <w:lang w:val="fr-FR"/>
        </w:rPr>
        <w:t xml:space="preserve"> </w:t>
      </w:r>
      <w:r w:rsidR="00E271E4">
        <w:rPr>
          <w:lang w:val="fr-FR"/>
        </w:rPr>
        <w:t>V</w:t>
      </w:r>
      <w:r w:rsidRPr="001745E8">
        <w:rPr>
          <w:lang w:val="fr-FR"/>
        </w:rPr>
        <w:t>euillez indiquer le montant total en USD des ajustements liés au COVID-19</w:t>
      </w:r>
      <w:r w:rsidR="00E271E4">
        <w:rPr>
          <w:lang w:val="fr-FR"/>
        </w:rPr>
        <w:t>.</w:t>
      </w:r>
      <w:r w:rsidR="00F5361C">
        <w:rPr>
          <w:lang w:val="fr-FR"/>
        </w:rPr>
        <w:t xml:space="preserve"> RAS </w:t>
      </w:r>
    </w:p>
    <w:p w14:paraId="5AA36B62" w14:textId="77777777" w:rsidR="00600B5F" w:rsidRPr="001745E8" w:rsidRDefault="00600B5F" w:rsidP="00600B5F">
      <w:pPr>
        <w:rPr>
          <w:lang w:val="fr-FR"/>
        </w:rPr>
      </w:pPr>
    </w:p>
    <w:p w14:paraId="4A5B79E6" w14:textId="77777777" w:rsidR="00600B5F" w:rsidRPr="003107C9" w:rsidRDefault="00600B5F" w:rsidP="00600B5F">
      <w:pPr>
        <w:ind w:left="2160"/>
        <w:rPr>
          <w:lang w:val="fr-FR"/>
        </w:rPr>
      </w:pPr>
      <w:r w:rsidRPr="003107C9">
        <w:rPr>
          <w:lang w:val="fr-FR"/>
        </w:rPr>
        <w:t>$</w:t>
      </w:r>
      <w:r>
        <w:fldChar w:fldCharType="begin">
          <w:ffData>
            <w:name w:val=""/>
            <w:enabled/>
            <w:calcOnExit w:val="0"/>
            <w:textInput>
              <w:maxLength w:val="100"/>
              <w:format w:val="FIRST CAPITAL"/>
            </w:textInput>
          </w:ffData>
        </w:fldChar>
      </w:r>
      <w:r w:rsidRPr="003107C9">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2604A97" w14:textId="77777777" w:rsidR="00600B5F" w:rsidRPr="003107C9" w:rsidRDefault="00600B5F" w:rsidP="00600B5F">
      <w:pPr>
        <w:rPr>
          <w:lang w:val="fr-FR"/>
        </w:rPr>
      </w:pPr>
    </w:p>
    <w:p w14:paraId="15268D0E" w14:textId="3C26333A" w:rsidR="00600B5F" w:rsidRPr="003107C9" w:rsidRDefault="003107C9" w:rsidP="0079196F">
      <w:pPr>
        <w:pStyle w:val="Paragraphedeliste"/>
        <w:numPr>
          <w:ilvl w:val="0"/>
          <w:numId w:val="3"/>
        </w:numPr>
        <w:rPr>
          <w:lang w:val="fr-FR"/>
        </w:rPr>
      </w:pPr>
      <w:r w:rsidRPr="003107C9">
        <w:rPr>
          <w:lang w:val="fr-FR"/>
        </w:rPr>
        <w:t>Ajustements no</w:t>
      </w:r>
      <w:r>
        <w:rPr>
          <w:lang w:val="fr-FR"/>
        </w:rPr>
        <w:t>n-financiers</w:t>
      </w:r>
      <w:r w:rsidRPr="003107C9">
        <w:rPr>
          <w:lang w:val="fr-FR"/>
        </w:rPr>
        <w:t xml:space="preserve"> : </w:t>
      </w:r>
      <w:r w:rsidR="00E271E4">
        <w:rPr>
          <w:lang w:val="fr-FR"/>
        </w:rPr>
        <w:t>V</w:t>
      </w:r>
      <w:r w:rsidRPr="003107C9">
        <w:rPr>
          <w:lang w:val="fr-FR"/>
        </w:rPr>
        <w:t>euillez indiquer tout ajustement du projet qui n'a pas eu de conséquences financières</w:t>
      </w:r>
      <w:r w:rsidR="00E271E4">
        <w:rPr>
          <w:lang w:val="fr-FR"/>
        </w:rPr>
        <w:t>.</w:t>
      </w:r>
      <w:r w:rsidR="00F5361C">
        <w:rPr>
          <w:lang w:val="fr-FR"/>
        </w:rPr>
        <w:t xml:space="preserve"> RAS</w:t>
      </w:r>
    </w:p>
    <w:p w14:paraId="02FE0EEF" w14:textId="77777777" w:rsidR="00600B5F" w:rsidRDefault="00600B5F" w:rsidP="00600B5F">
      <w:pPr>
        <w:ind w:left="720" w:firstLine="720"/>
      </w:pPr>
      <w:r>
        <w:fldChar w:fldCharType="begin">
          <w:ffData>
            <w:name w:val=""/>
            <w:enabled/>
            <w:calcOnExit w:val="0"/>
            <w:textInput>
              <w:maxLength w:val="200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78F86D1" w14:textId="77777777" w:rsidR="00600B5F" w:rsidRDefault="00600B5F" w:rsidP="00600B5F"/>
    <w:p w14:paraId="4B6F17C3" w14:textId="50CDD5CB" w:rsidR="00600B5F" w:rsidRDefault="002D6DA0" w:rsidP="0079196F">
      <w:pPr>
        <w:pStyle w:val="Paragraphedeliste"/>
        <w:numPr>
          <w:ilvl w:val="0"/>
          <w:numId w:val="3"/>
        </w:numPr>
        <w:rPr>
          <w:lang w:val="fr-FR"/>
        </w:rPr>
      </w:pPr>
      <w:r w:rsidRPr="002D6DA0">
        <w:rPr>
          <w:lang w:val="fr-FR"/>
        </w:rPr>
        <w:t>Veuillez sélectionner toutes les catégories qui décrivent les ajustements du projet (et inclure des détails dans les sections générales de ce rapport)</w:t>
      </w:r>
      <w:r w:rsidR="002B0F98">
        <w:rPr>
          <w:lang w:val="fr-FR"/>
        </w:rPr>
        <w:t xml:space="preserve"> : </w:t>
      </w:r>
    </w:p>
    <w:p w14:paraId="322AEE35" w14:textId="77777777" w:rsidR="00A6484C" w:rsidRPr="002D6DA0" w:rsidRDefault="00A6484C" w:rsidP="00A6484C">
      <w:pPr>
        <w:pStyle w:val="Paragraphedeliste"/>
        <w:rPr>
          <w:lang w:val="fr-FR"/>
        </w:rPr>
      </w:pPr>
    </w:p>
    <w:p w14:paraId="7FEF6AAE" w14:textId="59CDF331" w:rsidR="00600B5F" w:rsidRPr="00CB5499" w:rsidRDefault="00F2778C" w:rsidP="00600B5F">
      <w:pPr>
        <w:rPr>
          <w:lang w:val="fr-FR"/>
        </w:rPr>
      </w:pPr>
      <w:sdt>
        <w:sdtPr>
          <w:rPr>
            <w:lang w:val="fr-FR"/>
          </w:rPr>
          <w:id w:val="402566072"/>
          <w14:checkbox>
            <w14:checked w14:val="0"/>
            <w14:checkedState w14:val="2612" w14:font="MS Gothic"/>
            <w14:uncheckedState w14:val="2610" w14:font="MS Gothic"/>
          </w14:checkbox>
        </w:sdtPr>
        <w:sdtContent>
          <w:r w:rsidR="00600B5F" w:rsidRPr="00CB5499">
            <w:rPr>
              <w:rFonts w:ascii="MS Gothic" w:eastAsia="MS Gothic" w:hAnsi="MS Gothic" w:hint="eastAsia"/>
              <w:lang w:val="fr-FR"/>
            </w:rPr>
            <w:t>☐</w:t>
          </w:r>
        </w:sdtContent>
      </w:sdt>
      <w:r w:rsidR="00600B5F" w:rsidRPr="00CB5499">
        <w:rPr>
          <w:lang w:val="fr-FR"/>
        </w:rPr>
        <w:t xml:space="preserve"> </w:t>
      </w:r>
      <w:r w:rsidR="00CB5499" w:rsidRPr="00CB5499">
        <w:rPr>
          <w:lang w:val="fr-FR"/>
        </w:rPr>
        <w:t>Renforcer les capacités de gestion de crise et de communication</w:t>
      </w:r>
    </w:p>
    <w:p w14:paraId="57FB4B2F" w14:textId="77777777" w:rsidR="009E329B" w:rsidRDefault="00F2778C" w:rsidP="009E329B">
      <w:pPr>
        <w:rPr>
          <w:lang w:val="fr-FR"/>
        </w:rPr>
      </w:pPr>
      <w:sdt>
        <w:sdtPr>
          <w:rPr>
            <w:lang w:val="fr-FR"/>
          </w:rPr>
          <w:id w:val="1706904896"/>
          <w14:checkbox>
            <w14:checked w14:val="0"/>
            <w14:checkedState w14:val="2612" w14:font="MS Gothic"/>
            <w14:uncheckedState w14:val="2610" w14:font="MS Gothic"/>
          </w14:checkbox>
        </w:sdtPr>
        <w:sdtContent>
          <w:r w:rsidR="00600B5F" w:rsidRPr="009E329B">
            <w:rPr>
              <w:rFonts w:ascii="MS Gothic" w:eastAsia="MS Gothic" w:hAnsi="MS Gothic" w:hint="eastAsia"/>
              <w:lang w:val="fr-FR"/>
            </w:rPr>
            <w:t>☐</w:t>
          </w:r>
        </w:sdtContent>
      </w:sdt>
      <w:r w:rsidR="00600B5F" w:rsidRPr="009E329B">
        <w:rPr>
          <w:lang w:val="fr-FR"/>
        </w:rPr>
        <w:t xml:space="preserve"> </w:t>
      </w:r>
      <w:r w:rsidR="009E329B" w:rsidRPr="009E329B">
        <w:rPr>
          <w:lang w:val="fr-FR"/>
        </w:rPr>
        <w:t xml:space="preserve">Assurer une réponse et </w:t>
      </w:r>
      <w:r w:rsidR="009E329B">
        <w:rPr>
          <w:lang w:val="fr-FR"/>
        </w:rPr>
        <w:t xml:space="preserve">une reprise </w:t>
      </w:r>
      <w:r w:rsidR="009E329B" w:rsidRPr="009E329B">
        <w:rPr>
          <w:lang w:val="fr-FR"/>
        </w:rPr>
        <w:t>inclusi</w:t>
      </w:r>
      <w:r w:rsidR="009E329B">
        <w:rPr>
          <w:lang w:val="fr-FR"/>
        </w:rPr>
        <w:t>ves</w:t>
      </w:r>
      <w:r w:rsidR="009E329B" w:rsidRPr="009E329B">
        <w:rPr>
          <w:lang w:val="fr-FR"/>
        </w:rPr>
        <w:t xml:space="preserve"> et équitables</w:t>
      </w:r>
    </w:p>
    <w:p w14:paraId="0C9C9505" w14:textId="08BC45A4" w:rsidR="00600B5F" w:rsidRPr="009E329B" w:rsidRDefault="00F2778C" w:rsidP="009E329B">
      <w:pPr>
        <w:rPr>
          <w:lang w:val="fr-FR"/>
        </w:rPr>
      </w:pPr>
      <w:sdt>
        <w:sdtPr>
          <w:rPr>
            <w:lang w:val="fr-FR"/>
          </w:rPr>
          <w:id w:val="1028075960"/>
          <w14:checkbox>
            <w14:checked w14:val="0"/>
            <w14:checkedState w14:val="2612" w14:font="MS Gothic"/>
            <w14:uncheckedState w14:val="2610" w14:font="MS Gothic"/>
          </w14:checkbox>
        </w:sdtPr>
        <w:sdtContent>
          <w:r w:rsidR="00600B5F" w:rsidRPr="009E329B">
            <w:rPr>
              <w:rFonts w:ascii="MS Gothic" w:eastAsia="MS Gothic" w:hAnsi="MS Gothic" w:hint="eastAsia"/>
              <w:lang w:val="fr-FR"/>
            </w:rPr>
            <w:t>☐</w:t>
          </w:r>
        </w:sdtContent>
      </w:sdt>
      <w:r w:rsidR="00600B5F" w:rsidRPr="009E329B">
        <w:rPr>
          <w:lang w:val="fr-FR"/>
        </w:rPr>
        <w:t xml:space="preserve"> </w:t>
      </w:r>
      <w:r w:rsidR="00953C30" w:rsidRPr="00953C30">
        <w:rPr>
          <w:lang w:val="fr-FR"/>
        </w:rPr>
        <w:t>Renforcer la cohésion sociale intercommunautaire et la gestion des frontières</w:t>
      </w:r>
    </w:p>
    <w:p w14:paraId="6E0D87A0" w14:textId="0DAD893D" w:rsidR="00600B5F" w:rsidRPr="00782959" w:rsidRDefault="00F2778C" w:rsidP="00600B5F">
      <w:pPr>
        <w:rPr>
          <w:lang w:val="fr-FR"/>
        </w:rPr>
      </w:pPr>
      <w:sdt>
        <w:sdtPr>
          <w:rPr>
            <w:lang w:val="fr-FR"/>
          </w:rPr>
          <w:id w:val="1433550173"/>
          <w14:checkbox>
            <w14:checked w14:val="0"/>
            <w14:checkedState w14:val="2612" w14:font="MS Gothic"/>
            <w14:uncheckedState w14:val="2610" w14:font="MS Gothic"/>
          </w14:checkbox>
        </w:sdtPr>
        <w:sdtContent>
          <w:r w:rsidR="00600B5F" w:rsidRPr="00782959">
            <w:rPr>
              <w:rFonts w:ascii="MS Gothic" w:eastAsia="MS Gothic" w:hAnsi="MS Gothic" w:hint="eastAsia"/>
              <w:lang w:val="fr-FR"/>
            </w:rPr>
            <w:t>☐</w:t>
          </w:r>
        </w:sdtContent>
      </w:sdt>
      <w:r w:rsidR="00600B5F" w:rsidRPr="00782959">
        <w:rPr>
          <w:lang w:val="fr-FR"/>
        </w:rPr>
        <w:t xml:space="preserve"> </w:t>
      </w:r>
      <w:r w:rsidR="00782959" w:rsidRPr="00782959">
        <w:rPr>
          <w:lang w:val="fr-FR"/>
        </w:rPr>
        <w:t xml:space="preserve">Lutter contre le discours de haine et la stigmatisation et </w:t>
      </w:r>
      <w:r w:rsidR="00B330C2">
        <w:rPr>
          <w:lang w:val="fr-FR"/>
        </w:rPr>
        <w:t>répondre</w:t>
      </w:r>
      <w:r w:rsidR="00782959" w:rsidRPr="00782959">
        <w:rPr>
          <w:lang w:val="fr-FR"/>
        </w:rPr>
        <w:t xml:space="preserve"> </w:t>
      </w:r>
      <w:r w:rsidR="00B330C2">
        <w:rPr>
          <w:lang w:val="fr-FR"/>
        </w:rPr>
        <w:t>aux</w:t>
      </w:r>
      <w:r w:rsidR="00782959" w:rsidRPr="00782959">
        <w:rPr>
          <w:lang w:val="fr-FR"/>
        </w:rPr>
        <w:t xml:space="preserve"> traumatismes</w:t>
      </w:r>
    </w:p>
    <w:p w14:paraId="13727351" w14:textId="4F133F18" w:rsidR="00600B5F" w:rsidRPr="005D653E" w:rsidRDefault="00F2778C" w:rsidP="00600B5F">
      <w:pPr>
        <w:rPr>
          <w:lang w:val="fr-FR"/>
        </w:rPr>
      </w:pPr>
      <w:sdt>
        <w:sdtPr>
          <w:rPr>
            <w:lang w:val="fr-FR"/>
          </w:rPr>
          <w:id w:val="-197162951"/>
          <w14:checkbox>
            <w14:checked w14:val="0"/>
            <w14:checkedState w14:val="2612" w14:font="MS Gothic"/>
            <w14:uncheckedState w14:val="2610" w14:font="MS Gothic"/>
          </w14:checkbox>
        </w:sdtPr>
        <w:sdtContent>
          <w:r w:rsidR="00600B5F" w:rsidRPr="005D653E">
            <w:rPr>
              <w:rFonts w:ascii="MS Gothic" w:eastAsia="MS Gothic" w:hAnsi="MS Gothic" w:hint="eastAsia"/>
              <w:lang w:val="fr-FR"/>
            </w:rPr>
            <w:t>☐</w:t>
          </w:r>
        </w:sdtContent>
      </w:sdt>
      <w:r w:rsidR="00600B5F" w:rsidRPr="005D653E">
        <w:rPr>
          <w:lang w:val="fr-FR"/>
        </w:rPr>
        <w:t xml:space="preserve"> </w:t>
      </w:r>
      <w:r w:rsidR="005D653E" w:rsidRPr="005D653E">
        <w:rPr>
          <w:lang w:val="fr-FR"/>
        </w:rPr>
        <w:t>Souten</w:t>
      </w:r>
      <w:r w:rsidR="005D653E">
        <w:rPr>
          <w:lang w:val="fr-FR"/>
        </w:rPr>
        <w:t>ir</w:t>
      </w:r>
      <w:r w:rsidR="005D653E" w:rsidRPr="005D653E">
        <w:rPr>
          <w:lang w:val="fr-FR"/>
        </w:rPr>
        <w:t xml:space="preserve"> l'appel du SG </w:t>
      </w:r>
      <w:r w:rsidR="00970D92">
        <w:rPr>
          <w:lang w:val="fr-FR"/>
        </w:rPr>
        <w:t>au « </w:t>
      </w:r>
      <w:r w:rsidR="005D653E" w:rsidRPr="005D653E">
        <w:rPr>
          <w:lang w:val="fr-FR"/>
        </w:rPr>
        <w:t>cessez-le-feu mondial</w:t>
      </w:r>
      <w:r w:rsidR="00970D92">
        <w:rPr>
          <w:lang w:val="fr-FR"/>
        </w:rPr>
        <w:t> »</w:t>
      </w:r>
    </w:p>
    <w:p w14:paraId="28BEA6AB" w14:textId="72AEFDFD" w:rsidR="00600B5F" w:rsidRPr="00914369" w:rsidRDefault="00F2778C" w:rsidP="00600B5F">
      <w:pPr>
        <w:rPr>
          <w:lang w:val="fr-FR"/>
        </w:rPr>
      </w:pPr>
      <w:sdt>
        <w:sdtPr>
          <w:rPr>
            <w:lang w:val="fr-FR"/>
          </w:rPr>
          <w:id w:val="810906333"/>
          <w14:checkbox>
            <w14:checked w14:val="0"/>
            <w14:checkedState w14:val="2612" w14:font="MS Gothic"/>
            <w14:uncheckedState w14:val="2610" w14:font="MS Gothic"/>
          </w14:checkbox>
        </w:sdtPr>
        <w:sdtContent>
          <w:r w:rsidR="00600B5F" w:rsidRPr="00914369">
            <w:rPr>
              <w:rFonts w:ascii="MS Gothic" w:eastAsia="MS Gothic" w:hAnsi="MS Gothic" w:hint="eastAsia"/>
              <w:lang w:val="fr-FR"/>
            </w:rPr>
            <w:t>☐</w:t>
          </w:r>
        </w:sdtContent>
      </w:sdt>
      <w:r w:rsidR="00600B5F" w:rsidRPr="00914369">
        <w:rPr>
          <w:lang w:val="fr-FR"/>
        </w:rPr>
        <w:t xml:space="preserve"> </w:t>
      </w:r>
      <w:r w:rsidR="00970D92" w:rsidRPr="00914369">
        <w:rPr>
          <w:lang w:val="fr-FR"/>
        </w:rPr>
        <w:t>Autres</w:t>
      </w:r>
      <w:r w:rsidR="00600B5F" w:rsidRPr="00914369">
        <w:rPr>
          <w:lang w:val="fr-FR"/>
        </w:rPr>
        <w:t xml:space="preserve"> (</w:t>
      </w:r>
      <w:r w:rsidR="00970D92" w:rsidRPr="00914369">
        <w:rPr>
          <w:lang w:val="fr-FR"/>
        </w:rPr>
        <w:t xml:space="preserve">veuillez </w:t>
      </w:r>
      <w:r w:rsidR="00B82E71" w:rsidRPr="00914369">
        <w:rPr>
          <w:lang w:val="fr-FR"/>
        </w:rPr>
        <w:t>préciser</w:t>
      </w:r>
      <w:r w:rsidR="00600B5F" w:rsidRPr="00914369">
        <w:rPr>
          <w:lang w:val="fr-FR"/>
        </w:rPr>
        <w:t xml:space="preserve">): </w:t>
      </w:r>
      <w:r w:rsidR="00600B5F">
        <w:fldChar w:fldCharType="begin">
          <w:ffData>
            <w:name w:val=""/>
            <w:enabled/>
            <w:calcOnExit w:val="0"/>
            <w:textInput>
              <w:maxLength w:val="1500"/>
              <w:format w:val="FIRST CAPITAL"/>
            </w:textInput>
          </w:ffData>
        </w:fldChar>
      </w:r>
      <w:r w:rsidR="00600B5F" w:rsidRPr="00914369">
        <w:rPr>
          <w:lang w:val="fr-FR"/>
        </w:rPr>
        <w:instrText xml:space="preserve"> FORMTEXT </w:instrText>
      </w:r>
      <w:r w:rsidR="00600B5F">
        <w:fldChar w:fldCharType="separate"/>
      </w:r>
      <w:r w:rsidR="00600B5F">
        <w:rPr>
          <w:noProof/>
        </w:rPr>
        <w:t> </w:t>
      </w:r>
      <w:r w:rsidR="00600B5F">
        <w:rPr>
          <w:noProof/>
        </w:rPr>
        <w:t> </w:t>
      </w:r>
      <w:r w:rsidR="00600B5F">
        <w:rPr>
          <w:noProof/>
        </w:rPr>
        <w:t> </w:t>
      </w:r>
      <w:r w:rsidR="00600B5F">
        <w:rPr>
          <w:noProof/>
        </w:rPr>
        <w:t> </w:t>
      </w:r>
      <w:r w:rsidR="00600B5F">
        <w:rPr>
          <w:noProof/>
        </w:rPr>
        <w:t> </w:t>
      </w:r>
      <w:r w:rsidR="00600B5F">
        <w:fldChar w:fldCharType="end"/>
      </w:r>
    </w:p>
    <w:p w14:paraId="350CC976" w14:textId="77777777" w:rsidR="00600B5F" w:rsidRPr="00914369" w:rsidRDefault="00600B5F" w:rsidP="00600B5F">
      <w:pPr>
        <w:ind w:left="2160"/>
        <w:rPr>
          <w:lang w:val="fr-FR"/>
        </w:rPr>
      </w:pPr>
    </w:p>
    <w:p w14:paraId="46997774" w14:textId="7BBA6F8E" w:rsidR="00600B5F" w:rsidRPr="00D61557" w:rsidRDefault="00FD0105" w:rsidP="00600B5F">
      <w:pPr>
        <w:rPr>
          <w:lang w:val="fr-FR"/>
        </w:rPr>
      </w:pPr>
      <w:r w:rsidRPr="00D61557">
        <w:rPr>
          <w:lang w:val="fr-FR"/>
        </w:rPr>
        <w:t>Le cas échéant, veuillez partager une histoire de réussite COVID-19 de ce projet (</w:t>
      </w:r>
      <w:r w:rsidR="004C4272">
        <w:rPr>
          <w:i/>
          <w:iCs/>
          <w:lang w:val="fr-FR"/>
        </w:rPr>
        <w:t xml:space="preserve">i.e. </w:t>
      </w:r>
      <w:r w:rsidR="00D61557" w:rsidRPr="00D61557">
        <w:rPr>
          <w:i/>
          <w:iCs/>
          <w:lang w:val="fr-FR"/>
        </w:rPr>
        <w:t>comment les ajustements de ce projet ont fait une différence et ont contribué à une réponse positive à la pandémie / empêché les tensions ou la violence liées à la pandémie, etc</w:t>
      </w:r>
      <w:r w:rsidR="00600B5F" w:rsidRPr="00D61557">
        <w:rPr>
          <w:i/>
          <w:iCs/>
          <w:lang w:val="fr-FR"/>
        </w:rPr>
        <w:t>.</w:t>
      </w:r>
      <w:r w:rsidR="00600B5F" w:rsidRPr="00D61557">
        <w:rPr>
          <w:lang w:val="fr-FR"/>
        </w:rPr>
        <w:t>)</w:t>
      </w:r>
    </w:p>
    <w:p w14:paraId="168F5270" w14:textId="77777777" w:rsidR="00915515" w:rsidRDefault="00915515" w:rsidP="00275E36">
      <w:pPr>
        <w:jc w:val="both"/>
        <w:rPr>
          <w:lang w:val="fr-FR"/>
        </w:rPr>
      </w:pPr>
    </w:p>
    <w:p w14:paraId="755D9775" w14:textId="77F3F710" w:rsidR="00600B5F" w:rsidRPr="00275E36" w:rsidRDefault="00275E36" w:rsidP="00275E36">
      <w:pPr>
        <w:jc w:val="both"/>
        <w:rPr>
          <w:lang w:val="fr-FR"/>
        </w:rPr>
      </w:pPr>
      <w:r w:rsidRPr="00275E36">
        <w:rPr>
          <w:lang w:val="fr-FR"/>
        </w:rPr>
        <w:t>La pr</w:t>
      </w:r>
      <w:r>
        <w:rPr>
          <w:lang w:val="fr-FR"/>
        </w:rPr>
        <w:t>ise en compte</w:t>
      </w:r>
      <w:r w:rsidRPr="00275E36">
        <w:rPr>
          <w:lang w:val="fr-FR"/>
        </w:rPr>
        <w:t xml:space="preserve"> du C</w:t>
      </w:r>
      <w:r>
        <w:rPr>
          <w:lang w:val="fr-FR"/>
        </w:rPr>
        <w:t xml:space="preserve">OVID -19 étant transversale au projet, et en marge des activités en ligne, toutes les activités menées en présentiel tiennent compte des mesures de prévention prescrites par les gouvernements et l’OMS (nombre </w:t>
      </w:r>
      <w:r w:rsidR="00460F51">
        <w:rPr>
          <w:lang w:val="fr-FR"/>
        </w:rPr>
        <w:t xml:space="preserve">limité </w:t>
      </w:r>
      <w:r>
        <w:rPr>
          <w:lang w:val="fr-FR"/>
        </w:rPr>
        <w:t xml:space="preserve">de participants, distanciation physique, mesures barrières). Un module spécifique sur la pandémie a été consacré à la formation des formateurs et </w:t>
      </w:r>
      <w:r w:rsidR="00915515">
        <w:rPr>
          <w:lang w:val="fr-FR"/>
        </w:rPr>
        <w:t xml:space="preserve">prévu pour </w:t>
      </w:r>
      <w:r>
        <w:rPr>
          <w:lang w:val="fr-FR"/>
        </w:rPr>
        <w:t>celle des tisserands de la paix</w:t>
      </w:r>
      <w:r w:rsidR="00915515">
        <w:rPr>
          <w:lang w:val="fr-FR"/>
        </w:rPr>
        <w:t>. Ces derniers</w:t>
      </w:r>
      <w:r>
        <w:rPr>
          <w:lang w:val="fr-FR"/>
        </w:rPr>
        <w:t xml:space="preserve"> contribueront, lors des activités de communication, à la promotion des mesures de prévention et la lutte contre la stigmatisation y relative</w:t>
      </w:r>
      <w:r w:rsidR="00460F51">
        <w:rPr>
          <w:lang w:val="fr-FR"/>
        </w:rPr>
        <w:t>. Ceci permettra de réduire la contamination dans les communautés</w:t>
      </w:r>
      <w:r>
        <w:rPr>
          <w:lang w:val="fr-FR"/>
        </w:rPr>
        <w:t xml:space="preserve"> </w:t>
      </w:r>
      <w:r w:rsidR="00460F51">
        <w:rPr>
          <w:lang w:val="fr-FR"/>
        </w:rPr>
        <w:t xml:space="preserve">et </w:t>
      </w:r>
      <w:r>
        <w:rPr>
          <w:lang w:val="fr-FR"/>
        </w:rPr>
        <w:t xml:space="preserve">désamorcer de fait des conflits inter et intra-communautaires potentiels à travers des messages </w:t>
      </w:r>
      <w:r w:rsidR="00915515">
        <w:rPr>
          <w:lang w:val="fr-FR"/>
        </w:rPr>
        <w:t xml:space="preserve">de tolérance et </w:t>
      </w:r>
      <w:r>
        <w:rPr>
          <w:lang w:val="fr-FR"/>
        </w:rPr>
        <w:t>d’apaisement</w:t>
      </w:r>
      <w:r w:rsidR="00460F51">
        <w:rPr>
          <w:lang w:val="fr-FR"/>
        </w:rPr>
        <w:t>.</w:t>
      </w:r>
      <w:r>
        <w:rPr>
          <w:lang w:val="fr-FR"/>
        </w:rPr>
        <w:t xml:space="preserve">   </w:t>
      </w:r>
    </w:p>
    <w:p w14:paraId="22885BEA" w14:textId="77777777" w:rsidR="00600B5F" w:rsidRPr="00275E36" w:rsidRDefault="00600B5F" w:rsidP="00600B5F">
      <w:pPr>
        <w:ind w:left="2160"/>
        <w:rPr>
          <w:lang w:val="fr-FR"/>
        </w:rPr>
      </w:pPr>
    </w:p>
    <w:p w14:paraId="63ED12FA" w14:textId="77777777" w:rsidR="004E3B3E" w:rsidRPr="00275E36" w:rsidRDefault="004E3B3E" w:rsidP="0078600B">
      <w:pPr>
        <w:rPr>
          <w:lang w:val="fr-FR"/>
        </w:rPr>
        <w:sectPr w:rsidR="004E3B3E" w:rsidRPr="00275E36" w:rsidSect="00275E36">
          <w:pgSz w:w="16701" w:h="16838"/>
          <w:pgMar w:top="1440" w:right="6069" w:bottom="1440" w:left="1800" w:header="720" w:footer="720" w:gutter="0"/>
          <w:cols w:space="720"/>
          <w:docGrid w:linePitch="360"/>
        </w:sectPr>
      </w:pPr>
    </w:p>
    <w:p w14:paraId="5634A3B1" w14:textId="77777777" w:rsidR="00DF24B9" w:rsidRDefault="00DF24B9" w:rsidP="00675507">
      <w:pPr>
        <w:pStyle w:val="PrformatHTML"/>
        <w:shd w:val="clear" w:color="auto" w:fill="FFFFFF"/>
        <w:rPr>
          <w:rFonts w:ascii="Times New Roman" w:hAnsi="Times New Roman" w:cs="Times New Roman"/>
          <w:b/>
          <w:sz w:val="24"/>
          <w:szCs w:val="24"/>
          <w:u w:val="single"/>
          <w:lang w:val="fr-FR" w:eastAsia="en-GB"/>
        </w:rPr>
      </w:pPr>
    </w:p>
    <w:p w14:paraId="7AE8FF20" w14:textId="77777777" w:rsidR="00DF24B9" w:rsidRDefault="00DF24B9" w:rsidP="00675507">
      <w:pPr>
        <w:pStyle w:val="PrformatHTML"/>
        <w:shd w:val="clear" w:color="auto" w:fill="FFFFFF"/>
        <w:rPr>
          <w:rFonts w:ascii="Times New Roman" w:hAnsi="Times New Roman" w:cs="Times New Roman"/>
          <w:b/>
          <w:sz w:val="24"/>
          <w:szCs w:val="24"/>
          <w:u w:val="single"/>
          <w:lang w:val="fr-FR" w:eastAsia="en-GB"/>
        </w:rPr>
      </w:pPr>
    </w:p>
    <w:p w14:paraId="18FE000D" w14:textId="3C78A1EE" w:rsidR="00675507" w:rsidRDefault="00675507" w:rsidP="00675507">
      <w:pPr>
        <w:pStyle w:val="PrformatHTML"/>
        <w:shd w:val="clear" w:color="auto" w:fill="FFFFFF"/>
        <w:rPr>
          <w:rFonts w:ascii="Times New Roman" w:hAnsi="Times New Roman" w:cs="Times New Roman"/>
          <w:b/>
          <w:sz w:val="24"/>
          <w:szCs w:val="24"/>
          <w:u w:val="single"/>
          <w:lang w:val="fr-FR" w:eastAsia="en-GB"/>
        </w:rPr>
      </w:pPr>
      <w:r w:rsidRPr="00675507">
        <w:rPr>
          <w:rFonts w:ascii="Times New Roman" w:hAnsi="Times New Roman" w:cs="Times New Roman"/>
          <w:b/>
          <w:sz w:val="24"/>
          <w:szCs w:val="24"/>
          <w:u w:val="single"/>
          <w:lang w:val="fr-FR" w:eastAsia="en-GB"/>
        </w:rPr>
        <w:t xml:space="preserve">Partie V : ÉVALUATION DE LA PERFORMANCE DU PROJET SUR LA BASE DES </w:t>
      </w:r>
      <w:proofErr w:type="gramStart"/>
      <w:r w:rsidRPr="00675507">
        <w:rPr>
          <w:rFonts w:ascii="Times New Roman" w:hAnsi="Times New Roman" w:cs="Times New Roman"/>
          <w:b/>
          <w:sz w:val="24"/>
          <w:szCs w:val="24"/>
          <w:u w:val="single"/>
          <w:lang w:val="fr-FR" w:eastAsia="en-GB"/>
        </w:rPr>
        <w:t>INDICATEURS:</w:t>
      </w:r>
      <w:proofErr w:type="gramEnd"/>
      <w:r w:rsidRPr="00675507">
        <w:rPr>
          <w:rFonts w:ascii="Times New Roman" w:hAnsi="Times New Roman" w:cs="Times New Roman"/>
          <w:b/>
          <w:sz w:val="24"/>
          <w:szCs w:val="24"/>
          <w:u w:val="single"/>
          <w:lang w:val="fr-FR" w:eastAsia="en-GB"/>
        </w:rPr>
        <w:t xml:space="preserve"> </w:t>
      </w:r>
    </w:p>
    <w:p w14:paraId="6354B688" w14:textId="77777777" w:rsidR="00675507" w:rsidRDefault="00675507" w:rsidP="00675507">
      <w:pPr>
        <w:pStyle w:val="PrformatHTML"/>
        <w:shd w:val="clear" w:color="auto" w:fill="FFFFFF"/>
        <w:rPr>
          <w:rFonts w:ascii="Times New Roman" w:hAnsi="Times New Roman" w:cs="Times New Roman"/>
          <w:b/>
          <w:sz w:val="24"/>
          <w:szCs w:val="24"/>
          <w:u w:val="single"/>
          <w:lang w:val="fr-FR" w:eastAsia="en-GB"/>
        </w:rPr>
      </w:pPr>
    </w:p>
    <w:p w14:paraId="43EB6802" w14:textId="77777777" w:rsidR="00675507" w:rsidRPr="005529F5" w:rsidRDefault="00675507" w:rsidP="00675507">
      <w:pPr>
        <w:pStyle w:val="PrformatHTML"/>
        <w:shd w:val="clear" w:color="auto" w:fill="FFFFFF"/>
        <w:rPr>
          <w:rFonts w:ascii="inherit" w:hAnsi="inherit"/>
          <w:color w:val="212121"/>
          <w:sz w:val="22"/>
          <w:szCs w:val="22"/>
          <w:lang w:val="fr-FR"/>
        </w:rPr>
      </w:pPr>
      <w:r w:rsidRPr="005529F5">
        <w:rPr>
          <w:rFonts w:ascii="inherit" w:hAnsi="inherit"/>
          <w:color w:val="212121"/>
          <w:sz w:val="22"/>
          <w:szCs w:val="22"/>
          <w:lang w:val="fr-FR"/>
        </w:rPr>
        <w:t>Utilise</w:t>
      </w:r>
      <w:r w:rsidR="00826923">
        <w:rPr>
          <w:rFonts w:ascii="inherit" w:hAnsi="inherit"/>
          <w:color w:val="212121"/>
          <w:sz w:val="22"/>
          <w:szCs w:val="22"/>
          <w:lang w:val="fr-FR"/>
        </w:rPr>
        <w:t>r</w:t>
      </w:r>
      <w:r w:rsidRPr="005529F5">
        <w:rPr>
          <w:rFonts w:ascii="inherit" w:hAnsi="inherit"/>
          <w:color w:val="212121"/>
          <w:sz w:val="22"/>
          <w:szCs w:val="22"/>
          <w:lang w:val="fr-FR"/>
        </w:rPr>
        <w:t xml:space="preserve"> le cadre de résultats du projet conformément au document de projet approuvé ou à toute modification </w:t>
      </w:r>
      <w:r w:rsidR="00826923">
        <w:rPr>
          <w:rFonts w:ascii="inherit" w:hAnsi="inherit"/>
          <w:color w:val="212121"/>
          <w:sz w:val="22"/>
          <w:szCs w:val="22"/>
          <w:lang w:val="fr-FR"/>
        </w:rPr>
        <w:t xml:space="preserve">et </w:t>
      </w:r>
      <w:r w:rsidRPr="005529F5">
        <w:rPr>
          <w:rFonts w:ascii="inherit" w:hAnsi="inherit"/>
          <w:color w:val="212121"/>
          <w:sz w:val="22"/>
          <w:szCs w:val="22"/>
          <w:lang w:val="fr-FR"/>
        </w:rPr>
        <w:t xml:space="preserve">fournir une mise à jour sur la réalisation des indicateurs clés au niveau des résultats et des produits dans le tableau ci-dessous. Veuillez sélectionnez les </w:t>
      </w:r>
      <w:r>
        <w:rPr>
          <w:rFonts w:ascii="inherit" w:hAnsi="inherit"/>
          <w:color w:val="212121"/>
          <w:sz w:val="22"/>
          <w:szCs w:val="22"/>
          <w:lang w:val="fr-FR"/>
        </w:rPr>
        <w:t xml:space="preserve">produits et les </w:t>
      </w:r>
      <w:r w:rsidRPr="005529F5">
        <w:rPr>
          <w:rFonts w:ascii="inherit" w:hAnsi="inherit"/>
          <w:color w:val="212121"/>
          <w:sz w:val="22"/>
          <w:szCs w:val="22"/>
          <w:lang w:val="fr-FR"/>
        </w:rPr>
        <w:t xml:space="preserve">indicateurs </w:t>
      </w:r>
      <w:r>
        <w:rPr>
          <w:rFonts w:ascii="inherit" w:hAnsi="inherit"/>
          <w:color w:val="212121"/>
          <w:sz w:val="22"/>
          <w:szCs w:val="22"/>
          <w:lang w:val="fr-FR"/>
        </w:rPr>
        <w:t xml:space="preserve">les </w:t>
      </w:r>
      <w:r w:rsidRPr="005529F5">
        <w:rPr>
          <w:rFonts w:ascii="inherit" w:hAnsi="inherit"/>
          <w:color w:val="212121"/>
          <w:sz w:val="22"/>
          <w:szCs w:val="22"/>
          <w:lang w:val="fr-FR"/>
        </w:rPr>
        <w:t>plus pertinents avec les progrès les plus pertinents à mettre en évidence. S'il n'a pas été possible de collecter des données sur les indicateurs particuliers, indiquez-le et donnez des explications. Fournir des données désagrégées par sexe et par âge. (300 caractères maximum par entrée)</w:t>
      </w:r>
    </w:p>
    <w:p w14:paraId="3901DE15" w14:textId="28201655" w:rsidR="00675507" w:rsidRDefault="00675507" w:rsidP="00675507">
      <w:pPr>
        <w:outlineLvl w:val="0"/>
        <w:rPr>
          <w:sz w:val="22"/>
          <w:szCs w:val="22"/>
          <w:lang w:val="fr-FR" w:eastAsia="en-US"/>
        </w:rPr>
      </w:pPr>
    </w:p>
    <w:p w14:paraId="3F1ED818" w14:textId="48900E45" w:rsidR="00675507" w:rsidRPr="00275E36" w:rsidRDefault="00675507" w:rsidP="0078600B">
      <w:pPr>
        <w:jc w:val="both"/>
        <w:rPr>
          <w:b/>
          <w:lang w:val="fr-FR" w:eastAsia="en-US"/>
        </w:rPr>
      </w:pPr>
    </w:p>
    <w:tbl>
      <w:tblPr>
        <w:tblW w:w="1503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42"/>
        <w:gridCol w:w="2126"/>
        <w:gridCol w:w="1134"/>
        <w:gridCol w:w="1701"/>
        <w:gridCol w:w="1717"/>
        <w:gridCol w:w="2070"/>
        <w:gridCol w:w="4140"/>
      </w:tblGrid>
      <w:tr w:rsidR="00B65BE0" w:rsidRPr="00377BDE" w14:paraId="5890C036" w14:textId="77777777" w:rsidTr="00F2778C">
        <w:trPr>
          <w:tblHeader/>
        </w:trPr>
        <w:tc>
          <w:tcPr>
            <w:tcW w:w="2142" w:type="dxa"/>
          </w:tcPr>
          <w:p w14:paraId="2BD9252D" w14:textId="77777777" w:rsidR="00B65BE0" w:rsidRPr="00C026A9" w:rsidRDefault="00B65BE0" w:rsidP="00F2778C">
            <w:pPr>
              <w:jc w:val="center"/>
              <w:rPr>
                <w:rFonts w:cs="Tahoma"/>
                <w:szCs w:val="20"/>
                <w:lang w:val="fr-FR" w:eastAsia="en-US"/>
              </w:rPr>
            </w:pPr>
          </w:p>
        </w:tc>
        <w:tc>
          <w:tcPr>
            <w:tcW w:w="2126" w:type="dxa"/>
            <w:shd w:val="clear" w:color="auto" w:fill="EEECE1"/>
          </w:tcPr>
          <w:p w14:paraId="4473F302" w14:textId="77777777" w:rsidR="00B65BE0" w:rsidRPr="00C026A9" w:rsidRDefault="00B65BE0" w:rsidP="00F2778C">
            <w:pPr>
              <w:rPr>
                <w:rFonts w:cs="Tahoma"/>
                <w:szCs w:val="20"/>
                <w:lang w:val="fr-FR" w:eastAsia="en-US"/>
              </w:rPr>
            </w:pPr>
            <w:r w:rsidRPr="00C026A9">
              <w:rPr>
                <w:rFonts w:cs="Tahoma"/>
                <w:szCs w:val="20"/>
                <w:lang w:val="fr-FR" w:eastAsia="en-US"/>
              </w:rPr>
              <w:t>Indicateurs</w:t>
            </w:r>
          </w:p>
        </w:tc>
        <w:tc>
          <w:tcPr>
            <w:tcW w:w="1134" w:type="dxa"/>
            <w:shd w:val="clear" w:color="auto" w:fill="EEECE1"/>
          </w:tcPr>
          <w:p w14:paraId="2F3E6E64" w14:textId="77777777" w:rsidR="00B65BE0" w:rsidRPr="00C026A9" w:rsidRDefault="00B65BE0" w:rsidP="00F2778C">
            <w:pPr>
              <w:rPr>
                <w:rFonts w:cs="Tahoma"/>
                <w:szCs w:val="20"/>
                <w:lang w:val="fr-FR" w:eastAsia="en-US"/>
              </w:rPr>
            </w:pPr>
            <w:r w:rsidRPr="00C026A9">
              <w:rPr>
                <w:rFonts w:cs="Tahoma"/>
                <w:szCs w:val="20"/>
                <w:lang w:val="fr-FR" w:eastAsia="en-US"/>
              </w:rPr>
              <w:t xml:space="preserve">Base de </w:t>
            </w:r>
            <w:proofErr w:type="gramStart"/>
            <w:r w:rsidRPr="00C026A9">
              <w:rPr>
                <w:rFonts w:cs="Tahoma"/>
                <w:szCs w:val="20"/>
                <w:lang w:val="fr-FR" w:eastAsia="en-US"/>
              </w:rPr>
              <w:t>donnée</w:t>
            </w:r>
            <w:proofErr w:type="gramEnd"/>
          </w:p>
        </w:tc>
        <w:tc>
          <w:tcPr>
            <w:tcW w:w="1701" w:type="dxa"/>
            <w:shd w:val="clear" w:color="auto" w:fill="EEECE1"/>
          </w:tcPr>
          <w:p w14:paraId="091DC3EE" w14:textId="77777777" w:rsidR="00B65BE0" w:rsidRPr="00C026A9" w:rsidRDefault="00B65BE0" w:rsidP="00F2778C">
            <w:pPr>
              <w:rPr>
                <w:rFonts w:cs="Tahoma"/>
                <w:szCs w:val="20"/>
                <w:lang w:val="fr-FR" w:eastAsia="en-US"/>
              </w:rPr>
            </w:pPr>
            <w:r w:rsidRPr="00C026A9">
              <w:rPr>
                <w:rFonts w:cs="Tahoma"/>
                <w:szCs w:val="20"/>
                <w:lang w:val="fr-FR" w:eastAsia="en-US"/>
              </w:rPr>
              <w:t>Cible de fin de projet</w:t>
            </w:r>
          </w:p>
        </w:tc>
        <w:tc>
          <w:tcPr>
            <w:tcW w:w="1717" w:type="dxa"/>
          </w:tcPr>
          <w:p w14:paraId="55F22D85" w14:textId="77777777" w:rsidR="00B65BE0" w:rsidRPr="00C026A9" w:rsidRDefault="00B65BE0" w:rsidP="00F2778C">
            <w:pPr>
              <w:jc w:val="center"/>
              <w:rPr>
                <w:rFonts w:cs="Tahoma"/>
                <w:szCs w:val="20"/>
                <w:lang w:val="fr-FR" w:eastAsia="en-US"/>
              </w:rPr>
            </w:pPr>
            <w:r w:rsidRPr="00C026A9">
              <w:rPr>
                <w:rFonts w:cs="Tahoma"/>
                <w:szCs w:val="20"/>
                <w:lang w:val="fr-FR" w:eastAsia="en-US"/>
              </w:rPr>
              <w:t xml:space="preserve">Etapes d’indicateur/ </w:t>
            </w:r>
            <w:proofErr w:type="spellStart"/>
            <w:r w:rsidRPr="00C026A9">
              <w:rPr>
                <w:rFonts w:cs="Tahoma"/>
                <w:szCs w:val="20"/>
                <w:lang w:val="fr-FR" w:eastAsia="en-US"/>
              </w:rPr>
              <w:t>milestone</w:t>
            </w:r>
            <w:proofErr w:type="spellEnd"/>
          </w:p>
        </w:tc>
        <w:tc>
          <w:tcPr>
            <w:tcW w:w="2070" w:type="dxa"/>
          </w:tcPr>
          <w:p w14:paraId="46C919AA" w14:textId="77777777" w:rsidR="00B65BE0" w:rsidRPr="00C026A9" w:rsidRDefault="00B65BE0" w:rsidP="00F2778C">
            <w:pPr>
              <w:jc w:val="center"/>
              <w:rPr>
                <w:rFonts w:cs="Tahoma"/>
                <w:szCs w:val="20"/>
                <w:lang w:val="fr-FR" w:eastAsia="en-US"/>
              </w:rPr>
            </w:pPr>
            <w:r w:rsidRPr="00C026A9">
              <w:rPr>
                <w:rFonts w:cs="Tahoma"/>
                <w:szCs w:val="20"/>
                <w:lang w:val="fr-FR" w:eastAsia="en-US"/>
              </w:rPr>
              <w:t>Progrès actuel de l’indicateur</w:t>
            </w:r>
          </w:p>
        </w:tc>
        <w:tc>
          <w:tcPr>
            <w:tcW w:w="4140" w:type="dxa"/>
          </w:tcPr>
          <w:p w14:paraId="2BEA5A23" w14:textId="77777777" w:rsidR="00B65BE0" w:rsidRPr="00C026A9" w:rsidRDefault="00B65BE0" w:rsidP="00F2778C">
            <w:pPr>
              <w:jc w:val="center"/>
              <w:rPr>
                <w:rFonts w:cs="Tahoma"/>
                <w:szCs w:val="20"/>
                <w:lang w:val="fr-FR" w:eastAsia="en-US"/>
              </w:rPr>
            </w:pPr>
            <w:r w:rsidRPr="00C026A9">
              <w:rPr>
                <w:rFonts w:cs="Tahoma"/>
                <w:szCs w:val="20"/>
                <w:lang w:val="fr-FR" w:eastAsia="en-US"/>
              </w:rPr>
              <w:t>Raisons pour les retards ou changements</w:t>
            </w:r>
          </w:p>
        </w:tc>
      </w:tr>
      <w:tr w:rsidR="00B65BE0" w:rsidRPr="00377BDE" w14:paraId="4941DA83" w14:textId="77777777" w:rsidTr="00F2778C">
        <w:trPr>
          <w:trHeight w:val="548"/>
        </w:trPr>
        <w:tc>
          <w:tcPr>
            <w:tcW w:w="2142" w:type="dxa"/>
            <w:vMerge w:val="restart"/>
          </w:tcPr>
          <w:p w14:paraId="442ACD1B" w14:textId="77777777" w:rsidR="00B65BE0" w:rsidRPr="00C026A9" w:rsidRDefault="00B65BE0" w:rsidP="00F2778C">
            <w:pPr>
              <w:rPr>
                <w:rFonts w:cs="Tahoma"/>
                <w:szCs w:val="20"/>
                <w:lang w:val="fr-FR" w:eastAsia="en-US"/>
              </w:rPr>
            </w:pPr>
            <w:r w:rsidRPr="00C026A9">
              <w:rPr>
                <w:rFonts w:cs="Tahoma"/>
                <w:szCs w:val="20"/>
                <w:lang w:val="fr-FR" w:eastAsia="en-US"/>
              </w:rPr>
              <w:t>Résultat 1</w:t>
            </w:r>
          </w:p>
          <w:p w14:paraId="390B5775" w14:textId="77777777" w:rsidR="00B65BE0" w:rsidRPr="00C026A9" w:rsidRDefault="00B65BE0" w:rsidP="00F2778C">
            <w:pPr>
              <w:rPr>
                <w:sz w:val="22"/>
                <w:szCs w:val="22"/>
                <w:lang w:val="fr-FR" w:eastAsia="en-US"/>
              </w:rPr>
            </w:pPr>
            <w:r w:rsidRPr="00C026A9">
              <w:rPr>
                <w:sz w:val="22"/>
                <w:szCs w:val="22"/>
                <w:lang w:val="fr-FR" w:eastAsia="en-US"/>
              </w:rPr>
              <w:t>Les jeunes (garçons et filles) participent à plein titre aux mécanismes communautaires de prévention et résolution des conflits et à la prévention des flux illicites dans les zones frontalières ciblées (Cible(s) ODD auxquels le projet contribue)</w:t>
            </w:r>
          </w:p>
          <w:p w14:paraId="0326E465" w14:textId="77777777" w:rsidR="00B65BE0" w:rsidRPr="00C026A9" w:rsidRDefault="00B65BE0" w:rsidP="00F2778C">
            <w:pPr>
              <w:rPr>
                <w:rFonts w:cs="Tahoma"/>
                <w:szCs w:val="20"/>
                <w:lang w:val="fr-FR" w:eastAsia="en-US"/>
              </w:rPr>
            </w:pPr>
            <w:r w:rsidRPr="00C026A9">
              <w:rPr>
                <w:sz w:val="22"/>
                <w:szCs w:val="22"/>
                <w:lang w:val="fr-FR" w:eastAsia="en-US"/>
              </w:rPr>
              <w:t xml:space="preserve"> ODD16 et ODD 5</w:t>
            </w:r>
          </w:p>
        </w:tc>
        <w:tc>
          <w:tcPr>
            <w:tcW w:w="2126" w:type="dxa"/>
            <w:shd w:val="clear" w:color="auto" w:fill="EEECE1"/>
          </w:tcPr>
          <w:p w14:paraId="0614B5B6" w14:textId="77777777" w:rsidR="00B65BE0" w:rsidRPr="00C026A9" w:rsidRDefault="00B65BE0" w:rsidP="00F2778C">
            <w:pPr>
              <w:jc w:val="both"/>
              <w:rPr>
                <w:rFonts w:cs="Tahoma"/>
                <w:szCs w:val="20"/>
                <w:lang w:val="fr-FR" w:eastAsia="en-US"/>
              </w:rPr>
            </w:pPr>
            <w:r w:rsidRPr="00C026A9">
              <w:rPr>
                <w:rFonts w:cs="Tahoma"/>
                <w:szCs w:val="20"/>
                <w:lang w:val="fr-FR" w:eastAsia="en-US"/>
              </w:rPr>
              <w:t>Indicateur 1.1</w:t>
            </w:r>
          </w:p>
          <w:p w14:paraId="638BB161" w14:textId="77777777" w:rsidR="00B65BE0" w:rsidRPr="00C026A9" w:rsidRDefault="00B65BE0" w:rsidP="00F2778C">
            <w:pPr>
              <w:jc w:val="both"/>
              <w:rPr>
                <w:rFonts w:cs="Tahoma"/>
                <w:szCs w:val="20"/>
                <w:lang w:val="fr-FR" w:eastAsia="en-US"/>
              </w:rPr>
            </w:pPr>
            <w:r w:rsidRPr="00C026A9">
              <w:rPr>
                <w:sz w:val="22"/>
                <w:szCs w:val="22"/>
                <w:lang w:val="fr-FR" w:eastAsia="en-US"/>
              </w:rPr>
              <w:t>Nombre de jeunes participants à des réseaux d’alerte précoce opérationnels de part et d’autre de la frontière</w:t>
            </w:r>
          </w:p>
        </w:tc>
        <w:tc>
          <w:tcPr>
            <w:tcW w:w="1134" w:type="dxa"/>
            <w:shd w:val="clear" w:color="auto" w:fill="EEECE1"/>
          </w:tcPr>
          <w:p w14:paraId="0120B1CC" w14:textId="77777777" w:rsidR="00B65BE0" w:rsidRPr="00C026A9" w:rsidRDefault="00B65BE0" w:rsidP="00F2778C">
            <w:pPr>
              <w:jc w:val="center"/>
              <w:rPr>
                <w:rFonts w:cs="Tahoma"/>
                <w:bCs/>
                <w:sz w:val="20"/>
                <w:szCs w:val="20"/>
                <w:lang w:val="fr-FR" w:eastAsia="en-US"/>
              </w:rPr>
            </w:pPr>
            <w:r>
              <w:rPr>
                <w:sz w:val="20"/>
                <w:szCs w:val="22"/>
                <w:lang w:val="fr-FR" w:eastAsia="en-US"/>
              </w:rPr>
              <w:t>AD</w:t>
            </w:r>
          </w:p>
        </w:tc>
        <w:tc>
          <w:tcPr>
            <w:tcW w:w="1701" w:type="dxa"/>
            <w:shd w:val="clear" w:color="auto" w:fill="EEECE1"/>
          </w:tcPr>
          <w:p w14:paraId="5E5181F3" w14:textId="77777777" w:rsidR="00B65BE0" w:rsidRPr="00C026A9" w:rsidRDefault="00B65BE0" w:rsidP="00F2778C">
            <w:pPr>
              <w:jc w:val="center"/>
              <w:rPr>
                <w:lang w:val="fr-FR"/>
              </w:rPr>
            </w:pPr>
            <w:r w:rsidRPr="00C026A9">
              <w:rPr>
                <w:sz w:val="22"/>
                <w:szCs w:val="22"/>
                <w:lang w:val="fr-FR" w:eastAsia="en-US"/>
              </w:rPr>
              <w:t>450</w:t>
            </w:r>
          </w:p>
        </w:tc>
        <w:tc>
          <w:tcPr>
            <w:tcW w:w="1717" w:type="dxa"/>
          </w:tcPr>
          <w:p w14:paraId="77F332DF" w14:textId="63176BE8" w:rsidR="00B65BE0" w:rsidRPr="00C026A9" w:rsidRDefault="00B65BE0" w:rsidP="00F2778C">
            <w:pPr>
              <w:jc w:val="center"/>
              <w:rPr>
                <w:lang w:val="fr-FR"/>
              </w:rPr>
            </w:pPr>
            <w:r>
              <w:rPr>
                <w:sz w:val="22"/>
                <w:szCs w:val="22"/>
                <w:lang w:val="fr-FR" w:eastAsia="en-US"/>
              </w:rPr>
              <w:t>0</w:t>
            </w:r>
          </w:p>
        </w:tc>
        <w:tc>
          <w:tcPr>
            <w:tcW w:w="2070" w:type="dxa"/>
          </w:tcPr>
          <w:p w14:paraId="47F39A62" w14:textId="77777777" w:rsidR="00B65BE0" w:rsidRPr="00C026A9" w:rsidRDefault="00B65BE0" w:rsidP="00F2778C">
            <w:pPr>
              <w:jc w:val="center"/>
              <w:rPr>
                <w:lang w:val="fr-FR"/>
              </w:rPr>
            </w:pPr>
            <w:r w:rsidRPr="00C026A9">
              <w:rPr>
                <w:sz w:val="22"/>
                <w:szCs w:val="22"/>
                <w:lang w:val="fr-FR" w:eastAsia="en-US"/>
              </w:rPr>
              <w:t>0</w:t>
            </w:r>
          </w:p>
        </w:tc>
        <w:tc>
          <w:tcPr>
            <w:tcW w:w="4140" w:type="dxa"/>
          </w:tcPr>
          <w:p w14:paraId="677687BA" w14:textId="69721980" w:rsidR="00B65BE0" w:rsidRPr="00C026A9" w:rsidRDefault="00915515" w:rsidP="00F2778C">
            <w:pPr>
              <w:rPr>
                <w:lang w:val="fr-FR"/>
              </w:rPr>
            </w:pPr>
            <w:r>
              <w:rPr>
                <w:sz w:val="22"/>
                <w:szCs w:val="22"/>
                <w:lang w:val="fr-FR" w:eastAsia="en-US"/>
              </w:rPr>
              <w:t>La mise en place du réseau des tisserands de la paix n’est pas terminée et n</w:t>
            </w:r>
            <w:r w:rsidR="00B65BE0" w:rsidRPr="00C026A9">
              <w:rPr>
                <w:sz w:val="22"/>
                <w:szCs w:val="22"/>
                <w:lang w:val="fr-FR" w:eastAsia="en-US"/>
              </w:rPr>
              <w:t xml:space="preserve">on démarrage des activités opérationnelles du </w:t>
            </w:r>
            <w:r w:rsidR="00275E36">
              <w:rPr>
                <w:sz w:val="22"/>
                <w:szCs w:val="22"/>
                <w:lang w:val="fr-FR" w:eastAsia="en-US"/>
              </w:rPr>
              <w:t xml:space="preserve">résultat 2 du </w:t>
            </w:r>
            <w:r w:rsidR="00B65BE0" w:rsidRPr="00C026A9">
              <w:rPr>
                <w:sz w:val="22"/>
                <w:szCs w:val="22"/>
                <w:lang w:val="fr-FR" w:eastAsia="en-US"/>
              </w:rPr>
              <w:t>projet</w:t>
            </w:r>
            <w:r w:rsidR="00275E36">
              <w:rPr>
                <w:sz w:val="22"/>
                <w:szCs w:val="22"/>
                <w:lang w:val="fr-FR" w:eastAsia="en-US"/>
              </w:rPr>
              <w:t xml:space="preserve"> (renforcement du MARAC)</w:t>
            </w:r>
            <w:r w:rsidR="00B65BE0" w:rsidRPr="00C026A9">
              <w:rPr>
                <w:sz w:val="22"/>
                <w:szCs w:val="22"/>
                <w:lang w:val="fr-FR" w:eastAsia="en-US"/>
              </w:rPr>
              <w:t xml:space="preserve">. </w:t>
            </w:r>
          </w:p>
        </w:tc>
      </w:tr>
      <w:tr w:rsidR="00B65BE0" w:rsidRPr="00915515" w14:paraId="2F9015B7" w14:textId="77777777" w:rsidTr="00F2778C">
        <w:trPr>
          <w:trHeight w:val="548"/>
        </w:trPr>
        <w:tc>
          <w:tcPr>
            <w:tcW w:w="2142" w:type="dxa"/>
            <w:vMerge/>
          </w:tcPr>
          <w:p w14:paraId="7E68BBA9" w14:textId="77777777" w:rsidR="00B65BE0" w:rsidRPr="00C026A9" w:rsidRDefault="00B65BE0" w:rsidP="00F2778C">
            <w:pPr>
              <w:rPr>
                <w:rFonts w:cs="Tahoma"/>
                <w:szCs w:val="20"/>
                <w:lang w:val="fr-FR" w:eastAsia="en-US"/>
              </w:rPr>
            </w:pPr>
          </w:p>
        </w:tc>
        <w:tc>
          <w:tcPr>
            <w:tcW w:w="2126" w:type="dxa"/>
            <w:shd w:val="clear" w:color="auto" w:fill="EEECE1"/>
          </w:tcPr>
          <w:p w14:paraId="12F44E10" w14:textId="77777777" w:rsidR="00B65BE0" w:rsidRPr="00C026A9" w:rsidRDefault="00B65BE0" w:rsidP="00F2778C">
            <w:pPr>
              <w:jc w:val="both"/>
              <w:rPr>
                <w:rFonts w:cs="Tahoma"/>
                <w:szCs w:val="20"/>
                <w:lang w:val="fr-FR" w:eastAsia="en-US"/>
              </w:rPr>
            </w:pPr>
            <w:r w:rsidRPr="00C026A9">
              <w:rPr>
                <w:rFonts w:cs="Tahoma"/>
                <w:szCs w:val="20"/>
                <w:lang w:val="fr-FR" w:eastAsia="en-US"/>
              </w:rPr>
              <w:t>Indicateur 1.2</w:t>
            </w:r>
          </w:p>
          <w:p w14:paraId="41638578" w14:textId="77777777" w:rsidR="00B65BE0" w:rsidRPr="00C026A9" w:rsidRDefault="00B65BE0" w:rsidP="00F2778C">
            <w:pPr>
              <w:jc w:val="both"/>
              <w:rPr>
                <w:rFonts w:cs="Tahoma"/>
                <w:szCs w:val="20"/>
                <w:lang w:val="fr-FR" w:eastAsia="en-US"/>
              </w:rPr>
            </w:pPr>
            <w:r w:rsidRPr="00C026A9">
              <w:rPr>
                <w:sz w:val="22"/>
                <w:szCs w:val="22"/>
                <w:lang w:val="fr-FR" w:eastAsia="en-US"/>
              </w:rPr>
              <w:t>Pourcentage de participation des jeunes filles dans les réseaux de Tisserands</w:t>
            </w:r>
          </w:p>
        </w:tc>
        <w:tc>
          <w:tcPr>
            <w:tcW w:w="1134" w:type="dxa"/>
            <w:shd w:val="clear" w:color="auto" w:fill="EEECE1"/>
          </w:tcPr>
          <w:p w14:paraId="22041547" w14:textId="77777777" w:rsidR="00B65BE0" w:rsidRPr="00C026A9" w:rsidRDefault="00B65BE0" w:rsidP="00F2778C">
            <w:pPr>
              <w:jc w:val="center"/>
              <w:rPr>
                <w:sz w:val="20"/>
                <w:szCs w:val="22"/>
                <w:lang w:val="fr-FR" w:eastAsia="en-US"/>
              </w:rPr>
            </w:pPr>
            <w:r>
              <w:rPr>
                <w:sz w:val="20"/>
                <w:szCs w:val="22"/>
                <w:lang w:val="fr-FR" w:eastAsia="en-US"/>
              </w:rPr>
              <w:t>AD</w:t>
            </w:r>
          </w:p>
          <w:p w14:paraId="11B0FF9D" w14:textId="77777777" w:rsidR="00B65BE0" w:rsidRPr="00C026A9" w:rsidRDefault="00B65BE0" w:rsidP="00F2778C">
            <w:pPr>
              <w:jc w:val="center"/>
              <w:rPr>
                <w:bCs/>
                <w:sz w:val="20"/>
                <w:lang w:val="fr-FR"/>
              </w:rPr>
            </w:pPr>
          </w:p>
        </w:tc>
        <w:tc>
          <w:tcPr>
            <w:tcW w:w="1701" w:type="dxa"/>
            <w:shd w:val="clear" w:color="auto" w:fill="EEECE1"/>
          </w:tcPr>
          <w:p w14:paraId="4E4AF410" w14:textId="77777777" w:rsidR="00B65BE0" w:rsidRPr="00C026A9" w:rsidRDefault="00B65BE0" w:rsidP="00F2778C">
            <w:pPr>
              <w:jc w:val="center"/>
              <w:rPr>
                <w:lang w:val="fr-FR"/>
              </w:rPr>
            </w:pPr>
            <w:r w:rsidRPr="00C026A9">
              <w:rPr>
                <w:sz w:val="22"/>
                <w:szCs w:val="22"/>
                <w:lang w:val="fr-FR" w:eastAsia="en-US"/>
              </w:rPr>
              <w:t>50</w:t>
            </w:r>
          </w:p>
        </w:tc>
        <w:tc>
          <w:tcPr>
            <w:tcW w:w="1717" w:type="dxa"/>
          </w:tcPr>
          <w:p w14:paraId="2C81F556" w14:textId="7AB22EBB" w:rsidR="00B65BE0" w:rsidRPr="00C026A9" w:rsidRDefault="00B65BE0" w:rsidP="00F2778C">
            <w:pPr>
              <w:jc w:val="center"/>
              <w:rPr>
                <w:lang w:val="fr-FR"/>
              </w:rPr>
            </w:pPr>
            <w:r>
              <w:rPr>
                <w:sz w:val="22"/>
                <w:szCs w:val="22"/>
                <w:lang w:val="fr-FR" w:eastAsia="en-US"/>
              </w:rPr>
              <w:t>0</w:t>
            </w:r>
          </w:p>
        </w:tc>
        <w:tc>
          <w:tcPr>
            <w:tcW w:w="2070" w:type="dxa"/>
          </w:tcPr>
          <w:p w14:paraId="10ADB0D2" w14:textId="722CBB75" w:rsidR="00B65BE0" w:rsidRPr="00C026A9" w:rsidRDefault="00275E36" w:rsidP="00F2778C">
            <w:pPr>
              <w:jc w:val="center"/>
              <w:rPr>
                <w:lang w:val="fr-FR"/>
              </w:rPr>
            </w:pPr>
            <w:r>
              <w:rPr>
                <w:sz w:val="22"/>
                <w:szCs w:val="22"/>
                <w:lang w:val="fr-FR" w:eastAsia="en-US"/>
              </w:rPr>
              <w:t>34</w:t>
            </w:r>
            <w:r w:rsidR="00B65BE0" w:rsidRPr="00C026A9">
              <w:rPr>
                <w:sz w:val="22"/>
                <w:szCs w:val="22"/>
                <w:lang w:val="fr-FR" w:eastAsia="en-US"/>
              </w:rPr>
              <w:t>%</w:t>
            </w:r>
          </w:p>
        </w:tc>
        <w:tc>
          <w:tcPr>
            <w:tcW w:w="4140" w:type="dxa"/>
          </w:tcPr>
          <w:p w14:paraId="72653430" w14:textId="59492654" w:rsidR="00B65BE0" w:rsidRPr="00C026A9" w:rsidRDefault="00275E36" w:rsidP="00F2778C">
            <w:pPr>
              <w:rPr>
                <w:lang w:val="fr-FR"/>
              </w:rPr>
            </w:pPr>
            <w:r>
              <w:rPr>
                <w:sz w:val="22"/>
                <w:szCs w:val="22"/>
                <w:lang w:val="fr-FR" w:eastAsia="en-US"/>
              </w:rPr>
              <w:t>La sélection des tisserands de la paix se poursuit au Tchad et n’a pas démarré au Gabon</w:t>
            </w:r>
          </w:p>
        </w:tc>
      </w:tr>
      <w:tr w:rsidR="00B65BE0" w:rsidRPr="00915515" w14:paraId="453A123B" w14:textId="77777777" w:rsidTr="00F2778C">
        <w:trPr>
          <w:trHeight w:val="548"/>
        </w:trPr>
        <w:tc>
          <w:tcPr>
            <w:tcW w:w="2142" w:type="dxa"/>
            <w:vMerge/>
          </w:tcPr>
          <w:p w14:paraId="459DE61F" w14:textId="77777777" w:rsidR="00B65BE0" w:rsidRPr="00C026A9" w:rsidRDefault="00B65BE0" w:rsidP="00F2778C">
            <w:pPr>
              <w:rPr>
                <w:rFonts w:cs="Tahoma"/>
                <w:szCs w:val="20"/>
                <w:lang w:val="fr-FR" w:eastAsia="en-US"/>
              </w:rPr>
            </w:pPr>
          </w:p>
        </w:tc>
        <w:tc>
          <w:tcPr>
            <w:tcW w:w="2126" w:type="dxa"/>
            <w:shd w:val="clear" w:color="auto" w:fill="EEECE1"/>
          </w:tcPr>
          <w:p w14:paraId="55920887" w14:textId="77777777" w:rsidR="00B65BE0" w:rsidRPr="00C026A9" w:rsidRDefault="00B65BE0" w:rsidP="00F2778C">
            <w:pPr>
              <w:jc w:val="both"/>
              <w:rPr>
                <w:rFonts w:cs="Tahoma"/>
                <w:szCs w:val="20"/>
                <w:lang w:val="fr-FR" w:eastAsia="en-US"/>
              </w:rPr>
            </w:pPr>
            <w:r w:rsidRPr="00C026A9">
              <w:rPr>
                <w:rFonts w:cs="Tahoma"/>
                <w:szCs w:val="20"/>
                <w:lang w:val="fr-FR" w:eastAsia="en-US"/>
              </w:rPr>
              <w:t>Indicateur 1.3</w:t>
            </w:r>
          </w:p>
          <w:p w14:paraId="5E5E1801" w14:textId="77777777" w:rsidR="00B65BE0" w:rsidRPr="00C026A9" w:rsidRDefault="00B65BE0" w:rsidP="00F2778C">
            <w:pPr>
              <w:jc w:val="both"/>
              <w:rPr>
                <w:rFonts w:cs="Tahoma"/>
                <w:szCs w:val="20"/>
                <w:lang w:val="fr-FR" w:eastAsia="en-US"/>
              </w:rPr>
            </w:pPr>
            <w:r w:rsidRPr="00C026A9">
              <w:rPr>
                <w:sz w:val="22"/>
                <w:szCs w:val="22"/>
                <w:lang w:val="fr-FR" w:eastAsia="en-US"/>
              </w:rPr>
              <w:t>Niveau de confiance des communautés dans les capacités des jeunes Tisserands de la paix d’identifier les vecteurs d’instabilité, de conflit et d’activités illicites, et de participer pleinement aux mécanismes locaux et transfrontière de dialogue et d’alerte précoce</w:t>
            </w:r>
          </w:p>
        </w:tc>
        <w:tc>
          <w:tcPr>
            <w:tcW w:w="1134" w:type="dxa"/>
            <w:shd w:val="clear" w:color="auto" w:fill="EEECE1"/>
          </w:tcPr>
          <w:p w14:paraId="5ACBCCF5" w14:textId="77777777" w:rsidR="00B65BE0" w:rsidRPr="00C026A9" w:rsidRDefault="00B65BE0" w:rsidP="00F2778C">
            <w:pPr>
              <w:jc w:val="center"/>
              <w:rPr>
                <w:lang w:val="fr-FR"/>
              </w:rPr>
            </w:pPr>
            <w:r w:rsidRPr="00C026A9">
              <w:rPr>
                <w:sz w:val="22"/>
                <w:szCs w:val="22"/>
                <w:lang w:val="fr-FR" w:eastAsia="en-US"/>
              </w:rPr>
              <w:t>0</w:t>
            </w:r>
          </w:p>
        </w:tc>
        <w:tc>
          <w:tcPr>
            <w:tcW w:w="1701" w:type="dxa"/>
            <w:shd w:val="clear" w:color="auto" w:fill="EEECE1"/>
          </w:tcPr>
          <w:p w14:paraId="5782B0BD" w14:textId="77777777" w:rsidR="00B65BE0" w:rsidRPr="00C026A9" w:rsidRDefault="00B65BE0" w:rsidP="00F2778C">
            <w:pPr>
              <w:jc w:val="center"/>
              <w:rPr>
                <w:lang w:val="fr-FR"/>
              </w:rPr>
            </w:pPr>
            <w:r w:rsidRPr="00C026A9">
              <w:rPr>
                <w:sz w:val="22"/>
                <w:szCs w:val="22"/>
                <w:lang w:val="fr-FR" w:eastAsia="en-US"/>
              </w:rPr>
              <w:t>40</w:t>
            </w:r>
          </w:p>
        </w:tc>
        <w:tc>
          <w:tcPr>
            <w:tcW w:w="1717" w:type="dxa"/>
          </w:tcPr>
          <w:p w14:paraId="4BC3256A" w14:textId="42019053" w:rsidR="00B65BE0" w:rsidRPr="00C026A9" w:rsidRDefault="00B65BE0" w:rsidP="00F2778C">
            <w:pPr>
              <w:jc w:val="center"/>
              <w:rPr>
                <w:lang w:val="fr-FR"/>
              </w:rPr>
            </w:pPr>
            <w:r>
              <w:rPr>
                <w:sz w:val="22"/>
                <w:szCs w:val="22"/>
                <w:lang w:val="fr-FR" w:eastAsia="en-US"/>
              </w:rPr>
              <w:t>0</w:t>
            </w:r>
          </w:p>
        </w:tc>
        <w:tc>
          <w:tcPr>
            <w:tcW w:w="2070" w:type="dxa"/>
          </w:tcPr>
          <w:p w14:paraId="187F3CC9" w14:textId="6E1CD0E9" w:rsidR="00B65BE0" w:rsidRPr="00C026A9" w:rsidRDefault="002561A2" w:rsidP="00F2778C">
            <w:pPr>
              <w:jc w:val="center"/>
              <w:rPr>
                <w:lang w:val="fr-FR"/>
              </w:rPr>
            </w:pPr>
            <w:r>
              <w:rPr>
                <w:sz w:val="22"/>
                <w:szCs w:val="22"/>
                <w:lang w:val="fr-FR" w:eastAsia="en-US"/>
              </w:rPr>
              <w:t>0</w:t>
            </w:r>
          </w:p>
        </w:tc>
        <w:tc>
          <w:tcPr>
            <w:tcW w:w="4140" w:type="dxa"/>
          </w:tcPr>
          <w:p w14:paraId="644BA65C" w14:textId="44906ECD" w:rsidR="00B65BE0" w:rsidRPr="00C026A9" w:rsidRDefault="00275E36" w:rsidP="00F2778C">
            <w:pPr>
              <w:rPr>
                <w:lang w:val="fr-FR"/>
              </w:rPr>
            </w:pPr>
            <w:r>
              <w:rPr>
                <w:sz w:val="22"/>
                <w:szCs w:val="22"/>
                <w:lang w:val="fr-FR" w:eastAsia="en-US"/>
              </w:rPr>
              <w:t>Non évalué à ce jour</w:t>
            </w:r>
          </w:p>
        </w:tc>
      </w:tr>
      <w:tr w:rsidR="00B65BE0" w:rsidRPr="00377BDE" w14:paraId="5700D1F6" w14:textId="77777777" w:rsidTr="00F2778C">
        <w:trPr>
          <w:trHeight w:val="548"/>
        </w:trPr>
        <w:tc>
          <w:tcPr>
            <w:tcW w:w="2142" w:type="dxa"/>
          </w:tcPr>
          <w:p w14:paraId="5FDA301B" w14:textId="77777777" w:rsidR="00B65BE0" w:rsidRPr="00C026A9" w:rsidRDefault="00B65BE0" w:rsidP="00F2778C">
            <w:pPr>
              <w:rPr>
                <w:rFonts w:cs="Tahoma"/>
                <w:szCs w:val="20"/>
                <w:lang w:val="fr-FR" w:eastAsia="en-US"/>
              </w:rPr>
            </w:pPr>
            <w:r w:rsidRPr="00C026A9">
              <w:rPr>
                <w:rFonts w:cs="Tahoma"/>
                <w:szCs w:val="20"/>
                <w:lang w:val="fr-FR" w:eastAsia="en-US"/>
              </w:rPr>
              <w:t>Produit 1.1</w:t>
            </w:r>
          </w:p>
          <w:p w14:paraId="5074715F" w14:textId="77777777" w:rsidR="00B65BE0" w:rsidRPr="00C026A9" w:rsidRDefault="00B65BE0" w:rsidP="00F2778C">
            <w:pPr>
              <w:rPr>
                <w:rFonts w:cs="Tahoma"/>
                <w:szCs w:val="20"/>
                <w:lang w:val="fr-FR" w:eastAsia="en-US"/>
              </w:rPr>
            </w:pPr>
            <w:r w:rsidRPr="00C026A9">
              <w:rPr>
                <w:sz w:val="22"/>
                <w:szCs w:val="22"/>
                <w:lang w:val="fr-FR" w:eastAsia="en-US"/>
              </w:rPr>
              <w:t>Les connaissances sur les acteurs, vecteurs et dynamiques des conflits, et les flux illicites dans les zones transfrontalières cibles, impact, notamment sur la jeunesse, sont approfondies</w:t>
            </w:r>
          </w:p>
        </w:tc>
        <w:tc>
          <w:tcPr>
            <w:tcW w:w="2126" w:type="dxa"/>
            <w:shd w:val="clear" w:color="auto" w:fill="EEECE1"/>
          </w:tcPr>
          <w:p w14:paraId="1E2E2321" w14:textId="77777777" w:rsidR="00B65BE0" w:rsidRPr="00C026A9" w:rsidRDefault="00B65BE0" w:rsidP="00F2778C">
            <w:pPr>
              <w:jc w:val="both"/>
              <w:rPr>
                <w:rFonts w:cs="Tahoma"/>
                <w:szCs w:val="20"/>
                <w:lang w:val="fr-FR" w:eastAsia="en-US"/>
              </w:rPr>
            </w:pPr>
            <w:r w:rsidRPr="00C026A9">
              <w:rPr>
                <w:rFonts w:cs="Tahoma"/>
                <w:szCs w:val="20"/>
                <w:lang w:val="fr-FR" w:eastAsia="en-US"/>
              </w:rPr>
              <w:t>Indicateur 1.1.1</w:t>
            </w:r>
          </w:p>
          <w:p w14:paraId="6B0665C1" w14:textId="77777777" w:rsidR="00B65BE0" w:rsidRPr="00C026A9" w:rsidRDefault="00B65BE0" w:rsidP="00F2778C">
            <w:pPr>
              <w:jc w:val="both"/>
              <w:rPr>
                <w:rFonts w:cs="Tahoma"/>
                <w:szCs w:val="20"/>
                <w:lang w:val="fr-FR" w:eastAsia="en-US"/>
              </w:rPr>
            </w:pPr>
            <w:r w:rsidRPr="00C026A9">
              <w:rPr>
                <w:sz w:val="22"/>
                <w:szCs w:val="22"/>
                <w:lang w:val="fr-FR" w:eastAsia="en-US"/>
              </w:rPr>
              <w:t>Nombre d’études sur les acteurs, dynamiques et vecteurs de conflits, les trafics illicites dans les zones ciblées</w:t>
            </w:r>
          </w:p>
        </w:tc>
        <w:tc>
          <w:tcPr>
            <w:tcW w:w="1134" w:type="dxa"/>
            <w:shd w:val="clear" w:color="auto" w:fill="EEECE1"/>
          </w:tcPr>
          <w:p w14:paraId="6F7A82DD" w14:textId="77777777" w:rsidR="00B65BE0" w:rsidRPr="00C026A9" w:rsidRDefault="00B65BE0" w:rsidP="00F2778C">
            <w:pPr>
              <w:jc w:val="center"/>
              <w:rPr>
                <w:lang w:val="fr-FR"/>
              </w:rPr>
            </w:pPr>
            <w:r w:rsidRPr="00C026A9">
              <w:rPr>
                <w:sz w:val="22"/>
                <w:szCs w:val="22"/>
                <w:lang w:val="fr-FR" w:eastAsia="en-US"/>
              </w:rPr>
              <w:t>0</w:t>
            </w:r>
          </w:p>
        </w:tc>
        <w:tc>
          <w:tcPr>
            <w:tcW w:w="1701" w:type="dxa"/>
            <w:shd w:val="clear" w:color="auto" w:fill="EEECE1"/>
          </w:tcPr>
          <w:p w14:paraId="49FB4BE6" w14:textId="77777777" w:rsidR="00B65BE0" w:rsidRPr="00C026A9" w:rsidRDefault="00B65BE0" w:rsidP="00F2778C">
            <w:pPr>
              <w:jc w:val="center"/>
              <w:rPr>
                <w:lang w:val="fr-FR"/>
              </w:rPr>
            </w:pPr>
            <w:r w:rsidRPr="00C026A9">
              <w:rPr>
                <w:sz w:val="22"/>
                <w:szCs w:val="22"/>
                <w:lang w:val="fr-FR" w:eastAsia="en-US"/>
              </w:rPr>
              <w:t>1</w:t>
            </w:r>
          </w:p>
        </w:tc>
        <w:tc>
          <w:tcPr>
            <w:tcW w:w="1717" w:type="dxa"/>
          </w:tcPr>
          <w:p w14:paraId="489B9AE2" w14:textId="1D89250B" w:rsidR="00B65BE0" w:rsidRPr="00C026A9" w:rsidRDefault="00B65BE0" w:rsidP="00F2778C">
            <w:pPr>
              <w:jc w:val="center"/>
              <w:rPr>
                <w:lang w:val="fr-FR"/>
              </w:rPr>
            </w:pPr>
            <w:r>
              <w:rPr>
                <w:sz w:val="22"/>
                <w:szCs w:val="22"/>
                <w:lang w:val="fr-FR" w:eastAsia="en-US"/>
              </w:rPr>
              <w:t>0</w:t>
            </w:r>
          </w:p>
        </w:tc>
        <w:tc>
          <w:tcPr>
            <w:tcW w:w="2070" w:type="dxa"/>
          </w:tcPr>
          <w:p w14:paraId="1491B243" w14:textId="77777777" w:rsidR="00B65BE0" w:rsidRPr="00C026A9" w:rsidRDefault="00B65BE0" w:rsidP="00F2778C">
            <w:pPr>
              <w:jc w:val="center"/>
              <w:rPr>
                <w:lang w:val="fr-FR"/>
              </w:rPr>
            </w:pPr>
            <w:r w:rsidRPr="00C026A9">
              <w:rPr>
                <w:sz w:val="22"/>
                <w:szCs w:val="22"/>
                <w:lang w:val="fr-FR" w:eastAsia="en-US"/>
              </w:rPr>
              <w:t>0</w:t>
            </w:r>
          </w:p>
        </w:tc>
        <w:tc>
          <w:tcPr>
            <w:tcW w:w="4140" w:type="dxa"/>
          </w:tcPr>
          <w:p w14:paraId="347065DE" w14:textId="1E3AE310" w:rsidR="00B65BE0" w:rsidRPr="00C026A9" w:rsidRDefault="00B65BE0" w:rsidP="00F2778C">
            <w:pPr>
              <w:rPr>
                <w:lang w:val="fr-FR"/>
              </w:rPr>
            </w:pPr>
            <w:r w:rsidRPr="00C026A9">
              <w:rPr>
                <w:sz w:val="22"/>
                <w:szCs w:val="22"/>
                <w:lang w:val="fr-FR" w:eastAsia="en-US"/>
              </w:rPr>
              <w:t>Activité en cours de réalisation</w:t>
            </w:r>
            <w:r w:rsidR="00275E36">
              <w:rPr>
                <w:sz w:val="22"/>
                <w:szCs w:val="22"/>
                <w:lang w:val="fr-FR" w:eastAsia="en-US"/>
              </w:rPr>
              <w:t xml:space="preserve">. </w:t>
            </w:r>
          </w:p>
        </w:tc>
      </w:tr>
      <w:tr w:rsidR="00B65BE0" w:rsidRPr="00915515" w14:paraId="6BC2854E" w14:textId="77777777" w:rsidTr="00F2778C">
        <w:trPr>
          <w:trHeight w:val="440"/>
        </w:trPr>
        <w:tc>
          <w:tcPr>
            <w:tcW w:w="2142" w:type="dxa"/>
            <w:vMerge w:val="restart"/>
          </w:tcPr>
          <w:p w14:paraId="55839BD0" w14:textId="77777777" w:rsidR="00B65BE0" w:rsidRPr="00C026A9" w:rsidRDefault="00B65BE0" w:rsidP="00F2778C">
            <w:pPr>
              <w:rPr>
                <w:rFonts w:cs="Tahoma"/>
                <w:szCs w:val="20"/>
                <w:lang w:val="fr-FR" w:eastAsia="en-US"/>
              </w:rPr>
            </w:pPr>
            <w:r w:rsidRPr="00C026A9">
              <w:rPr>
                <w:rFonts w:cs="Tahoma"/>
                <w:szCs w:val="20"/>
                <w:lang w:val="fr-FR" w:eastAsia="en-US"/>
              </w:rPr>
              <w:t>Produit 1.2</w:t>
            </w:r>
          </w:p>
          <w:p w14:paraId="34FD6569" w14:textId="3E5E4253" w:rsidR="00B65BE0" w:rsidRPr="00C026A9" w:rsidRDefault="00B65BE0" w:rsidP="00F2778C">
            <w:pPr>
              <w:rPr>
                <w:rFonts w:cs="Tahoma"/>
                <w:szCs w:val="20"/>
                <w:lang w:val="fr-FR" w:eastAsia="en-US"/>
              </w:rPr>
            </w:pPr>
            <w:r w:rsidRPr="00C026A9">
              <w:rPr>
                <w:sz w:val="22"/>
                <w:szCs w:val="22"/>
                <w:lang w:val="fr-FR" w:eastAsia="en-US"/>
              </w:rPr>
              <w:t>Les jeunes (garçons et filles) tisserands de la paix sont identifiés, de la part et d'autres des deux frontières (trois pays) et leurs capacités en préventions et gestion pacifique des conflits et trafics sont renforcées.</w:t>
            </w:r>
          </w:p>
        </w:tc>
        <w:tc>
          <w:tcPr>
            <w:tcW w:w="2126" w:type="dxa"/>
            <w:shd w:val="clear" w:color="auto" w:fill="EEECE1"/>
          </w:tcPr>
          <w:p w14:paraId="782847BB" w14:textId="77777777" w:rsidR="00B65BE0" w:rsidRPr="00C026A9" w:rsidRDefault="00B65BE0" w:rsidP="00F2778C">
            <w:pPr>
              <w:jc w:val="both"/>
              <w:rPr>
                <w:rFonts w:cs="Tahoma"/>
                <w:szCs w:val="20"/>
                <w:lang w:val="fr-FR" w:eastAsia="en-US"/>
              </w:rPr>
            </w:pPr>
            <w:r w:rsidRPr="00C026A9">
              <w:rPr>
                <w:rFonts w:cs="Tahoma"/>
                <w:szCs w:val="20"/>
                <w:lang w:val="fr-FR" w:eastAsia="en-US"/>
              </w:rPr>
              <w:t>Indicateur 1.2.1</w:t>
            </w:r>
          </w:p>
          <w:p w14:paraId="3C54C1ED" w14:textId="77777777" w:rsidR="00B65BE0" w:rsidRPr="00C026A9" w:rsidRDefault="00B65BE0" w:rsidP="00F2778C">
            <w:pPr>
              <w:jc w:val="both"/>
              <w:rPr>
                <w:rFonts w:cs="Tahoma"/>
                <w:szCs w:val="20"/>
                <w:lang w:val="fr-FR" w:eastAsia="en-US"/>
              </w:rPr>
            </w:pPr>
            <w:r w:rsidRPr="00C026A9">
              <w:rPr>
                <w:sz w:val="22"/>
                <w:szCs w:val="22"/>
                <w:lang w:val="fr-FR" w:eastAsia="en-US"/>
              </w:rPr>
              <w:t>Nombre de jeunes tisserands identifiés et formés</w:t>
            </w:r>
          </w:p>
        </w:tc>
        <w:tc>
          <w:tcPr>
            <w:tcW w:w="1134" w:type="dxa"/>
            <w:shd w:val="clear" w:color="auto" w:fill="EEECE1"/>
          </w:tcPr>
          <w:p w14:paraId="1AA077A4" w14:textId="77777777" w:rsidR="00B65BE0" w:rsidRPr="00C026A9" w:rsidRDefault="00B65BE0" w:rsidP="00F2778C">
            <w:pPr>
              <w:jc w:val="center"/>
              <w:rPr>
                <w:lang w:val="fr-FR"/>
              </w:rPr>
            </w:pPr>
            <w:r w:rsidRPr="00C026A9">
              <w:rPr>
                <w:sz w:val="22"/>
                <w:szCs w:val="22"/>
                <w:lang w:val="fr-FR" w:eastAsia="en-US"/>
              </w:rPr>
              <w:t>0</w:t>
            </w:r>
          </w:p>
        </w:tc>
        <w:tc>
          <w:tcPr>
            <w:tcW w:w="1701" w:type="dxa"/>
            <w:shd w:val="clear" w:color="auto" w:fill="EEECE1"/>
          </w:tcPr>
          <w:p w14:paraId="191AA08D" w14:textId="41AB56A5" w:rsidR="00B65BE0" w:rsidRPr="00C026A9" w:rsidRDefault="00B65BE0" w:rsidP="00F2778C">
            <w:pPr>
              <w:jc w:val="center"/>
              <w:rPr>
                <w:lang w:val="fr-FR"/>
              </w:rPr>
            </w:pPr>
            <w:r w:rsidRPr="00C026A9">
              <w:rPr>
                <w:sz w:val="22"/>
                <w:szCs w:val="22"/>
                <w:lang w:val="fr-FR" w:eastAsia="en-US"/>
              </w:rPr>
              <w:t>18</w:t>
            </w:r>
            <w:r w:rsidR="00915515">
              <w:rPr>
                <w:sz w:val="22"/>
                <w:szCs w:val="22"/>
                <w:lang w:val="fr-FR" w:eastAsia="en-US"/>
              </w:rPr>
              <w:t>0</w:t>
            </w:r>
            <w:r w:rsidRPr="00C026A9">
              <w:rPr>
                <w:sz w:val="22"/>
                <w:szCs w:val="22"/>
                <w:lang w:val="fr-FR" w:eastAsia="en-US"/>
              </w:rPr>
              <w:t>0</w:t>
            </w:r>
          </w:p>
        </w:tc>
        <w:tc>
          <w:tcPr>
            <w:tcW w:w="1717" w:type="dxa"/>
          </w:tcPr>
          <w:p w14:paraId="2D8E1020" w14:textId="208C8776" w:rsidR="00B65BE0" w:rsidRPr="00C026A9" w:rsidRDefault="00B65BE0" w:rsidP="00F2778C">
            <w:pPr>
              <w:jc w:val="center"/>
              <w:rPr>
                <w:lang w:val="fr-FR"/>
              </w:rPr>
            </w:pPr>
            <w:r>
              <w:rPr>
                <w:sz w:val="22"/>
                <w:szCs w:val="22"/>
                <w:lang w:val="fr-FR" w:eastAsia="en-US"/>
              </w:rPr>
              <w:t>0</w:t>
            </w:r>
          </w:p>
        </w:tc>
        <w:tc>
          <w:tcPr>
            <w:tcW w:w="2070" w:type="dxa"/>
          </w:tcPr>
          <w:p w14:paraId="3E0D595E" w14:textId="0880066B" w:rsidR="00B65BE0" w:rsidRPr="00C026A9" w:rsidRDefault="00275E36" w:rsidP="00F2778C">
            <w:pPr>
              <w:jc w:val="center"/>
              <w:rPr>
                <w:lang w:val="fr-FR"/>
              </w:rPr>
            </w:pPr>
            <w:r>
              <w:rPr>
                <w:sz w:val="22"/>
                <w:szCs w:val="22"/>
                <w:lang w:val="fr-FR" w:eastAsia="en-US"/>
              </w:rPr>
              <w:t>12</w:t>
            </w:r>
            <w:r w:rsidR="00B65BE0">
              <w:rPr>
                <w:sz w:val="22"/>
                <w:szCs w:val="22"/>
                <w:lang w:val="fr-FR" w:eastAsia="en-US"/>
              </w:rPr>
              <w:t>0</w:t>
            </w:r>
            <w:r>
              <w:rPr>
                <w:sz w:val="22"/>
                <w:szCs w:val="22"/>
                <w:lang w:val="fr-FR" w:eastAsia="en-US"/>
              </w:rPr>
              <w:t>3</w:t>
            </w:r>
          </w:p>
        </w:tc>
        <w:tc>
          <w:tcPr>
            <w:tcW w:w="4140" w:type="dxa"/>
          </w:tcPr>
          <w:p w14:paraId="212A3867" w14:textId="3A8FEC05" w:rsidR="00B65BE0" w:rsidRPr="00C026A9" w:rsidRDefault="00275E36" w:rsidP="00F2778C">
            <w:pPr>
              <w:rPr>
                <w:lang w:val="fr-FR"/>
              </w:rPr>
            </w:pPr>
            <w:r>
              <w:rPr>
                <w:sz w:val="22"/>
                <w:szCs w:val="22"/>
                <w:lang w:val="fr-FR" w:eastAsia="en-US"/>
              </w:rPr>
              <w:t>Cet indicateur représente le nombre de tisserands de la paix sélectionnés à ce jour.  La sélection se poursuit au Tchad et n’a pas démarré au Gabon.</w:t>
            </w:r>
            <w:r w:rsidRPr="00C026A9" w:rsidDel="00275E36">
              <w:rPr>
                <w:sz w:val="22"/>
                <w:szCs w:val="22"/>
                <w:lang w:val="fr-FR" w:eastAsia="en-US"/>
              </w:rPr>
              <w:t xml:space="preserve"> </w:t>
            </w:r>
            <w:r>
              <w:rPr>
                <w:sz w:val="22"/>
                <w:szCs w:val="22"/>
                <w:lang w:val="fr-FR" w:eastAsia="en-US"/>
              </w:rPr>
              <w:t>La formation de 300 tisserands de la paix est en cours au Cameroun. Tous les tisserands de la paix seront formés avant la fin du premier trimestre 2022</w:t>
            </w:r>
          </w:p>
        </w:tc>
      </w:tr>
      <w:tr w:rsidR="00B65BE0" w:rsidRPr="00377BDE" w14:paraId="67516B63" w14:textId="77777777" w:rsidTr="00F2778C">
        <w:trPr>
          <w:trHeight w:val="467"/>
        </w:trPr>
        <w:tc>
          <w:tcPr>
            <w:tcW w:w="2142" w:type="dxa"/>
            <w:vMerge/>
          </w:tcPr>
          <w:p w14:paraId="208102E4" w14:textId="77777777" w:rsidR="00B65BE0" w:rsidRPr="00C026A9" w:rsidRDefault="00B65BE0" w:rsidP="00F2778C">
            <w:pPr>
              <w:rPr>
                <w:rFonts w:cs="Tahoma"/>
                <w:szCs w:val="20"/>
                <w:lang w:val="fr-FR" w:eastAsia="en-US"/>
              </w:rPr>
            </w:pPr>
          </w:p>
        </w:tc>
        <w:tc>
          <w:tcPr>
            <w:tcW w:w="2126" w:type="dxa"/>
            <w:shd w:val="clear" w:color="auto" w:fill="EEECE1"/>
          </w:tcPr>
          <w:p w14:paraId="10589A8E" w14:textId="77777777" w:rsidR="00B65BE0" w:rsidRPr="00C026A9" w:rsidRDefault="00B65BE0" w:rsidP="00F2778C">
            <w:pPr>
              <w:jc w:val="both"/>
              <w:rPr>
                <w:rFonts w:cs="Tahoma"/>
                <w:szCs w:val="20"/>
                <w:lang w:val="fr-FR" w:eastAsia="en-US"/>
              </w:rPr>
            </w:pPr>
            <w:r w:rsidRPr="00C026A9">
              <w:rPr>
                <w:rFonts w:cs="Tahoma"/>
                <w:szCs w:val="20"/>
                <w:lang w:val="fr-FR" w:eastAsia="en-US"/>
              </w:rPr>
              <w:t>Indicateur 1.2.2</w:t>
            </w:r>
          </w:p>
          <w:p w14:paraId="322DF621" w14:textId="77777777" w:rsidR="00B65BE0" w:rsidRPr="00C026A9" w:rsidRDefault="00B65BE0" w:rsidP="00F2778C">
            <w:pPr>
              <w:jc w:val="both"/>
              <w:rPr>
                <w:rFonts w:cs="Tahoma"/>
                <w:szCs w:val="20"/>
                <w:lang w:val="fr-FR" w:eastAsia="en-US"/>
              </w:rPr>
            </w:pPr>
            <w:r w:rsidRPr="00C026A9">
              <w:rPr>
                <w:sz w:val="22"/>
                <w:szCs w:val="22"/>
                <w:lang w:val="fr-FR" w:eastAsia="en-US"/>
              </w:rPr>
              <w:t>Pourcentage d’acquisition des connaissances de jeunes filles et garçons sur les formations reçues</w:t>
            </w:r>
          </w:p>
        </w:tc>
        <w:tc>
          <w:tcPr>
            <w:tcW w:w="1134" w:type="dxa"/>
            <w:shd w:val="clear" w:color="auto" w:fill="EEECE1"/>
          </w:tcPr>
          <w:p w14:paraId="284820D6" w14:textId="77777777" w:rsidR="00B65BE0" w:rsidRPr="00C026A9" w:rsidRDefault="00B65BE0" w:rsidP="00F2778C">
            <w:pPr>
              <w:jc w:val="center"/>
              <w:rPr>
                <w:lang w:val="fr-FR"/>
              </w:rPr>
            </w:pPr>
            <w:r>
              <w:rPr>
                <w:sz w:val="22"/>
                <w:szCs w:val="22"/>
                <w:lang w:val="fr-FR" w:eastAsia="en-US"/>
              </w:rPr>
              <w:t>A</w:t>
            </w:r>
            <w:r w:rsidRPr="00C026A9">
              <w:rPr>
                <w:sz w:val="22"/>
                <w:szCs w:val="22"/>
                <w:lang w:val="fr-FR" w:eastAsia="en-US"/>
              </w:rPr>
              <w:t>D</w:t>
            </w:r>
          </w:p>
        </w:tc>
        <w:tc>
          <w:tcPr>
            <w:tcW w:w="1701" w:type="dxa"/>
            <w:shd w:val="clear" w:color="auto" w:fill="EEECE1"/>
          </w:tcPr>
          <w:p w14:paraId="72208B34" w14:textId="77777777" w:rsidR="00B65BE0" w:rsidRPr="00C026A9" w:rsidRDefault="00B65BE0" w:rsidP="00F2778C">
            <w:pPr>
              <w:jc w:val="center"/>
              <w:rPr>
                <w:lang w:val="fr-FR"/>
              </w:rPr>
            </w:pPr>
            <w:r w:rsidRPr="00C026A9">
              <w:rPr>
                <w:sz w:val="22"/>
                <w:szCs w:val="22"/>
                <w:lang w:val="fr-FR" w:eastAsia="en-US"/>
              </w:rPr>
              <w:t>80</w:t>
            </w:r>
          </w:p>
        </w:tc>
        <w:tc>
          <w:tcPr>
            <w:tcW w:w="1717" w:type="dxa"/>
          </w:tcPr>
          <w:p w14:paraId="65894572" w14:textId="7CA7909F" w:rsidR="00B65BE0" w:rsidRPr="00C026A9" w:rsidRDefault="00B65BE0" w:rsidP="00F2778C">
            <w:pPr>
              <w:jc w:val="center"/>
              <w:rPr>
                <w:lang w:val="fr-FR"/>
              </w:rPr>
            </w:pPr>
            <w:r>
              <w:rPr>
                <w:sz w:val="22"/>
                <w:szCs w:val="22"/>
                <w:lang w:val="fr-FR" w:eastAsia="en-US"/>
              </w:rPr>
              <w:t>0</w:t>
            </w:r>
          </w:p>
        </w:tc>
        <w:tc>
          <w:tcPr>
            <w:tcW w:w="2070" w:type="dxa"/>
          </w:tcPr>
          <w:p w14:paraId="5E3A147B" w14:textId="77777777" w:rsidR="00B65BE0" w:rsidRPr="00C026A9" w:rsidRDefault="00B65BE0" w:rsidP="00F2778C">
            <w:pPr>
              <w:jc w:val="center"/>
              <w:rPr>
                <w:lang w:val="fr-FR"/>
              </w:rPr>
            </w:pPr>
            <w:r w:rsidRPr="00C026A9">
              <w:rPr>
                <w:sz w:val="22"/>
                <w:szCs w:val="22"/>
                <w:lang w:val="fr-FR" w:eastAsia="en-US"/>
              </w:rPr>
              <w:t>0%</w:t>
            </w:r>
          </w:p>
        </w:tc>
        <w:tc>
          <w:tcPr>
            <w:tcW w:w="4140" w:type="dxa"/>
          </w:tcPr>
          <w:p w14:paraId="7530AC5D" w14:textId="77777777" w:rsidR="00B65BE0" w:rsidRPr="00C026A9" w:rsidRDefault="00B65BE0" w:rsidP="00F2778C">
            <w:pPr>
              <w:rPr>
                <w:lang w:val="fr-FR"/>
              </w:rPr>
            </w:pPr>
            <w:r w:rsidRPr="00C026A9">
              <w:rPr>
                <w:sz w:val="22"/>
                <w:szCs w:val="22"/>
                <w:lang w:val="fr-FR" w:eastAsia="en-US"/>
              </w:rPr>
              <w:t xml:space="preserve">Activités susceptibles de renseigner cet indicateur en cours de préparation </w:t>
            </w:r>
          </w:p>
        </w:tc>
      </w:tr>
      <w:tr w:rsidR="00B65BE0" w:rsidRPr="00915515" w14:paraId="6A02C108" w14:textId="77777777" w:rsidTr="00F2778C">
        <w:trPr>
          <w:trHeight w:val="422"/>
        </w:trPr>
        <w:tc>
          <w:tcPr>
            <w:tcW w:w="2142" w:type="dxa"/>
          </w:tcPr>
          <w:p w14:paraId="39919BB1" w14:textId="77777777" w:rsidR="00B65BE0" w:rsidRPr="00C026A9" w:rsidRDefault="00B65BE0" w:rsidP="00F2778C">
            <w:pPr>
              <w:rPr>
                <w:rFonts w:cs="Tahoma"/>
                <w:szCs w:val="20"/>
                <w:lang w:val="fr-FR" w:eastAsia="en-US"/>
              </w:rPr>
            </w:pPr>
            <w:r w:rsidRPr="00C026A9">
              <w:rPr>
                <w:rFonts w:cs="Tahoma"/>
                <w:szCs w:val="20"/>
                <w:lang w:val="fr-FR" w:eastAsia="en-US"/>
              </w:rPr>
              <w:t>Produit 1.3</w:t>
            </w:r>
          </w:p>
          <w:p w14:paraId="220EB044" w14:textId="77777777" w:rsidR="00B65BE0" w:rsidRPr="00C026A9" w:rsidRDefault="00B65BE0" w:rsidP="00F2778C">
            <w:pPr>
              <w:rPr>
                <w:rFonts w:cs="Tahoma"/>
                <w:szCs w:val="20"/>
                <w:lang w:val="fr-FR" w:eastAsia="en-US"/>
              </w:rPr>
            </w:pPr>
            <w:r w:rsidRPr="00C026A9">
              <w:rPr>
                <w:sz w:val="22"/>
                <w:szCs w:val="22"/>
                <w:lang w:val="fr-FR" w:eastAsia="en-US"/>
              </w:rPr>
              <w:t>Les communautés et les autorités locales dans les localités de part et d’autre des deux frontières (3 pays) sont sensibilisées à la participation des jeunes à la prise de décision et les jeunes participent à plein titre aux mécanismes communautaires de prévention et résolution des conflits et de lutte contre les trafics</w:t>
            </w:r>
          </w:p>
        </w:tc>
        <w:tc>
          <w:tcPr>
            <w:tcW w:w="2126" w:type="dxa"/>
            <w:shd w:val="clear" w:color="auto" w:fill="EEECE1"/>
          </w:tcPr>
          <w:p w14:paraId="288CE7D0" w14:textId="77777777" w:rsidR="00B65BE0" w:rsidRPr="00C026A9" w:rsidRDefault="00B65BE0" w:rsidP="00F2778C">
            <w:pPr>
              <w:jc w:val="both"/>
              <w:rPr>
                <w:rFonts w:cs="Tahoma"/>
                <w:szCs w:val="20"/>
                <w:lang w:val="fr-FR" w:eastAsia="en-US"/>
              </w:rPr>
            </w:pPr>
            <w:r w:rsidRPr="00C026A9">
              <w:rPr>
                <w:rFonts w:cs="Tahoma"/>
                <w:szCs w:val="20"/>
                <w:lang w:val="fr-FR" w:eastAsia="en-US"/>
              </w:rPr>
              <w:t>Indicateur 1.3.1</w:t>
            </w:r>
          </w:p>
          <w:p w14:paraId="40A5D880" w14:textId="77777777" w:rsidR="00B65BE0" w:rsidRPr="00C026A9" w:rsidRDefault="00B65BE0" w:rsidP="00F2778C">
            <w:pPr>
              <w:jc w:val="both"/>
              <w:rPr>
                <w:rFonts w:cs="Tahoma"/>
                <w:szCs w:val="20"/>
                <w:lang w:val="fr-FR" w:eastAsia="en-US"/>
              </w:rPr>
            </w:pPr>
            <w:r w:rsidRPr="00C026A9">
              <w:rPr>
                <w:sz w:val="22"/>
                <w:szCs w:val="22"/>
                <w:lang w:val="fr-FR" w:eastAsia="en-US"/>
              </w:rPr>
              <w:t xml:space="preserve">Pourcentage de jeunes Tisserands, désagrégé par sexe, qui participent aux mécanismes communautaires de prise de décision </w:t>
            </w:r>
            <w:proofErr w:type="gramStart"/>
            <w:r w:rsidRPr="00C026A9">
              <w:rPr>
                <w:sz w:val="22"/>
                <w:szCs w:val="22"/>
                <w:lang w:val="fr-FR" w:eastAsia="en-US"/>
              </w:rPr>
              <w:t>( (</w:t>
            </w:r>
            <w:proofErr w:type="gramEnd"/>
            <w:r w:rsidRPr="00C026A9">
              <w:rPr>
                <w:sz w:val="22"/>
                <w:szCs w:val="22"/>
                <w:lang w:val="fr-FR" w:eastAsia="en-US"/>
              </w:rPr>
              <w:t>dont 50% H/F)</w:t>
            </w:r>
          </w:p>
        </w:tc>
        <w:tc>
          <w:tcPr>
            <w:tcW w:w="1134" w:type="dxa"/>
            <w:shd w:val="clear" w:color="auto" w:fill="EEECE1"/>
          </w:tcPr>
          <w:p w14:paraId="356F7A59" w14:textId="77777777" w:rsidR="00B65BE0" w:rsidRPr="00C026A9" w:rsidRDefault="00B65BE0" w:rsidP="00F2778C">
            <w:pPr>
              <w:jc w:val="center"/>
              <w:rPr>
                <w:lang w:val="fr-FR"/>
              </w:rPr>
            </w:pPr>
            <w:r>
              <w:rPr>
                <w:sz w:val="22"/>
                <w:szCs w:val="22"/>
                <w:lang w:val="fr-FR" w:eastAsia="en-US"/>
              </w:rPr>
              <w:t>A</w:t>
            </w:r>
            <w:r w:rsidRPr="00C026A9">
              <w:rPr>
                <w:sz w:val="22"/>
                <w:szCs w:val="22"/>
                <w:lang w:val="fr-FR" w:eastAsia="en-US"/>
              </w:rPr>
              <w:t>D</w:t>
            </w:r>
          </w:p>
        </w:tc>
        <w:tc>
          <w:tcPr>
            <w:tcW w:w="1701" w:type="dxa"/>
            <w:shd w:val="clear" w:color="auto" w:fill="EEECE1"/>
          </w:tcPr>
          <w:p w14:paraId="10B565A0" w14:textId="77777777" w:rsidR="00B65BE0" w:rsidRPr="00C026A9" w:rsidRDefault="00B65BE0" w:rsidP="00F2778C">
            <w:pPr>
              <w:jc w:val="center"/>
              <w:rPr>
                <w:lang w:val="fr-FR"/>
              </w:rPr>
            </w:pPr>
            <w:r w:rsidRPr="00C026A9">
              <w:rPr>
                <w:sz w:val="22"/>
                <w:szCs w:val="22"/>
                <w:lang w:val="fr-FR" w:eastAsia="en-US"/>
              </w:rPr>
              <w:t>15%</w:t>
            </w:r>
          </w:p>
        </w:tc>
        <w:tc>
          <w:tcPr>
            <w:tcW w:w="1717" w:type="dxa"/>
          </w:tcPr>
          <w:p w14:paraId="1A0874EF" w14:textId="7500BE40" w:rsidR="00B65BE0" w:rsidRPr="00C026A9" w:rsidRDefault="00B65BE0" w:rsidP="00F2778C">
            <w:pPr>
              <w:jc w:val="center"/>
              <w:rPr>
                <w:lang w:val="fr-FR"/>
              </w:rPr>
            </w:pPr>
            <w:r>
              <w:rPr>
                <w:sz w:val="22"/>
                <w:szCs w:val="22"/>
                <w:lang w:val="fr-FR" w:eastAsia="en-US"/>
              </w:rPr>
              <w:t>0</w:t>
            </w:r>
          </w:p>
        </w:tc>
        <w:tc>
          <w:tcPr>
            <w:tcW w:w="2070" w:type="dxa"/>
          </w:tcPr>
          <w:p w14:paraId="517AA514" w14:textId="77777777" w:rsidR="00B65BE0" w:rsidRPr="00C026A9" w:rsidRDefault="00B65BE0" w:rsidP="00F2778C">
            <w:pPr>
              <w:jc w:val="center"/>
              <w:rPr>
                <w:lang w:val="fr-FR"/>
              </w:rPr>
            </w:pPr>
            <w:r w:rsidRPr="00C026A9">
              <w:rPr>
                <w:sz w:val="22"/>
                <w:szCs w:val="22"/>
                <w:lang w:val="fr-FR" w:eastAsia="en-US"/>
              </w:rPr>
              <w:t>0%</w:t>
            </w:r>
          </w:p>
        </w:tc>
        <w:tc>
          <w:tcPr>
            <w:tcW w:w="4140" w:type="dxa"/>
          </w:tcPr>
          <w:p w14:paraId="691BC934" w14:textId="09369CCE" w:rsidR="00B65BE0" w:rsidRPr="00C026A9" w:rsidRDefault="00275E36" w:rsidP="00F2778C">
            <w:pPr>
              <w:rPr>
                <w:lang w:val="fr-FR"/>
              </w:rPr>
            </w:pPr>
            <w:r w:rsidRPr="00C026A9">
              <w:rPr>
                <w:sz w:val="22"/>
                <w:szCs w:val="22"/>
                <w:lang w:val="fr-FR" w:eastAsia="en-US"/>
              </w:rPr>
              <w:t xml:space="preserve">Activités susceptibles de renseigner cet </w:t>
            </w:r>
            <w:r w:rsidR="00E53CBA" w:rsidRPr="00C026A9">
              <w:rPr>
                <w:sz w:val="22"/>
                <w:szCs w:val="22"/>
                <w:lang w:val="fr-FR" w:eastAsia="en-US"/>
              </w:rPr>
              <w:t xml:space="preserve">indicateur </w:t>
            </w:r>
            <w:r w:rsidR="00915515">
              <w:rPr>
                <w:sz w:val="22"/>
                <w:szCs w:val="22"/>
                <w:lang w:val="fr-FR" w:eastAsia="en-US"/>
              </w:rPr>
              <w:t>en cours de préparation</w:t>
            </w:r>
          </w:p>
        </w:tc>
      </w:tr>
      <w:tr w:rsidR="00B65BE0" w:rsidRPr="00C026A9" w14:paraId="72408A71" w14:textId="77777777" w:rsidTr="00F2778C">
        <w:trPr>
          <w:trHeight w:val="422"/>
        </w:trPr>
        <w:tc>
          <w:tcPr>
            <w:tcW w:w="2142" w:type="dxa"/>
            <w:vMerge w:val="restart"/>
          </w:tcPr>
          <w:p w14:paraId="06B43464" w14:textId="77777777" w:rsidR="00B65BE0" w:rsidRPr="00C026A9" w:rsidRDefault="00B65BE0" w:rsidP="00F2778C">
            <w:pPr>
              <w:rPr>
                <w:rFonts w:cs="Tahoma"/>
                <w:szCs w:val="20"/>
                <w:lang w:val="fr-FR" w:eastAsia="en-US"/>
              </w:rPr>
            </w:pPr>
            <w:r w:rsidRPr="00C026A9">
              <w:rPr>
                <w:rFonts w:cs="Tahoma"/>
                <w:szCs w:val="20"/>
                <w:lang w:val="fr-FR" w:eastAsia="en-US"/>
              </w:rPr>
              <w:t>Produit 1.4</w:t>
            </w:r>
          </w:p>
          <w:p w14:paraId="4A4A83B2" w14:textId="77777777" w:rsidR="00B65BE0" w:rsidRPr="00C026A9" w:rsidRDefault="00B65BE0" w:rsidP="00F2778C">
            <w:pPr>
              <w:rPr>
                <w:rFonts w:cs="Tahoma"/>
                <w:szCs w:val="20"/>
                <w:lang w:val="fr-FR" w:eastAsia="en-US"/>
              </w:rPr>
            </w:pPr>
            <w:r w:rsidRPr="00C026A9">
              <w:rPr>
                <w:sz w:val="22"/>
                <w:szCs w:val="22"/>
                <w:lang w:val="fr-FR" w:eastAsia="en-US"/>
              </w:rPr>
              <w:t>Un réseau transfrontalier de jeunes tisserands de la paix est créé au niveau national et dans chacune des zones frontalières, sous l’égide du PAYNCOP</w:t>
            </w:r>
          </w:p>
        </w:tc>
        <w:tc>
          <w:tcPr>
            <w:tcW w:w="2126" w:type="dxa"/>
            <w:shd w:val="clear" w:color="auto" w:fill="EEECE1"/>
          </w:tcPr>
          <w:p w14:paraId="27AB1351" w14:textId="77777777" w:rsidR="00B65BE0" w:rsidRPr="00C026A9" w:rsidRDefault="00B65BE0" w:rsidP="00F2778C">
            <w:pPr>
              <w:jc w:val="both"/>
              <w:rPr>
                <w:rFonts w:cs="Tahoma"/>
                <w:szCs w:val="20"/>
                <w:lang w:val="fr-FR" w:eastAsia="en-US"/>
              </w:rPr>
            </w:pPr>
            <w:r w:rsidRPr="00C026A9">
              <w:rPr>
                <w:rFonts w:cs="Tahoma"/>
                <w:szCs w:val="20"/>
                <w:lang w:val="fr-FR" w:eastAsia="en-US"/>
              </w:rPr>
              <w:t>Indicateur 1.4.1</w:t>
            </w:r>
          </w:p>
          <w:p w14:paraId="6910C11F" w14:textId="77777777" w:rsidR="00B65BE0" w:rsidRPr="00C026A9" w:rsidRDefault="00B65BE0" w:rsidP="00F2778C">
            <w:pPr>
              <w:jc w:val="both"/>
              <w:rPr>
                <w:rFonts w:cs="Tahoma"/>
                <w:szCs w:val="20"/>
                <w:lang w:val="fr-FR" w:eastAsia="en-US"/>
              </w:rPr>
            </w:pPr>
            <w:r w:rsidRPr="00C026A9">
              <w:rPr>
                <w:sz w:val="22"/>
                <w:szCs w:val="22"/>
                <w:lang w:val="fr-FR" w:eastAsia="en-US"/>
              </w:rPr>
              <w:t>Nombre de Tisserands qui se servent d’une application géolocalisée pour faire remonter les messages et informations</w:t>
            </w:r>
          </w:p>
        </w:tc>
        <w:tc>
          <w:tcPr>
            <w:tcW w:w="1134" w:type="dxa"/>
            <w:shd w:val="clear" w:color="auto" w:fill="EEECE1"/>
          </w:tcPr>
          <w:p w14:paraId="42CDB307" w14:textId="77777777" w:rsidR="00B65BE0" w:rsidRPr="00C026A9" w:rsidRDefault="00B65BE0" w:rsidP="00F2778C">
            <w:pPr>
              <w:jc w:val="center"/>
              <w:rPr>
                <w:lang w:val="fr-FR"/>
              </w:rPr>
            </w:pPr>
            <w:r w:rsidRPr="00C026A9">
              <w:rPr>
                <w:sz w:val="22"/>
                <w:szCs w:val="22"/>
                <w:lang w:val="fr-FR" w:eastAsia="en-US"/>
              </w:rPr>
              <w:t>0</w:t>
            </w:r>
          </w:p>
        </w:tc>
        <w:tc>
          <w:tcPr>
            <w:tcW w:w="1701" w:type="dxa"/>
            <w:shd w:val="clear" w:color="auto" w:fill="EEECE1"/>
          </w:tcPr>
          <w:p w14:paraId="6859FB8B" w14:textId="77777777" w:rsidR="00B65BE0" w:rsidRPr="00C026A9" w:rsidRDefault="00B65BE0" w:rsidP="00F2778C">
            <w:pPr>
              <w:jc w:val="center"/>
              <w:rPr>
                <w:lang w:val="fr-FR"/>
              </w:rPr>
            </w:pPr>
            <w:r w:rsidRPr="00C026A9">
              <w:rPr>
                <w:sz w:val="22"/>
                <w:szCs w:val="22"/>
                <w:lang w:val="fr-FR" w:eastAsia="en-US"/>
              </w:rPr>
              <w:t>100</w:t>
            </w:r>
          </w:p>
        </w:tc>
        <w:tc>
          <w:tcPr>
            <w:tcW w:w="1717" w:type="dxa"/>
          </w:tcPr>
          <w:p w14:paraId="5F13E1D4" w14:textId="74E0C79E" w:rsidR="00B65BE0" w:rsidRPr="00C026A9" w:rsidRDefault="00B65BE0" w:rsidP="00F2778C">
            <w:pPr>
              <w:jc w:val="center"/>
              <w:rPr>
                <w:lang w:val="fr-FR"/>
              </w:rPr>
            </w:pPr>
            <w:r>
              <w:rPr>
                <w:sz w:val="22"/>
                <w:szCs w:val="22"/>
                <w:lang w:val="fr-FR" w:eastAsia="en-US"/>
              </w:rPr>
              <w:t>0</w:t>
            </w:r>
          </w:p>
        </w:tc>
        <w:tc>
          <w:tcPr>
            <w:tcW w:w="2070" w:type="dxa"/>
          </w:tcPr>
          <w:p w14:paraId="18CB7628" w14:textId="77777777" w:rsidR="00B65BE0" w:rsidRPr="00C026A9" w:rsidRDefault="00B65BE0" w:rsidP="00F2778C">
            <w:pPr>
              <w:jc w:val="center"/>
              <w:rPr>
                <w:lang w:val="fr-FR"/>
              </w:rPr>
            </w:pPr>
            <w:r w:rsidRPr="00C026A9">
              <w:rPr>
                <w:sz w:val="22"/>
                <w:szCs w:val="22"/>
                <w:lang w:val="fr-FR" w:eastAsia="en-US"/>
              </w:rPr>
              <w:t>0</w:t>
            </w:r>
          </w:p>
        </w:tc>
        <w:tc>
          <w:tcPr>
            <w:tcW w:w="4140" w:type="dxa"/>
          </w:tcPr>
          <w:p w14:paraId="5080A4D6" w14:textId="77777777" w:rsidR="00B65BE0" w:rsidRPr="00C026A9" w:rsidRDefault="00B65BE0" w:rsidP="00F2778C">
            <w:pPr>
              <w:jc w:val="center"/>
              <w:rPr>
                <w:lang w:val="fr-FR"/>
              </w:rPr>
            </w:pPr>
            <w:r w:rsidRPr="00C026A9">
              <w:rPr>
                <w:sz w:val="22"/>
                <w:szCs w:val="22"/>
                <w:lang w:val="fr-FR" w:eastAsia="en-US"/>
              </w:rPr>
              <w:t>Idem</w:t>
            </w:r>
          </w:p>
        </w:tc>
      </w:tr>
      <w:tr w:rsidR="00B65BE0" w:rsidRPr="00C026A9" w14:paraId="3CB64D88" w14:textId="77777777" w:rsidTr="00F2778C">
        <w:trPr>
          <w:trHeight w:val="422"/>
        </w:trPr>
        <w:tc>
          <w:tcPr>
            <w:tcW w:w="2142" w:type="dxa"/>
            <w:vMerge/>
          </w:tcPr>
          <w:p w14:paraId="310C160D" w14:textId="77777777" w:rsidR="00B65BE0" w:rsidRPr="00C026A9" w:rsidRDefault="00B65BE0" w:rsidP="00F2778C">
            <w:pPr>
              <w:rPr>
                <w:rFonts w:cs="Tahoma"/>
                <w:szCs w:val="20"/>
                <w:lang w:val="fr-FR" w:eastAsia="en-US"/>
              </w:rPr>
            </w:pPr>
          </w:p>
        </w:tc>
        <w:tc>
          <w:tcPr>
            <w:tcW w:w="2126" w:type="dxa"/>
            <w:shd w:val="clear" w:color="auto" w:fill="EEECE1"/>
          </w:tcPr>
          <w:p w14:paraId="37B6B416" w14:textId="77777777" w:rsidR="00B65BE0" w:rsidRPr="00C026A9" w:rsidRDefault="00B65BE0" w:rsidP="00F2778C">
            <w:pPr>
              <w:jc w:val="both"/>
              <w:rPr>
                <w:rFonts w:cs="Tahoma"/>
                <w:szCs w:val="20"/>
                <w:lang w:val="fr-FR" w:eastAsia="en-US"/>
              </w:rPr>
            </w:pPr>
            <w:r w:rsidRPr="00C026A9">
              <w:rPr>
                <w:rFonts w:cs="Tahoma"/>
                <w:szCs w:val="20"/>
                <w:lang w:val="fr-FR" w:eastAsia="en-US"/>
              </w:rPr>
              <w:t>Indicateur 1.4.2</w:t>
            </w:r>
          </w:p>
          <w:p w14:paraId="77276EC7" w14:textId="77777777" w:rsidR="00B65BE0" w:rsidRPr="00C026A9" w:rsidRDefault="00B65BE0" w:rsidP="00F2778C">
            <w:pPr>
              <w:jc w:val="both"/>
              <w:rPr>
                <w:rFonts w:cs="Tahoma"/>
                <w:szCs w:val="20"/>
                <w:lang w:val="fr-FR" w:eastAsia="en-US"/>
              </w:rPr>
            </w:pPr>
            <w:r w:rsidRPr="00C026A9">
              <w:rPr>
                <w:sz w:val="22"/>
                <w:szCs w:val="22"/>
                <w:lang w:val="fr-FR" w:eastAsia="en-US"/>
              </w:rPr>
              <w:t>Nombre de lecteurs des outils de communication produits par le PAYNCOP sur la base des informations remontées par les Tisserands</w:t>
            </w:r>
          </w:p>
        </w:tc>
        <w:tc>
          <w:tcPr>
            <w:tcW w:w="1134" w:type="dxa"/>
            <w:shd w:val="clear" w:color="auto" w:fill="EEECE1"/>
          </w:tcPr>
          <w:p w14:paraId="3ED1D0BD" w14:textId="77777777" w:rsidR="00B65BE0" w:rsidRPr="00C026A9" w:rsidRDefault="00B65BE0" w:rsidP="00F2778C">
            <w:pPr>
              <w:jc w:val="center"/>
              <w:rPr>
                <w:sz w:val="22"/>
                <w:szCs w:val="22"/>
                <w:lang w:val="fr-FR" w:eastAsia="en-US"/>
              </w:rPr>
            </w:pPr>
            <w:r w:rsidRPr="00C026A9">
              <w:rPr>
                <w:sz w:val="22"/>
                <w:szCs w:val="22"/>
                <w:lang w:val="fr-FR" w:eastAsia="en-US"/>
              </w:rPr>
              <w:t>AD</w:t>
            </w:r>
          </w:p>
        </w:tc>
        <w:tc>
          <w:tcPr>
            <w:tcW w:w="1701" w:type="dxa"/>
            <w:shd w:val="clear" w:color="auto" w:fill="EEECE1"/>
          </w:tcPr>
          <w:p w14:paraId="1241B3A9" w14:textId="77777777" w:rsidR="00B65BE0" w:rsidRPr="00C026A9" w:rsidRDefault="00B65BE0" w:rsidP="00F2778C">
            <w:pPr>
              <w:jc w:val="center"/>
              <w:rPr>
                <w:sz w:val="22"/>
                <w:szCs w:val="22"/>
                <w:lang w:val="fr-FR" w:eastAsia="en-US"/>
              </w:rPr>
            </w:pPr>
            <w:r w:rsidRPr="00C026A9">
              <w:rPr>
                <w:sz w:val="22"/>
                <w:szCs w:val="22"/>
                <w:lang w:val="fr-FR" w:eastAsia="en-US"/>
              </w:rPr>
              <w:t>AD</w:t>
            </w:r>
          </w:p>
        </w:tc>
        <w:tc>
          <w:tcPr>
            <w:tcW w:w="1717" w:type="dxa"/>
          </w:tcPr>
          <w:p w14:paraId="7D961B6E" w14:textId="16EE3BE7" w:rsidR="00B65BE0" w:rsidRPr="00C026A9" w:rsidRDefault="00B65BE0" w:rsidP="00F2778C">
            <w:pPr>
              <w:jc w:val="center"/>
              <w:rPr>
                <w:sz w:val="22"/>
                <w:szCs w:val="22"/>
                <w:lang w:val="fr-FR" w:eastAsia="en-US"/>
              </w:rPr>
            </w:pPr>
            <w:r>
              <w:rPr>
                <w:sz w:val="22"/>
                <w:szCs w:val="22"/>
                <w:lang w:val="fr-FR" w:eastAsia="en-US"/>
              </w:rPr>
              <w:t>0</w:t>
            </w:r>
          </w:p>
        </w:tc>
        <w:tc>
          <w:tcPr>
            <w:tcW w:w="2070" w:type="dxa"/>
          </w:tcPr>
          <w:p w14:paraId="02A73E48" w14:textId="77777777" w:rsidR="00B65BE0" w:rsidRPr="00C026A9" w:rsidRDefault="00B65BE0" w:rsidP="00F2778C">
            <w:pPr>
              <w:jc w:val="center"/>
              <w:rPr>
                <w:sz w:val="22"/>
                <w:szCs w:val="22"/>
                <w:lang w:val="fr-FR" w:eastAsia="en-US"/>
              </w:rPr>
            </w:pPr>
            <w:r w:rsidRPr="00C026A9">
              <w:rPr>
                <w:sz w:val="22"/>
                <w:szCs w:val="22"/>
                <w:lang w:val="fr-FR" w:eastAsia="en-US"/>
              </w:rPr>
              <w:t>0</w:t>
            </w:r>
          </w:p>
        </w:tc>
        <w:tc>
          <w:tcPr>
            <w:tcW w:w="4140" w:type="dxa"/>
          </w:tcPr>
          <w:p w14:paraId="650CF23F" w14:textId="77777777" w:rsidR="00B65BE0" w:rsidRPr="00C026A9" w:rsidRDefault="00B65BE0" w:rsidP="00F2778C">
            <w:pPr>
              <w:jc w:val="center"/>
              <w:rPr>
                <w:sz w:val="22"/>
                <w:szCs w:val="22"/>
                <w:lang w:val="fr-FR" w:eastAsia="en-US"/>
              </w:rPr>
            </w:pPr>
            <w:r w:rsidRPr="00C026A9">
              <w:rPr>
                <w:sz w:val="22"/>
                <w:szCs w:val="22"/>
                <w:lang w:val="fr-FR" w:eastAsia="en-US"/>
              </w:rPr>
              <w:t>Idem</w:t>
            </w:r>
          </w:p>
        </w:tc>
      </w:tr>
      <w:tr w:rsidR="00B65BE0" w:rsidRPr="00A9077B" w14:paraId="52A35FF6" w14:textId="77777777" w:rsidTr="00F2778C">
        <w:trPr>
          <w:trHeight w:val="422"/>
        </w:trPr>
        <w:tc>
          <w:tcPr>
            <w:tcW w:w="2142" w:type="dxa"/>
            <w:vMerge w:val="restart"/>
          </w:tcPr>
          <w:p w14:paraId="38C92170" w14:textId="77777777" w:rsidR="00B65BE0" w:rsidRPr="00C026A9" w:rsidRDefault="00B65BE0" w:rsidP="00F2778C">
            <w:pPr>
              <w:rPr>
                <w:rFonts w:cs="Tahoma"/>
                <w:szCs w:val="20"/>
                <w:lang w:val="fr-FR" w:eastAsia="en-US"/>
              </w:rPr>
            </w:pPr>
            <w:r w:rsidRPr="00C026A9">
              <w:rPr>
                <w:rFonts w:cs="Tahoma"/>
                <w:szCs w:val="20"/>
                <w:lang w:val="fr-FR" w:eastAsia="en-US"/>
              </w:rPr>
              <w:t>Produit 1.5 : La contribution des radios communautaires au Système de prévention des conflits et de résolution de la paix et de prévention des crimes transfrontaliers est effective et une plateforme d’échanges des programmes radiophoniques est opérationnelle entre les trois pays</w:t>
            </w:r>
          </w:p>
        </w:tc>
        <w:tc>
          <w:tcPr>
            <w:tcW w:w="2126" w:type="dxa"/>
            <w:shd w:val="clear" w:color="auto" w:fill="EEECE1"/>
          </w:tcPr>
          <w:p w14:paraId="1714A706" w14:textId="77777777" w:rsidR="00B65BE0" w:rsidRPr="00C026A9" w:rsidRDefault="00B65BE0" w:rsidP="00F2778C">
            <w:pPr>
              <w:jc w:val="both"/>
              <w:rPr>
                <w:rFonts w:cs="Tahoma"/>
                <w:szCs w:val="20"/>
                <w:lang w:val="fr-FR" w:eastAsia="en-US"/>
              </w:rPr>
            </w:pPr>
            <w:r w:rsidRPr="00C026A9">
              <w:rPr>
                <w:rFonts w:cs="Tahoma"/>
                <w:szCs w:val="20"/>
                <w:lang w:val="fr-FR" w:eastAsia="en-US"/>
              </w:rPr>
              <w:t xml:space="preserve">Indicateur 1.5.a: </w:t>
            </w:r>
          </w:p>
          <w:p w14:paraId="0E5842C9" w14:textId="77777777" w:rsidR="00B65BE0" w:rsidRPr="00C026A9" w:rsidRDefault="00B65BE0" w:rsidP="00F2778C">
            <w:pPr>
              <w:jc w:val="both"/>
              <w:rPr>
                <w:rFonts w:cs="Tahoma"/>
                <w:szCs w:val="20"/>
                <w:lang w:val="fr-FR" w:eastAsia="en-US"/>
              </w:rPr>
            </w:pPr>
            <w:r w:rsidRPr="00C026A9">
              <w:rPr>
                <w:rFonts w:cs="Tahoma"/>
                <w:szCs w:val="20"/>
                <w:lang w:val="fr-FR" w:eastAsia="en-US"/>
              </w:rPr>
              <w:t xml:space="preserve"> Nombre de radios communautaires</w:t>
            </w:r>
          </w:p>
        </w:tc>
        <w:tc>
          <w:tcPr>
            <w:tcW w:w="1134" w:type="dxa"/>
            <w:shd w:val="clear" w:color="auto" w:fill="EEECE1"/>
          </w:tcPr>
          <w:p w14:paraId="6B06D5EF" w14:textId="77777777" w:rsidR="00B65BE0" w:rsidRPr="00C026A9" w:rsidRDefault="00B65BE0" w:rsidP="00F2778C">
            <w:pPr>
              <w:jc w:val="center"/>
              <w:rPr>
                <w:sz w:val="22"/>
                <w:szCs w:val="22"/>
                <w:lang w:val="fr-FR" w:eastAsia="en-US"/>
              </w:rPr>
            </w:pPr>
            <w:r w:rsidRPr="00C026A9">
              <w:rPr>
                <w:sz w:val="22"/>
                <w:szCs w:val="22"/>
                <w:lang w:val="fr-FR" w:eastAsia="en-US"/>
              </w:rPr>
              <w:t>16</w:t>
            </w:r>
          </w:p>
        </w:tc>
        <w:tc>
          <w:tcPr>
            <w:tcW w:w="1701" w:type="dxa"/>
            <w:shd w:val="clear" w:color="auto" w:fill="EEECE1"/>
          </w:tcPr>
          <w:p w14:paraId="004A2585" w14:textId="77777777" w:rsidR="00B65BE0" w:rsidRPr="00C026A9" w:rsidRDefault="00B65BE0" w:rsidP="00F2778C">
            <w:pPr>
              <w:jc w:val="center"/>
              <w:rPr>
                <w:sz w:val="22"/>
                <w:szCs w:val="22"/>
                <w:lang w:val="fr-FR" w:eastAsia="en-US"/>
              </w:rPr>
            </w:pPr>
            <w:r w:rsidRPr="00C026A9">
              <w:rPr>
                <w:sz w:val="22"/>
                <w:szCs w:val="22"/>
                <w:lang w:val="fr-FR" w:eastAsia="en-US"/>
              </w:rPr>
              <w:t>20</w:t>
            </w:r>
          </w:p>
        </w:tc>
        <w:tc>
          <w:tcPr>
            <w:tcW w:w="1717" w:type="dxa"/>
          </w:tcPr>
          <w:p w14:paraId="378DFDD0" w14:textId="6B211B03" w:rsidR="00B65BE0" w:rsidRPr="00C026A9" w:rsidRDefault="00B65BE0" w:rsidP="00F2778C">
            <w:pPr>
              <w:jc w:val="center"/>
              <w:rPr>
                <w:sz w:val="22"/>
                <w:szCs w:val="22"/>
                <w:lang w:val="fr-FR" w:eastAsia="en-US"/>
              </w:rPr>
            </w:pPr>
            <w:r>
              <w:rPr>
                <w:sz w:val="22"/>
                <w:szCs w:val="22"/>
                <w:lang w:val="fr-FR" w:eastAsia="en-US"/>
              </w:rPr>
              <w:t>0</w:t>
            </w:r>
          </w:p>
        </w:tc>
        <w:tc>
          <w:tcPr>
            <w:tcW w:w="2070" w:type="dxa"/>
          </w:tcPr>
          <w:p w14:paraId="5D4EEBA1" w14:textId="77777777" w:rsidR="00B65BE0" w:rsidRPr="00C026A9" w:rsidRDefault="00B65BE0" w:rsidP="00F2778C">
            <w:pPr>
              <w:jc w:val="center"/>
              <w:rPr>
                <w:sz w:val="22"/>
                <w:szCs w:val="22"/>
                <w:lang w:val="fr-FR" w:eastAsia="en-US"/>
              </w:rPr>
            </w:pPr>
          </w:p>
        </w:tc>
        <w:tc>
          <w:tcPr>
            <w:tcW w:w="4140" w:type="dxa"/>
          </w:tcPr>
          <w:p w14:paraId="64FB39D5" w14:textId="17B8C8D2" w:rsidR="00915515" w:rsidRDefault="00915515" w:rsidP="00F2778C">
            <w:pPr>
              <w:jc w:val="center"/>
              <w:rPr>
                <w:sz w:val="22"/>
                <w:szCs w:val="22"/>
                <w:lang w:val="fr-FR" w:eastAsia="en-US"/>
              </w:rPr>
            </w:pPr>
          </w:p>
          <w:p w14:paraId="37B26A43" w14:textId="2DB51A25" w:rsidR="00B65BE0" w:rsidRPr="00C026A9" w:rsidRDefault="00915515" w:rsidP="00F2778C">
            <w:pPr>
              <w:jc w:val="center"/>
              <w:rPr>
                <w:sz w:val="22"/>
                <w:szCs w:val="22"/>
                <w:lang w:val="fr-FR" w:eastAsia="en-US"/>
              </w:rPr>
            </w:pPr>
            <w:r>
              <w:rPr>
                <w:sz w:val="22"/>
                <w:szCs w:val="22"/>
                <w:lang w:val="fr-FR" w:eastAsia="en-US"/>
              </w:rPr>
              <w:t>La préparation des activités de ce produit (1.5) est en cours. Les résultats seront mesuré</w:t>
            </w:r>
            <w:r w:rsidR="00A9077B">
              <w:rPr>
                <w:sz w:val="22"/>
                <w:szCs w:val="22"/>
                <w:lang w:val="fr-FR" w:eastAsia="en-US"/>
              </w:rPr>
              <w:t xml:space="preserve">s </w:t>
            </w:r>
            <w:proofErr w:type="gramStart"/>
            <w:r w:rsidR="00A9077B">
              <w:rPr>
                <w:sz w:val="22"/>
                <w:szCs w:val="22"/>
                <w:lang w:val="fr-FR" w:eastAsia="en-US"/>
              </w:rPr>
              <w:t>suite à</w:t>
            </w:r>
            <w:proofErr w:type="gramEnd"/>
            <w:r w:rsidR="00A9077B">
              <w:rPr>
                <w:sz w:val="22"/>
                <w:szCs w:val="22"/>
                <w:lang w:val="fr-FR" w:eastAsia="en-US"/>
              </w:rPr>
              <w:t xml:space="preserve"> la mise en œuvre des activités</w:t>
            </w:r>
            <w:r>
              <w:rPr>
                <w:sz w:val="22"/>
                <w:szCs w:val="22"/>
                <w:lang w:val="fr-FR" w:eastAsia="en-US"/>
              </w:rPr>
              <w:t xml:space="preserve"> à la fin du semestre 1 2022</w:t>
            </w:r>
          </w:p>
        </w:tc>
      </w:tr>
      <w:tr w:rsidR="00B65BE0" w:rsidRPr="00C026A9" w14:paraId="76E45622" w14:textId="77777777" w:rsidTr="00F2778C">
        <w:trPr>
          <w:trHeight w:val="422"/>
        </w:trPr>
        <w:tc>
          <w:tcPr>
            <w:tcW w:w="2142" w:type="dxa"/>
            <w:vMerge/>
          </w:tcPr>
          <w:p w14:paraId="60A52F1D" w14:textId="77777777" w:rsidR="00B65BE0" w:rsidRPr="00C026A9" w:rsidRDefault="00B65BE0" w:rsidP="00F2778C">
            <w:pPr>
              <w:rPr>
                <w:rFonts w:cs="Tahoma"/>
                <w:szCs w:val="20"/>
                <w:lang w:val="fr-FR" w:eastAsia="en-US"/>
              </w:rPr>
            </w:pPr>
          </w:p>
        </w:tc>
        <w:tc>
          <w:tcPr>
            <w:tcW w:w="2126" w:type="dxa"/>
            <w:shd w:val="clear" w:color="auto" w:fill="EEECE1"/>
          </w:tcPr>
          <w:p w14:paraId="3C0D6811" w14:textId="77777777" w:rsidR="00B65BE0" w:rsidRPr="00C026A9" w:rsidRDefault="00B65BE0" w:rsidP="00F2778C">
            <w:pPr>
              <w:jc w:val="both"/>
              <w:rPr>
                <w:rFonts w:cs="Tahoma"/>
                <w:szCs w:val="20"/>
                <w:lang w:val="fr-FR" w:eastAsia="en-US"/>
              </w:rPr>
            </w:pPr>
            <w:r w:rsidRPr="00C026A9">
              <w:rPr>
                <w:rFonts w:cs="Tahoma"/>
                <w:szCs w:val="20"/>
                <w:lang w:val="fr-FR" w:eastAsia="en-US"/>
              </w:rPr>
              <w:t>Indicateur 1.5.b : Pourcentage de jeunes garçons et filles dans les équipes dirigeantes des radios</w:t>
            </w:r>
          </w:p>
        </w:tc>
        <w:tc>
          <w:tcPr>
            <w:tcW w:w="1134" w:type="dxa"/>
            <w:shd w:val="clear" w:color="auto" w:fill="EEECE1"/>
          </w:tcPr>
          <w:p w14:paraId="695E29AB" w14:textId="77777777" w:rsidR="00B65BE0" w:rsidRPr="00C026A9" w:rsidRDefault="00B65BE0" w:rsidP="00F2778C">
            <w:pPr>
              <w:jc w:val="center"/>
              <w:rPr>
                <w:sz w:val="22"/>
                <w:szCs w:val="22"/>
                <w:lang w:val="fr-FR" w:eastAsia="en-US"/>
              </w:rPr>
            </w:pPr>
            <w:r>
              <w:rPr>
                <w:sz w:val="22"/>
                <w:szCs w:val="22"/>
                <w:lang w:val="fr-FR" w:eastAsia="en-US"/>
              </w:rPr>
              <w:t>AD</w:t>
            </w:r>
          </w:p>
        </w:tc>
        <w:tc>
          <w:tcPr>
            <w:tcW w:w="1701" w:type="dxa"/>
            <w:shd w:val="clear" w:color="auto" w:fill="EEECE1"/>
          </w:tcPr>
          <w:p w14:paraId="5C7168A0" w14:textId="77777777" w:rsidR="00B65BE0" w:rsidRPr="00C026A9" w:rsidRDefault="00B65BE0" w:rsidP="00F2778C">
            <w:pPr>
              <w:jc w:val="center"/>
              <w:rPr>
                <w:sz w:val="22"/>
                <w:szCs w:val="22"/>
                <w:lang w:val="fr-FR" w:eastAsia="en-US"/>
              </w:rPr>
            </w:pPr>
            <w:r w:rsidRPr="00C026A9">
              <w:rPr>
                <w:sz w:val="22"/>
                <w:szCs w:val="22"/>
                <w:lang w:val="fr-FR" w:eastAsia="en-US"/>
              </w:rPr>
              <w:t>50%</w:t>
            </w:r>
          </w:p>
        </w:tc>
        <w:tc>
          <w:tcPr>
            <w:tcW w:w="1717" w:type="dxa"/>
          </w:tcPr>
          <w:p w14:paraId="05C7A45C" w14:textId="20984D64" w:rsidR="00B65BE0" w:rsidRPr="00C026A9" w:rsidRDefault="00B65BE0" w:rsidP="00B65BE0">
            <w:pPr>
              <w:jc w:val="center"/>
              <w:rPr>
                <w:sz w:val="22"/>
                <w:szCs w:val="22"/>
                <w:lang w:val="fr-FR" w:eastAsia="en-US"/>
              </w:rPr>
            </w:pPr>
            <w:r>
              <w:rPr>
                <w:sz w:val="22"/>
                <w:szCs w:val="22"/>
                <w:lang w:val="fr-FR" w:eastAsia="en-US"/>
              </w:rPr>
              <w:t>0</w:t>
            </w:r>
          </w:p>
        </w:tc>
        <w:tc>
          <w:tcPr>
            <w:tcW w:w="2070" w:type="dxa"/>
          </w:tcPr>
          <w:p w14:paraId="56F915EB" w14:textId="77777777" w:rsidR="00B65BE0" w:rsidRPr="00C026A9" w:rsidRDefault="00B65BE0" w:rsidP="00F2778C">
            <w:pPr>
              <w:rPr>
                <w:sz w:val="22"/>
                <w:szCs w:val="22"/>
                <w:lang w:val="fr-FR" w:eastAsia="en-US"/>
              </w:rPr>
            </w:pPr>
            <w:r w:rsidRPr="00C026A9">
              <w:rPr>
                <w:sz w:val="22"/>
                <w:szCs w:val="22"/>
                <w:lang w:val="fr-FR" w:eastAsia="en-US"/>
              </w:rPr>
              <w:t>0%</w:t>
            </w:r>
          </w:p>
        </w:tc>
        <w:tc>
          <w:tcPr>
            <w:tcW w:w="4140" w:type="dxa"/>
          </w:tcPr>
          <w:p w14:paraId="2CCAB090" w14:textId="77777777" w:rsidR="00B65BE0" w:rsidRPr="00C026A9" w:rsidRDefault="00B65BE0" w:rsidP="00F2778C">
            <w:pPr>
              <w:rPr>
                <w:sz w:val="22"/>
                <w:szCs w:val="22"/>
                <w:lang w:val="fr-FR" w:eastAsia="en-US"/>
              </w:rPr>
            </w:pPr>
            <w:r w:rsidRPr="00C026A9">
              <w:rPr>
                <w:sz w:val="22"/>
                <w:szCs w:val="22"/>
                <w:lang w:val="fr-FR" w:eastAsia="en-US"/>
              </w:rPr>
              <w:t>Idem</w:t>
            </w:r>
          </w:p>
        </w:tc>
      </w:tr>
      <w:tr w:rsidR="00B65BE0" w:rsidRPr="00C026A9" w14:paraId="23EA96BE" w14:textId="77777777" w:rsidTr="00F2778C">
        <w:trPr>
          <w:trHeight w:val="422"/>
        </w:trPr>
        <w:tc>
          <w:tcPr>
            <w:tcW w:w="2142" w:type="dxa"/>
            <w:vMerge/>
          </w:tcPr>
          <w:p w14:paraId="30C93DAE" w14:textId="77777777" w:rsidR="00B65BE0" w:rsidRPr="00C026A9" w:rsidRDefault="00B65BE0" w:rsidP="00F2778C">
            <w:pPr>
              <w:rPr>
                <w:rFonts w:cs="Tahoma"/>
                <w:szCs w:val="20"/>
                <w:lang w:val="fr-FR" w:eastAsia="en-US"/>
              </w:rPr>
            </w:pPr>
          </w:p>
        </w:tc>
        <w:tc>
          <w:tcPr>
            <w:tcW w:w="2126" w:type="dxa"/>
            <w:shd w:val="clear" w:color="auto" w:fill="EEECE1"/>
          </w:tcPr>
          <w:p w14:paraId="33500245" w14:textId="77777777" w:rsidR="00B65BE0" w:rsidRPr="00C026A9" w:rsidRDefault="00B65BE0" w:rsidP="00F2778C">
            <w:pPr>
              <w:jc w:val="both"/>
              <w:rPr>
                <w:rFonts w:cs="Tahoma"/>
                <w:szCs w:val="20"/>
                <w:lang w:val="fr-FR" w:eastAsia="en-US"/>
              </w:rPr>
            </w:pPr>
            <w:r w:rsidRPr="00C026A9">
              <w:rPr>
                <w:rFonts w:cs="Tahoma"/>
                <w:szCs w:val="20"/>
                <w:lang w:val="fr-FR" w:eastAsia="en-US"/>
              </w:rPr>
              <w:t>Indicateur 1.5.c: Nombre d’émissions radios en langue locale animées par les jeunes formés sur le trafic illicite</w:t>
            </w:r>
          </w:p>
        </w:tc>
        <w:tc>
          <w:tcPr>
            <w:tcW w:w="1134" w:type="dxa"/>
            <w:shd w:val="clear" w:color="auto" w:fill="EEECE1"/>
          </w:tcPr>
          <w:p w14:paraId="1F73E48A" w14:textId="77777777" w:rsidR="00B65BE0" w:rsidRPr="00C026A9" w:rsidRDefault="00B65BE0" w:rsidP="00F2778C">
            <w:pPr>
              <w:jc w:val="center"/>
              <w:rPr>
                <w:sz w:val="22"/>
                <w:szCs w:val="22"/>
                <w:lang w:val="fr-FR" w:eastAsia="en-US"/>
              </w:rPr>
            </w:pPr>
            <w:r w:rsidRPr="00C026A9">
              <w:rPr>
                <w:sz w:val="22"/>
                <w:szCs w:val="22"/>
                <w:lang w:val="fr-FR" w:eastAsia="en-US"/>
              </w:rPr>
              <w:t>0</w:t>
            </w:r>
          </w:p>
        </w:tc>
        <w:tc>
          <w:tcPr>
            <w:tcW w:w="1701" w:type="dxa"/>
            <w:shd w:val="clear" w:color="auto" w:fill="EEECE1"/>
          </w:tcPr>
          <w:p w14:paraId="3C1342F2" w14:textId="77777777" w:rsidR="00B65BE0" w:rsidRPr="00C026A9" w:rsidRDefault="00B65BE0" w:rsidP="00F2778C">
            <w:pPr>
              <w:jc w:val="center"/>
              <w:rPr>
                <w:sz w:val="22"/>
                <w:szCs w:val="22"/>
                <w:lang w:val="fr-FR" w:eastAsia="en-US"/>
              </w:rPr>
            </w:pPr>
            <w:r w:rsidRPr="00C026A9">
              <w:rPr>
                <w:sz w:val="22"/>
                <w:szCs w:val="22"/>
                <w:lang w:val="fr-FR" w:eastAsia="en-US"/>
              </w:rPr>
              <w:t>3</w:t>
            </w:r>
          </w:p>
        </w:tc>
        <w:tc>
          <w:tcPr>
            <w:tcW w:w="1717" w:type="dxa"/>
          </w:tcPr>
          <w:p w14:paraId="49FC1C53" w14:textId="105EC1EF" w:rsidR="00B65BE0" w:rsidRPr="00C026A9" w:rsidRDefault="00B65BE0" w:rsidP="00F2778C">
            <w:pPr>
              <w:jc w:val="center"/>
              <w:rPr>
                <w:sz w:val="22"/>
                <w:szCs w:val="22"/>
                <w:lang w:val="fr-FR" w:eastAsia="en-US"/>
              </w:rPr>
            </w:pPr>
            <w:r>
              <w:rPr>
                <w:sz w:val="22"/>
                <w:szCs w:val="22"/>
                <w:lang w:val="fr-FR" w:eastAsia="en-US"/>
              </w:rPr>
              <w:t>0</w:t>
            </w:r>
          </w:p>
        </w:tc>
        <w:tc>
          <w:tcPr>
            <w:tcW w:w="2070" w:type="dxa"/>
          </w:tcPr>
          <w:p w14:paraId="67D770E5" w14:textId="77777777" w:rsidR="00B65BE0" w:rsidRPr="00C026A9" w:rsidRDefault="00B65BE0" w:rsidP="00F2778C">
            <w:pPr>
              <w:jc w:val="center"/>
              <w:rPr>
                <w:sz w:val="22"/>
                <w:szCs w:val="22"/>
                <w:lang w:val="fr-FR" w:eastAsia="en-US"/>
              </w:rPr>
            </w:pPr>
            <w:r w:rsidRPr="00C026A9">
              <w:rPr>
                <w:sz w:val="22"/>
                <w:szCs w:val="22"/>
                <w:lang w:val="fr-FR" w:eastAsia="en-US"/>
              </w:rPr>
              <w:t>0</w:t>
            </w:r>
          </w:p>
        </w:tc>
        <w:tc>
          <w:tcPr>
            <w:tcW w:w="4140" w:type="dxa"/>
          </w:tcPr>
          <w:p w14:paraId="4F12EBBD" w14:textId="77777777" w:rsidR="00B65BE0" w:rsidRPr="00C026A9" w:rsidRDefault="00B65BE0" w:rsidP="00A9077B">
            <w:pPr>
              <w:jc w:val="center"/>
              <w:rPr>
                <w:sz w:val="22"/>
                <w:szCs w:val="22"/>
                <w:lang w:val="fr-FR" w:eastAsia="en-US"/>
              </w:rPr>
            </w:pPr>
            <w:r w:rsidRPr="00C026A9">
              <w:rPr>
                <w:sz w:val="22"/>
                <w:szCs w:val="22"/>
                <w:lang w:val="fr-FR" w:eastAsia="en-US"/>
              </w:rPr>
              <w:t>Idem</w:t>
            </w:r>
          </w:p>
        </w:tc>
      </w:tr>
      <w:tr w:rsidR="00B65BE0" w:rsidRPr="00C026A9" w14:paraId="78956880" w14:textId="77777777" w:rsidTr="00F2778C">
        <w:trPr>
          <w:trHeight w:val="422"/>
        </w:trPr>
        <w:tc>
          <w:tcPr>
            <w:tcW w:w="2142" w:type="dxa"/>
            <w:vMerge/>
          </w:tcPr>
          <w:p w14:paraId="79A5ABC5" w14:textId="77777777" w:rsidR="00B65BE0" w:rsidRPr="00C026A9" w:rsidRDefault="00B65BE0" w:rsidP="00F2778C">
            <w:pPr>
              <w:rPr>
                <w:rFonts w:cs="Tahoma"/>
                <w:szCs w:val="20"/>
                <w:lang w:val="fr-FR" w:eastAsia="en-US"/>
              </w:rPr>
            </w:pPr>
          </w:p>
        </w:tc>
        <w:tc>
          <w:tcPr>
            <w:tcW w:w="2126" w:type="dxa"/>
            <w:shd w:val="clear" w:color="auto" w:fill="EEECE1"/>
          </w:tcPr>
          <w:p w14:paraId="63BB9FF9" w14:textId="77777777" w:rsidR="00B65BE0" w:rsidRPr="00C026A9" w:rsidRDefault="00B65BE0" w:rsidP="00F2778C">
            <w:pPr>
              <w:jc w:val="both"/>
              <w:rPr>
                <w:rFonts w:cs="Tahoma"/>
                <w:szCs w:val="20"/>
                <w:lang w:val="fr-FR" w:eastAsia="en-US"/>
              </w:rPr>
            </w:pPr>
            <w:r w:rsidRPr="00C026A9">
              <w:rPr>
                <w:rFonts w:cs="Tahoma"/>
                <w:szCs w:val="20"/>
                <w:lang w:val="fr-FR" w:eastAsia="en-US"/>
              </w:rPr>
              <w:t>Indicateur 1.5.d: Nombre d’auditeurs des émissions radiophoniques produites et/ou traduites</w:t>
            </w:r>
          </w:p>
        </w:tc>
        <w:tc>
          <w:tcPr>
            <w:tcW w:w="1134" w:type="dxa"/>
            <w:shd w:val="clear" w:color="auto" w:fill="EEECE1"/>
          </w:tcPr>
          <w:p w14:paraId="2FF4F397" w14:textId="77777777" w:rsidR="00B65BE0" w:rsidRPr="00C026A9" w:rsidRDefault="00B65BE0" w:rsidP="00F2778C">
            <w:pPr>
              <w:jc w:val="center"/>
              <w:rPr>
                <w:sz w:val="22"/>
                <w:szCs w:val="22"/>
                <w:lang w:val="fr-FR" w:eastAsia="en-US"/>
              </w:rPr>
            </w:pPr>
            <w:r w:rsidRPr="00C026A9">
              <w:rPr>
                <w:sz w:val="22"/>
                <w:szCs w:val="22"/>
                <w:lang w:val="fr-FR" w:eastAsia="en-US"/>
              </w:rPr>
              <w:t>AD</w:t>
            </w:r>
          </w:p>
        </w:tc>
        <w:tc>
          <w:tcPr>
            <w:tcW w:w="1701" w:type="dxa"/>
            <w:shd w:val="clear" w:color="auto" w:fill="EEECE1"/>
          </w:tcPr>
          <w:p w14:paraId="6331C36B" w14:textId="77777777" w:rsidR="00B65BE0" w:rsidRPr="00C026A9" w:rsidRDefault="00B65BE0" w:rsidP="00F2778C">
            <w:pPr>
              <w:jc w:val="center"/>
              <w:rPr>
                <w:sz w:val="22"/>
                <w:szCs w:val="22"/>
                <w:lang w:val="fr-FR" w:eastAsia="en-US"/>
              </w:rPr>
            </w:pPr>
            <w:r w:rsidRPr="00C026A9">
              <w:rPr>
                <w:sz w:val="22"/>
                <w:szCs w:val="22"/>
                <w:lang w:val="fr-FR" w:eastAsia="en-US"/>
              </w:rPr>
              <w:t>30 000</w:t>
            </w:r>
          </w:p>
        </w:tc>
        <w:tc>
          <w:tcPr>
            <w:tcW w:w="1717" w:type="dxa"/>
          </w:tcPr>
          <w:p w14:paraId="0722B85D" w14:textId="77777777" w:rsidR="00B65BE0" w:rsidRPr="00C026A9" w:rsidRDefault="00B65BE0" w:rsidP="00F2778C">
            <w:pPr>
              <w:jc w:val="center"/>
              <w:rPr>
                <w:sz w:val="22"/>
                <w:szCs w:val="22"/>
                <w:lang w:val="fr-FR" w:eastAsia="en-US"/>
              </w:rPr>
            </w:pPr>
          </w:p>
        </w:tc>
        <w:tc>
          <w:tcPr>
            <w:tcW w:w="2070" w:type="dxa"/>
          </w:tcPr>
          <w:p w14:paraId="5A078F1E" w14:textId="77777777" w:rsidR="00B65BE0" w:rsidRPr="00C026A9" w:rsidRDefault="00B65BE0" w:rsidP="00F2778C">
            <w:pPr>
              <w:jc w:val="center"/>
              <w:rPr>
                <w:sz w:val="22"/>
                <w:szCs w:val="22"/>
                <w:lang w:val="fr-FR" w:eastAsia="en-US"/>
              </w:rPr>
            </w:pPr>
          </w:p>
        </w:tc>
        <w:tc>
          <w:tcPr>
            <w:tcW w:w="4140" w:type="dxa"/>
          </w:tcPr>
          <w:p w14:paraId="6F0A48BD" w14:textId="26FCEFCA" w:rsidR="00B65BE0" w:rsidRPr="00C026A9" w:rsidRDefault="00B65BE0" w:rsidP="00A9077B">
            <w:pPr>
              <w:jc w:val="center"/>
              <w:rPr>
                <w:sz w:val="22"/>
                <w:szCs w:val="22"/>
                <w:lang w:val="fr-FR" w:eastAsia="en-US"/>
              </w:rPr>
            </w:pPr>
            <w:r w:rsidRPr="00C026A9">
              <w:rPr>
                <w:sz w:val="22"/>
                <w:szCs w:val="22"/>
                <w:lang w:val="fr-FR" w:eastAsia="en-US"/>
              </w:rPr>
              <w:t>Idem</w:t>
            </w:r>
          </w:p>
        </w:tc>
      </w:tr>
      <w:tr w:rsidR="00B65BE0" w:rsidRPr="00377BDE" w14:paraId="69007778" w14:textId="77777777" w:rsidTr="00F2778C">
        <w:trPr>
          <w:trHeight w:val="422"/>
        </w:trPr>
        <w:tc>
          <w:tcPr>
            <w:tcW w:w="2142" w:type="dxa"/>
            <w:vMerge w:val="restart"/>
          </w:tcPr>
          <w:p w14:paraId="16D701CB" w14:textId="77777777" w:rsidR="00B65BE0" w:rsidRPr="00C026A9" w:rsidRDefault="00B65BE0" w:rsidP="00F2778C">
            <w:pPr>
              <w:rPr>
                <w:rFonts w:cs="Tahoma"/>
                <w:szCs w:val="20"/>
                <w:lang w:val="fr-FR" w:eastAsia="en-US"/>
              </w:rPr>
            </w:pPr>
            <w:r w:rsidRPr="00C026A9">
              <w:rPr>
                <w:rFonts w:cs="Tahoma"/>
                <w:szCs w:val="20"/>
                <w:lang w:val="fr-FR" w:eastAsia="en-US"/>
              </w:rPr>
              <w:t>Résultat 2</w:t>
            </w:r>
          </w:p>
          <w:p w14:paraId="516C95FF" w14:textId="77777777" w:rsidR="00B65BE0" w:rsidRPr="00C026A9" w:rsidRDefault="00B65BE0" w:rsidP="00F2778C">
            <w:pPr>
              <w:rPr>
                <w:sz w:val="22"/>
                <w:szCs w:val="22"/>
                <w:lang w:val="fr-FR" w:eastAsia="en-US"/>
              </w:rPr>
            </w:pPr>
            <w:r w:rsidRPr="00C026A9">
              <w:rPr>
                <w:sz w:val="22"/>
                <w:szCs w:val="22"/>
                <w:lang w:val="fr-FR" w:eastAsia="en-US"/>
              </w:rPr>
              <w:t xml:space="preserve">Le Mécanisme d’alerte rapide de l’Afrique centrale (MARAC) de la CEEAC est renforcé et joue pleinement son rôle dans la prévention des conflits et des violences avec la participation des jeunes dans chacune des zones frontalières </w:t>
            </w:r>
          </w:p>
          <w:p w14:paraId="4DC33BE4" w14:textId="77777777" w:rsidR="00B65BE0" w:rsidRPr="00C026A9" w:rsidRDefault="00B65BE0" w:rsidP="00F2778C">
            <w:pPr>
              <w:rPr>
                <w:sz w:val="22"/>
                <w:szCs w:val="22"/>
                <w:lang w:val="fr-FR" w:eastAsia="en-US"/>
              </w:rPr>
            </w:pPr>
            <w:r w:rsidRPr="00C026A9">
              <w:rPr>
                <w:sz w:val="22"/>
                <w:szCs w:val="22"/>
                <w:lang w:val="fr-FR" w:eastAsia="en-US"/>
              </w:rPr>
              <w:t xml:space="preserve"> Cible(s) ODD auxquels le projet contribue, le cas échéant)</w:t>
            </w:r>
          </w:p>
          <w:p w14:paraId="55DD7504" w14:textId="77777777" w:rsidR="00B65BE0" w:rsidRPr="00C026A9" w:rsidRDefault="00B65BE0" w:rsidP="00F2778C">
            <w:pPr>
              <w:rPr>
                <w:sz w:val="22"/>
                <w:szCs w:val="22"/>
                <w:lang w:val="fr-FR" w:eastAsia="en-US"/>
              </w:rPr>
            </w:pPr>
            <w:r w:rsidRPr="00C026A9">
              <w:rPr>
                <w:sz w:val="22"/>
                <w:szCs w:val="22"/>
                <w:lang w:val="fr-FR" w:eastAsia="en-US"/>
              </w:rPr>
              <w:t xml:space="preserve"> ODD16, Paix et justice </w:t>
            </w:r>
          </w:p>
          <w:p w14:paraId="2BDEF677" w14:textId="77777777" w:rsidR="00B65BE0" w:rsidRPr="00C026A9" w:rsidRDefault="00B65BE0" w:rsidP="00F2778C">
            <w:pPr>
              <w:rPr>
                <w:rFonts w:cs="Tahoma"/>
                <w:szCs w:val="20"/>
                <w:lang w:val="fr-FR" w:eastAsia="en-US"/>
              </w:rPr>
            </w:pPr>
            <w:r w:rsidRPr="00C026A9">
              <w:rPr>
                <w:sz w:val="22"/>
                <w:szCs w:val="22"/>
                <w:lang w:val="fr-FR" w:eastAsia="en-US"/>
              </w:rPr>
              <w:t xml:space="preserve"> ODD 15 (Préserver et restaurer les écosystèmes terrestres)</w:t>
            </w:r>
          </w:p>
        </w:tc>
        <w:tc>
          <w:tcPr>
            <w:tcW w:w="2126" w:type="dxa"/>
            <w:shd w:val="clear" w:color="auto" w:fill="EEECE1"/>
          </w:tcPr>
          <w:p w14:paraId="23A20F2B" w14:textId="77777777" w:rsidR="00B65BE0" w:rsidRPr="00C026A9" w:rsidRDefault="00B65BE0" w:rsidP="00F2778C">
            <w:pPr>
              <w:jc w:val="both"/>
              <w:rPr>
                <w:rFonts w:cs="Tahoma"/>
                <w:szCs w:val="20"/>
                <w:lang w:val="fr-FR" w:eastAsia="en-US"/>
              </w:rPr>
            </w:pPr>
            <w:r w:rsidRPr="00C026A9">
              <w:rPr>
                <w:rFonts w:cs="Tahoma"/>
                <w:szCs w:val="20"/>
                <w:lang w:val="fr-FR" w:eastAsia="en-US"/>
              </w:rPr>
              <w:t>Indicateur 2.1</w:t>
            </w:r>
          </w:p>
          <w:p w14:paraId="1B2CB998" w14:textId="77777777" w:rsidR="00B65BE0" w:rsidRPr="00C026A9" w:rsidRDefault="00B65BE0" w:rsidP="00F2778C">
            <w:pPr>
              <w:jc w:val="both"/>
              <w:rPr>
                <w:rFonts w:cs="Tahoma"/>
                <w:szCs w:val="20"/>
                <w:lang w:val="fr-FR" w:eastAsia="en-US"/>
              </w:rPr>
            </w:pPr>
            <w:r w:rsidRPr="00C026A9">
              <w:rPr>
                <w:sz w:val="22"/>
                <w:szCs w:val="22"/>
                <w:lang w:val="fr-FR" w:eastAsia="en-US"/>
              </w:rPr>
              <w:t>Nombre de réunions officielles de la CEEAC qui intègrent la thématique des trafics illicites dans les frontières des trois pays dans leur agenda</w:t>
            </w:r>
          </w:p>
        </w:tc>
        <w:tc>
          <w:tcPr>
            <w:tcW w:w="1134" w:type="dxa"/>
            <w:shd w:val="clear" w:color="auto" w:fill="EEECE1"/>
          </w:tcPr>
          <w:p w14:paraId="1DD8AEF3" w14:textId="77777777" w:rsidR="00B65BE0" w:rsidRPr="00C026A9" w:rsidRDefault="00B65BE0" w:rsidP="00F2778C">
            <w:pPr>
              <w:jc w:val="center"/>
              <w:rPr>
                <w:lang w:val="fr-FR"/>
              </w:rPr>
            </w:pPr>
            <w:r w:rsidRPr="00C026A9">
              <w:rPr>
                <w:sz w:val="22"/>
                <w:szCs w:val="22"/>
                <w:lang w:val="fr-FR" w:eastAsia="en-US"/>
              </w:rPr>
              <w:t>0</w:t>
            </w:r>
          </w:p>
        </w:tc>
        <w:tc>
          <w:tcPr>
            <w:tcW w:w="1701" w:type="dxa"/>
            <w:shd w:val="clear" w:color="auto" w:fill="EEECE1"/>
          </w:tcPr>
          <w:p w14:paraId="1CBC52A2" w14:textId="77777777" w:rsidR="00B65BE0" w:rsidRPr="00C026A9" w:rsidRDefault="00B65BE0" w:rsidP="00F2778C">
            <w:pPr>
              <w:jc w:val="center"/>
              <w:rPr>
                <w:lang w:val="fr-FR"/>
              </w:rPr>
            </w:pPr>
            <w:r w:rsidRPr="00C026A9">
              <w:rPr>
                <w:sz w:val="22"/>
                <w:szCs w:val="22"/>
                <w:lang w:val="fr-FR" w:eastAsia="en-US"/>
              </w:rPr>
              <w:t>4</w:t>
            </w:r>
          </w:p>
        </w:tc>
        <w:tc>
          <w:tcPr>
            <w:tcW w:w="1717" w:type="dxa"/>
          </w:tcPr>
          <w:p w14:paraId="7FBAC6B9" w14:textId="00F8AD32" w:rsidR="00B65BE0" w:rsidRPr="00C026A9" w:rsidRDefault="00B65BE0" w:rsidP="00F2778C">
            <w:pPr>
              <w:jc w:val="center"/>
              <w:rPr>
                <w:lang w:val="fr-FR"/>
              </w:rPr>
            </w:pPr>
            <w:r>
              <w:rPr>
                <w:sz w:val="22"/>
                <w:szCs w:val="22"/>
                <w:lang w:val="fr-FR" w:eastAsia="en-US"/>
              </w:rPr>
              <w:t>0</w:t>
            </w:r>
          </w:p>
        </w:tc>
        <w:tc>
          <w:tcPr>
            <w:tcW w:w="2070" w:type="dxa"/>
          </w:tcPr>
          <w:p w14:paraId="3B66980D" w14:textId="77777777" w:rsidR="00B65BE0" w:rsidRPr="00C026A9" w:rsidRDefault="00B65BE0" w:rsidP="00F2778C">
            <w:pPr>
              <w:jc w:val="center"/>
              <w:rPr>
                <w:lang w:val="fr-FR"/>
              </w:rPr>
            </w:pPr>
            <w:r w:rsidRPr="00C026A9">
              <w:rPr>
                <w:sz w:val="22"/>
                <w:szCs w:val="22"/>
                <w:lang w:val="fr-FR" w:eastAsia="en-US"/>
              </w:rPr>
              <w:t>0</w:t>
            </w:r>
          </w:p>
        </w:tc>
        <w:tc>
          <w:tcPr>
            <w:tcW w:w="4140" w:type="dxa"/>
          </w:tcPr>
          <w:p w14:paraId="69E3F37A" w14:textId="176BB1B8" w:rsidR="00B65BE0" w:rsidRPr="00C026A9" w:rsidRDefault="00B65BE0" w:rsidP="00F2778C">
            <w:pPr>
              <w:rPr>
                <w:lang w:val="fr-FR"/>
              </w:rPr>
            </w:pPr>
            <w:r w:rsidRPr="00C026A9">
              <w:rPr>
                <w:lang w:val="fr-FR"/>
              </w:rPr>
              <w:t>A</w:t>
            </w:r>
            <w:r w:rsidR="00275E36">
              <w:rPr>
                <w:lang w:val="fr-FR"/>
              </w:rPr>
              <w:t>ctivités prévues à l’année 2</w:t>
            </w:r>
            <w:r w:rsidRPr="00C026A9">
              <w:rPr>
                <w:lang w:val="fr-FR"/>
              </w:rPr>
              <w:t xml:space="preserve"> du projet</w:t>
            </w:r>
          </w:p>
        </w:tc>
      </w:tr>
      <w:tr w:rsidR="00B65BE0" w:rsidRPr="00377BDE" w14:paraId="7742947F" w14:textId="77777777" w:rsidTr="00F2778C">
        <w:trPr>
          <w:trHeight w:val="422"/>
        </w:trPr>
        <w:tc>
          <w:tcPr>
            <w:tcW w:w="2142" w:type="dxa"/>
            <w:vMerge/>
          </w:tcPr>
          <w:p w14:paraId="51F422DD" w14:textId="77777777" w:rsidR="00B65BE0" w:rsidRPr="00C026A9" w:rsidRDefault="00B65BE0" w:rsidP="00F2778C">
            <w:pPr>
              <w:rPr>
                <w:rFonts w:cs="Tahoma"/>
                <w:szCs w:val="20"/>
                <w:lang w:val="fr-FR" w:eastAsia="en-US"/>
              </w:rPr>
            </w:pPr>
          </w:p>
        </w:tc>
        <w:tc>
          <w:tcPr>
            <w:tcW w:w="2126" w:type="dxa"/>
            <w:shd w:val="clear" w:color="auto" w:fill="EEECE1"/>
          </w:tcPr>
          <w:p w14:paraId="1DEA642F" w14:textId="77777777" w:rsidR="00B65BE0" w:rsidRPr="00C026A9" w:rsidRDefault="00B65BE0" w:rsidP="00F2778C">
            <w:pPr>
              <w:jc w:val="both"/>
              <w:rPr>
                <w:rFonts w:cs="Tahoma"/>
                <w:szCs w:val="20"/>
                <w:lang w:val="fr-FR" w:eastAsia="en-US"/>
              </w:rPr>
            </w:pPr>
            <w:r w:rsidRPr="00C026A9">
              <w:rPr>
                <w:rFonts w:cs="Tahoma"/>
                <w:szCs w:val="20"/>
                <w:lang w:val="fr-FR" w:eastAsia="en-US"/>
              </w:rPr>
              <w:t>Indicateur 2.2</w:t>
            </w:r>
          </w:p>
          <w:p w14:paraId="44122821" w14:textId="77777777" w:rsidR="00B65BE0" w:rsidRPr="00C026A9" w:rsidRDefault="00B65BE0" w:rsidP="00F2778C">
            <w:pPr>
              <w:jc w:val="both"/>
              <w:rPr>
                <w:rFonts w:cs="Tahoma"/>
                <w:szCs w:val="20"/>
                <w:lang w:val="fr-FR" w:eastAsia="en-US"/>
              </w:rPr>
            </w:pPr>
            <w:r w:rsidRPr="00C026A9">
              <w:rPr>
                <w:sz w:val="22"/>
                <w:szCs w:val="22"/>
                <w:lang w:val="fr-FR" w:eastAsia="en-US"/>
              </w:rPr>
              <w:t>Degré de satisfaction et utilisation par le MARAC des informations produites par les Tisserands de la paix</w:t>
            </w:r>
          </w:p>
        </w:tc>
        <w:tc>
          <w:tcPr>
            <w:tcW w:w="1134" w:type="dxa"/>
            <w:shd w:val="clear" w:color="auto" w:fill="EEECE1"/>
          </w:tcPr>
          <w:p w14:paraId="079A57A7" w14:textId="77777777" w:rsidR="00B65BE0" w:rsidRPr="00C026A9" w:rsidRDefault="00B65BE0" w:rsidP="00F2778C">
            <w:pPr>
              <w:jc w:val="center"/>
              <w:rPr>
                <w:lang w:val="fr-FR"/>
              </w:rPr>
            </w:pPr>
            <w:r w:rsidRPr="00C026A9">
              <w:rPr>
                <w:sz w:val="22"/>
                <w:szCs w:val="22"/>
                <w:lang w:val="fr-FR" w:eastAsia="en-US"/>
              </w:rPr>
              <w:t>0</w:t>
            </w:r>
          </w:p>
        </w:tc>
        <w:tc>
          <w:tcPr>
            <w:tcW w:w="1701" w:type="dxa"/>
            <w:shd w:val="clear" w:color="auto" w:fill="EEECE1"/>
          </w:tcPr>
          <w:p w14:paraId="47215717" w14:textId="77777777" w:rsidR="00B65BE0" w:rsidRPr="00C026A9" w:rsidRDefault="00B65BE0" w:rsidP="00F2778C">
            <w:pPr>
              <w:jc w:val="center"/>
              <w:rPr>
                <w:lang w:val="fr-FR"/>
              </w:rPr>
            </w:pPr>
            <w:r w:rsidRPr="00C026A9">
              <w:rPr>
                <w:sz w:val="22"/>
                <w:szCs w:val="22"/>
                <w:lang w:val="fr-FR" w:eastAsia="en-US"/>
              </w:rPr>
              <w:t>Elevé</w:t>
            </w:r>
          </w:p>
        </w:tc>
        <w:tc>
          <w:tcPr>
            <w:tcW w:w="1717" w:type="dxa"/>
          </w:tcPr>
          <w:p w14:paraId="6516FAC0" w14:textId="5E1ECE3C" w:rsidR="00B65BE0" w:rsidRPr="00C026A9" w:rsidRDefault="00B65BE0" w:rsidP="00F2778C">
            <w:pPr>
              <w:jc w:val="center"/>
              <w:rPr>
                <w:lang w:val="fr-FR"/>
              </w:rPr>
            </w:pPr>
            <w:r>
              <w:rPr>
                <w:sz w:val="22"/>
                <w:szCs w:val="22"/>
                <w:lang w:val="fr-FR" w:eastAsia="en-US"/>
              </w:rPr>
              <w:t>0</w:t>
            </w:r>
          </w:p>
        </w:tc>
        <w:tc>
          <w:tcPr>
            <w:tcW w:w="2070" w:type="dxa"/>
          </w:tcPr>
          <w:p w14:paraId="3D9E7915" w14:textId="4D898E7D" w:rsidR="00B65BE0" w:rsidRPr="00C026A9" w:rsidRDefault="00275E36" w:rsidP="00F2778C">
            <w:pPr>
              <w:jc w:val="center"/>
              <w:rPr>
                <w:lang w:val="fr-FR"/>
              </w:rPr>
            </w:pPr>
            <w:r>
              <w:rPr>
                <w:sz w:val="22"/>
                <w:szCs w:val="22"/>
                <w:lang w:val="fr-FR" w:eastAsia="en-US"/>
              </w:rPr>
              <w:t>0</w:t>
            </w:r>
          </w:p>
        </w:tc>
        <w:tc>
          <w:tcPr>
            <w:tcW w:w="4140" w:type="dxa"/>
          </w:tcPr>
          <w:p w14:paraId="0397F299" w14:textId="7ED20F8A" w:rsidR="00B65BE0" w:rsidRPr="00C026A9" w:rsidRDefault="00275E36" w:rsidP="00F2778C">
            <w:pPr>
              <w:rPr>
                <w:lang w:val="fr-FR"/>
              </w:rPr>
            </w:pPr>
            <w:r w:rsidRPr="00C026A9">
              <w:rPr>
                <w:sz w:val="22"/>
                <w:szCs w:val="22"/>
                <w:lang w:val="fr-FR" w:eastAsia="en-US"/>
              </w:rPr>
              <w:t>Activités susceptibles de renseigner cet indicateur</w:t>
            </w:r>
            <w:r>
              <w:rPr>
                <w:sz w:val="22"/>
                <w:szCs w:val="22"/>
                <w:lang w:val="fr-FR" w:eastAsia="en-US"/>
              </w:rPr>
              <w:t xml:space="preserve"> non encore engagées</w:t>
            </w:r>
            <w:r w:rsidR="00A9077B">
              <w:rPr>
                <w:sz w:val="22"/>
                <w:szCs w:val="22"/>
                <w:lang w:val="fr-FR" w:eastAsia="en-US"/>
              </w:rPr>
              <w:t>/en cours de préparation</w:t>
            </w:r>
          </w:p>
        </w:tc>
      </w:tr>
      <w:tr w:rsidR="00B65BE0" w:rsidRPr="00C026A9" w14:paraId="3F0D4CB7" w14:textId="77777777" w:rsidTr="00F2778C">
        <w:trPr>
          <w:trHeight w:val="422"/>
        </w:trPr>
        <w:tc>
          <w:tcPr>
            <w:tcW w:w="2142" w:type="dxa"/>
            <w:vMerge/>
          </w:tcPr>
          <w:p w14:paraId="5047BFD3" w14:textId="77777777" w:rsidR="00B65BE0" w:rsidRPr="00C026A9" w:rsidRDefault="00B65BE0" w:rsidP="00F2778C">
            <w:pPr>
              <w:rPr>
                <w:rFonts w:cs="Tahoma"/>
                <w:szCs w:val="20"/>
                <w:lang w:val="fr-FR" w:eastAsia="en-US"/>
              </w:rPr>
            </w:pPr>
          </w:p>
        </w:tc>
        <w:tc>
          <w:tcPr>
            <w:tcW w:w="2126" w:type="dxa"/>
            <w:shd w:val="clear" w:color="auto" w:fill="EEECE1"/>
          </w:tcPr>
          <w:p w14:paraId="6B96ECDF" w14:textId="77777777" w:rsidR="00B65BE0" w:rsidRPr="00C026A9" w:rsidRDefault="00B65BE0" w:rsidP="00F2778C">
            <w:pPr>
              <w:jc w:val="both"/>
              <w:rPr>
                <w:rFonts w:cs="Tahoma"/>
                <w:szCs w:val="20"/>
                <w:lang w:val="fr-FR" w:eastAsia="en-US"/>
              </w:rPr>
            </w:pPr>
            <w:r w:rsidRPr="00C026A9">
              <w:rPr>
                <w:rFonts w:cs="Tahoma"/>
                <w:szCs w:val="20"/>
                <w:lang w:val="fr-FR" w:eastAsia="en-US"/>
              </w:rPr>
              <w:t>Indicateur 2.3</w:t>
            </w:r>
          </w:p>
          <w:p w14:paraId="180A2472" w14:textId="77777777" w:rsidR="00B65BE0" w:rsidRPr="00C026A9" w:rsidRDefault="00B65BE0" w:rsidP="00F2778C">
            <w:pPr>
              <w:jc w:val="both"/>
              <w:rPr>
                <w:rFonts w:cs="Tahoma"/>
                <w:szCs w:val="20"/>
                <w:lang w:val="fr-FR" w:eastAsia="en-US"/>
              </w:rPr>
            </w:pPr>
            <w:r w:rsidRPr="00C026A9">
              <w:rPr>
                <w:sz w:val="22"/>
                <w:szCs w:val="22"/>
                <w:lang w:val="fr-FR" w:eastAsia="en-US"/>
              </w:rPr>
              <w:t>Nombre d’accords de coopération inter-étatique au sujet de la lutte contre les trafics illicites signés entre les 3 Etats</w:t>
            </w:r>
          </w:p>
        </w:tc>
        <w:tc>
          <w:tcPr>
            <w:tcW w:w="1134" w:type="dxa"/>
            <w:shd w:val="clear" w:color="auto" w:fill="EEECE1"/>
          </w:tcPr>
          <w:p w14:paraId="5824DF96" w14:textId="77777777" w:rsidR="00B65BE0" w:rsidRPr="00C026A9" w:rsidRDefault="00B65BE0" w:rsidP="00F2778C">
            <w:pPr>
              <w:jc w:val="center"/>
              <w:rPr>
                <w:lang w:val="fr-FR"/>
              </w:rPr>
            </w:pPr>
            <w:r w:rsidRPr="00C026A9">
              <w:rPr>
                <w:sz w:val="22"/>
                <w:szCs w:val="22"/>
                <w:lang w:val="fr-FR" w:eastAsia="en-US"/>
              </w:rPr>
              <w:t>0</w:t>
            </w:r>
          </w:p>
        </w:tc>
        <w:tc>
          <w:tcPr>
            <w:tcW w:w="1701" w:type="dxa"/>
            <w:shd w:val="clear" w:color="auto" w:fill="EEECE1"/>
          </w:tcPr>
          <w:p w14:paraId="19A263D9" w14:textId="77777777" w:rsidR="00B65BE0" w:rsidRPr="00C026A9" w:rsidRDefault="00B65BE0" w:rsidP="00F2778C">
            <w:pPr>
              <w:jc w:val="center"/>
              <w:rPr>
                <w:lang w:val="fr-FR"/>
              </w:rPr>
            </w:pPr>
            <w:r w:rsidRPr="00C026A9">
              <w:rPr>
                <w:sz w:val="22"/>
                <w:szCs w:val="22"/>
                <w:lang w:val="fr-FR" w:eastAsia="en-US"/>
              </w:rPr>
              <w:t>2</w:t>
            </w:r>
          </w:p>
        </w:tc>
        <w:tc>
          <w:tcPr>
            <w:tcW w:w="1717" w:type="dxa"/>
          </w:tcPr>
          <w:p w14:paraId="05DD33F5" w14:textId="06C57212" w:rsidR="00B65BE0" w:rsidRPr="00C026A9" w:rsidRDefault="00B65BE0" w:rsidP="00F2778C">
            <w:pPr>
              <w:jc w:val="center"/>
              <w:rPr>
                <w:lang w:val="fr-FR"/>
              </w:rPr>
            </w:pPr>
            <w:r>
              <w:rPr>
                <w:sz w:val="22"/>
                <w:szCs w:val="22"/>
                <w:lang w:val="fr-FR" w:eastAsia="en-US"/>
              </w:rPr>
              <w:t>0</w:t>
            </w:r>
          </w:p>
        </w:tc>
        <w:tc>
          <w:tcPr>
            <w:tcW w:w="2070" w:type="dxa"/>
          </w:tcPr>
          <w:p w14:paraId="121EF35B" w14:textId="77777777" w:rsidR="00B65BE0" w:rsidRPr="00C026A9" w:rsidRDefault="00B65BE0" w:rsidP="00F2778C">
            <w:pPr>
              <w:jc w:val="center"/>
              <w:rPr>
                <w:lang w:val="fr-FR"/>
              </w:rPr>
            </w:pPr>
            <w:r w:rsidRPr="00C026A9">
              <w:rPr>
                <w:sz w:val="22"/>
                <w:szCs w:val="22"/>
                <w:lang w:val="fr-FR" w:eastAsia="en-US"/>
              </w:rPr>
              <w:t>0</w:t>
            </w:r>
          </w:p>
        </w:tc>
        <w:tc>
          <w:tcPr>
            <w:tcW w:w="4140" w:type="dxa"/>
          </w:tcPr>
          <w:p w14:paraId="486AAA1F" w14:textId="77777777" w:rsidR="00B65BE0" w:rsidRPr="00C026A9" w:rsidRDefault="00B65BE0" w:rsidP="00F2778C">
            <w:pPr>
              <w:jc w:val="center"/>
              <w:rPr>
                <w:lang w:val="fr-FR"/>
              </w:rPr>
            </w:pPr>
            <w:r w:rsidRPr="00C026A9">
              <w:rPr>
                <w:sz w:val="22"/>
                <w:szCs w:val="22"/>
                <w:lang w:val="fr-FR" w:eastAsia="en-US"/>
              </w:rPr>
              <w:t>Idem</w:t>
            </w:r>
          </w:p>
        </w:tc>
      </w:tr>
      <w:tr w:rsidR="00B65BE0" w:rsidRPr="00C026A9" w14:paraId="427A509B" w14:textId="77777777" w:rsidTr="00F2778C">
        <w:trPr>
          <w:trHeight w:val="422"/>
        </w:trPr>
        <w:tc>
          <w:tcPr>
            <w:tcW w:w="2142" w:type="dxa"/>
            <w:vMerge w:val="restart"/>
          </w:tcPr>
          <w:p w14:paraId="7C44E011" w14:textId="77777777" w:rsidR="00B65BE0" w:rsidRPr="00C026A9" w:rsidRDefault="00B65BE0" w:rsidP="00F2778C">
            <w:pPr>
              <w:rPr>
                <w:rFonts w:cs="Tahoma"/>
                <w:szCs w:val="20"/>
                <w:lang w:val="fr-FR" w:eastAsia="en-US"/>
              </w:rPr>
            </w:pPr>
            <w:r w:rsidRPr="00C026A9">
              <w:rPr>
                <w:rFonts w:cs="Tahoma"/>
                <w:szCs w:val="20"/>
                <w:lang w:val="fr-FR" w:eastAsia="en-US"/>
              </w:rPr>
              <w:t>Produit 2.1</w:t>
            </w:r>
          </w:p>
          <w:p w14:paraId="7954F956" w14:textId="77777777" w:rsidR="00B65BE0" w:rsidRPr="00C026A9" w:rsidRDefault="00B65BE0" w:rsidP="00F2778C">
            <w:pPr>
              <w:rPr>
                <w:rFonts w:cs="Tahoma"/>
                <w:szCs w:val="20"/>
                <w:lang w:val="fr-FR" w:eastAsia="en-US"/>
              </w:rPr>
            </w:pPr>
            <w:r w:rsidRPr="00C026A9">
              <w:rPr>
                <w:sz w:val="22"/>
                <w:szCs w:val="22"/>
                <w:lang w:val="fr-FR" w:eastAsia="en-US"/>
              </w:rPr>
              <w:t>Les réseaux des jeunes tisserands de la paix sont mis en synergie, en coopération avec le réseau des Correspondants du MARAC dans les trois pays et avec les parties prenantes nationales et locales concernées</w:t>
            </w:r>
          </w:p>
        </w:tc>
        <w:tc>
          <w:tcPr>
            <w:tcW w:w="2126" w:type="dxa"/>
            <w:shd w:val="clear" w:color="auto" w:fill="EEECE1"/>
          </w:tcPr>
          <w:p w14:paraId="4BEE6089" w14:textId="77777777" w:rsidR="00B65BE0" w:rsidRPr="00C026A9" w:rsidRDefault="00B65BE0" w:rsidP="00F2778C">
            <w:pPr>
              <w:jc w:val="both"/>
              <w:rPr>
                <w:rFonts w:cs="Tahoma"/>
                <w:szCs w:val="20"/>
                <w:lang w:val="fr-FR" w:eastAsia="en-US"/>
              </w:rPr>
            </w:pPr>
            <w:r w:rsidRPr="00C026A9">
              <w:rPr>
                <w:rFonts w:cs="Tahoma"/>
                <w:szCs w:val="20"/>
                <w:lang w:val="fr-FR" w:eastAsia="en-US"/>
              </w:rPr>
              <w:t>Indicateur 2.1.1</w:t>
            </w:r>
          </w:p>
          <w:p w14:paraId="12FA5132" w14:textId="77777777" w:rsidR="00B65BE0" w:rsidRPr="00C026A9" w:rsidRDefault="00B65BE0" w:rsidP="00F2778C">
            <w:pPr>
              <w:jc w:val="both"/>
              <w:rPr>
                <w:rFonts w:cs="Tahoma"/>
                <w:szCs w:val="20"/>
                <w:lang w:val="fr-FR" w:eastAsia="en-US"/>
              </w:rPr>
            </w:pPr>
            <w:r w:rsidRPr="00C026A9">
              <w:rPr>
                <w:sz w:val="22"/>
                <w:szCs w:val="22"/>
                <w:lang w:val="fr-FR" w:eastAsia="en-US"/>
              </w:rPr>
              <w:t>Nombre de réunions organisées entre les correspondants du MARAC et les Tisserands</w:t>
            </w:r>
          </w:p>
        </w:tc>
        <w:tc>
          <w:tcPr>
            <w:tcW w:w="1134" w:type="dxa"/>
            <w:shd w:val="clear" w:color="auto" w:fill="EEECE1"/>
          </w:tcPr>
          <w:p w14:paraId="2809B472" w14:textId="77777777" w:rsidR="00B65BE0" w:rsidRPr="00C026A9" w:rsidRDefault="00B65BE0" w:rsidP="00F2778C">
            <w:pPr>
              <w:jc w:val="center"/>
              <w:rPr>
                <w:lang w:val="fr-FR"/>
              </w:rPr>
            </w:pPr>
            <w:r w:rsidRPr="00C026A9">
              <w:rPr>
                <w:sz w:val="22"/>
                <w:szCs w:val="22"/>
                <w:lang w:val="fr-FR" w:eastAsia="en-US"/>
              </w:rPr>
              <w:t>0</w:t>
            </w:r>
          </w:p>
        </w:tc>
        <w:tc>
          <w:tcPr>
            <w:tcW w:w="1701" w:type="dxa"/>
            <w:shd w:val="clear" w:color="auto" w:fill="EEECE1"/>
          </w:tcPr>
          <w:p w14:paraId="175C459E" w14:textId="77777777" w:rsidR="00B65BE0" w:rsidRPr="00C026A9" w:rsidRDefault="00B65BE0" w:rsidP="00F2778C">
            <w:pPr>
              <w:jc w:val="center"/>
              <w:rPr>
                <w:lang w:val="fr-FR"/>
              </w:rPr>
            </w:pPr>
            <w:r w:rsidRPr="00C026A9">
              <w:rPr>
                <w:sz w:val="22"/>
                <w:szCs w:val="22"/>
                <w:lang w:val="fr-FR" w:eastAsia="en-US"/>
              </w:rPr>
              <w:t>4</w:t>
            </w:r>
          </w:p>
        </w:tc>
        <w:tc>
          <w:tcPr>
            <w:tcW w:w="1717" w:type="dxa"/>
          </w:tcPr>
          <w:p w14:paraId="49E78DD2" w14:textId="5DDD10E8" w:rsidR="00B65BE0" w:rsidRPr="00C026A9" w:rsidRDefault="00B65BE0" w:rsidP="00F2778C">
            <w:pPr>
              <w:jc w:val="center"/>
              <w:rPr>
                <w:lang w:val="fr-FR"/>
              </w:rPr>
            </w:pPr>
            <w:r>
              <w:rPr>
                <w:sz w:val="22"/>
                <w:szCs w:val="22"/>
                <w:lang w:val="fr-FR" w:eastAsia="en-US"/>
              </w:rPr>
              <w:t>0</w:t>
            </w:r>
          </w:p>
        </w:tc>
        <w:tc>
          <w:tcPr>
            <w:tcW w:w="2070" w:type="dxa"/>
          </w:tcPr>
          <w:p w14:paraId="53389FCF" w14:textId="77777777" w:rsidR="00B65BE0" w:rsidRPr="00C026A9" w:rsidRDefault="00B65BE0" w:rsidP="00F2778C">
            <w:pPr>
              <w:jc w:val="center"/>
              <w:rPr>
                <w:lang w:val="fr-FR"/>
              </w:rPr>
            </w:pPr>
            <w:r w:rsidRPr="00C026A9">
              <w:rPr>
                <w:sz w:val="22"/>
                <w:szCs w:val="22"/>
                <w:lang w:val="fr-FR" w:eastAsia="en-US"/>
              </w:rPr>
              <w:t>0</w:t>
            </w:r>
          </w:p>
        </w:tc>
        <w:tc>
          <w:tcPr>
            <w:tcW w:w="4140" w:type="dxa"/>
          </w:tcPr>
          <w:p w14:paraId="3E579EF7" w14:textId="77777777" w:rsidR="00B65BE0" w:rsidRPr="00C026A9" w:rsidRDefault="00B65BE0" w:rsidP="00F2778C">
            <w:pPr>
              <w:jc w:val="center"/>
              <w:rPr>
                <w:lang w:val="fr-FR"/>
              </w:rPr>
            </w:pPr>
            <w:r w:rsidRPr="00C026A9">
              <w:rPr>
                <w:sz w:val="22"/>
                <w:szCs w:val="22"/>
                <w:lang w:val="fr-FR" w:eastAsia="en-US"/>
              </w:rPr>
              <w:t>Idem</w:t>
            </w:r>
          </w:p>
        </w:tc>
      </w:tr>
      <w:tr w:rsidR="00B65BE0" w:rsidRPr="00C026A9" w14:paraId="38BBD50E" w14:textId="77777777" w:rsidTr="00F2778C">
        <w:trPr>
          <w:trHeight w:val="458"/>
        </w:trPr>
        <w:tc>
          <w:tcPr>
            <w:tcW w:w="2142" w:type="dxa"/>
            <w:vMerge/>
          </w:tcPr>
          <w:p w14:paraId="69733335" w14:textId="77777777" w:rsidR="00B65BE0" w:rsidRPr="00C026A9" w:rsidRDefault="00B65BE0" w:rsidP="00F2778C">
            <w:pPr>
              <w:rPr>
                <w:rFonts w:cs="Tahoma"/>
                <w:szCs w:val="20"/>
                <w:lang w:val="fr-FR" w:eastAsia="en-US"/>
              </w:rPr>
            </w:pPr>
          </w:p>
        </w:tc>
        <w:tc>
          <w:tcPr>
            <w:tcW w:w="2126" w:type="dxa"/>
            <w:shd w:val="clear" w:color="auto" w:fill="EEECE1"/>
          </w:tcPr>
          <w:p w14:paraId="03805D7C" w14:textId="77777777" w:rsidR="00B65BE0" w:rsidRPr="00C026A9" w:rsidRDefault="00B65BE0" w:rsidP="00F2778C">
            <w:pPr>
              <w:jc w:val="both"/>
              <w:rPr>
                <w:rFonts w:cs="Tahoma"/>
                <w:szCs w:val="20"/>
                <w:lang w:val="fr-FR" w:eastAsia="en-US"/>
              </w:rPr>
            </w:pPr>
            <w:r w:rsidRPr="00C026A9">
              <w:rPr>
                <w:rFonts w:cs="Tahoma"/>
                <w:szCs w:val="20"/>
                <w:lang w:val="fr-FR" w:eastAsia="en-US"/>
              </w:rPr>
              <w:t>Indicateur 2.1.2</w:t>
            </w:r>
          </w:p>
          <w:p w14:paraId="6E8F20BB" w14:textId="77777777" w:rsidR="00B65BE0" w:rsidRPr="00C026A9" w:rsidRDefault="00B65BE0" w:rsidP="00F2778C">
            <w:pPr>
              <w:jc w:val="both"/>
              <w:rPr>
                <w:rFonts w:cs="Tahoma"/>
                <w:szCs w:val="20"/>
                <w:lang w:val="fr-FR" w:eastAsia="en-US"/>
              </w:rPr>
            </w:pPr>
            <w:r w:rsidRPr="00C026A9">
              <w:rPr>
                <w:sz w:val="22"/>
                <w:szCs w:val="22"/>
                <w:lang w:val="fr-FR" w:eastAsia="en-US"/>
              </w:rPr>
              <w:t>Nombre d’articles produits par le MARAC en utilisant MARAC Reporter</w:t>
            </w:r>
          </w:p>
        </w:tc>
        <w:tc>
          <w:tcPr>
            <w:tcW w:w="1134" w:type="dxa"/>
            <w:shd w:val="clear" w:color="auto" w:fill="EEECE1"/>
          </w:tcPr>
          <w:p w14:paraId="03E7991A" w14:textId="77777777" w:rsidR="00B65BE0" w:rsidRPr="00C026A9" w:rsidRDefault="00B65BE0" w:rsidP="00F2778C">
            <w:pPr>
              <w:jc w:val="center"/>
              <w:rPr>
                <w:lang w:val="fr-FR"/>
              </w:rPr>
            </w:pPr>
            <w:r w:rsidRPr="00C026A9">
              <w:rPr>
                <w:sz w:val="22"/>
                <w:szCs w:val="22"/>
                <w:lang w:val="fr-FR" w:eastAsia="en-US"/>
              </w:rPr>
              <w:t>0</w:t>
            </w:r>
          </w:p>
        </w:tc>
        <w:tc>
          <w:tcPr>
            <w:tcW w:w="1701" w:type="dxa"/>
            <w:shd w:val="clear" w:color="auto" w:fill="EEECE1"/>
          </w:tcPr>
          <w:p w14:paraId="66E934F6" w14:textId="77777777" w:rsidR="00B65BE0" w:rsidRPr="00C026A9" w:rsidRDefault="00B65BE0" w:rsidP="00F2778C">
            <w:pPr>
              <w:jc w:val="center"/>
              <w:rPr>
                <w:lang w:val="fr-FR"/>
              </w:rPr>
            </w:pPr>
            <w:r w:rsidRPr="00C026A9">
              <w:rPr>
                <w:sz w:val="22"/>
                <w:szCs w:val="22"/>
                <w:lang w:val="fr-FR" w:eastAsia="en-US"/>
              </w:rPr>
              <w:t>40</w:t>
            </w:r>
          </w:p>
        </w:tc>
        <w:tc>
          <w:tcPr>
            <w:tcW w:w="1717" w:type="dxa"/>
          </w:tcPr>
          <w:p w14:paraId="1BA1BC41" w14:textId="67162BB2" w:rsidR="00B65BE0" w:rsidRPr="00C026A9" w:rsidRDefault="00B65BE0" w:rsidP="00F2778C">
            <w:pPr>
              <w:jc w:val="center"/>
              <w:rPr>
                <w:lang w:val="fr-FR"/>
              </w:rPr>
            </w:pPr>
            <w:r>
              <w:rPr>
                <w:sz w:val="22"/>
                <w:szCs w:val="22"/>
                <w:lang w:val="fr-FR" w:eastAsia="en-US"/>
              </w:rPr>
              <w:t>0</w:t>
            </w:r>
          </w:p>
        </w:tc>
        <w:tc>
          <w:tcPr>
            <w:tcW w:w="2070" w:type="dxa"/>
          </w:tcPr>
          <w:p w14:paraId="26BFB8E5" w14:textId="77777777" w:rsidR="00B65BE0" w:rsidRPr="00C026A9" w:rsidRDefault="00B65BE0" w:rsidP="00F2778C">
            <w:pPr>
              <w:jc w:val="center"/>
              <w:rPr>
                <w:lang w:val="fr-FR"/>
              </w:rPr>
            </w:pPr>
            <w:r w:rsidRPr="00C026A9">
              <w:rPr>
                <w:sz w:val="22"/>
                <w:szCs w:val="22"/>
                <w:lang w:val="fr-FR" w:eastAsia="en-US"/>
              </w:rPr>
              <w:t>0</w:t>
            </w:r>
          </w:p>
        </w:tc>
        <w:tc>
          <w:tcPr>
            <w:tcW w:w="4140" w:type="dxa"/>
          </w:tcPr>
          <w:p w14:paraId="2424F446" w14:textId="77777777" w:rsidR="00B65BE0" w:rsidRPr="00C026A9" w:rsidRDefault="00B65BE0" w:rsidP="00F2778C">
            <w:pPr>
              <w:jc w:val="center"/>
              <w:rPr>
                <w:lang w:val="fr-FR"/>
              </w:rPr>
            </w:pPr>
            <w:r w:rsidRPr="00C026A9">
              <w:rPr>
                <w:sz w:val="22"/>
                <w:szCs w:val="22"/>
                <w:lang w:val="fr-FR" w:eastAsia="en-US"/>
              </w:rPr>
              <w:t>Idem</w:t>
            </w:r>
          </w:p>
        </w:tc>
      </w:tr>
      <w:tr w:rsidR="00B65BE0" w:rsidRPr="00A9077B" w14:paraId="3B5D8470" w14:textId="77777777" w:rsidTr="00F2778C">
        <w:trPr>
          <w:trHeight w:val="512"/>
        </w:trPr>
        <w:tc>
          <w:tcPr>
            <w:tcW w:w="2142" w:type="dxa"/>
          </w:tcPr>
          <w:p w14:paraId="18E959B2" w14:textId="77777777" w:rsidR="00B65BE0" w:rsidRPr="00C026A9" w:rsidRDefault="00B65BE0" w:rsidP="00F2778C">
            <w:pPr>
              <w:rPr>
                <w:rFonts w:cs="Tahoma"/>
                <w:szCs w:val="20"/>
                <w:lang w:val="fr-FR" w:eastAsia="en-US"/>
              </w:rPr>
            </w:pPr>
            <w:r w:rsidRPr="00C026A9">
              <w:rPr>
                <w:rFonts w:cs="Tahoma"/>
                <w:szCs w:val="20"/>
                <w:lang w:val="fr-FR" w:eastAsia="en-US"/>
              </w:rPr>
              <w:t>Produit 2.2</w:t>
            </w:r>
          </w:p>
          <w:p w14:paraId="4B22D2D0" w14:textId="77777777" w:rsidR="00B65BE0" w:rsidRPr="00C026A9" w:rsidRDefault="00B65BE0" w:rsidP="00F2778C">
            <w:pPr>
              <w:rPr>
                <w:rFonts w:cs="Tahoma"/>
                <w:szCs w:val="20"/>
                <w:lang w:val="fr-FR" w:eastAsia="en-US"/>
              </w:rPr>
            </w:pPr>
            <w:proofErr w:type="gramStart"/>
            <w:r w:rsidRPr="00C026A9">
              <w:rPr>
                <w:sz w:val="22"/>
                <w:szCs w:val="22"/>
                <w:lang w:val="fr-FR" w:eastAsia="en-US"/>
              </w:rPr>
              <w:t>:Des</w:t>
            </w:r>
            <w:proofErr w:type="gramEnd"/>
            <w:r w:rsidRPr="00C026A9">
              <w:rPr>
                <w:sz w:val="22"/>
                <w:szCs w:val="22"/>
                <w:lang w:val="fr-FR" w:eastAsia="en-US"/>
              </w:rPr>
              <w:t xml:space="preserve"> échanges de bonnes pratiques et expériences sud-sud avec d’autres mécanismes d’alerte précoce, y inclus le Système continental d’alerte rapide-SCAR (système d’alerte précoce de l’UA, de la CEDEAO, de l’IGAD, du COMESA, etc.) sont établis.</w:t>
            </w:r>
          </w:p>
        </w:tc>
        <w:tc>
          <w:tcPr>
            <w:tcW w:w="2126" w:type="dxa"/>
            <w:shd w:val="clear" w:color="auto" w:fill="EEECE1"/>
          </w:tcPr>
          <w:p w14:paraId="11FE448A" w14:textId="77777777" w:rsidR="00B65BE0" w:rsidRPr="00C026A9" w:rsidRDefault="00B65BE0" w:rsidP="00F2778C">
            <w:pPr>
              <w:jc w:val="both"/>
              <w:rPr>
                <w:rFonts w:cs="Tahoma"/>
                <w:szCs w:val="20"/>
                <w:lang w:val="fr-FR" w:eastAsia="en-US"/>
              </w:rPr>
            </w:pPr>
            <w:r w:rsidRPr="00C026A9">
              <w:rPr>
                <w:rFonts w:cs="Tahoma"/>
                <w:szCs w:val="20"/>
                <w:lang w:val="fr-FR" w:eastAsia="en-US"/>
              </w:rPr>
              <w:t>Indicateur 2.2.1</w:t>
            </w:r>
          </w:p>
          <w:p w14:paraId="629826D7" w14:textId="77777777" w:rsidR="00B65BE0" w:rsidRPr="00C026A9" w:rsidRDefault="00B65BE0" w:rsidP="00F2778C">
            <w:pPr>
              <w:jc w:val="both"/>
              <w:rPr>
                <w:rFonts w:cs="Tahoma"/>
                <w:szCs w:val="20"/>
                <w:lang w:val="fr-FR" w:eastAsia="en-US"/>
              </w:rPr>
            </w:pPr>
            <w:r w:rsidRPr="00C026A9">
              <w:rPr>
                <w:sz w:val="22"/>
                <w:szCs w:val="22"/>
                <w:lang w:val="fr-FR" w:eastAsia="en-US"/>
              </w:rPr>
              <w:t>Nombre d’échanges d’expériences avec des systèmes d’alerte précoce de l’UA, de la CEDEAO, de l’IGAD, du COMESA</w:t>
            </w:r>
          </w:p>
        </w:tc>
        <w:tc>
          <w:tcPr>
            <w:tcW w:w="1134" w:type="dxa"/>
            <w:shd w:val="clear" w:color="auto" w:fill="EEECE1"/>
          </w:tcPr>
          <w:p w14:paraId="0216F59A" w14:textId="77777777" w:rsidR="00B65BE0" w:rsidRPr="00C026A9" w:rsidRDefault="00B65BE0" w:rsidP="00F2778C">
            <w:pPr>
              <w:jc w:val="center"/>
              <w:rPr>
                <w:lang w:val="fr-FR"/>
              </w:rPr>
            </w:pPr>
            <w:r w:rsidRPr="00C026A9">
              <w:rPr>
                <w:sz w:val="22"/>
                <w:szCs w:val="22"/>
                <w:lang w:val="fr-FR" w:eastAsia="en-US"/>
              </w:rPr>
              <w:t>0</w:t>
            </w:r>
          </w:p>
        </w:tc>
        <w:tc>
          <w:tcPr>
            <w:tcW w:w="1701" w:type="dxa"/>
            <w:shd w:val="clear" w:color="auto" w:fill="EEECE1"/>
          </w:tcPr>
          <w:p w14:paraId="45D8D336" w14:textId="77777777" w:rsidR="00B65BE0" w:rsidRPr="00C026A9" w:rsidRDefault="00B65BE0" w:rsidP="00F2778C">
            <w:pPr>
              <w:jc w:val="center"/>
              <w:rPr>
                <w:lang w:val="fr-FR"/>
              </w:rPr>
            </w:pPr>
            <w:r w:rsidRPr="00C026A9">
              <w:rPr>
                <w:sz w:val="22"/>
                <w:szCs w:val="22"/>
                <w:lang w:val="fr-FR" w:eastAsia="en-US"/>
              </w:rPr>
              <w:t>6</w:t>
            </w:r>
          </w:p>
        </w:tc>
        <w:tc>
          <w:tcPr>
            <w:tcW w:w="1717" w:type="dxa"/>
          </w:tcPr>
          <w:p w14:paraId="2A2B964A" w14:textId="3BB71E51" w:rsidR="00B65BE0" w:rsidRPr="00C026A9" w:rsidRDefault="00B65BE0" w:rsidP="00F2778C">
            <w:pPr>
              <w:jc w:val="center"/>
              <w:rPr>
                <w:lang w:val="fr-FR"/>
              </w:rPr>
            </w:pPr>
            <w:r>
              <w:rPr>
                <w:sz w:val="22"/>
                <w:szCs w:val="22"/>
                <w:lang w:val="fr-FR" w:eastAsia="en-US"/>
              </w:rPr>
              <w:t>0</w:t>
            </w:r>
          </w:p>
        </w:tc>
        <w:tc>
          <w:tcPr>
            <w:tcW w:w="2070" w:type="dxa"/>
          </w:tcPr>
          <w:p w14:paraId="65314CED" w14:textId="77777777" w:rsidR="00B65BE0" w:rsidRPr="00C026A9" w:rsidRDefault="00B65BE0" w:rsidP="00F2778C">
            <w:pPr>
              <w:jc w:val="center"/>
              <w:rPr>
                <w:lang w:val="fr-FR"/>
              </w:rPr>
            </w:pPr>
            <w:r w:rsidRPr="00C026A9">
              <w:rPr>
                <w:sz w:val="22"/>
                <w:szCs w:val="22"/>
                <w:lang w:val="fr-FR" w:eastAsia="en-US"/>
              </w:rPr>
              <w:t>0</w:t>
            </w:r>
          </w:p>
        </w:tc>
        <w:tc>
          <w:tcPr>
            <w:tcW w:w="4140" w:type="dxa"/>
          </w:tcPr>
          <w:p w14:paraId="2F611B35" w14:textId="5EB1DEEF" w:rsidR="00B65BE0" w:rsidRPr="00C026A9" w:rsidRDefault="00275E36" w:rsidP="00F2778C">
            <w:pPr>
              <w:jc w:val="center"/>
              <w:rPr>
                <w:lang w:val="fr-FR"/>
              </w:rPr>
            </w:pPr>
            <w:r w:rsidRPr="00C026A9">
              <w:rPr>
                <w:sz w:val="22"/>
                <w:szCs w:val="22"/>
                <w:lang w:val="fr-FR" w:eastAsia="en-US"/>
              </w:rPr>
              <w:t>Activités susceptibles de renseigner cet indicateur</w:t>
            </w:r>
            <w:r>
              <w:rPr>
                <w:sz w:val="22"/>
                <w:szCs w:val="22"/>
                <w:lang w:val="fr-FR" w:eastAsia="en-US"/>
              </w:rPr>
              <w:t xml:space="preserve"> non encore engagées (2022)</w:t>
            </w:r>
          </w:p>
        </w:tc>
      </w:tr>
      <w:tr w:rsidR="00B65BE0" w:rsidRPr="00A9077B" w14:paraId="566F010D" w14:textId="77777777" w:rsidTr="00F2778C">
        <w:trPr>
          <w:trHeight w:val="458"/>
        </w:trPr>
        <w:tc>
          <w:tcPr>
            <w:tcW w:w="2142" w:type="dxa"/>
            <w:vMerge w:val="restart"/>
          </w:tcPr>
          <w:p w14:paraId="0DAEA1C5" w14:textId="77777777" w:rsidR="00B65BE0" w:rsidRPr="00C026A9" w:rsidRDefault="00B65BE0" w:rsidP="00F2778C">
            <w:pPr>
              <w:rPr>
                <w:rFonts w:cs="Tahoma"/>
                <w:szCs w:val="20"/>
                <w:lang w:val="fr-FR" w:eastAsia="en-US"/>
              </w:rPr>
            </w:pPr>
            <w:r w:rsidRPr="00C026A9">
              <w:rPr>
                <w:rFonts w:cs="Tahoma"/>
                <w:szCs w:val="20"/>
                <w:lang w:val="fr-FR" w:eastAsia="en-US"/>
              </w:rPr>
              <w:t>Résultat 3</w:t>
            </w:r>
          </w:p>
          <w:p w14:paraId="7F80B750" w14:textId="77777777" w:rsidR="00B65BE0" w:rsidRPr="00C026A9" w:rsidRDefault="00B65BE0" w:rsidP="00F2778C">
            <w:pPr>
              <w:rPr>
                <w:rFonts w:cs="Tahoma"/>
                <w:szCs w:val="20"/>
                <w:lang w:val="fr-FR" w:eastAsia="en-US"/>
              </w:rPr>
            </w:pPr>
            <w:r w:rsidRPr="00C026A9">
              <w:rPr>
                <w:sz w:val="22"/>
                <w:szCs w:val="22"/>
                <w:lang w:val="fr-FR" w:eastAsia="en-US"/>
              </w:rPr>
              <w:t>Les connaissances sur l’implication des jeunes dans le trafic d’espèces sauvages, ressources naturelles et les autres formes de criminalité sont améliorées et des activités alternatives génératrices de revenus sont accessibles</w:t>
            </w:r>
          </w:p>
        </w:tc>
        <w:tc>
          <w:tcPr>
            <w:tcW w:w="2126" w:type="dxa"/>
            <w:shd w:val="clear" w:color="auto" w:fill="EEECE1"/>
          </w:tcPr>
          <w:p w14:paraId="08057379" w14:textId="77777777" w:rsidR="00B65BE0" w:rsidRPr="00C026A9" w:rsidRDefault="00B65BE0" w:rsidP="00F2778C">
            <w:pPr>
              <w:jc w:val="both"/>
              <w:rPr>
                <w:rFonts w:cs="Tahoma"/>
                <w:szCs w:val="20"/>
                <w:lang w:val="fr-FR" w:eastAsia="en-US"/>
              </w:rPr>
            </w:pPr>
            <w:r w:rsidRPr="00C026A9">
              <w:rPr>
                <w:rFonts w:cs="Tahoma"/>
                <w:szCs w:val="20"/>
                <w:lang w:val="fr-FR" w:eastAsia="en-US"/>
              </w:rPr>
              <w:t>Indicateur 3.1</w:t>
            </w:r>
          </w:p>
          <w:p w14:paraId="542BA2BA" w14:textId="77777777" w:rsidR="00B65BE0" w:rsidRPr="00C026A9" w:rsidRDefault="00B65BE0" w:rsidP="00F2778C">
            <w:pPr>
              <w:jc w:val="both"/>
              <w:rPr>
                <w:rFonts w:cs="Tahoma"/>
                <w:szCs w:val="20"/>
                <w:lang w:val="fr-FR" w:eastAsia="en-US"/>
              </w:rPr>
            </w:pPr>
            <w:r w:rsidRPr="00C026A9">
              <w:rPr>
                <w:sz w:val="22"/>
                <w:szCs w:val="22"/>
                <w:lang w:val="fr-FR" w:eastAsia="en-US"/>
              </w:rPr>
              <w:t>Nombre des jeunes vulnérables aux activités illicites qui s’organisent en entreprises sociales à base communautaire</w:t>
            </w:r>
          </w:p>
        </w:tc>
        <w:tc>
          <w:tcPr>
            <w:tcW w:w="1134" w:type="dxa"/>
            <w:shd w:val="clear" w:color="auto" w:fill="EEECE1"/>
          </w:tcPr>
          <w:p w14:paraId="290E9522" w14:textId="77777777" w:rsidR="00B65BE0" w:rsidRPr="00C026A9" w:rsidRDefault="00B65BE0" w:rsidP="00F2778C">
            <w:pPr>
              <w:jc w:val="center"/>
              <w:rPr>
                <w:lang w:val="fr-FR"/>
              </w:rPr>
            </w:pPr>
            <w:r>
              <w:rPr>
                <w:sz w:val="22"/>
                <w:szCs w:val="22"/>
                <w:lang w:val="fr-FR" w:eastAsia="en-US"/>
              </w:rPr>
              <w:t>AD</w:t>
            </w:r>
          </w:p>
        </w:tc>
        <w:tc>
          <w:tcPr>
            <w:tcW w:w="1701" w:type="dxa"/>
            <w:shd w:val="clear" w:color="auto" w:fill="EEECE1"/>
          </w:tcPr>
          <w:p w14:paraId="2F7C11D8" w14:textId="77777777" w:rsidR="00B65BE0" w:rsidRPr="00C026A9" w:rsidRDefault="00B65BE0" w:rsidP="00F2778C">
            <w:pPr>
              <w:jc w:val="center"/>
              <w:rPr>
                <w:lang w:val="fr-FR"/>
              </w:rPr>
            </w:pPr>
            <w:r w:rsidRPr="00C026A9">
              <w:rPr>
                <w:sz w:val="22"/>
                <w:szCs w:val="22"/>
                <w:lang w:val="fr-FR" w:eastAsia="en-US"/>
              </w:rPr>
              <w:t>160</w:t>
            </w:r>
          </w:p>
        </w:tc>
        <w:tc>
          <w:tcPr>
            <w:tcW w:w="1717" w:type="dxa"/>
          </w:tcPr>
          <w:p w14:paraId="45C552CD" w14:textId="1EE1D6A9" w:rsidR="00B65BE0" w:rsidRPr="00C026A9" w:rsidRDefault="00B65BE0" w:rsidP="00F2778C">
            <w:pPr>
              <w:jc w:val="center"/>
              <w:rPr>
                <w:lang w:val="fr-FR"/>
              </w:rPr>
            </w:pPr>
            <w:r>
              <w:rPr>
                <w:sz w:val="22"/>
                <w:szCs w:val="22"/>
                <w:lang w:val="fr-FR" w:eastAsia="en-US"/>
              </w:rPr>
              <w:t>0</w:t>
            </w:r>
          </w:p>
        </w:tc>
        <w:tc>
          <w:tcPr>
            <w:tcW w:w="2070" w:type="dxa"/>
          </w:tcPr>
          <w:p w14:paraId="3E065951" w14:textId="77777777" w:rsidR="00B65BE0" w:rsidRPr="00C026A9" w:rsidRDefault="00B65BE0" w:rsidP="00F2778C">
            <w:pPr>
              <w:jc w:val="center"/>
              <w:rPr>
                <w:lang w:val="fr-FR"/>
              </w:rPr>
            </w:pPr>
            <w:r w:rsidRPr="00C026A9">
              <w:rPr>
                <w:sz w:val="22"/>
                <w:szCs w:val="22"/>
                <w:lang w:val="fr-FR" w:eastAsia="en-US"/>
              </w:rPr>
              <w:t>0</w:t>
            </w:r>
          </w:p>
        </w:tc>
        <w:tc>
          <w:tcPr>
            <w:tcW w:w="4140" w:type="dxa"/>
          </w:tcPr>
          <w:p w14:paraId="6FA98C0F" w14:textId="3B17EF35" w:rsidR="00B65BE0" w:rsidRPr="00C026A9" w:rsidRDefault="00275E36" w:rsidP="00F2778C">
            <w:pPr>
              <w:jc w:val="center"/>
              <w:rPr>
                <w:lang w:val="fr-FR"/>
              </w:rPr>
            </w:pPr>
            <w:r w:rsidRPr="00C026A9">
              <w:rPr>
                <w:sz w:val="22"/>
                <w:szCs w:val="22"/>
                <w:lang w:val="fr-FR" w:eastAsia="en-US"/>
              </w:rPr>
              <w:t>Activités susceptibles de renseigner cet indicateur</w:t>
            </w:r>
            <w:r>
              <w:rPr>
                <w:sz w:val="22"/>
                <w:szCs w:val="22"/>
                <w:lang w:val="fr-FR" w:eastAsia="en-US"/>
              </w:rPr>
              <w:t xml:space="preserve"> non encore engagées</w:t>
            </w:r>
            <w:r w:rsidRPr="00C026A9" w:rsidDel="00275E36">
              <w:rPr>
                <w:sz w:val="22"/>
                <w:szCs w:val="22"/>
                <w:lang w:val="fr-FR" w:eastAsia="en-US"/>
              </w:rPr>
              <w:t xml:space="preserve"> </w:t>
            </w:r>
          </w:p>
        </w:tc>
      </w:tr>
      <w:tr w:rsidR="00B65BE0" w:rsidRPr="00C026A9" w14:paraId="3393F0C2" w14:textId="77777777" w:rsidTr="00F2778C">
        <w:trPr>
          <w:trHeight w:val="458"/>
        </w:trPr>
        <w:tc>
          <w:tcPr>
            <w:tcW w:w="2142" w:type="dxa"/>
            <w:vMerge/>
          </w:tcPr>
          <w:p w14:paraId="7B88353F" w14:textId="77777777" w:rsidR="00B65BE0" w:rsidRPr="00C026A9" w:rsidRDefault="00B65BE0" w:rsidP="00F2778C">
            <w:pPr>
              <w:rPr>
                <w:rFonts w:cs="Tahoma"/>
                <w:szCs w:val="20"/>
                <w:lang w:val="fr-FR" w:eastAsia="en-US"/>
              </w:rPr>
            </w:pPr>
          </w:p>
        </w:tc>
        <w:tc>
          <w:tcPr>
            <w:tcW w:w="2126" w:type="dxa"/>
            <w:shd w:val="clear" w:color="auto" w:fill="EEECE1"/>
          </w:tcPr>
          <w:p w14:paraId="336FB6D0" w14:textId="77777777" w:rsidR="00B65BE0" w:rsidRPr="00C026A9" w:rsidRDefault="00B65BE0" w:rsidP="00F2778C">
            <w:pPr>
              <w:jc w:val="both"/>
              <w:rPr>
                <w:rFonts w:cs="Tahoma"/>
                <w:szCs w:val="20"/>
                <w:lang w:val="fr-FR" w:eastAsia="en-US"/>
              </w:rPr>
            </w:pPr>
            <w:r w:rsidRPr="00C026A9">
              <w:rPr>
                <w:rFonts w:cs="Tahoma"/>
                <w:szCs w:val="20"/>
                <w:lang w:val="fr-FR" w:eastAsia="en-US"/>
              </w:rPr>
              <w:t>Indicateur 3.2</w:t>
            </w:r>
          </w:p>
          <w:p w14:paraId="5FC50607" w14:textId="77777777" w:rsidR="00B65BE0" w:rsidRPr="00C026A9" w:rsidRDefault="00B65BE0" w:rsidP="00F2778C">
            <w:pPr>
              <w:jc w:val="both"/>
              <w:rPr>
                <w:rFonts w:cs="Tahoma"/>
                <w:szCs w:val="20"/>
                <w:lang w:val="fr-FR" w:eastAsia="en-US"/>
              </w:rPr>
            </w:pPr>
            <w:r w:rsidRPr="00C026A9">
              <w:rPr>
                <w:sz w:val="22"/>
                <w:szCs w:val="22"/>
                <w:lang w:val="fr-FR" w:eastAsia="en-US"/>
              </w:rPr>
              <w:t>Niveau de conscience des effets néfastes des activités illicites au niveau local et global</w:t>
            </w:r>
          </w:p>
        </w:tc>
        <w:tc>
          <w:tcPr>
            <w:tcW w:w="1134" w:type="dxa"/>
            <w:shd w:val="clear" w:color="auto" w:fill="EEECE1"/>
          </w:tcPr>
          <w:p w14:paraId="24852ACA" w14:textId="77777777" w:rsidR="00B65BE0" w:rsidRPr="00C026A9" w:rsidRDefault="00B65BE0" w:rsidP="00F2778C">
            <w:pPr>
              <w:jc w:val="center"/>
              <w:rPr>
                <w:lang w:val="fr-FR"/>
              </w:rPr>
            </w:pPr>
            <w:r w:rsidRPr="00C026A9">
              <w:rPr>
                <w:sz w:val="22"/>
                <w:szCs w:val="22"/>
                <w:lang w:val="fr-FR" w:eastAsia="en-US"/>
              </w:rPr>
              <w:t>Faible</w:t>
            </w:r>
          </w:p>
        </w:tc>
        <w:tc>
          <w:tcPr>
            <w:tcW w:w="1701" w:type="dxa"/>
            <w:shd w:val="clear" w:color="auto" w:fill="EEECE1"/>
          </w:tcPr>
          <w:p w14:paraId="23C73E9B" w14:textId="77777777" w:rsidR="00B65BE0" w:rsidRPr="00C026A9" w:rsidRDefault="00B65BE0" w:rsidP="00F2778C">
            <w:pPr>
              <w:jc w:val="center"/>
              <w:rPr>
                <w:lang w:val="fr-FR"/>
              </w:rPr>
            </w:pPr>
            <w:r w:rsidRPr="00C026A9">
              <w:rPr>
                <w:sz w:val="22"/>
                <w:szCs w:val="22"/>
                <w:lang w:val="fr-FR" w:eastAsia="en-US"/>
              </w:rPr>
              <w:t>Elevé</w:t>
            </w:r>
          </w:p>
        </w:tc>
        <w:tc>
          <w:tcPr>
            <w:tcW w:w="1717" w:type="dxa"/>
          </w:tcPr>
          <w:p w14:paraId="2DB99521" w14:textId="456A400F" w:rsidR="00B65BE0" w:rsidRPr="00C026A9" w:rsidRDefault="00B65BE0" w:rsidP="00F2778C">
            <w:pPr>
              <w:jc w:val="center"/>
              <w:rPr>
                <w:lang w:val="fr-FR"/>
              </w:rPr>
            </w:pPr>
            <w:r>
              <w:rPr>
                <w:sz w:val="22"/>
                <w:szCs w:val="22"/>
                <w:lang w:val="fr-FR" w:eastAsia="en-US"/>
              </w:rPr>
              <w:t>0</w:t>
            </w:r>
          </w:p>
        </w:tc>
        <w:tc>
          <w:tcPr>
            <w:tcW w:w="2070" w:type="dxa"/>
          </w:tcPr>
          <w:p w14:paraId="439ADE24" w14:textId="18922346" w:rsidR="00B65BE0" w:rsidRPr="00C026A9" w:rsidRDefault="00460F51" w:rsidP="00F2778C">
            <w:pPr>
              <w:jc w:val="center"/>
              <w:rPr>
                <w:lang w:val="fr-FR"/>
              </w:rPr>
            </w:pPr>
            <w:r>
              <w:rPr>
                <w:sz w:val="22"/>
                <w:szCs w:val="22"/>
                <w:lang w:val="fr-FR" w:eastAsia="en-US"/>
              </w:rPr>
              <w:t>AD</w:t>
            </w:r>
          </w:p>
        </w:tc>
        <w:tc>
          <w:tcPr>
            <w:tcW w:w="4140" w:type="dxa"/>
          </w:tcPr>
          <w:p w14:paraId="2F02E472" w14:textId="77777777" w:rsidR="00B65BE0" w:rsidRDefault="00B65BE0" w:rsidP="00F2778C">
            <w:pPr>
              <w:jc w:val="center"/>
              <w:rPr>
                <w:sz w:val="22"/>
                <w:szCs w:val="22"/>
                <w:lang w:val="fr-FR" w:eastAsia="en-US"/>
              </w:rPr>
            </w:pPr>
            <w:r w:rsidRPr="00C026A9">
              <w:rPr>
                <w:sz w:val="22"/>
                <w:szCs w:val="22"/>
                <w:lang w:val="fr-FR" w:eastAsia="en-US"/>
              </w:rPr>
              <w:t>Idem</w:t>
            </w:r>
          </w:p>
          <w:p w14:paraId="2748EC0A" w14:textId="1E00A7D7" w:rsidR="00460F51" w:rsidRPr="00C026A9" w:rsidRDefault="00460F51" w:rsidP="00F2778C">
            <w:pPr>
              <w:jc w:val="center"/>
              <w:rPr>
                <w:lang w:val="fr-FR"/>
              </w:rPr>
            </w:pPr>
            <w:r>
              <w:rPr>
                <w:sz w:val="22"/>
                <w:szCs w:val="22"/>
                <w:lang w:val="fr-FR" w:eastAsia="en-US"/>
              </w:rPr>
              <w:t>Indicateur non mesuré</w:t>
            </w:r>
          </w:p>
        </w:tc>
      </w:tr>
      <w:tr w:rsidR="00B65BE0" w:rsidRPr="00A9077B" w14:paraId="3036CD9F" w14:textId="77777777" w:rsidTr="00F2778C">
        <w:trPr>
          <w:trHeight w:val="458"/>
        </w:trPr>
        <w:tc>
          <w:tcPr>
            <w:tcW w:w="2142" w:type="dxa"/>
            <w:vMerge/>
          </w:tcPr>
          <w:p w14:paraId="4D8813FF" w14:textId="77777777" w:rsidR="00B65BE0" w:rsidRPr="00C026A9" w:rsidRDefault="00B65BE0" w:rsidP="00F2778C">
            <w:pPr>
              <w:rPr>
                <w:rFonts w:cs="Tahoma"/>
                <w:szCs w:val="20"/>
                <w:lang w:val="fr-FR" w:eastAsia="en-US"/>
              </w:rPr>
            </w:pPr>
          </w:p>
        </w:tc>
        <w:tc>
          <w:tcPr>
            <w:tcW w:w="2126" w:type="dxa"/>
            <w:shd w:val="clear" w:color="auto" w:fill="EEECE1"/>
          </w:tcPr>
          <w:p w14:paraId="78740F73" w14:textId="77777777" w:rsidR="00B65BE0" w:rsidRPr="00C026A9" w:rsidRDefault="00B65BE0" w:rsidP="00F2778C">
            <w:pPr>
              <w:jc w:val="both"/>
              <w:rPr>
                <w:rFonts w:cs="Tahoma"/>
                <w:szCs w:val="20"/>
                <w:lang w:val="fr-FR" w:eastAsia="en-US"/>
              </w:rPr>
            </w:pPr>
            <w:r w:rsidRPr="00C026A9">
              <w:rPr>
                <w:rFonts w:cs="Tahoma"/>
                <w:szCs w:val="20"/>
                <w:lang w:val="fr-FR" w:eastAsia="en-US"/>
              </w:rPr>
              <w:t>Indicateur 3.3</w:t>
            </w:r>
          </w:p>
          <w:p w14:paraId="1781AB9C" w14:textId="77777777" w:rsidR="00B65BE0" w:rsidRPr="00C026A9" w:rsidRDefault="00B65BE0" w:rsidP="00F2778C">
            <w:pPr>
              <w:jc w:val="both"/>
              <w:rPr>
                <w:rFonts w:cs="Tahoma"/>
                <w:szCs w:val="20"/>
                <w:lang w:val="fr-FR" w:eastAsia="en-US"/>
              </w:rPr>
            </w:pPr>
            <w:r w:rsidRPr="00C026A9">
              <w:rPr>
                <w:sz w:val="22"/>
                <w:szCs w:val="22"/>
                <w:lang w:val="fr-FR" w:eastAsia="en-US"/>
              </w:rPr>
              <w:t xml:space="preserve">Nombre d’activités communautaires de protection de la nature (salubrité, prévention des incendies, inondations et trafics </w:t>
            </w:r>
            <w:proofErr w:type="spellStart"/>
            <w:r w:rsidRPr="00C026A9">
              <w:rPr>
                <w:sz w:val="22"/>
                <w:szCs w:val="22"/>
                <w:lang w:val="fr-FR" w:eastAsia="en-US"/>
              </w:rPr>
              <w:t>illiictes</w:t>
            </w:r>
            <w:proofErr w:type="spellEnd"/>
            <w:r w:rsidRPr="00C026A9">
              <w:rPr>
                <w:sz w:val="22"/>
                <w:szCs w:val="22"/>
                <w:lang w:val="fr-FR" w:eastAsia="en-US"/>
              </w:rPr>
              <w:t>).</w:t>
            </w:r>
          </w:p>
        </w:tc>
        <w:tc>
          <w:tcPr>
            <w:tcW w:w="1134" w:type="dxa"/>
            <w:shd w:val="clear" w:color="auto" w:fill="EEECE1"/>
          </w:tcPr>
          <w:p w14:paraId="64A14AD3" w14:textId="77777777" w:rsidR="00B65BE0" w:rsidRPr="00C026A9" w:rsidRDefault="00B65BE0" w:rsidP="00F2778C">
            <w:pPr>
              <w:jc w:val="center"/>
              <w:rPr>
                <w:lang w:val="fr-FR"/>
              </w:rPr>
            </w:pPr>
            <w:r>
              <w:rPr>
                <w:sz w:val="22"/>
                <w:szCs w:val="22"/>
                <w:lang w:val="fr-FR" w:eastAsia="en-US"/>
              </w:rPr>
              <w:t>AD</w:t>
            </w:r>
          </w:p>
        </w:tc>
        <w:tc>
          <w:tcPr>
            <w:tcW w:w="1701" w:type="dxa"/>
            <w:shd w:val="clear" w:color="auto" w:fill="EEECE1"/>
          </w:tcPr>
          <w:p w14:paraId="1AC0619D" w14:textId="77777777" w:rsidR="00B65BE0" w:rsidRPr="00C026A9" w:rsidRDefault="00B65BE0" w:rsidP="00F2778C">
            <w:pPr>
              <w:jc w:val="center"/>
              <w:rPr>
                <w:lang w:val="fr-FR"/>
              </w:rPr>
            </w:pPr>
            <w:r w:rsidRPr="00C026A9">
              <w:rPr>
                <w:sz w:val="22"/>
                <w:szCs w:val="22"/>
                <w:lang w:val="fr-FR" w:eastAsia="en-US"/>
              </w:rPr>
              <w:t>40</w:t>
            </w:r>
          </w:p>
        </w:tc>
        <w:tc>
          <w:tcPr>
            <w:tcW w:w="1717" w:type="dxa"/>
          </w:tcPr>
          <w:p w14:paraId="616D7928" w14:textId="5CA61832" w:rsidR="00B65BE0" w:rsidRPr="00C026A9" w:rsidRDefault="00B65BE0" w:rsidP="00F2778C">
            <w:pPr>
              <w:jc w:val="center"/>
              <w:rPr>
                <w:lang w:val="fr-FR"/>
              </w:rPr>
            </w:pPr>
            <w:r>
              <w:rPr>
                <w:sz w:val="22"/>
                <w:szCs w:val="22"/>
                <w:lang w:val="fr-FR" w:eastAsia="en-US"/>
              </w:rPr>
              <w:t>0</w:t>
            </w:r>
          </w:p>
        </w:tc>
        <w:tc>
          <w:tcPr>
            <w:tcW w:w="2070" w:type="dxa"/>
          </w:tcPr>
          <w:p w14:paraId="3FCDEB6B" w14:textId="77777777" w:rsidR="00B65BE0" w:rsidRPr="00C026A9" w:rsidRDefault="00B65BE0" w:rsidP="00F2778C">
            <w:pPr>
              <w:jc w:val="center"/>
              <w:rPr>
                <w:lang w:val="fr-FR"/>
              </w:rPr>
            </w:pPr>
            <w:r w:rsidRPr="00C026A9">
              <w:rPr>
                <w:sz w:val="22"/>
                <w:szCs w:val="22"/>
                <w:lang w:val="fr-FR" w:eastAsia="en-US"/>
              </w:rPr>
              <w:t>0</w:t>
            </w:r>
          </w:p>
        </w:tc>
        <w:tc>
          <w:tcPr>
            <w:tcW w:w="4140" w:type="dxa"/>
          </w:tcPr>
          <w:p w14:paraId="59CD3353" w14:textId="408B609D" w:rsidR="00B65BE0" w:rsidRPr="00C026A9" w:rsidRDefault="00275E36" w:rsidP="00F2778C">
            <w:pPr>
              <w:jc w:val="center"/>
              <w:rPr>
                <w:lang w:val="fr-FR"/>
              </w:rPr>
            </w:pPr>
            <w:r w:rsidRPr="00C026A9">
              <w:rPr>
                <w:sz w:val="22"/>
                <w:szCs w:val="22"/>
                <w:lang w:val="fr-FR" w:eastAsia="en-US"/>
              </w:rPr>
              <w:t>Activités susceptibles de renseigner cet indicateur</w:t>
            </w:r>
            <w:r>
              <w:rPr>
                <w:sz w:val="22"/>
                <w:szCs w:val="22"/>
                <w:lang w:val="fr-FR" w:eastAsia="en-US"/>
              </w:rPr>
              <w:t xml:space="preserve"> non encore engagées</w:t>
            </w:r>
          </w:p>
        </w:tc>
      </w:tr>
      <w:tr w:rsidR="00B65BE0" w:rsidRPr="00A9077B" w14:paraId="704977BD" w14:textId="77777777" w:rsidTr="00F2778C">
        <w:trPr>
          <w:trHeight w:val="458"/>
        </w:trPr>
        <w:tc>
          <w:tcPr>
            <w:tcW w:w="2142" w:type="dxa"/>
          </w:tcPr>
          <w:p w14:paraId="417B17C4" w14:textId="77777777" w:rsidR="00B65BE0" w:rsidRPr="00C026A9" w:rsidRDefault="00B65BE0" w:rsidP="00F2778C">
            <w:pPr>
              <w:rPr>
                <w:rFonts w:cs="Tahoma"/>
                <w:szCs w:val="20"/>
                <w:lang w:val="fr-FR" w:eastAsia="en-US"/>
              </w:rPr>
            </w:pPr>
            <w:r w:rsidRPr="00C026A9">
              <w:rPr>
                <w:rFonts w:cs="Tahoma"/>
                <w:szCs w:val="20"/>
                <w:lang w:val="fr-FR" w:eastAsia="en-US"/>
              </w:rPr>
              <w:t>Produit 3.1</w:t>
            </w:r>
          </w:p>
          <w:p w14:paraId="2A4B8D3A" w14:textId="77777777" w:rsidR="00B65BE0" w:rsidRPr="00C026A9" w:rsidRDefault="00B65BE0" w:rsidP="00F2778C">
            <w:pPr>
              <w:rPr>
                <w:rFonts w:cs="Tahoma"/>
                <w:szCs w:val="20"/>
                <w:lang w:val="fr-FR" w:eastAsia="en-US"/>
              </w:rPr>
            </w:pPr>
            <w:r w:rsidRPr="00C026A9">
              <w:rPr>
                <w:sz w:val="22"/>
                <w:szCs w:val="22"/>
                <w:lang w:val="fr-FR" w:eastAsia="en-US"/>
              </w:rPr>
              <w:t>Les connaissances sur l’implication des jeunes dans les activités illicites sont améliorées, ainsi que sur les créneaux porteurs d’activités génératrices de revenus alternatives aux activités illicites</w:t>
            </w:r>
          </w:p>
        </w:tc>
        <w:tc>
          <w:tcPr>
            <w:tcW w:w="2126" w:type="dxa"/>
            <w:shd w:val="clear" w:color="auto" w:fill="EEECE1"/>
          </w:tcPr>
          <w:p w14:paraId="2F75A770" w14:textId="77777777" w:rsidR="00B65BE0" w:rsidRPr="00C026A9" w:rsidRDefault="00B65BE0" w:rsidP="00F2778C">
            <w:pPr>
              <w:jc w:val="both"/>
              <w:rPr>
                <w:rFonts w:cs="Tahoma"/>
                <w:szCs w:val="20"/>
                <w:lang w:val="fr-FR" w:eastAsia="en-US"/>
              </w:rPr>
            </w:pPr>
            <w:r w:rsidRPr="00C026A9">
              <w:rPr>
                <w:rFonts w:cs="Tahoma"/>
                <w:szCs w:val="20"/>
                <w:lang w:val="fr-FR" w:eastAsia="en-US"/>
              </w:rPr>
              <w:t>Indicateur 3.1.1</w:t>
            </w:r>
          </w:p>
          <w:p w14:paraId="4FA54476" w14:textId="77777777" w:rsidR="00B65BE0" w:rsidRPr="00C026A9" w:rsidRDefault="00B65BE0" w:rsidP="00F2778C">
            <w:pPr>
              <w:jc w:val="both"/>
              <w:rPr>
                <w:rFonts w:cs="Tahoma"/>
                <w:szCs w:val="20"/>
                <w:lang w:val="fr-FR" w:eastAsia="en-US"/>
              </w:rPr>
            </w:pPr>
            <w:r w:rsidRPr="00C026A9">
              <w:rPr>
                <w:sz w:val="22"/>
                <w:szCs w:val="22"/>
                <w:lang w:val="fr-FR" w:eastAsia="en-US"/>
              </w:rPr>
              <w:t>Pourcentage d’habitants des zones frontières ayant participé à l’étude, désagrégé par sexe et tranches d’âge</w:t>
            </w:r>
          </w:p>
        </w:tc>
        <w:tc>
          <w:tcPr>
            <w:tcW w:w="1134" w:type="dxa"/>
            <w:shd w:val="clear" w:color="auto" w:fill="EEECE1"/>
          </w:tcPr>
          <w:p w14:paraId="1240355E" w14:textId="77777777" w:rsidR="00B65BE0" w:rsidRPr="00C026A9" w:rsidRDefault="00B65BE0" w:rsidP="00F2778C">
            <w:pPr>
              <w:jc w:val="center"/>
              <w:rPr>
                <w:lang w:val="fr-FR"/>
              </w:rPr>
            </w:pPr>
            <w:r w:rsidRPr="00C026A9">
              <w:rPr>
                <w:sz w:val="22"/>
                <w:szCs w:val="22"/>
                <w:lang w:val="fr-FR" w:eastAsia="en-US"/>
              </w:rPr>
              <w:t>0</w:t>
            </w:r>
          </w:p>
        </w:tc>
        <w:tc>
          <w:tcPr>
            <w:tcW w:w="1701" w:type="dxa"/>
            <w:shd w:val="clear" w:color="auto" w:fill="EEECE1"/>
          </w:tcPr>
          <w:p w14:paraId="444C0A1A" w14:textId="77777777" w:rsidR="00B65BE0" w:rsidRPr="00C026A9" w:rsidRDefault="00B65BE0" w:rsidP="00F2778C">
            <w:pPr>
              <w:jc w:val="center"/>
              <w:rPr>
                <w:lang w:val="fr-FR"/>
              </w:rPr>
            </w:pPr>
            <w:r w:rsidRPr="00C026A9">
              <w:rPr>
                <w:sz w:val="22"/>
                <w:szCs w:val="22"/>
                <w:lang w:val="fr-FR" w:eastAsia="en-US"/>
              </w:rPr>
              <w:t>5%</w:t>
            </w:r>
          </w:p>
        </w:tc>
        <w:tc>
          <w:tcPr>
            <w:tcW w:w="1717" w:type="dxa"/>
          </w:tcPr>
          <w:p w14:paraId="342C4EB4" w14:textId="3D4E4047" w:rsidR="00B65BE0" w:rsidRPr="00C026A9" w:rsidRDefault="00B65BE0" w:rsidP="00F2778C">
            <w:pPr>
              <w:jc w:val="center"/>
              <w:rPr>
                <w:lang w:val="fr-FR"/>
              </w:rPr>
            </w:pPr>
            <w:r>
              <w:rPr>
                <w:sz w:val="22"/>
                <w:szCs w:val="22"/>
                <w:lang w:val="fr-FR" w:eastAsia="en-US"/>
              </w:rPr>
              <w:t>0</w:t>
            </w:r>
          </w:p>
        </w:tc>
        <w:tc>
          <w:tcPr>
            <w:tcW w:w="2070" w:type="dxa"/>
          </w:tcPr>
          <w:p w14:paraId="22D41F44" w14:textId="77777777" w:rsidR="00B65BE0" w:rsidRPr="00C026A9" w:rsidRDefault="00B65BE0" w:rsidP="00F2778C">
            <w:pPr>
              <w:jc w:val="center"/>
              <w:rPr>
                <w:lang w:val="fr-FR"/>
              </w:rPr>
            </w:pPr>
            <w:r w:rsidRPr="00C026A9">
              <w:rPr>
                <w:sz w:val="22"/>
                <w:szCs w:val="22"/>
                <w:lang w:val="fr-FR" w:eastAsia="en-US"/>
              </w:rPr>
              <w:t>0%</w:t>
            </w:r>
          </w:p>
        </w:tc>
        <w:tc>
          <w:tcPr>
            <w:tcW w:w="4140" w:type="dxa"/>
          </w:tcPr>
          <w:p w14:paraId="3EC03F4E" w14:textId="68C25EAC" w:rsidR="00B65BE0" w:rsidRPr="00C026A9" w:rsidRDefault="00275E36" w:rsidP="00F2778C">
            <w:pPr>
              <w:jc w:val="center"/>
              <w:rPr>
                <w:lang w:val="fr-FR"/>
              </w:rPr>
            </w:pPr>
            <w:r>
              <w:rPr>
                <w:sz w:val="22"/>
                <w:szCs w:val="22"/>
                <w:lang w:val="fr-FR" w:eastAsia="en-US"/>
              </w:rPr>
              <w:t>Indicateur non mesuré. Etude pas encore réalisée.</w:t>
            </w:r>
          </w:p>
        </w:tc>
      </w:tr>
      <w:tr w:rsidR="00B65BE0" w:rsidRPr="00A9077B" w14:paraId="4ABFB4F5" w14:textId="77777777" w:rsidTr="00A9077B">
        <w:trPr>
          <w:trHeight w:val="458"/>
        </w:trPr>
        <w:tc>
          <w:tcPr>
            <w:tcW w:w="2142" w:type="dxa"/>
            <w:vMerge w:val="restart"/>
          </w:tcPr>
          <w:p w14:paraId="4D8376C9" w14:textId="77777777" w:rsidR="00B65BE0" w:rsidRPr="00C026A9" w:rsidRDefault="00B65BE0" w:rsidP="00F2778C">
            <w:pPr>
              <w:rPr>
                <w:rFonts w:cs="Tahoma"/>
                <w:szCs w:val="20"/>
                <w:lang w:val="fr-FR" w:eastAsia="en-US"/>
              </w:rPr>
            </w:pPr>
            <w:r w:rsidRPr="00C026A9">
              <w:rPr>
                <w:rFonts w:cs="Tahoma"/>
                <w:szCs w:val="20"/>
                <w:lang w:val="fr-FR" w:eastAsia="en-US"/>
              </w:rPr>
              <w:t>Produit 3.2</w:t>
            </w:r>
          </w:p>
          <w:p w14:paraId="4770D0DD" w14:textId="77777777" w:rsidR="00B65BE0" w:rsidRPr="00C026A9" w:rsidRDefault="00B65BE0" w:rsidP="00F2778C">
            <w:pPr>
              <w:rPr>
                <w:rFonts w:cs="Tahoma"/>
                <w:szCs w:val="20"/>
                <w:lang w:val="fr-FR" w:eastAsia="en-US"/>
              </w:rPr>
            </w:pPr>
            <w:r w:rsidRPr="00C026A9">
              <w:rPr>
                <w:sz w:val="22"/>
                <w:szCs w:val="22"/>
                <w:lang w:val="fr-FR" w:eastAsia="en-US"/>
              </w:rPr>
              <w:t>Les jeunes des zones frontalières ont accès à des activités génératrices de revenus licites par les biais de l’entreprenariat social.</w:t>
            </w:r>
          </w:p>
        </w:tc>
        <w:tc>
          <w:tcPr>
            <w:tcW w:w="2126" w:type="dxa"/>
            <w:shd w:val="clear" w:color="auto" w:fill="E2EFD9" w:themeFill="accent6" w:themeFillTint="33"/>
          </w:tcPr>
          <w:p w14:paraId="4E0991F0" w14:textId="77777777" w:rsidR="00B65BE0" w:rsidRPr="00C026A9" w:rsidRDefault="00B65BE0" w:rsidP="00F2778C">
            <w:pPr>
              <w:jc w:val="both"/>
              <w:rPr>
                <w:rFonts w:cs="Tahoma"/>
                <w:szCs w:val="20"/>
                <w:lang w:val="fr-FR" w:eastAsia="en-US"/>
              </w:rPr>
            </w:pPr>
            <w:r w:rsidRPr="00C026A9">
              <w:rPr>
                <w:rFonts w:cs="Tahoma"/>
                <w:szCs w:val="20"/>
                <w:lang w:val="fr-FR" w:eastAsia="en-US"/>
              </w:rPr>
              <w:t>Indicateur 3.2.1</w:t>
            </w:r>
          </w:p>
          <w:p w14:paraId="6030945A" w14:textId="77777777" w:rsidR="00B65BE0" w:rsidRPr="00C026A9" w:rsidRDefault="00B65BE0" w:rsidP="00F2778C">
            <w:pPr>
              <w:jc w:val="both"/>
              <w:rPr>
                <w:rFonts w:cs="Tahoma"/>
                <w:szCs w:val="20"/>
                <w:lang w:val="fr-FR" w:eastAsia="en-US"/>
              </w:rPr>
            </w:pPr>
            <w:r w:rsidRPr="00A9077B">
              <w:rPr>
                <w:sz w:val="22"/>
                <w:szCs w:val="22"/>
                <w:shd w:val="clear" w:color="auto" w:fill="E2EFD9" w:themeFill="accent6" w:themeFillTint="33"/>
                <w:lang w:val="fr-FR" w:eastAsia="en-US"/>
              </w:rPr>
              <w:fldChar w:fldCharType="begin">
                <w:ffData>
                  <w:name w:val=""/>
                  <w:enabled/>
                  <w:calcOnExit w:val="0"/>
                  <w:textInput>
                    <w:maxLength w:val="250"/>
                  </w:textInput>
                </w:ffData>
              </w:fldChar>
            </w:r>
            <w:r w:rsidRPr="00A9077B">
              <w:rPr>
                <w:sz w:val="22"/>
                <w:szCs w:val="22"/>
                <w:shd w:val="clear" w:color="auto" w:fill="E2EFD9" w:themeFill="accent6" w:themeFillTint="33"/>
                <w:lang w:val="fr-FR" w:eastAsia="en-US"/>
              </w:rPr>
              <w:instrText xml:space="preserve"> FORMTEXT </w:instrText>
            </w:r>
            <w:r w:rsidRPr="00A9077B">
              <w:rPr>
                <w:sz w:val="22"/>
                <w:szCs w:val="22"/>
                <w:shd w:val="clear" w:color="auto" w:fill="E2EFD9" w:themeFill="accent6" w:themeFillTint="33"/>
                <w:lang w:val="fr-FR" w:eastAsia="en-US"/>
              </w:rPr>
            </w:r>
            <w:r w:rsidRPr="00A9077B">
              <w:rPr>
                <w:sz w:val="22"/>
                <w:szCs w:val="22"/>
                <w:shd w:val="clear" w:color="auto" w:fill="E2EFD9" w:themeFill="accent6" w:themeFillTint="33"/>
                <w:lang w:val="fr-FR" w:eastAsia="en-US"/>
              </w:rPr>
              <w:fldChar w:fldCharType="separate"/>
            </w:r>
            <w:r w:rsidRPr="00A9077B">
              <w:rPr>
                <w:noProof/>
                <w:sz w:val="22"/>
                <w:szCs w:val="22"/>
                <w:shd w:val="clear" w:color="auto" w:fill="E2EFD9" w:themeFill="accent6" w:themeFillTint="33"/>
                <w:lang w:val="fr-FR" w:eastAsia="en-US"/>
              </w:rPr>
              <w:t> </w:t>
            </w:r>
            <w:r w:rsidRPr="00A9077B">
              <w:rPr>
                <w:noProof/>
                <w:sz w:val="22"/>
                <w:szCs w:val="22"/>
                <w:shd w:val="clear" w:color="auto" w:fill="E2EFD9" w:themeFill="accent6" w:themeFillTint="33"/>
                <w:lang w:val="fr-FR" w:eastAsia="en-US"/>
              </w:rPr>
              <w:t> </w:t>
            </w:r>
            <w:r w:rsidRPr="00A9077B">
              <w:rPr>
                <w:noProof/>
                <w:sz w:val="22"/>
                <w:szCs w:val="22"/>
                <w:shd w:val="clear" w:color="auto" w:fill="E2EFD9" w:themeFill="accent6" w:themeFillTint="33"/>
                <w:lang w:val="fr-FR" w:eastAsia="en-US"/>
              </w:rPr>
              <w:t>Nombre d’entreprise sociale créée et effective</w:t>
            </w:r>
            <w:r w:rsidRPr="00A9077B">
              <w:rPr>
                <w:noProof/>
                <w:sz w:val="22"/>
                <w:szCs w:val="22"/>
                <w:shd w:val="clear" w:color="auto" w:fill="E2EFD9" w:themeFill="accent6" w:themeFillTint="33"/>
                <w:lang w:val="fr-FR" w:eastAsia="en-US"/>
              </w:rPr>
              <w:t> </w:t>
            </w:r>
            <w:r w:rsidRPr="00A9077B">
              <w:rPr>
                <w:noProof/>
                <w:sz w:val="22"/>
                <w:szCs w:val="22"/>
                <w:shd w:val="clear" w:color="auto" w:fill="E2EFD9" w:themeFill="accent6" w:themeFillTint="33"/>
                <w:lang w:val="fr-FR" w:eastAsia="en-US"/>
              </w:rPr>
              <w:t> </w:t>
            </w:r>
            <w:r w:rsidRPr="00A9077B">
              <w:rPr>
                <w:noProof/>
                <w:sz w:val="22"/>
                <w:szCs w:val="22"/>
                <w:shd w:val="clear" w:color="auto" w:fill="E2EFD9" w:themeFill="accent6" w:themeFillTint="33"/>
                <w:lang w:val="fr-FR" w:eastAsia="en-US"/>
              </w:rPr>
              <w:t> </w:t>
            </w:r>
            <w:r w:rsidRPr="00A9077B">
              <w:rPr>
                <w:sz w:val="22"/>
                <w:szCs w:val="22"/>
                <w:shd w:val="clear" w:color="auto" w:fill="E2EFD9" w:themeFill="accent6" w:themeFillTint="33"/>
                <w:lang w:val="fr-FR" w:eastAsia="en-US"/>
              </w:rPr>
              <w:fldChar w:fldCharType="end"/>
            </w:r>
          </w:p>
        </w:tc>
        <w:tc>
          <w:tcPr>
            <w:tcW w:w="1134" w:type="dxa"/>
            <w:shd w:val="clear" w:color="auto" w:fill="EEECE1"/>
          </w:tcPr>
          <w:p w14:paraId="42B83DAD" w14:textId="77777777" w:rsidR="00B65BE0" w:rsidRPr="00C026A9" w:rsidRDefault="00B65BE0" w:rsidP="00F2778C">
            <w:pPr>
              <w:jc w:val="center"/>
              <w:rPr>
                <w:lang w:val="fr-FR"/>
              </w:rPr>
            </w:pPr>
            <w:r w:rsidRPr="00C026A9">
              <w:rPr>
                <w:sz w:val="22"/>
                <w:szCs w:val="22"/>
                <w:lang w:val="fr-FR" w:eastAsia="en-US"/>
              </w:rPr>
              <w:t>0</w:t>
            </w:r>
          </w:p>
        </w:tc>
        <w:tc>
          <w:tcPr>
            <w:tcW w:w="1701" w:type="dxa"/>
            <w:shd w:val="clear" w:color="auto" w:fill="EEECE1"/>
          </w:tcPr>
          <w:p w14:paraId="3122EECA" w14:textId="77777777" w:rsidR="00B65BE0" w:rsidRPr="00C026A9" w:rsidRDefault="00B65BE0" w:rsidP="00F2778C">
            <w:pPr>
              <w:jc w:val="center"/>
              <w:rPr>
                <w:lang w:val="fr-FR"/>
              </w:rPr>
            </w:pPr>
            <w:r w:rsidRPr="00C026A9">
              <w:rPr>
                <w:sz w:val="22"/>
                <w:szCs w:val="22"/>
                <w:lang w:val="fr-FR" w:eastAsia="en-US"/>
              </w:rPr>
              <w:t>16</w:t>
            </w:r>
          </w:p>
        </w:tc>
        <w:tc>
          <w:tcPr>
            <w:tcW w:w="1717" w:type="dxa"/>
          </w:tcPr>
          <w:p w14:paraId="242F862A" w14:textId="1450DF88" w:rsidR="00B65BE0" w:rsidRPr="00C026A9" w:rsidRDefault="00B65BE0" w:rsidP="00F2778C">
            <w:pPr>
              <w:jc w:val="center"/>
              <w:rPr>
                <w:lang w:val="fr-FR"/>
              </w:rPr>
            </w:pPr>
            <w:r>
              <w:rPr>
                <w:sz w:val="22"/>
                <w:szCs w:val="22"/>
                <w:lang w:val="fr-FR" w:eastAsia="en-US"/>
              </w:rPr>
              <w:t>0</w:t>
            </w:r>
          </w:p>
        </w:tc>
        <w:tc>
          <w:tcPr>
            <w:tcW w:w="2070" w:type="dxa"/>
          </w:tcPr>
          <w:p w14:paraId="4E3AB75F" w14:textId="77777777" w:rsidR="00B65BE0" w:rsidRPr="00C026A9" w:rsidRDefault="00B65BE0" w:rsidP="00F2778C">
            <w:pPr>
              <w:jc w:val="center"/>
              <w:rPr>
                <w:lang w:val="fr-FR"/>
              </w:rPr>
            </w:pPr>
            <w:r w:rsidRPr="00C026A9">
              <w:rPr>
                <w:sz w:val="22"/>
                <w:szCs w:val="22"/>
                <w:lang w:val="fr-FR" w:eastAsia="en-US"/>
              </w:rPr>
              <w:t>0</w:t>
            </w:r>
          </w:p>
        </w:tc>
        <w:tc>
          <w:tcPr>
            <w:tcW w:w="4140" w:type="dxa"/>
          </w:tcPr>
          <w:p w14:paraId="3D99A79B" w14:textId="3F40F86A" w:rsidR="00B65BE0" w:rsidRPr="00C026A9" w:rsidRDefault="00275E36" w:rsidP="00F2778C">
            <w:pPr>
              <w:jc w:val="center"/>
              <w:rPr>
                <w:lang w:val="fr-FR"/>
              </w:rPr>
            </w:pPr>
            <w:r w:rsidRPr="00C026A9">
              <w:rPr>
                <w:sz w:val="22"/>
                <w:szCs w:val="22"/>
                <w:lang w:val="fr-FR" w:eastAsia="en-US"/>
              </w:rPr>
              <w:t>Activités susceptibles de renseigner cet indicateur</w:t>
            </w:r>
            <w:r>
              <w:rPr>
                <w:sz w:val="22"/>
                <w:szCs w:val="22"/>
                <w:lang w:val="fr-FR" w:eastAsia="en-US"/>
              </w:rPr>
              <w:t xml:space="preserve"> non encore engagées</w:t>
            </w:r>
          </w:p>
        </w:tc>
      </w:tr>
      <w:tr w:rsidR="00B65BE0" w:rsidRPr="00C026A9" w14:paraId="71E3E369" w14:textId="77777777" w:rsidTr="00F2778C">
        <w:trPr>
          <w:trHeight w:val="458"/>
        </w:trPr>
        <w:tc>
          <w:tcPr>
            <w:tcW w:w="2142" w:type="dxa"/>
            <w:vMerge/>
          </w:tcPr>
          <w:p w14:paraId="378DF811" w14:textId="77777777" w:rsidR="00B65BE0" w:rsidRPr="00C026A9" w:rsidRDefault="00B65BE0" w:rsidP="00F2778C">
            <w:pPr>
              <w:rPr>
                <w:rFonts w:cs="Tahoma"/>
                <w:szCs w:val="20"/>
                <w:lang w:val="fr-FR" w:eastAsia="en-US"/>
              </w:rPr>
            </w:pPr>
          </w:p>
        </w:tc>
        <w:tc>
          <w:tcPr>
            <w:tcW w:w="2126" w:type="dxa"/>
            <w:shd w:val="clear" w:color="auto" w:fill="EEECE1"/>
          </w:tcPr>
          <w:p w14:paraId="5C726E94" w14:textId="77777777" w:rsidR="00B65BE0" w:rsidRPr="00C026A9" w:rsidRDefault="00B65BE0" w:rsidP="00F2778C">
            <w:pPr>
              <w:jc w:val="both"/>
              <w:rPr>
                <w:rFonts w:cs="Tahoma"/>
                <w:szCs w:val="20"/>
                <w:lang w:val="fr-FR" w:eastAsia="en-US"/>
              </w:rPr>
            </w:pPr>
            <w:r w:rsidRPr="00C026A9">
              <w:rPr>
                <w:rFonts w:cs="Tahoma"/>
                <w:szCs w:val="20"/>
                <w:lang w:val="fr-FR" w:eastAsia="en-US"/>
              </w:rPr>
              <w:t>Indicateur 3.2.2</w:t>
            </w:r>
          </w:p>
          <w:p w14:paraId="2D090BC4" w14:textId="77777777" w:rsidR="00B65BE0" w:rsidRPr="00C026A9" w:rsidRDefault="00B65BE0" w:rsidP="00F2778C">
            <w:pPr>
              <w:jc w:val="both"/>
              <w:rPr>
                <w:rFonts w:cs="Tahoma"/>
                <w:szCs w:val="20"/>
                <w:lang w:val="fr-FR" w:eastAsia="en-US"/>
              </w:rPr>
            </w:pPr>
            <w:r w:rsidRPr="00C026A9">
              <w:rPr>
                <w:sz w:val="22"/>
                <w:szCs w:val="22"/>
                <w:lang w:val="fr-FR" w:eastAsia="en-US"/>
              </w:rPr>
              <w:t>Chiffre d’affaire de ces entreprises</w:t>
            </w:r>
          </w:p>
        </w:tc>
        <w:tc>
          <w:tcPr>
            <w:tcW w:w="1134" w:type="dxa"/>
            <w:shd w:val="clear" w:color="auto" w:fill="EEECE1"/>
          </w:tcPr>
          <w:p w14:paraId="4F153C8A" w14:textId="77777777" w:rsidR="00B65BE0" w:rsidRPr="00C026A9" w:rsidRDefault="00B65BE0" w:rsidP="00F2778C">
            <w:pPr>
              <w:jc w:val="center"/>
              <w:rPr>
                <w:lang w:val="fr-FR"/>
              </w:rPr>
            </w:pPr>
            <w:r>
              <w:rPr>
                <w:sz w:val="22"/>
                <w:szCs w:val="22"/>
                <w:lang w:val="fr-FR" w:eastAsia="en-US"/>
              </w:rPr>
              <w:t>AD</w:t>
            </w:r>
          </w:p>
        </w:tc>
        <w:tc>
          <w:tcPr>
            <w:tcW w:w="1701" w:type="dxa"/>
            <w:shd w:val="clear" w:color="auto" w:fill="EEECE1"/>
          </w:tcPr>
          <w:p w14:paraId="7CC047E8" w14:textId="77777777" w:rsidR="00B65BE0" w:rsidRPr="00C026A9" w:rsidRDefault="00B65BE0" w:rsidP="00F2778C">
            <w:pPr>
              <w:jc w:val="center"/>
              <w:rPr>
                <w:lang w:val="fr-FR"/>
              </w:rPr>
            </w:pPr>
            <w:r w:rsidRPr="00C026A9">
              <w:rPr>
                <w:sz w:val="22"/>
                <w:szCs w:val="22"/>
                <w:lang w:val="fr-FR" w:eastAsia="en-US"/>
              </w:rPr>
              <w:t>Supérieure ou égale à la moyenne de la localité</w:t>
            </w:r>
          </w:p>
        </w:tc>
        <w:tc>
          <w:tcPr>
            <w:tcW w:w="1717" w:type="dxa"/>
          </w:tcPr>
          <w:p w14:paraId="77937DF3" w14:textId="67CE9076" w:rsidR="00B65BE0" w:rsidRPr="00C026A9" w:rsidRDefault="00B65BE0" w:rsidP="00F2778C">
            <w:pPr>
              <w:jc w:val="center"/>
              <w:rPr>
                <w:lang w:val="fr-FR"/>
              </w:rPr>
            </w:pPr>
            <w:r>
              <w:rPr>
                <w:sz w:val="22"/>
                <w:szCs w:val="22"/>
                <w:lang w:val="fr-FR" w:eastAsia="en-US"/>
              </w:rPr>
              <w:t>0</w:t>
            </w:r>
          </w:p>
        </w:tc>
        <w:tc>
          <w:tcPr>
            <w:tcW w:w="2070" w:type="dxa"/>
          </w:tcPr>
          <w:p w14:paraId="7053B80E" w14:textId="731039D5" w:rsidR="00B65BE0" w:rsidRPr="00C026A9" w:rsidRDefault="00B65BE0" w:rsidP="00F2778C">
            <w:pPr>
              <w:jc w:val="center"/>
              <w:rPr>
                <w:lang w:val="fr-FR"/>
              </w:rPr>
            </w:pPr>
            <w:r>
              <w:rPr>
                <w:sz w:val="22"/>
                <w:szCs w:val="22"/>
                <w:lang w:val="fr-FR" w:eastAsia="en-US"/>
              </w:rPr>
              <w:t>0</w:t>
            </w:r>
          </w:p>
        </w:tc>
        <w:tc>
          <w:tcPr>
            <w:tcW w:w="4140" w:type="dxa"/>
          </w:tcPr>
          <w:p w14:paraId="56C8D6C3" w14:textId="77777777" w:rsidR="00B65BE0" w:rsidRPr="00C026A9" w:rsidRDefault="00B65BE0" w:rsidP="00F2778C">
            <w:pPr>
              <w:jc w:val="center"/>
              <w:rPr>
                <w:lang w:val="fr-FR"/>
              </w:rPr>
            </w:pPr>
            <w:r w:rsidRPr="00C026A9">
              <w:rPr>
                <w:sz w:val="22"/>
                <w:szCs w:val="22"/>
                <w:lang w:val="fr-FR" w:eastAsia="en-US"/>
              </w:rPr>
              <w:t>Idem</w:t>
            </w:r>
          </w:p>
        </w:tc>
      </w:tr>
      <w:tr w:rsidR="00B65BE0" w:rsidRPr="00377BDE" w14:paraId="639E033D" w14:textId="77777777" w:rsidTr="00F2778C">
        <w:trPr>
          <w:trHeight w:val="458"/>
        </w:trPr>
        <w:tc>
          <w:tcPr>
            <w:tcW w:w="2142" w:type="dxa"/>
            <w:vMerge w:val="restart"/>
          </w:tcPr>
          <w:p w14:paraId="4E98148D" w14:textId="77777777" w:rsidR="00B65BE0" w:rsidRPr="00C026A9" w:rsidRDefault="00B65BE0" w:rsidP="00F2778C">
            <w:pPr>
              <w:rPr>
                <w:rFonts w:cs="Tahoma"/>
                <w:szCs w:val="20"/>
                <w:lang w:val="fr-FR" w:eastAsia="en-US"/>
              </w:rPr>
            </w:pPr>
            <w:r w:rsidRPr="00C026A9">
              <w:rPr>
                <w:rFonts w:cs="Tahoma"/>
                <w:szCs w:val="20"/>
                <w:lang w:val="fr-FR" w:eastAsia="en-US"/>
              </w:rPr>
              <w:t>Résultat 4</w:t>
            </w:r>
          </w:p>
          <w:p w14:paraId="3B594428" w14:textId="77777777" w:rsidR="00B65BE0" w:rsidRPr="00C026A9" w:rsidRDefault="00B65BE0" w:rsidP="00F2778C">
            <w:pPr>
              <w:rPr>
                <w:rFonts w:cs="Tahoma"/>
                <w:szCs w:val="20"/>
                <w:lang w:val="fr-FR" w:eastAsia="en-US"/>
              </w:rPr>
            </w:pPr>
            <w:r w:rsidRPr="00C026A9">
              <w:rPr>
                <w:sz w:val="22"/>
                <w:szCs w:val="22"/>
                <w:lang w:val="fr-FR" w:eastAsia="en-US"/>
              </w:rPr>
              <w:t>Les responsables communautaires et les autorités locales ainsi que les autorités étatiques améliorent leurs mécanismes nationaux de coordination et de suivi et sont en mesure d’apporter une réponse plus efficace et plus équilibrée</w:t>
            </w:r>
          </w:p>
        </w:tc>
        <w:tc>
          <w:tcPr>
            <w:tcW w:w="2126" w:type="dxa"/>
            <w:shd w:val="clear" w:color="auto" w:fill="EEECE1"/>
          </w:tcPr>
          <w:p w14:paraId="6A9891B0" w14:textId="77777777" w:rsidR="00B65BE0" w:rsidRPr="00C026A9" w:rsidRDefault="00B65BE0" w:rsidP="00F2778C">
            <w:pPr>
              <w:jc w:val="both"/>
              <w:rPr>
                <w:rFonts w:cs="Tahoma"/>
                <w:szCs w:val="20"/>
                <w:lang w:val="fr-FR" w:eastAsia="en-US"/>
              </w:rPr>
            </w:pPr>
            <w:r w:rsidRPr="00C026A9">
              <w:rPr>
                <w:rFonts w:cs="Tahoma"/>
                <w:szCs w:val="20"/>
                <w:lang w:val="fr-FR" w:eastAsia="en-US"/>
              </w:rPr>
              <w:t>Indicateur 4.1</w:t>
            </w:r>
          </w:p>
          <w:p w14:paraId="7A1A0100" w14:textId="77777777" w:rsidR="00B65BE0" w:rsidRPr="00C026A9" w:rsidRDefault="00B65BE0" w:rsidP="00F2778C">
            <w:pPr>
              <w:jc w:val="both"/>
              <w:rPr>
                <w:rFonts w:cs="Tahoma"/>
                <w:szCs w:val="20"/>
                <w:lang w:val="fr-FR" w:eastAsia="en-US"/>
              </w:rPr>
            </w:pPr>
            <w:r w:rsidRPr="00C026A9">
              <w:rPr>
                <w:sz w:val="22"/>
                <w:szCs w:val="22"/>
                <w:lang w:val="fr-FR" w:eastAsia="en-US"/>
              </w:rPr>
              <w:t>Niveau de confiance entre les jeunes, les autorités locales, forces de sécurité et les communautés</w:t>
            </w:r>
          </w:p>
        </w:tc>
        <w:tc>
          <w:tcPr>
            <w:tcW w:w="1134" w:type="dxa"/>
            <w:shd w:val="clear" w:color="auto" w:fill="EEECE1"/>
          </w:tcPr>
          <w:p w14:paraId="52A544B3" w14:textId="77777777" w:rsidR="00B65BE0" w:rsidRPr="00C026A9" w:rsidRDefault="00B65BE0" w:rsidP="00F2778C">
            <w:pPr>
              <w:jc w:val="center"/>
              <w:rPr>
                <w:lang w:val="fr-FR"/>
              </w:rPr>
            </w:pPr>
            <w:r w:rsidRPr="00C026A9">
              <w:rPr>
                <w:sz w:val="22"/>
                <w:szCs w:val="22"/>
                <w:lang w:val="fr-FR" w:eastAsia="en-US"/>
              </w:rPr>
              <w:t>Faible</w:t>
            </w:r>
          </w:p>
        </w:tc>
        <w:tc>
          <w:tcPr>
            <w:tcW w:w="1701" w:type="dxa"/>
            <w:shd w:val="clear" w:color="auto" w:fill="EEECE1"/>
          </w:tcPr>
          <w:p w14:paraId="29496FDB" w14:textId="77777777" w:rsidR="00B65BE0" w:rsidRPr="00C026A9" w:rsidRDefault="00B65BE0" w:rsidP="00F2778C">
            <w:pPr>
              <w:jc w:val="center"/>
              <w:rPr>
                <w:lang w:val="fr-FR"/>
              </w:rPr>
            </w:pPr>
            <w:r w:rsidRPr="00C026A9">
              <w:rPr>
                <w:sz w:val="22"/>
                <w:szCs w:val="22"/>
                <w:lang w:val="fr-FR" w:eastAsia="en-US"/>
              </w:rPr>
              <w:t>30% d’opinions (des Tisserands, des forces de sécurité, autorités locales et des communautés, désagrégé par sexe et tranche d’âge) favorables</w:t>
            </w:r>
          </w:p>
        </w:tc>
        <w:tc>
          <w:tcPr>
            <w:tcW w:w="1717" w:type="dxa"/>
          </w:tcPr>
          <w:p w14:paraId="0154DC76" w14:textId="7B0EE991" w:rsidR="00B65BE0" w:rsidRPr="00C026A9" w:rsidRDefault="00B65BE0" w:rsidP="00F2778C">
            <w:pPr>
              <w:jc w:val="center"/>
              <w:rPr>
                <w:lang w:val="fr-FR"/>
              </w:rPr>
            </w:pPr>
            <w:r>
              <w:rPr>
                <w:sz w:val="22"/>
                <w:szCs w:val="22"/>
                <w:lang w:val="fr-FR" w:eastAsia="en-US"/>
              </w:rPr>
              <w:t>0</w:t>
            </w:r>
          </w:p>
        </w:tc>
        <w:tc>
          <w:tcPr>
            <w:tcW w:w="2070" w:type="dxa"/>
          </w:tcPr>
          <w:p w14:paraId="2F9A3B50" w14:textId="1516B897" w:rsidR="00B65BE0" w:rsidRPr="00C026A9" w:rsidRDefault="00B65BE0" w:rsidP="00F2778C">
            <w:pPr>
              <w:jc w:val="center"/>
              <w:rPr>
                <w:lang w:val="fr-FR"/>
              </w:rPr>
            </w:pPr>
            <w:r>
              <w:rPr>
                <w:sz w:val="22"/>
                <w:szCs w:val="22"/>
                <w:lang w:val="fr-FR" w:eastAsia="en-US"/>
              </w:rPr>
              <w:t>0</w:t>
            </w:r>
          </w:p>
        </w:tc>
        <w:tc>
          <w:tcPr>
            <w:tcW w:w="4140" w:type="dxa"/>
          </w:tcPr>
          <w:p w14:paraId="4AE2387D" w14:textId="2C4C441B" w:rsidR="00B65BE0" w:rsidRPr="00C026A9" w:rsidRDefault="00A9077B" w:rsidP="00F2778C">
            <w:pPr>
              <w:jc w:val="center"/>
              <w:rPr>
                <w:lang w:val="fr-FR"/>
              </w:rPr>
            </w:pPr>
            <w:r w:rsidRPr="00C026A9">
              <w:rPr>
                <w:sz w:val="22"/>
                <w:szCs w:val="22"/>
                <w:lang w:val="fr-FR" w:eastAsia="en-US"/>
              </w:rPr>
              <w:t>Activités susceptibles de renseigner cet indicateur</w:t>
            </w:r>
            <w:r>
              <w:rPr>
                <w:sz w:val="22"/>
                <w:szCs w:val="22"/>
                <w:lang w:val="fr-FR" w:eastAsia="en-US"/>
              </w:rPr>
              <w:t xml:space="preserve"> non encore engagées (2022)</w:t>
            </w:r>
          </w:p>
        </w:tc>
      </w:tr>
      <w:tr w:rsidR="00B65BE0" w:rsidRPr="00C026A9" w14:paraId="682764B9" w14:textId="77777777" w:rsidTr="00F2778C">
        <w:trPr>
          <w:trHeight w:val="458"/>
        </w:trPr>
        <w:tc>
          <w:tcPr>
            <w:tcW w:w="2142" w:type="dxa"/>
            <w:vMerge/>
          </w:tcPr>
          <w:p w14:paraId="3FEF2C01" w14:textId="77777777" w:rsidR="00B65BE0" w:rsidRPr="00C026A9" w:rsidRDefault="00B65BE0" w:rsidP="00F2778C">
            <w:pPr>
              <w:rPr>
                <w:rFonts w:cs="Tahoma"/>
                <w:szCs w:val="20"/>
                <w:lang w:val="fr-FR" w:eastAsia="en-US"/>
              </w:rPr>
            </w:pPr>
          </w:p>
        </w:tc>
        <w:tc>
          <w:tcPr>
            <w:tcW w:w="2126" w:type="dxa"/>
            <w:shd w:val="clear" w:color="auto" w:fill="EEECE1"/>
          </w:tcPr>
          <w:p w14:paraId="5577EAF8" w14:textId="77777777" w:rsidR="00B65BE0" w:rsidRPr="00C026A9" w:rsidRDefault="00B65BE0" w:rsidP="00F2778C">
            <w:pPr>
              <w:jc w:val="both"/>
              <w:rPr>
                <w:rFonts w:cs="Tahoma"/>
                <w:szCs w:val="20"/>
                <w:lang w:val="fr-FR" w:eastAsia="en-US"/>
              </w:rPr>
            </w:pPr>
            <w:r w:rsidRPr="00C026A9">
              <w:rPr>
                <w:rFonts w:cs="Tahoma"/>
                <w:szCs w:val="20"/>
                <w:lang w:val="fr-FR" w:eastAsia="en-US"/>
              </w:rPr>
              <w:t>Indicateur 4.2</w:t>
            </w:r>
          </w:p>
          <w:p w14:paraId="747E064E" w14:textId="77777777" w:rsidR="00B65BE0" w:rsidRPr="00C026A9" w:rsidRDefault="00B65BE0" w:rsidP="00F2778C">
            <w:pPr>
              <w:jc w:val="both"/>
              <w:rPr>
                <w:rFonts w:cs="Tahoma"/>
                <w:szCs w:val="20"/>
                <w:lang w:val="fr-FR" w:eastAsia="en-US"/>
              </w:rPr>
            </w:pPr>
            <w:r w:rsidRPr="00C026A9">
              <w:rPr>
                <w:sz w:val="22"/>
                <w:szCs w:val="22"/>
                <w:lang w:val="fr-FR" w:eastAsia="en-US"/>
              </w:rPr>
              <w:t>Nombre d’initiatives culturelles, sociales ou économiques à base communautaire mises en place de part et d’autre de la frontière pour améliorer la protection de l’environnement</w:t>
            </w:r>
          </w:p>
        </w:tc>
        <w:tc>
          <w:tcPr>
            <w:tcW w:w="1134" w:type="dxa"/>
            <w:shd w:val="clear" w:color="auto" w:fill="EEECE1"/>
          </w:tcPr>
          <w:p w14:paraId="21C4D2DA" w14:textId="77777777" w:rsidR="00B65BE0" w:rsidRPr="00C026A9" w:rsidRDefault="00B65BE0" w:rsidP="00F2778C">
            <w:pPr>
              <w:jc w:val="center"/>
              <w:rPr>
                <w:lang w:val="fr-FR"/>
              </w:rPr>
            </w:pPr>
            <w:r>
              <w:rPr>
                <w:sz w:val="22"/>
                <w:szCs w:val="22"/>
                <w:lang w:val="fr-FR" w:eastAsia="en-US"/>
              </w:rPr>
              <w:t>AD</w:t>
            </w:r>
          </w:p>
        </w:tc>
        <w:tc>
          <w:tcPr>
            <w:tcW w:w="1701" w:type="dxa"/>
            <w:shd w:val="clear" w:color="auto" w:fill="EEECE1"/>
          </w:tcPr>
          <w:p w14:paraId="16D9BA0F" w14:textId="77777777" w:rsidR="00B65BE0" w:rsidRPr="00C026A9" w:rsidRDefault="00B65BE0" w:rsidP="00F2778C">
            <w:pPr>
              <w:jc w:val="center"/>
              <w:rPr>
                <w:lang w:val="fr-FR"/>
              </w:rPr>
            </w:pPr>
            <w:r w:rsidRPr="00C026A9">
              <w:rPr>
                <w:sz w:val="22"/>
                <w:szCs w:val="22"/>
                <w:lang w:val="fr-FR" w:eastAsia="en-US"/>
              </w:rPr>
              <w:t>6</w:t>
            </w:r>
          </w:p>
        </w:tc>
        <w:tc>
          <w:tcPr>
            <w:tcW w:w="1717" w:type="dxa"/>
          </w:tcPr>
          <w:p w14:paraId="39C38227" w14:textId="540C93EB" w:rsidR="00B65BE0" w:rsidRPr="00C026A9" w:rsidRDefault="00B65BE0" w:rsidP="00F2778C">
            <w:pPr>
              <w:jc w:val="center"/>
              <w:rPr>
                <w:lang w:val="fr-FR"/>
              </w:rPr>
            </w:pPr>
            <w:r>
              <w:rPr>
                <w:sz w:val="22"/>
                <w:szCs w:val="22"/>
                <w:lang w:val="fr-FR" w:eastAsia="en-US"/>
              </w:rPr>
              <w:t>0</w:t>
            </w:r>
          </w:p>
        </w:tc>
        <w:tc>
          <w:tcPr>
            <w:tcW w:w="2070" w:type="dxa"/>
          </w:tcPr>
          <w:p w14:paraId="1C64EE8F" w14:textId="77777777" w:rsidR="00B65BE0" w:rsidRPr="00C026A9" w:rsidRDefault="00B65BE0" w:rsidP="00F2778C">
            <w:pPr>
              <w:jc w:val="center"/>
              <w:rPr>
                <w:lang w:val="fr-FR"/>
              </w:rPr>
            </w:pPr>
            <w:r w:rsidRPr="00C026A9">
              <w:rPr>
                <w:sz w:val="22"/>
                <w:szCs w:val="22"/>
                <w:lang w:val="fr-FR" w:eastAsia="en-US"/>
              </w:rPr>
              <w:t>0</w:t>
            </w:r>
          </w:p>
        </w:tc>
        <w:tc>
          <w:tcPr>
            <w:tcW w:w="4140" w:type="dxa"/>
          </w:tcPr>
          <w:p w14:paraId="67209600" w14:textId="77777777" w:rsidR="00B65BE0" w:rsidRPr="00C026A9" w:rsidRDefault="00B65BE0" w:rsidP="00F2778C">
            <w:pPr>
              <w:jc w:val="center"/>
              <w:rPr>
                <w:lang w:val="fr-FR"/>
              </w:rPr>
            </w:pPr>
            <w:r w:rsidRPr="00C026A9">
              <w:rPr>
                <w:sz w:val="22"/>
                <w:szCs w:val="22"/>
                <w:lang w:val="fr-FR" w:eastAsia="en-US"/>
              </w:rPr>
              <w:t>Idem</w:t>
            </w:r>
          </w:p>
        </w:tc>
      </w:tr>
      <w:tr w:rsidR="00B65BE0" w:rsidRPr="00A9077B" w14:paraId="0A44A294" w14:textId="77777777" w:rsidTr="00F2778C">
        <w:trPr>
          <w:trHeight w:val="458"/>
        </w:trPr>
        <w:tc>
          <w:tcPr>
            <w:tcW w:w="2142" w:type="dxa"/>
            <w:vMerge/>
          </w:tcPr>
          <w:p w14:paraId="4A500E88" w14:textId="77777777" w:rsidR="00B65BE0" w:rsidRPr="00C026A9" w:rsidRDefault="00B65BE0" w:rsidP="00F2778C">
            <w:pPr>
              <w:rPr>
                <w:rFonts w:cs="Tahoma"/>
                <w:szCs w:val="20"/>
                <w:lang w:val="fr-FR" w:eastAsia="en-US"/>
              </w:rPr>
            </w:pPr>
          </w:p>
        </w:tc>
        <w:tc>
          <w:tcPr>
            <w:tcW w:w="2126" w:type="dxa"/>
            <w:shd w:val="clear" w:color="auto" w:fill="EEECE1"/>
          </w:tcPr>
          <w:p w14:paraId="7C4A64E0" w14:textId="77777777" w:rsidR="00B65BE0" w:rsidRPr="00C026A9" w:rsidRDefault="00B65BE0" w:rsidP="00F2778C">
            <w:pPr>
              <w:jc w:val="both"/>
              <w:rPr>
                <w:rFonts w:cs="Tahoma"/>
                <w:szCs w:val="20"/>
                <w:lang w:val="fr-FR" w:eastAsia="en-US"/>
              </w:rPr>
            </w:pPr>
            <w:r w:rsidRPr="00C026A9">
              <w:rPr>
                <w:rFonts w:cs="Tahoma"/>
                <w:szCs w:val="20"/>
                <w:lang w:val="fr-FR" w:eastAsia="en-US"/>
              </w:rPr>
              <w:t>Indicateur 4.3</w:t>
            </w:r>
          </w:p>
          <w:p w14:paraId="4D0CCDAD" w14:textId="77777777" w:rsidR="00B65BE0" w:rsidRPr="00C026A9" w:rsidRDefault="00B65BE0" w:rsidP="00F2778C">
            <w:pPr>
              <w:jc w:val="both"/>
              <w:rPr>
                <w:rFonts w:cs="Tahoma"/>
                <w:szCs w:val="20"/>
                <w:lang w:val="fr-FR" w:eastAsia="en-US"/>
              </w:rPr>
            </w:pPr>
            <w:r w:rsidRPr="00C026A9">
              <w:rPr>
                <w:sz w:val="22"/>
                <w:szCs w:val="22"/>
                <w:lang w:val="fr-FR" w:eastAsia="en-US"/>
              </w:rPr>
              <w:t>Nombre de cas d’entraide judiciaire sur des affaires de trafic illicite entre les 3 Etats.</w:t>
            </w:r>
          </w:p>
        </w:tc>
        <w:tc>
          <w:tcPr>
            <w:tcW w:w="1134" w:type="dxa"/>
            <w:shd w:val="clear" w:color="auto" w:fill="EEECE1"/>
          </w:tcPr>
          <w:p w14:paraId="7F3B39B0" w14:textId="77777777" w:rsidR="00B65BE0" w:rsidRPr="00C026A9" w:rsidRDefault="00B65BE0" w:rsidP="00F2778C">
            <w:pPr>
              <w:jc w:val="center"/>
              <w:rPr>
                <w:sz w:val="22"/>
                <w:szCs w:val="22"/>
                <w:lang w:val="fr-FR" w:eastAsia="en-US"/>
              </w:rPr>
            </w:pPr>
            <w:r w:rsidRPr="00C026A9">
              <w:rPr>
                <w:sz w:val="22"/>
                <w:szCs w:val="22"/>
                <w:lang w:val="fr-FR" w:eastAsia="en-US"/>
              </w:rPr>
              <w:t>0</w:t>
            </w:r>
          </w:p>
        </w:tc>
        <w:tc>
          <w:tcPr>
            <w:tcW w:w="1701" w:type="dxa"/>
            <w:shd w:val="clear" w:color="auto" w:fill="EEECE1"/>
          </w:tcPr>
          <w:p w14:paraId="1E211EF5" w14:textId="77777777" w:rsidR="00B65BE0" w:rsidRPr="00C026A9" w:rsidRDefault="00B65BE0" w:rsidP="00F2778C">
            <w:pPr>
              <w:jc w:val="center"/>
              <w:rPr>
                <w:sz w:val="22"/>
                <w:szCs w:val="22"/>
                <w:lang w:val="fr-FR" w:eastAsia="en-US"/>
              </w:rPr>
            </w:pPr>
            <w:r w:rsidRPr="00C026A9">
              <w:rPr>
                <w:sz w:val="22"/>
                <w:szCs w:val="22"/>
                <w:lang w:val="fr-FR" w:eastAsia="en-US"/>
              </w:rPr>
              <w:t>3</w:t>
            </w:r>
          </w:p>
        </w:tc>
        <w:tc>
          <w:tcPr>
            <w:tcW w:w="1717" w:type="dxa"/>
          </w:tcPr>
          <w:p w14:paraId="77AD66F4" w14:textId="3905EFCC" w:rsidR="00B65BE0" w:rsidRPr="00C026A9" w:rsidRDefault="00B65BE0" w:rsidP="00F2778C">
            <w:pPr>
              <w:jc w:val="center"/>
              <w:rPr>
                <w:sz w:val="22"/>
                <w:szCs w:val="22"/>
                <w:lang w:val="fr-FR" w:eastAsia="en-US"/>
              </w:rPr>
            </w:pPr>
            <w:r>
              <w:rPr>
                <w:sz w:val="22"/>
                <w:szCs w:val="22"/>
                <w:lang w:val="fr-FR" w:eastAsia="en-US"/>
              </w:rPr>
              <w:t>0</w:t>
            </w:r>
          </w:p>
        </w:tc>
        <w:tc>
          <w:tcPr>
            <w:tcW w:w="2070" w:type="dxa"/>
          </w:tcPr>
          <w:p w14:paraId="5253A98F" w14:textId="77777777" w:rsidR="00B65BE0" w:rsidRPr="00C026A9" w:rsidRDefault="00B65BE0" w:rsidP="00F2778C">
            <w:pPr>
              <w:jc w:val="center"/>
              <w:rPr>
                <w:sz w:val="22"/>
                <w:szCs w:val="22"/>
                <w:lang w:val="fr-FR" w:eastAsia="en-US"/>
              </w:rPr>
            </w:pPr>
            <w:r w:rsidRPr="00C026A9">
              <w:rPr>
                <w:sz w:val="22"/>
                <w:szCs w:val="22"/>
                <w:lang w:val="fr-FR" w:eastAsia="en-US"/>
              </w:rPr>
              <w:t>0</w:t>
            </w:r>
          </w:p>
        </w:tc>
        <w:tc>
          <w:tcPr>
            <w:tcW w:w="4140" w:type="dxa"/>
          </w:tcPr>
          <w:p w14:paraId="6E9CA3CB" w14:textId="02076A69" w:rsidR="00B65BE0" w:rsidRPr="00C026A9" w:rsidRDefault="00275E36" w:rsidP="00F2778C">
            <w:pPr>
              <w:jc w:val="center"/>
              <w:rPr>
                <w:sz w:val="22"/>
                <w:szCs w:val="22"/>
                <w:lang w:val="fr-FR" w:eastAsia="en-US"/>
              </w:rPr>
            </w:pPr>
            <w:r w:rsidRPr="00C026A9">
              <w:rPr>
                <w:sz w:val="22"/>
                <w:szCs w:val="22"/>
                <w:lang w:val="fr-FR" w:eastAsia="en-US"/>
              </w:rPr>
              <w:t>Activités susceptibles de renseigner cet indicateur</w:t>
            </w:r>
            <w:r>
              <w:rPr>
                <w:sz w:val="22"/>
                <w:szCs w:val="22"/>
                <w:lang w:val="fr-FR" w:eastAsia="en-US"/>
              </w:rPr>
              <w:t xml:space="preserve"> non encore engagées</w:t>
            </w:r>
          </w:p>
        </w:tc>
      </w:tr>
      <w:tr w:rsidR="00B65BE0" w:rsidRPr="00C026A9" w14:paraId="665AF4C4" w14:textId="77777777" w:rsidTr="00F2778C">
        <w:trPr>
          <w:trHeight w:val="458"/>
        </w:trPr>
        <w:tc>
          <w:tcPr>
            <w:tcW w:w="2142" w:type="dxa"/>
            <w:vMerge w:val="restart"/>
          </w:tcPr>
          <w:p w14:paraId="061DB6C0" w14:textId="77777777" w:rsidR="00B65BE0" w:rsidRPr="00C026A9" w:rsidRDefault="00B65BE0" w:rsidP="00F2778C">
            <w:pPr>
              <w:rPr>
                <w:rFonts w:cs="Tahoma"/>
                <w:szCs w:val="20"/>
                <w:lang w:val="fr-FR" w:eastAsia="en-US"/>
              </w:rPr>
            </w:pPr>
            <w:r w:rsidRPr="00C026A9">
              <w:rPr>
                <w:rFonts w:cs="Tahoma"/>
                <w:szCs w:val="20"/>
                <w:lang w:val="fr-FR" w:eastAsia="en-US"/>
              </w:rPr>
              <w:t>Produit 4.1</w:t>
            </w:r>
          </w:p>
          <w:p w14:paraId="3CF892F5" w14:textId="77777777" w:rsidR="00B65BE0" w:rsidRPr="00C026A9" w:rsidRDefault="00B65BE0" w:rsidP="00F2778C">
            <w:pPr>
              <w:rPr>
                <w:rFonts w:cs="Tahoma"/>
                <w:szCs w:val="20"/>
                <w:lang w:val="fr-FR" w:eastAsia="en-US"/>
              </w:rPr>
            </w:pPr>
            <w:r w:rsidRPr="00C026A9">
              <w:rPr>
                <w:sz w:val="22"/>
                <w:szCs w:val="22"/>
                <w:lang w:val="fr-FR" w:eastAsia="en-US"/>
              </w:rPr>
              <w:t>La confiance est accrue entre la population, les communautés et autorités, y compris les forces de sécurité et de défense</w:t>
            </w:r>
          </w:p>
        </w:tc>
        <w:tc>
          <w:tcPr>
            <w:tcW w:w="2126" w:type="dxa"/>
            <w:shd w:val="clear" w:color="auto" w:fill="EEECE1"/>
          </w:tcPr>
          <w:p w14:paraId="272A851E" w14:textId="77777777" w:rsidR="00B65BE0" w:rsidRPr="00C026A9" w:rsidRDefault="00B65BE0" w:rsidP="00F2778C">
            <w:pPr>
              <w:jc w:val="both"/>
              <w:rPr>
                <w:rFonts w:cs="Tahoma"/>
                <w:szCs w:val="20"/>
                <w:lang w:val="fr-FR" w:eastAsia="en-US"/>
              </w:rPr>
            </w:pPr>
            <w:r w:rsidRPr="00C026A9">
              <w:rPr>
                <w:rFonts w:cs="Tahoma"/>
                <w:szCs w:val="20"/>
                <w:lang w:val="fr-FR" w:eastAsia="en-US"/>
              </w:rPr>
              <w:t>Indicateur 4.1.1</w:t>
            </w:r>
          </w:p>
          <w:p w14:paraId="254187A6" w14:textId="77777777" w:rsidR="00B65BE0" w:rsidRPr="00C026A9" w:rsidRDefault="00B65BE0" w:rsidP="00F2778C">
            <w:pPr>
              <w:jc w:val="both"/>
              <w:rPr>
                <w:rFonts w:cs="Tahoma"/>
                <w:szCs w:val="20"/>
                <w:lang w:val="fr-FR" w:eastAsia="en-US"/>
              </w:rPr>
            </w:pPr>
            <w:r w:rsidRPr="00C026A9">
              <w:rPr>
                <w:sz w:val="22"/>
                <w:szCs w:val="22"/>
                <w:lang w:val="fr-FR" w:eastAsia="en-US"/>
              </w:rPr>
              <w:t>Nombre de fora, dialogues et festivals avec participation des autorités et échanges culturels et sur les risques zoonotiques tenus</w:t>
            </w:r>
          </w:p>
        </w:tc>
        <w:tc>
          <w:tcPr>
            <w:tcW w:w="1134" w:type="dxa"/>
            <w:shd w:val="clear" w:color="auto" w:fill="EEECE1"/>
          </w:tcPr>
          <w:p w14:paraId="5DFDA42C" w14:textId="77777777" w:rsidR="00B65BE0" w:rsidRPr="00C026A9" w:rsidRDefault="00B65BE0" w:rsidP="00F2778C">
            <w:pPr>
              <w:jc w:val="center"/>
              <w:rPr>
                <w:lang w:val="fr-FR"/>
              </w:rPr>
            </w:pPr>
            <w:r>
              <w:rPr>
                <w:sz w:val="22"/>
                <w:szCs w:val="22"/>
                <w:lang w:val="fr-FR" w:eastAsia="en-US"/>
              </w:rPr>
              <w:t>AD</w:t>
            </w:r>
          </w:p>
        </w:tc>
        <w:tc>
          <w:tcPr>
            <w:tcW w:w="1701" w:type="dxa"/>
            <w:shd w:val="clear" w:color="auto" w:fill="EEECE1"/>
          </w:tcPr>
          <w:p w14:paraId="66902704" w14:textId="77777777" w:rsidR="00B65BE0" w:rsidRPr="00C026A9" w:rsidRDefault="00B65BE0" w:rsidP="00F2778C">
            <w:pPr>
              <w:jc w:val="center"/>
              <w:rPr>
                <w:lang w:val="fr-FR"/>
              </w:rPr>
            </w:pPr>
            <w:r w:rsidRPr="00C026A9">
              <w:rPr>
                <w:sz w:val="22"/>
                <w:szCs w:val="22"/>
                <w:lang w:val="fr-FR" w:eastAsia="en-US"/>
              </w:rPr>
              <w:t>12</w:t>
            </w:r>
          </w:p>
        </w:tc>
        <w:tc>
          <w:tcPr>
            <w:tcW w:w="1717" w:type="dxa"/>
          </w:tcPr>
          <w:p w14:paraId="4335A808" w14:textId="128E54BF" w:rsidR="00B65BE0" w:rsidRPr="00C026A9" w:rsidRDefault="00B65BE0" w:rsidP="00F2778C">
            <w:pPr>
              <w:jc w:val="center"/>
              <w:rPr>
                <w:lang w:val="fr-FR"/>
              </w:rPr>
            </w:pPr>
            <w:r>
              <w:rPr>
                <w:sz w:val="22"/>
                <w:szCs w:val="22"/>
                <w:lang w:val="fr-FR" w:eastAsia="en-US"/>
              </w:rPr>
              <w:t>0</w:t>
            </w:r>
          </w:p>
        </w:tc>
        <w:tc>
          <w:tcPr>
            <w:tcW w:w="2070" w:type="dxa"/>
          </w:tcPr>
          <w:p w14:paraId="7C7C241A" w14:textId="77777777" w:rsidR="00B65BE0" w:rsidRPr="00C026A9" w:rsidRDefault="00B65BE0" w:rsidP="00F2778C">
            <w:pPr>
              <w:jc w:val="center"/>
              <w:rPr>
                <w:lang w:val="fr-FR"/>
              </w:rPr>
            </w:pPr>
            <w:r w:rsidRPr="00C026A9">
              <w:rPr>
                <w:sz w:val="22"/>
                <w:szCs w:val="22"/>
                <w:lang w:val="fr-FR" w:eastAsia="en-US"/>
              </w:rPr>
              <w:t>0</w:t>
            </w:r>
          </w:p>
        </w:tc>
        <w:tc>
          <w:tcPr>
            <w:tcW w:w="4140" w:type="dxa"/>
          </w:tcPr>
          <w:p w14:paraId="4181FA8C" w14:textId="77777777" w:rsidR="00B65BE0" w:rsidRPr="00C026A9" w:rsidRDefault="00B65BE0" w:rsidP="00F2778C">
            <w:pPr>
              <w:jc w:val="center"/>
              <w:rPr>
                <w:sz w:val="22"/>
                <w:szCs w:val="22"/>
                <w:lang w:val="fr-FR" w:eastAsia="en-US"/>
              </w:rPr>
            </w:pPr>
            <w:r w:rsidRPr="00C026A9">
              <w:rPr>
                <w:sz w:val="22"/>
                <w:szCs w:val="22"/>
                <w:lang w:val="fr-FR" w:eastAsia="en-US"/>
              </w:rPr>
              <w:t>Idem</w:t>
            </w:r>
          </w:p>
          <w:p w14:paraId="3275A580" w14:textId="77777777" w:rsidR="00B65BE0" w:rsidRPr="00C026A9" w:rsidRDefault="00B65BE0" w:rsidP="00F2778C">
            <w:pPr>
              <w:jc w:val="center"/>
              <w:rPr>
                <w:lang w:val="fr-FR"/>
              </w:rPr>
            </w:pPr>
          </w:p>
        </w:tc>
      </w:tr>
      <w:tr w:rsidR="00B65BE0" w:rsidRPr="00C026A9" w14:paraId="180CEF39" w14:textId="77777777" w:rsidTr="00F2778C">
        <w:trPr>
          <w:trHeight w:val="458"/>
        </w:trPr>
        <w:tc>
          <w:tcPr>
            <w:tcW w:w="2142" w:type="dxa"/>
            <w:vMerge/>
          </w:tcPr>
          <w:p w14:paraId="4A6CF82A" w14:textId="77777777" w:rsidR="00B65BE0" w:rsidRPr="00C026A9" w:rsidRDefault="00B65BE0" w:rsidP="00F2778C">
            <w:pPr>
              <w:rPr>
                <w:rFonts w:cs="Tahoma"/>
                <w:szCs w:val="20"/>
                <w:lang w:val="fr-FR" w:eastAsia="en-US"/>
              </w:rPr>
            </w:pPr>
          </w:p>
        </w:tc>
        <w:tc>
          <w:tcPr>
            <w:tcW w:w="2126" w:type="dxa"/>
            <w:shd w:val="clear" w:color="auto" w:fill="EEECE1"/>
          </w:tcPr>
          <w:p w14:paraId="517951DA" w14:textId="77777777" w:rsidR="00B65BE0" w:rsidRPr="00C026A9" w:rsidRDefault="00B65BE0" w:rsidP="00F2778C">
            <w:pPr>
              <w:jc w:val="both"/>
              <w:rPr>
                <w:rFonts w:cs="Tahoma"/>
                <w:szCs w:val="20"/>
                <w:lang w:val="fr-FR" w:eastAsia="en-US"/>
              </w:rPr>
            </w:pPr>
            <w:r w:rsidRPr="00C026A9">
              <w:rPr>
                <w:rFonts w:cs="Tahoma"/>
                <w:szCs w:val="20"/>
                <w:lang w:val="fr-FR" w:eastAsia="en-US"/>
              </w:rPr>
              <w:t>Indicateur 4.1.2</w:t>
            </w:r>
          </w:p>
          <w:p w14:paraId="3645F5EE" w14:textId="77777777" w:rsidR="00B65BE0" w:rsidRPr="00C026A9" w:rsidRDefault="00B65BE0" w:rsidP="00F2778C">
            <w:pPr>
              <w:jc w:val="both"/>
              <w:rPr>
                <w:rFonts w:cs="Tahoma"/>
                <w:szCs w:val="20"/>
                <w:lang w:val="fr-FR" w:eastAsia="en-US"/>
              </w:rPr>
            </w:pPr>
            <w:r w:rsidRPr="00C026A9">
              <w:rPr>
                <w:sz w:val="22"/>
                <w:szCs w:val="22"/>
                <w:lang w:val="fr-FR" w:eastAsia="en-US"/>
              </w:rPr>
              <w:t xml:space="preserve">Nombre de réunions des plateformes et niveau de participation désagrégé par âge et </w:t>
            </w:r>
            <w:proofErr w:type="gramStart"/>
            <w:r w:rsidRPr="00C026A9">
              <w:rPr>
                <w:sz w:val="22"/>
                <w:szCs w:val="22"/>
                <w:lang w:val="fr-FR" w:eastAsia="en-US"/>
              </w:rPr>
              <w:t>sexe( (</w:t>
            </w:r>
            <w:proofErr w:type="gramEnd"/>
            <w:r w:rsidRPr="00C026A9">
              <w:rPr>
                <w:sz w:val="22"/>
                <w:szCs w:val="22"/>
                <w:lang w:val="fr-FR" w:eastAsia="en-US"/>
              </w:rPr>
              <w:t>30% de jeunes dont 50% de jeunes femmes)</w:t>
            </w:r>
          </w:p>
        </w:tc>
        <w:tc>
          <w:tcPr>
            <w:tcW w:w="1134" w:type="dxa"/>
            <w:shd w:val="clear" w:color="auto" w:fill="EEECE1"/>
          </w:tcPr>
          <w:p w14:paraId="34F88E38" w14:textId="77777777" w:rsidR="00B65BE0" w:rsidRPr="00C026A9" w:rsidRDefault="00B65BE0" w:rsidP="00F2778C">
            <w:pPr>
              <w:jc w:val="center"/>
              <w:rPr>
                <w:lang w:val="fr-FR"/>
              </w:rPr>
            </w:pPr>
            <w:r w:rsidRPr="00C026A9">
              <w:rPr>
                <w:sz w:val="22"/>
                <w:szCs w:val="22"/>
                <w:lang w:val="fr-FR" w:eastAsia="en-US"/>
              </w:rPr>
              <w:t>0</w:t>
            </w:r>
          </w:p>
        </w:tc>
        <w:tc>
          <w:tcPr>
            <w:tcW w:w="1701" w:type="dxa"/>
            <w:shd w:val="clear" w:color="auto" w:fill="EEECE1"/>
          </w:tcPr>
          <w:p w14:paraId="3E74BD41" w14:textId="77777777" w:rsidR="00B65BE0" w:rsidRPr="00C026A9" w:rsidRDefault="00B65BE0" w:rsidP="00F2778C">
            <w:pPr>
              <w:jc w:val="center"/>
              <w:rPr>
                <w:lang w:val="fr-FR"/>
              </w:rPr>
            </w:pPr>
            <w:r w:rsidRPr="00C026A9">
              <w:rPr>
                <w:sz w:val="22"/>
                <w:szCs w:val="22"/>
                <w:lang w:val="fr-FR" w:eastAsia="en-US"/>
              </w:rPr>
              <w:t>4</w:t>
            </w:r>
          </w:p>
        </w:tc>
        <w:tc>
          <w:tcPr>
            <w:tcW w:w="1717" w:type="dxa"/>
          </w:tcPr>
          <w:p w14:paraId="1F8D4852" w14:textId="706533D2" w:rsidR="00B65BE0" w:rsidRPr="00C026A9" w:rsidRDefault="00B65BE0" w:rsidP="00F2778C">
            <w:pPr>
              <w:jc w:val="center"/>
              <w:rPr>
                <w:lang w:val="fr-FR"/>
              </w:rPr>
            </w:pPr>
            <w:r>
              <w:rPr>
                <w:sz w:val="22"/>
                <w:szCs w:val="22"/>
                <w:lang w:val="fr-FR" w:eastAsia="en-US"/>
              </w:rPr>
              <w:t>0</w:t>
            </w:r>
          </w:p>
        </w:tc>
        <w:tc>
          <w:tcPr>
            <w:tcW w:w="2070" w:type="dxa"/>
          </w:tcPr>
          <w:p w14:paraId="0A1C463D" w14:textId="77777777" w:rsidR="00B65BE0" w:rsidRPr="00C026A9" w:rsidRDefault="00B65BE0" w:rsidP="00F2778C">
            <w:pPr>
              <w:jc w:val="center"/>
              <w:rPr>
                <w:lang w:val="fr-FR"/>
              </w:rPr>
            </w:pPr>
            <w:r w:rsidRPr="00C026A9">
              <w:rPr>
                <w:sz w:val="22"/>
                <w:szCs w:val="22"/>
                <w:lang w:val="fr-FR" w:eastAsia="en-US"/>
              </w:rPr>
              <w:t>0</w:t>
            </w:r>
          </w:p>
        </w:tc>
        <w:tc>
          <w:tcPr>
            <w:tcW w:w="4140" w:type="dxa"/>
          </w:tcPr>
          <w:p w14:paraId="79BF3A78" w14:textId="77777777" w:rsidR="00B65BE0" w:rsidRPr="00C026A9" w:rsidRDefault="00B65BE0" w:rsidP="00F2778C">
            <w:pPr>
              <w:jc w:val="center"/>
              <w:rPr>
                <w:sz w:val="22"/>
                <w:szCs w:val="22"/>
                <w:lang w:val="fr-FR" w:eastAsia="en-US"/>
              </w:rPr>
            </w:pPr>
            <w:r w:rsidRPr="00C026A9">
              <w:rPr>
                <w:sz w:val="22"/>
                <w:szCs w:val="22"/>
                <w:lang w:val="fr-FR" w:eastAsia="en-US"/>
              </w:rPr>
              <w:t>Idem</w:t>
            </w:r>
          </w:p>
          <w:p w14:paraId="38330328" w14:textId="77777777" w:rsidR="00B65BE0" w:rsidRPr="00C026A9" w:rsidRDefault="00B65BE0" w:rsidP="00F2778C">
            <w:pPr>
              <w:jc w:val="center"/>
              <w:rPr>
                <w:lang w:val="fr-FR"/>
              </w:rPr>
            </w:pPr>
          </w:p>
        </w:tc>
      </w:tr>
      <w:tr w:rsidR="00B65BE0" w:rsidRPr="00A9077B" w14:paraId="307A71E9" w14:textId="77777777" w:rsidTr="00F2778C">
        <w:trPr>
          <w:trHeight w:val="458"/>
        </w:trPr>
        <w:tc>
          <w:tcPr>
            <w:tcW w:w="2142" w:type="dxa"/>
          </w:tcPr>
          <w:p w14:paraId="43422171" w14:textId="77777777" w:rsidR="00B65BE0" w:rsidRPr="00C026A9" w:rsidRDefault="00B65BE0" w:rsidP="00F2778C">
            <w:pPr>
              <w:rPr>
                <w:rFonts w:cs="Tahoma"/>
                <w:szCs w:val="20"/>
                <w:lang w:val="fr-FR" w:eastAsia="en-US"/>
              </w:rPr>
            </w:pPr>
            <w:r w:rsidRPr="00C026A9">
              <w:rPr>
                <w:rFonts w:cs="Tahoma"/>
                <w:szCs w:val="20"/>
                <w:lang w:val="fr-FR" w:eastAsia="en-US"/>
              </w:rPr>
              <w:t>Produit 4.2</w:t>
            </w:r>
          </w:p>
          <w:p w14:paraId="5B09CDAE" w14:textId="77777777" w:rsidR="00B65BE0" w:rsidRPr="00C026A9" w:rsidRDefault="00B65BE0" w:rsidP="00F2778C">
            <w:pPr>
              <w:rPr>
                <w:rFonts w:cs="Tahoma"/>
                <w:szCs w:val="20"/>
                <w:lang w:val="fr-FR" w:eastAsia="en-US"/>
              </w:rPr>
            </w:pPr>
            <w:r w:rsidRPr="00C026A9">
              <w:rPr>
                <w:sz w:val="22"/>
                <w:szCs w:val="22"/>
                <w:lang w:val="fr-FR" w:eastAsia="en-US"/>
              </w:rPr>
              <w:t>La Coopération transfrontalière entre les États, est renforcée sous l’égide de CEEAC/MARAC avec le soutien de l’UNOCA.</w:t>
            </w:r>
          </w:p>
        </w:tc>
        <w:tc>
          <w:tcPr>
            <w:tcW w:w="2126" w:type="dxa"/>
            <w:shd w:val="clear" w:color="auto" w:fill="EEECE1"/>
          </w:tcPr>
          <w:p w14:paraId="2224800D" w14:textId="77777777" w:rsidR="00B65BE0" w:rsidRPr="00C026A9" w:rsidRDefault="00B65BE0" w:rsidP="00F2778C">
            <w:pPr>
              <w:jc w:val="both"/>
              <w:rPr>
                <w:rFonts w:cs="Tahoma"/>
                <w:szCs w:val="20"/>
                <w:lang w:val="fr-FR" w:eastAsia="en-US"/>
              </w:rPr>
            </w:pPr>
            <w:r w:rsidRPr="00C026A9">
              <w:rPr>
                <w:rFonts w:cs="Tahoma"/>
                <w:szCs w:val="20"/>
                <w:lang w:val="fr-FR" w:eastAsia="en-US"/>
              </w:rPr>
              <w:t>Indicateur 4.2.1</w:t>
            </w:r>
          </w:p>
          <w:p w14:paraId="6D514584" w14:textId="77777777" w:rsidR="00B65BE0" w:rsidRPr="00C026A9" w:rsidRDefault="00B65BE0" w:rsidP="00F2778C">
            <w:pPr>
              <w:jc w:val="both"/>
              <w:rPr>
                <w:rFonts w:cs="Tahoma"/>
                <w:szCs w:val="20"/>
                <w:lang w:val="fr-FR" w:eastAsia="en-US"/>
              </w:rPr>
            </w:pPr>
            <w:r w:rsidRPr="00C026A9">
              <w:rPr>
                <w:sz w:val="22"/>
                <w:szCs w:val="22"/>
                <w:lang w:val="fr-FR" w:eastAsia="en-US"/>
              </w:rPr>
              <w:t>Taux de participation des jeunes Tisserands de la paix aux réunions d’entraide judiciaire</w:t>
            </w:r>
          </w:p>
        </w:tc>
        <w:tc>
          <w:tcPr>
            <w:tcW w:w="1134" w:type="dxa"/>
            <w:shd w:val="clear" w:color="auto" w:fill="EEECE1"/>
          </w:tcPr>
          <w:p w14:paraId="61E4CE24" w14:textId="77777777" w:rsidR="00B65BE0" w:rsidRPr="00C026A9" w:rsidRDefault="00B65BE0" w:rsidP="00F2778C">
            <w:pPr>
              <w:jc w:val="center"/>
              <w:rPr>
                <w:lang w:val="fr-FR"/>
              </w:rPr>
            </w:pPr>
            <w:r w:rsidRPr="00C026A9">
              <w:rPr>
                <w:sz w:val="22"/>
                <w:szCs w:val="22"/>
                <w:lang w:val="fr-FR" w:eastAsia="en-US"/>
              </w:rPr>
              <w:t>0</w:t>
            </w:r>
          </w:p>
        </w:tc>
        <w:tc>
          <w:tcPr>
            <w:tcW w:w="1701" w:type="dxa"/>
            <w:shd w:val="clear" w:color="auto" w:fill="EEECE1"/>
          </w:tcPr>
          <w:p w14:paraId="21C51837" w14:textId="77777777" w:rsidR="00B65BE0" w:rsidRPr="00C026A9" w:rsidRDefault="00B65BE0" w:rsidP="00F2778C">
            <w:pPr>
              <w:jc w:val="center"/>
              <w:rPr>
                <w:lang w:val="fr-FR"/>
              </w:rPr>
            </w:pPr>
            <w:r w:rsidRPr="00C026A9">
              <w:rPr>
                <w:sz w:val="22"/>
                <w:szCs w:val="22"/>
                <w:lang w:val="fr-FR" w:eastAsia="en-US"/>
              </w:rPr>
              <w:t>50%</w:t>
            </w:r>
          </w:p>
        </w:tc>
        <w:tc>
          <w:tcPr>
            <w:tcW w:w="1717" w:type="dxa"/>
          </w:tcPr>
          <w:p w14:paraId="213EC75B" w14:textId="237F0A69" w:rsidR="00B65BE0" w:rsidRPr="00C026A9" w:rsidRDefault="00B65BE0" w:rsidP="00F2778C">
            <w:pPr>
              <w:jc w:val="center"/>
              <w:rPr>
                <w:lang w:val="fr-FR"/>
              </w:rPr>
            </w:pPr>
            <w:r>
              <w:rPr>
                <w:sz w:val="22"/>
                <w:szCs w:val="22"/>
                <w:lang w:val="fr-FR" w:eastAsia="en-US"/>
              </w:rPr>
              <w:t>0%</w:t>
            </w:r>
          </w:p>
        </w:tc>
        <w:tc>
          <w:tcPr>
            <w:tcW w:w="2070" w:type="dxa"/>
          </w:tcPr>
          <w:p w14:paraId="0072AB94" w14:textId="77777777" w:rsidR="00B65BE0" w:rsidRPr="00C026A9" w:rsidRDefault="00B65BE0" w:rsidP="00F2778C">
            <w:pPr>
              <w:jc w:val="center"/>
              <w:rPr>
                <w:lang w:val="fr-FR"/>
              </w:rPr>
            </w:pPr>
            <w:r w:rsidRPr="00C026A9">
              <w:rPr>
                <w:sz w:val="22"/>
                <w:szCs w:val="22"/>
                <w:lang w:val="fr-FR" w:eastAsia="en-US"/>
              </w:rPr>
              <w:t>0%</w:t>
            </w:r>
          </w:p>
        </w:tc>
        <w:tc>
          <w:tcPr>
            <w:tcW w:w="4140" w:type="dxa"/>
          </w:tcPr>
          <w:p w14:paraId="3C29F3CA" w14:textId="47E00D80" w:rsidR="00B65BE0" w:rsidRPr="00C026A9" w:rsidRDefault="00275E36" w:rsidP="00F2778C">
            <w:pPr>
              <w:jc w:val="center"/>
              <w:rPr>
                <w:lang w:val="fr-FR"/>
              </w:rPr>
            </w:pPr>
            <w:r w:rsidRPr="00C026A9">
              <w:rPr>
                <w:sz w:val="22"/>
                <w:szCs w:val="22"/>
                <w:lang w:val="fr-FR" w:eastAsia="en-US"/>
              </w:rPr>
              <w:t>Activités susceptibles de renseigner cet indicateur</w:t>
            </w:r>
            <w:r>
              <w:rPr>
                <w:sz w:val="22"/>
                <w:szCs w:val="22"/>
                <w:lang w:val="fr-FR" w:eastAsia="en-US"/>
              </w:rPr>
              <w:t xml:space="preserve"> non encore engagées</w:t>
            </w:r>
            <w:r w:rsidR="00A9077B">
              <w:rPr>
                <w:sz w:val="22"/>
                <w:szCs w:val="22"/>
                <w:lang w:val="fr-FR" w:eastAsia="en-US"/>
              </w:rPr>
              <w:t xml:space="preserve"> (2022)</w:t>
            </w:r>
            <w:r w:rsidRPr="00C026A9" w:rsidDel="00275E36">
              <w:rPr>
                <w:sz w:val="22"/>
                <w:szCs w:val="22"/>
                <w:lang w:val="fr-FR" w:eastAsia="en-US"/>
              </w:rPr>
              <w:t xml:space="preserve"> </w:t>
            </w:r>
          </w:p>
        </w:tc>
      </w:tr>
    </w:tbl>
    <w:p w14:paraId="598058BD" w14:textId="77777777" w:rsidR="00B65BE0" w:rsidRPr="00A9077B" w:rsidRDefault="00B65BE0" w:rsidP="0078600B">
      <w:pPr>
        <w:jc w:val="both"/>
        <w:rPr>
          <w:b/>
          <w:lang w:val="fr-FR" w:eastAsia="en-US"/>
        </w:rPr>
      </w:pPr>
    </w:p>
    <w:sectPr w:rsidR="00B65BE0" w:rsidRPr="00A9077B" w:rsidSect="00970F4C">
      <w:pgSz w:w="21633" w:h="11906" w:orient="landscape"/>
      <w:pgMar w:top="1800" w:right="6235"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55B381" w14:textId="77777777" w:rsidR="00823122" w:rsidRDefault="00823122" w:rsidP="00E76CA1">
      <w:r>
        <w:separator/>
      </w:r>
    </w:p>
  </w:endnote>
  <w:endnote w:type="continuationSeparator" w:id="0">
    <w:p w14:paraId="6B1D3792" w14:textId="77777777" w:rsidR="00823122" w:rsidRDefault="00823122" w:rsidP="00E7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FB254" w14:textId="77777777" w:rsidR="00E53CBA" w:rsidRDefault="00E53CBA">
    <w:pPr>
      <w:pStyle w:val="Pieddepage"/>
      <w:jc w:val="center"/>
    </w:pPr>
    <w:r>
      <w:fldChar w:fldCharType="begin"/>
    </w:r>
    <w:r>
      <w:instrText xml:space="preserve"> PAGE   \* MERGEFORMAT </w:instrText>
    </w:r>
    <w:r>
      <w:fldChar w:fldCharType="separate"/>
    </w:r>
    <w:r>
      <w:rPr>
        <w:noProof/>
      </w:rPr>
      <w:t>1</w:t>
    </w:r>
    <w:r>
      <w:fldChar w:fldCharType="end"/>
    </w:r>
  </w:p>
  <w:p w14:paraId="6E791841" w14:textId="77777777" w:rsidR="00E53CBA" w:rsidRDefault="00E53CB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C418A7" w14:textId="77777777" w:rsidR="00823122" w:rsidRDefault="00823122" w:rsidP="00E76CA1">
      <w:r>
        <w:separator/>
      </w:r>
    </w:p>
  </w:footnote>
  <w:footnote w:type="continuationSeparator" w:id="0">
    <w:p w14:paraId="7DAC2694" w14:textId="77777777" w:rsidR="00823122" w:rsidRDefault="00823122" w:rsidP="00E76C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6D17C" w14:textId="77777777" w:rsidR="00E53CBA" w:rsidRDefault="00E53CBA">
    <w:pPr>
      <w:pStyle w:val="En-tte"/>
    </w:pPr>
    <w:r>
      <w:rPr>
        <w:rFonts w:ascii="Arial Narrow" w:hAnsi="Arial Narrow"/>
        <w:b/>
        <w:noProof/>
        <w:sz w:val="22"/>
        <w:szCs w:val="22"/>
      </w:rPr>
      <w:drawing>
        <wp:anchor distT="0" distB="0" distL="114300" distR="114300" simplePos="0" relativeHeight="251659264" behindDoc="0" locked="0" layoutInCell="1" allowOverlap="1" wp14:anchorId="3BCFD171" wp14:editId="2EA2B571">
          <wp:simplePos x="0" y="0"/>
          <wp:positionH relativeFrom="column">
            <wp:posOffset>4899992</wp:posOffset>
          </wp:positionH>
          <wp:positionV relativeFrom="paragraph">
            <wp:posOffset>-175232</wp:posOffset>
          </wp:positionV>
          <wp:extent cx="1105535" cy="112204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84C8A"/>
    <w:multiLevelType w:val="hybridMultilevel"/>
    <w:tmpl w:val="78F6FD50"/>
    <w:lvl w:ilvl="0" w:tplc="040C000B">
      <w:start w:val="1"/>
      <w:numFmt w:val="bullet"/>
      <w:lvlText w:val=""/>
      <w:lvlJc w:val="left"/>
      <w:pPr>
        <w:ind w:left="0" w:hanging="360"/>
      </w:pPr>
      <w:rPr>
        <w:rFonts w:ascii="Wingdings" w:hAnsi="Wingdings" w:hint="default"/>
      </w:rPr>
    </w:lvl>
    <w:lvl w:ilvl="1" w:tplc="040C0003" w:tentative="1">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1" w15:restartNumberingAfterBreak="0">
    <w:nsid w:val="09926807"/>
    <w:multiLevelType w:val="hybridMultilevel"/>
    <w:tmpl w:val="5134B6FE"/>
    <w:lvl w:ilvl="0" w:tplc="040C000B">
      <w:start w:val="1"/>
      <w:numFmt w:val="bullet"/>
      <w:lvlText w:val=""/>
      <w:lvlJc w:val="left"/>
      <w:pPr>
        <w:ind w:left="60" w:hanging="360"/>
      </w:pPr>
      <w:rPr>
        <w:rFonts w:ascii="Wingdings" w:hAnsi="Wingdings" w:hint="default"/>
      </w:rPr>
    </w:lvl>
    <w:lvl w:ilvl="1" w:tplc="040C0003" w:tentative="1">
      <w:start w:val="1"/>
      <w:numFmt w:val="bullet"/>
      <w:lvlText w:val="o"/>
      <w:lvlJc w:val="left"/>
      <w:pPr>
        <w:ind w:left="780" w:hanging="360"/>
      </w:pPr>
      <w:rPr>
        <w:rFonts w:ascii="Courier New" w:hAnsi="Courier New" w:cs="Courier New" w:hint="default"/>
      </w:rPr>
    </w:lvl>
    <w:lvl w:ilvl="2" w:tplc="040C0005" w:tentative="1">
      <w:start w:val="1"/>
      <w:numFmt w:val="bullet"/>
      <w:lvlText w:val=""/>
      <w:lvlJc w:val="left"/>
      <w:pPr>
        <w:ind w:left="1500" w:hanging="360"/>
      </w:pPr>
      <w:rPr>
        <w:rFonts w:ascii="Wingdings" w:hAnsi="Wingdings" w:hint="default"/>
      </w:rPr>
    </w:lvl>
    <w:lvl w:ilvl="3" w:tplc="040C0001" w:tentative="1">
      <w:start w:val="1"/>
      <w:numFmt w:val="bullet"/>
      <w:lvlText w:val=""/>
      <w:lvlJc w:val="left"/>
      <w:pPr>
        <w:ind w:left="2220" w:hanging="360"/>
      </w:pPr>
      <w:rPr>
        <w:rFonts w:ascii="Symbol" w:hAnsi="Symbol" w:hint="default"/>
      </w:rPr>
    </w:lvl>
    <w:lvl w:ilvl="4" w:tplc="040C0003" w:tentative="1">
      <w:start w:val="1"/>
      <w:numFmt w:val="bullet"/>
      <w:lvlText w:val="o"/>
      <w:lvlJc w:val="left"/>
      <w:pPr>
        <w:ind w:left="2940" w:hanging="360"/>
      </w:pPr>
      <w:rPr>
        <w:rFonts w:ascii="Courier New" w:hAnsi="Courier New" w:cs="Courier New" w:hint="default"/>
      </w:rPr>
    </w:lvl>
    <w:lvl w:ilvl="5" w:tplc="040C0005" w:tentative="1">
      <w:start w:val="1"/>
      <w:numFmt w:val="bullet"/>
      <w:lvlText w:val=""/>
      <w:lvlJc w:val="left"/>
      <w:pPr>
        <w:ind w:left="3660" w:hanging="360"/>
      </w:pPr>
      <w:rPr>
        <w:rFonts w:ascii="Wingdings" w:hAnsi="Wingdings" w:hint="default"/>
      </w:rPr>
    </w:lvl>
    <w:lvl w:ilvl="6" w:tplc="040C0001" w:tentative="1">
      <w:start w:val="1"/>
      <w:numFmt w:val="bullet"/>
      <w:lvlText w:val=""/>
      <w:lvlJc w:val="left"/>
      <w:pPr>
        <w:ind w:left="4380" w:hanging="360"/>
      </w:pPr>
      <w:rPr>
        <w:rFonts w:ascii="Symbol" w:hAnsi="Symbol" w:hint="default"/>
      </w:rPr>
    </w:lvl>
    <w:lvl w:ilvl="7" w:tplc="040C0003" w:tentative="1">
      <w:start w:val="1"/>
      <w:numFmt w:val="bullet"/>
      <w:lvlText w:val="o"/>
      <w:lvlJc w:val="left"/>
      <w:pPr>
        <w:ind w:left="5100" w:hanging="360"/>
      </w:pPr>
      <w:rPr>
        <w:rFonts w:ascii="Courier New" w:hAnsi="Courier New" w:cs="Courier New" w:hint="default"/>
      </w:rPr>
    </w:lvl>
    <w:lvl w:ilvl="8" w:tplc="040C0005" w:tentative="1">
      <w:start w:val="1"/>
      <w:numFmt w:val="bullet"/>
      <w:lvlText w:val=""/>
      <w:lvlJc w:val="left"/>
      <w:pPr>
        <w:ind w:left="5820" w:hanging="360"/>
      </w:pPr>
      <w:rPr>
        <w:rFonts w:ascii="Wingdings" w:hAnsi="Wingdings" w:hint="default"/>
      </w:rPr>
    </w:lvl>
  </w:abstractNum>
  <w:abstractNum w:abstractNumId="2" w15:restartNumberingAfterBreak="0">
    <w:nsid w:val="108B5097"/>
    <w:multiLevelType w:val="hybridMultilevel"/>
    <w:tmpl w:val="DDB29706"/>
    <w:lvl w:ilvl="0" w:tplc="512ED68C">
      <w:start w:val="1"/>
      <w:numFmt w:val="decimal"/>
      <w:lvlText w:val="%1."/>
      <w:lvlJc w:val="left"/>
      <w:pPr>
        <w:tabs>
          <w:tab w:val="num" w:pos="720"/>
        </w:tabs>
        <w:ind w:left="720" w:hanging="360"/>
      </w:pPr>
    </w:lvl>
    <w:lvl w:ilvl="1" w:tplc="53BA80F6" w:tentative="1">
      <w:start w:val="1"/>
      <w:numFmt w:val="decimal"/>
      <w:lvlText w:val="%2."/>
      <w:lvlJc w:val="left"/>
      <w:pPr>
        <w:tabs>
          <w:tab w:val="num" w:pos="1440"/>
        </w:tabs>
        <w:ind w:left="1440" w:hanging="360"/>
      </w:pPr>
    </w:lvl>
    <w:lvl w:ilvl="2" w:tplc="01E2BA62" w:tentative="1">
      <w:start w:val="1"/>
      <w:numFmt w:val="decimal"/>
      <w:lvlText w:val="%3."/>
      <w:lvlJc w:val="left"/>
      <w:pPr>
        <w:tabs>
          <w:tab w:val="num" w:pos="2160"/>
        </w:tabs>
        <w:ind w:left="2160" w:hanging="360"/>
      </w:pPr>
    </w:lvl>
    <w:lvl w:ilvl="3" w:tplc="B8E498B0" w:tentative="1">
      <w:start w:val="1"/>
      <w:numFmt w:val="decimal"/>
      <w:lvlText w:val="%4."/>
      <w:lvlJc w:val="left"/>
      <w:pPr>
        <w:tabs>
          <w:tab w:val="num" w:pos="2880"/>
        </w:tabs>
        <w:ind w:left="2880" w:hanging="360"/>
      </w:pPr>
    </w:lvl>
    <w:lvl w:ilvl="4" w:tplc="14E4D470" w:tentative="1">
      <w:start w:val="1"/>
      <w:numFmt w:val="decimal"/>
      <w:lvlText w:val="%5."/>
      <w:lvlJc w:val="left"/>
      <w:pPr>
        <w:tabs>
          <w:tab w:val="num" w:pos="3600"/>
        </w:tabs>
        <w:ind w:left="3600" w:hanging="360"/>
      </w:pPr>
    </w:lvl>
    <w:lvl w:ilvl="5" w:tplc="8878CFA2" w:tentative="1">
      <w:start w:val="1"/>
      <w:numFmt w:val="decimal"/>
      <w:lvlText w:val="%6."/>
      <w:lvlJc w:val="left"/>
      <w:pPr>
        <w:tabs>
          <w:tab w:val="num" w:pos="4320"/>
        </w:tabs>
        <w:ind w:left="4320" w:hanging="360"/>
      </w:pPr>
    </w:lvl>
    <w:lvl w:ilvl="6" w:tplc="F48075DA" w:tentative="1">
      <w:start w:val="1"/>
      <w:numFmt w:val="decimal"/>
      <w:lvlText w:val="%7."/>
      <w:lvlJc w:val="left"/>
      <w:pPr>
        <w:tabs>
          <w:tab w:val="num" w:pos="5040"/>
        </w:tabs>
        <w:ind w:left="5040" w:hanging="360"/>
      </w:pPr>
    </w:lvl>
    <w:lvl w:ilvl="7" w:tplc="B0B8FE62" w:tentative="1">
      <w:start w:val="1"/>
      <w:numFmt w:val="decimal"/>
      <w:lvlText w:val="%8."/>
      <w:lvlJc w:val="left"/>
      <w:pPr>
        <w:tabs>
          <w:tab w:val="num" w:pos="5760"/>
        </w:tabs>
        <w:ind w:left="5760" w:hanging="360"/>
      </w:pPr>
    </w:lvl>
    <w:lvl w:ilvl="8" w:tplc="792ADDD6" w:tentative="1">
      <w:start w:val="1"/>
      <w:numFmt w:val="decimal"/>
      <w:lvlText w:val="%9."/>
      <w:lvlJc w:val="left"/>
      <w:pPr>
        <w:tabs>
          <w:tab w:val="num" w:pos="6480"/>
        </w:tabs>
        <w:ind w:left="6480" w:hanging="360"/>
      </w:pPr>
    </w:lvl>
  </w:abstractNum>
  <w:abstractNum w:abstractNumId="3" w15:restartNumberingAfterBreak="0">
    <w:nsid w:val="11C27E28"/>
    <w:multiLevelType w:val="hybridMultilevel"/>
    <w:tmpl w:val="1B6ECC8A"/>
    <w:lvl w:ilvl="0" w:tplc="89306190">
      <w:start w:val="1"/>
      <w:numFmt w:val="decimal"/>
      <w:lvlText w:val="%1."/>
      <w:lvlJc w:val="left"/>
      <w:pPr>
        <w:tabs>
          <w:tab w:val="num" w:pos="720"/>
        </w:tabs>
        <w:ind w:left="720" w:hanging="360"/>
      </w:pPr>
    </w:lvl>
    <w:lvl w:ilvl="1" w:tplc="6EC274E0" w:tentative="1">
      <w:start w:val="1"/>
      <w:numFmt w:val="decimal"/>
      <w:lvlText w:val="%2."/>
      <w:lvlJc w:val="left"/>
      <w:pPr>
        <w:tabs>
          <w:tab w:val="num" w:pos="1440"/>
        </w:tabs>
        <w:ind w:left="1440" w:hanging="360"/>
      </w:pPr>
    </w:lvl>
    <w:lvl w:ilvl="2" w:tplc="4F3AF656" w:tentative="1">
      <w:start w:val="1"/>
      <w:numFmt w:val="decimal"/>
      <w:lvlText w:val="%3."/>
      <w:lvlJc w:val="left"/>
      <w:pPr>
        <w:tabs>
          <w:tab w:val="num" w:pos="2160"/>
        </w:tabs>
        <w:ind w:left="2160" w:hanging="360"/>
      </w:pPr>
    </w:lvl>
    <w:lvl w:ilvl="3" w:tplc="D00CF63C" w:tentative="1">
      <w:start w:val="1"/>
      <w:numFmt w:val="decimal"/>
      <w:lvlText w:val="%4."/>
      <w:lvlJc w:val="left"/>
      <w:pPr>
        <w:tabs>
          <w:tab w:val="num" w:pos="2880"/>
        </w:tabs>
        <w:ind w:left="2880" w:hanging="360"/>
      </w:pPr>
    </w:lvl>
    <w:lvl w:ilvl="4" w:tplc="F50C8596" w:tentative="1">
      <w:start w:val="1"/>
      <w:numFmt w:val="decimal"/>
      <w:lvlText w:val="%5."/>
      <w:lvlJc w:val="left"/>
      <w:pPr>
        <w:tabs>
          <w:tab w:val="num" w:pos="3600"/>
        </w:tabs>
        <w:ind w:left="3600" w:hanging="360"/>
      </w:pPr>
    </w:lvl>
    <w:lvl w:ilvl="5" w:tplc="37A64892" w:tentative="1">
      <w:start w:val="1"/>
      <w:numFmt w:val="decimal"/>
      <w:lvlText w:val="%6."/>
      <w:lvlJc w:val="left"/>
      <w:pPr>
        <w:tabs>
          <w:tab w:val="num" w:pos="4320"/>
        </w:tabs>
        <w:ind w:left="4320" w:hanging="360"/>
      </w:pPr>
    </w:lvl>
    <w:lvl w:ilvl="6" w:tplc="9BFC8D68" w:tentative="1">
      <w:start w:val="1"/>
      <w:numFmt w:val="decimal"/>
      <w:lvlText w:val="%7."/>
      <w:lvlJc w:val="left"/>
      <w:pPr>
        <w:tabs>
          <w:tab w:val="num" w:pos="5040"/>
        </w:tabs>
        <w:ind w:left="5040" w:hanging="360"/>
      </w:pPr>
    </w:lvl>
    <w:lvl w:ilvl="7" w:tplc="5854F4A0" w:tentative="1">
      <w:start w:val="1"/>
      <w:numFmt w:val="decimal"/>
      <w:lvlText w:val="%8."/>
      <w:lvlJc w:val="left"/>
      <w:pPr>
        <w:tabs>
          <w:tab w:val="num" w:pos="5760"/>
        </w:tabs>
        <w:ind w:left="5760" w:hanging="360"/>
      </w:pPr>
    </w:lvl>
    <w:lvl w:ilvl="8" w:tplc="54DE2CFE" w:tentative="1">
      <w:start w:val="1"/>
      <w:numFmt w:val="decimal"/>
      <w:lvlText w:val="%9."/>
      <w:lvlJc w:val="left"/>
      <w:pPr>
        <w:tabs>
          <w:tab w:val="num" w:pos="6480"/>
        </w:tabs>
        <w:ind w:left="6480" w:hanging="360"/>
      </w:pPr>
    </w:lvl>
  </w:abstractNum>
  <w:abstractNum w:abstractNumId="4" w15:restartNumberingAfterBreak="0">
    <w:nsid w:val="162E114C"/>
    <w:multiLevelType w:val="hybridMultilevel"/>
    <w:tmpl w:val="9E48C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1C2723"/>
    <w:multiLevelType w:val="hybridMultilevel"/>
    <w:tmpl w:val="43E05796"/>
    <w:lvl w:ilvl="0" w:tplc="793ED08A">
      <w:start w:val="1"/>
      <w:numFmt w:val="decimal"/>
      <w:lvlText w:val="%1."/>
      <w:lvlJc w:val="left"/>
      <w:pPr>
        <w:tabs>
          <w:tab w:val="num" w:pos="720"/>
        </w:tabs>
        <w:ind w:left="720" w:hanging="360"/>
      </w:pPr>
    </w:lvl>
    <w:lvl w:ilvl="1" w:tplc="DA08FDFE" w:tentative="1">
      <w:start w:val="1"/>
      <w:numFmt w:val="decimal"/>
      <w:lvlText w:val="%2."/>
      <w:lvlJc w:val="left"/>
      <w:pPr>
        <w:tabs>
          <w:tab w:val="num" w:pos="1440"/>
        </w:tabs>
        <w:ind w:left="1440" w:hanging="360"/>
      </w:pPr>
    </w:lvl>
    <w:lvl w:ilvl="2" w:tplc="88E8CAFE" w:tentative="1">
      <w:start w:val="1"/>
      <w:numFmt w:val="decimal"/>
      <w:lvlText w:val="%3."/>
      <w:lvlJc w:val="left"/>
      <w:pPr>
        <w:tabs>
          <w:tab w:val="num" w:pos="2160"/>
        </w:tabs>
        <w:ind w:left="2160" w:hanging="360"/>
      </w:pPr>
    </w:lvl>
    <w:lvl w:ilvl="3" w:tplc="10365366" w:tentative="1">
      <w:start w:val="1"/>
      <w:numFmt w:val="decimal"/>
      <w:lvlText w:val="%4."/>
      <w:lvlJc w:val="left"/>
      <w:pPr>
        <w:tabs>
          <w:tab w:val="num" w:pos="2880"/>
        </w:tabs>
        <w:ind w:left="2880" w:hanging="360"/>
      </w:pPr>
    </w:lvl>
    <w:lvl w:ilvl="4" w:tplc="BF34AF98" w:tentative="1">
      <w:start w:val="1"/>
      <w:numFmt w:val="decimal"/>
      <w:lvlText w:val="%5."/>
      <w:lvlJc w:val="left"/>
      <w:pPr>
        <w:tabs>
          <w:tab w:val="num" w:pos="3600"/>
        </w:tabs>
        <w:ind w:left="3600" w:hanging="360"/>
      </w:pPr>
    </w:lvl>
    <w:lvl w:ilvl="5" w:tplc="EFEA6742" w:tentative="1">
      <w:start w:val="1"/>
      <w:numFmt w:val="decimal"/>
      <w:lvlText w:val="%6."/>
      <w:lvlJc w:val="left"/>
      <w:pPr>
        <w:tabs>
          <w:tab w:val="num" w:pos="4320"/>
        </w:tabs>
        <w:ind w:left="4320" w:hanging="360"/>
      </w:pPr>
    </w:lvl>
    <w:lvl w:ilvl="6" w:tplc="E2F2E464" w:tentative="1">
      <w:start w:val="1"/>
      <w:numFmt w:val="decimal"/>
      <w:lvlText w:val="%7."/>
      <w:lvlJc w:val="left"/>
      <w:pPr>
        <w:tabs>
          <w:tab w:val="num" w:pos="5040"/>
        </w:tabs>
        <w:ind w:left="5040" w:hanging="360"/>
      </w:pPr>
    </w:lvl>
    <w:lvl w:ilvl="7" w:tplc="641889B0" w:tentative="1">
      <w:start w:val="1"/>
      <w:numFmt w:val="decimal"/>
      <w:lvlText w:val="%8."/>
      <w:lvlJc w:val="left"/>
      <w:pPr>
        <w:tabs>
          <w:tab w:val="num" w:pos="5760"/>
        </w:tabs>
        <w:ind w:left="5760" w:hanging="360"/>
      </w:pPr>
    </w:lvl>
    <w:lvl w:ilvl="8" w:tplc="C1EC2CF8" w:tentative="1">
      <w:start w:val="1"/>
      <w:numFmt w:val="decimal"/>
      <w:lvlText w:val="%9."/>
      <w:lvlJc w:val="left"/>
      <w:pPr>
        <w:tabs>
          <w:tab w:val="num" w:pos="6480"/>
        </w:tabs>
        <w:ind w:left="6480" w:hanging="360"/>
      </w:pPr>
    </w:lvl>
  </w:abstractNum>
  <w:abstractNum w:abstractNumId="6" w15:restartNumberingAfterBreak="0">
    <w:nsid w:val="1E222AD5"/>
    <w:multiLevelType w:val="hybridMultilevel"/>
    <w:tmpl w:val="CAEC4F40"/>
    <w:lvl w:ilvl="0" w:tplc="0409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1806040"/>
    <w:multiLevelType w:val="hybridMultilevel"/>
    <w:tmpl w:val="9C84FD7A"/>
    <w:lvl w:ilvl="0" w:tplc="9A52E2CE">
      <w:start w:val="2"/>
      <w:numFmt w:val="decimal"/>
      <w:lvlText w:val="%1."/>
      <w:lvlJc w:val="left"/>
      <w:pPr>
        <w:ind w:left="1080" w:hanging="360"/>
      </w:pPr>
      <w:rPr>
        <w:rFonts w:hint="default"/>
      </w:r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15:restartNumberingAfterBreak="0">
    <w:nsid w:val="28F859AC"/>
    <w:multiLevelType w:val="hybridMultilevel"/>
    <w:tmpl w:val="C5F615B4"/>
    <w:lvl w:ilvl="0" w:tplc="96B293F0">
      <w:start w:val="1"/>
      <w:numFmt w:val="bullet"/>
      <w:lvlText w:val=""/>
      <w:lvlJc w:val="left"/>
      <w:pPr>
        <w:ind w:left="2160" w:hanging="360"/>
      </w:pPr>
      <w:rPr>
        <w:rFonts w:ascii="Symbol" w:eastAsiaTheme="minorHAnsi" w:hAnsi="Symbol" w:cstheme="minorBidi" w:hint="default"/>
      </w:rPr>
    </w:lvl>
    <w:lvl w:ilvl="1" w:tplc="040C0003">
      <w:start w:val="1"/>
      <w:numFmt w:val="bullet"/>
      <w:lvlText w:val="o"/>
      <w:lvlJc w:val="left"/>
      <w:pPr>
        <w:ind w:left="2880" w:hanging="360"/>
      </w:pPr>
      <w:rPr>
        <w:rFonts w:ascii="Courier New" w:hAnsi="Courier New" w:cs="Courier New" w:hint="default"/>
      </w:rPr>
    </w:lvl>
    <w:lvl w:ilvl="2" w:tplc="040C0005">
      <w:start w:val="1"/>
      <w:numFmt w:val="bullet"/>
      <w:lvlText w:val=""/>
      <w:lvlJc w:val="left"/>
      <w:pPr>
        <w:ind w:left="3600" w:hanging="360"/>
      </w:pPr>
      <w:rPr>
        <w:rFonts w:ascii="Wingdings" w:hAnsi="Wingdings" w:hint="default"/>
      </w:rPr>
    </w:lvl>
    <w:lvl w:ilvl="3" w:tplc="040C0001">
      <w:start w:val="1"/>
      <w:numFmt w:val="bullet"/>
      <w:lvlText w:val=""/>
      <w:lvlJc w:val="left"/>
      <w:pPr>
        <w:ind w:left="4320" w:hanging="360"/>
      </w:pPr>
      <w:rPr>
        <w:rFonts w:ascii="Symbol" w:hAnsi="Symbol" w:hint="default"/>
      </w:rPr>
    </w:lvl>
    <w:lvl w:ilvl="4" w:tplc="040C0003">
      <w:start w:val="1"/>
      <w:numFmt w:val="bullet"/>
      <w:lvlText w:val="o"/>
      <w:lvlJc w:val="left"/>
      <w:pPr>
        <w:ind w:left="5040" w:hanging="360"/>
      </w:pPr>
      <w:rPr>
        <w:rFonts w:ascii="Courier New" w:hAnsi="Courier New" w:cs="Courier New" w:hint="default"/>
      </w:rPr>
    </w:lvl>
    <w:lvl w:ilvl="5" w:tplc="040C0005">
      <w:start w:val="1"/>
      <w:numFmt w:val="bullet"/>
      <w:lvlText w:val=""/>
      <w:lvlJc w:val="left"/>
      <w:pPr>
        <w:ind w:left="5760" w:hanging="360"/>
      </w:pPr>
      <w:rPr>
        <w:rFonts w:ascii="Wingdings" w:hAnsi="Wingdings" w:hint="default"/>
      </w:rPr>
    </w:lvl>
    <w:lvl w:ilvl="6" w:tplc="040C0001">
      <w:start w:val="1"/>
      <w:numFmt w:val="bullet"/>
      <w:lvlText w:val=""/>
      <w:lvlJc w:val="left"/>
      <w:pPr>
        <w:ind w:left="6480" w:hanging="360"/>
      </w:pPr>
      <w:rPr>
        <w:rFonts w:ascii="Symbol" w:hAnsi="Symbol" w:hint="default"/>
      </w:rPr>
    </w:lvl>
    <w:lvl w:ilvl="7" w:tplc="040C0003">
      <w:start w:val="1"/>
      <w:numFmt w:val="bullet"/>
      <w:lvlText w:val="o"/>
      <w:lvlJc w:val="left"/>
      <w:pPr>
        <w:ind w:left="7200" w:hanging="360"/>
      </w:pPr>
      <w:rPr>
        <w:rFonts w:ascii="Courier New" w:hAnsi="Courier New" w:cs="Courier New" w:hint="default"/>
      </w:rPr>
    </w:lvl>
    <w:lvl w:ilvl="8" w:tplc="040C0005">
      <w:start w:val="1"/>
      <w:numFmt w:val="bullet"/>
      <w:lvlText w:val=""/>
      <w:lvlJc w:val="left"/>
      <w:pPr>
        <w:ind w:left="7920" w:hanging="360"/>
      </w:pPr>
      <w:rPr>
        <w:rFonts w:ascii="Wingdings" w:hAnsi="Wingdings" w:hint="default"/>
      </w:rPr>
    </w:lvl>
  </w:abstractNum>
  <w:abstractNum w:abstractNumId="9" w15:restartNumberingAfterBreak="0">
    <w:nsid w:val="2B36010F"/>
    <w:multiLevelType w:val="hybridMultilevel"/>
    <w:tmpl w:val="AAE8114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C7C4020"/>
    <w:multiLevelType w:val="hybridMultilevel"/>
    <w:tmpl w:val="8D64C8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CD4B67"/>
    <w:multiLevelType w:val="hybridMultilevel"/>
    <w:tmpl w:val="8BB899D6"/>
    <w:lvl w:ilvl="0" w:tplc="4D90122C">
      <w:start w:val="1"/>
      <w:numFmt w:val="upperRoman"/>
      <w:lvlText w:val="%1."/>
      <w:lvlJc w:val="left"/>
      <w:pPr>
        <w:ind w:left="1080" w:hanging="72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40F5127"/>
    <w:multiLevelType w:val="hybridMultilevel"/>
    <w:tmpl w:val="0FD816D4"/>
    <w:lvl w:ilvl="0" w:tplc="040C0001">
      <w:start w:val="1"/>
      <w:numFmt w:val="bullet"/>
      <w:lvlText w:val=""/>
      <w:lvlJc w:val="left"/>
      <w:pPr>
        <w:tabs>
          <w:tab w:val="num" w:pos="720"/>
        </w:tabs>
        <w:ind w:left="720" w:hanging="360"/>
      </w:pPr>
      <w:rPr>
        <w:rFonts w:ascii="Symbol" w:hAnsi="Symbol" w:hint="default"/>
      </w:rPr>
    </w:lvl>
    <w:lvl w:ilvl="1" w:tplc="0B10DCEC">
      <w:start w:val="1"/>
      <w:numFmt w:val="bullet"/>
      <w:lvlText w:val=""/>
      <w:lvlJc w:val="left"/>
      <w:pPr>
        <w:tabs>
          <w:tab w:val="num" w:pos="1440"/>
        </w:tabs>
        <w:ind w:left="1440" w:hanging="360"/>
      </w:pPr>
      <w:rPr>
        <w:rFonts w:ascii="Wingdings" w:hAnsi="Wingdings" w:hint="default"/>
      </w:rPr>
    </w:lvl>
    <w:lvl w:ilvl="2" w:tplc="D80CC2E0" w:tentative="1">
      <w:start w:val="1"/>
      <w:numFmt w:val="bullet"/>
      <w:lvlText w:val=""/>
      <w:lvlJc w:val="left"/>
      <w:pPr>
        <w:tabs>
          <w:tab w:val="num" w:pos="2160"/>
        </w:tabs>
        <w:ind w:left="2160" w:hanging="360"/>
      </w:pPr>
      <w:rPr>
        <w:rFonts w:ascii="Wingdings" w:hAnsi="Wingdings" w:hint="default"/>
      </w:rPr>
    </w:lvl>
    <w:lvl w:ilvl="3" w:tplc="BFB8A0C0" w:tentative="1">
      <w:start w:val="1"/>
      <w:numFmt w:val="bullet"/>
      <w:lvlText w:val=""/>
      <w:lvlJc w:val="left"/>
      <w:pPr>
        <w:tabs>
          <w:tab w:val="num" w:pos="2880"/>
        </w:tabs>
        <w:ind w:left="2880" w:hanging="360"/>
      </w:pPr>
      <w:rPr>
        <w:rFonts w:ascii="Wingdings" w:hAnsi="Wingdings" w:hint="default"/>
      </w:rPr>
    </w:lvl>
    <w:lvl w:ilvl="4" w:tplc="724C71F6" w:tentative="1">
      <w:start w:val="1"/>
      <w:numFmt w:val="bullet"/>
      <w:lvlText w:val=""/>
      <w:lvlJc w:val="left"/>
      <w:pPr>
        <w:tabs>
          <w:tab w:val="num" w:pos="3600"/>
        </w:tabs>
        <w:ind w:left="3600" w:hanging="360"/>
      </w:pPr>
      <w:rPr>
        <w:rFonts w:ascii="Wingdings" w:hAnsi="Wingdings" w:hint="default"/>
      </w:rPr>
    </w:lvl>
    <w:lvl w:ilvl="5" w:tplc="7FF0A43C" w:tentative="1">
      <w:start w:val="1"/>
      <w:numFmt w:val="bullet"/>
      <w:lvlText w:val=""/>
      <w:lvlJc w:val="left"/>
      <w:pPr>
        <w:tabs>
          <w:tab w:val="num" w:pos="4320"/>
        </w:tabs>
        <w:ind w:left="4320" w:hanging="360"/>
      </w:pPr>
      <w:rPr>
        <w:rFonts w:ascii="Wingdings" w:hAnsi="Wingdings" w:hint="default"/>
      </w:rPr>
    </w:lvl>
    <w:lvl w:ilvl="6" w:tplc="1958A806" w:tentative="1">
      <w:start w:val="1"/>
      <w:numFmt w:val="bullet"/>
      <w:lvlText w:val=""/>
      <w:lvlJc w:val="left"/>
      <w:pPr>
        <w:tabs>
          <w:tab w:val="num" w:pos="5040"/>
        </w:tabs>
        <w:ind w:left="5040" w:hanging="360"/>
      </w:pPr>
      <w:rPr>
        <w:rFonts w:ascii="Wingdings" w:hAnsi="Wingdings" w:hint="default"/>
      </w:rPr>
    </w:lvl>
    <w:lvl w:ilvl="7" w:tplc="658406C4" w:tentative="1">
      <w:start w:val="1"/>
      <w:numFmt w:val="bullet"/>
      <w:lvlText w:val=""/>
      <w:lvlJc w:val="left"/>
      <w:pPr>
        <w:tabs>
          <w:tab w:val="num" w:pos="5760"/>
        </w:tabs>
        <w:ind w:left="5760" w:hanging="360"/>
      </w:pPr>
      <w:rPr>
        <w:rFonts w:ascii="Wingdings" w:hAnsi="Wingdings" w:hint="default"/>
      </w:rPr>
    </w:lvl>
    <w:lvl w:ilvl="8" w:tplc="C95AF92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A46925"/>
    <w:multiLevelType w:val="hybridMultilevel"/>
    <w:tmpl w:val="F9502F30"/>
    <w:lvl w:ilvl="0" w:tplc="9CEEF322">
      <w:start w:val="1"/>
      <w:numFmt w:val="decimal"/>
      <w:lvlText w:val="%1."/>
      <w:lvlJc w:val="left"/>
      <w:pPr>
        <w:tabs>
          <w:tab w:val="num" w:pos="720"/>
        </w:tabs>
        <w:ind w:left="720" w:hanging="360"/>
      </w:pPr>
    </w:lvl>
    <w:lvl w:ilvl="1" w:tplc="068A1A04" w:tentative="1">
      <w:start w:val="1"/>
      <w:numFmt w:val="decimal"/>
      <w:lvlText w:val="%2."/>
      <w:lvlJc w:val="left"/>
      <w:pPr>
        <w:tabs>
          <w:tab w:val="num" w:pos="1440"/>
        </w:tabs>
        <w:ind w:left="1440" w:hanging="360"/>
      </w:pPr>
    </w:lvl>
    <w:lvl w:ilvl="2" w:tplc="60B0C834" w:tentative="1">
      <w:start w:val="1"/>
      <w:numFmt w:val="decimal"/>
      <w:lvlText w:val="%3."/>
      <w:lvlJc w:val="left"/>
      <w:pPr>
        <w:tabs>
          <w:tab w:val="num" w:pos="2160"/>
        </w:tabs>
        <w:ind w:left="2160" w:hanging="360"/>
      </w:pPr>
    </w:lvl>
    <w:lvl w:ilvl="3" w:tplc="26A61EA2" w:tentative="1">
      <w:start w:val="1"/>
      <w:numFmt w:val="decimal"/>
      <w:lvlText w:val="%4."/>
      <w:lvlJc w:val="left"/>
      <w:pPr>
        <w:tabs>
          <w:tab w:val="num" w:pos="2880"/>
        </w:tabs>
        <w:ind w:left="2880" w:hanging="360"/>
      </w:pPr>
    </w:lvl>
    <w:lvl w:ilvl="4" w:tplc="B5EEF06E" w:tentative="1">
      <w:start w:val="1"/>
      <w:numFmt w:val="decimal"/>
      <w:lvlText w:val="%5."/>
      <w:lvlJc w:val="left"/>
      <w:pPr>
        <w:tabs>
          <w:tab w:val="num" w:pos="3600"/>
        </w:tabs>
        <w:ind w:left="3600" w:hanging="360"/>
      </w:pPr>
    </w:lvl>
    <w:lvl w:ilvl="5" w:tplc="45367864" w:tentative="1">
      <w:start w:val="1"/>
      <w:numFmt w:val="decimal"/>
      <w:lvlText w:val="%6."/>
      <w:lvlJc w:val="left"/>
      <w:pPr>
        <w:tabs>
          <w:tab w:val="num" w:pos="4320"/>
        </w:tabs>
        <w:ind w:left="4320" w:hanging="360"/>
      </w:pPr>
    </w:lvl>
    <w:lvl w:ilvl="6" w:tplc="380EF5E6" w:tentative="1">
      <w:start w:val="1"/>
      <w:numFmt w:val="decimal"/>
      <w:lvlText w:val="%7."/>
      <w:lvlJc w:val="left"/>
      <w:pPr>
        <w:tabs>
          <w:tab w:val="num" w:pos="5040"/>
        </w:tabs>
        <w:ind w:left="5040" w:hanging="360"/>
      </w:pPr>
    </w:lvl>
    <w:lvl w:ilvl="7" w:tplc="38D0D4AC" w:tentative="1">
      <w:start w:val="1"/>
      <w:numFmt w:val="decimal"/>
      <w:lvlText w:val="%8."/>
      <w:lvlJc w:val="left"/>
      <w:pPr>
        <w:tabs>
          <w:tab w:val="num" w:pos="5760"/>
        </w:tabs>
        <w:ind w:left="5760" w:hanging="360"/>
      </w:pPr>
    </w:lvl>
    <w:lvl w:ilvl="8" w:tplc="6A628B88" w:tentative="1">
      <w:start w:val="1"/>
      <w:numFmt w:val="decimal"/>
      <w:lvlText w:val="%9."/>
      <w:lvlJc w:val="left"/>
      <w:pPr>
        <w:tabs>
          <w:tab w:val="num" w:pos="6480"/>
        </w:tabs>
        <w:ind w:left="6480" w:hanging="360"/>
      </w:pPr>
    </w:lvl>
  </w:abstractNum>
  <w:abstractNum w:abstractNumId="14" w15:restartNumberingAfterBreak="0">
    <w:nsid w:val="4E7805B7"/>
    <w:multiLevelType w:val="hybridMultilevel"/>
    <w:tmpl w:val="88AA67BC"/>
    <w:lvl w:ilvl="0" w:tplc="0F745242">
      <w:start w:val="1"/>
      <w:numFmt w:val="lowerRoman"/>
      <w:lvlText w:val="%1)"/>
      <w:lvlJc w:val="left"/>
      <w:pPr>
        <w:ind w:left="720" w:hanging="360"/>
      </w:pPr>
      <w:rPr>
        <w:rFonts w:asciiTheme="minorHAnsi" w:eastAsiaTheme="minorEastAsia" w:hAnsiTheme="minorHAnsi" w:cstheme="minorBid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5556242"/>
    <w:multiLevelType w:val="hybridMultilevel"/>
    <w:tmpl w:val="9098ACBE"/>
    <w:lvl w:ilvl="0" w:tplc="CC5EDBBE">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6" w15:restartNumberingAfterBreak="0">
    <w:nsid w:val="574F4069"/>
    <w:multiLevelType w:val="hybridMultilevel"/>
    <w:tmpl w:val="1F88F636"/>
    <w:lvl w:ilvl="0" w:tplc="040C000B">
      <w:start w:val="1"/>
      <w:numFmt w:val="bullet"/>
      <w:lvlText w:val=""/>
      <w:lvlJc w:val="left"/>
      <w:pPr>
        <w:ind w:left="-90" w:hanging="360"/>
      </w:pPr>
      <w:rPr>
        <w:rFonts w:ascii="Wingdings" w:hAnsi="Wingdings" w:hint="default"/>
      </w:rPr>
    </w:lvl>
    <w:lvl w:ilvl="1" w:tplc="040C0003" w:tentative="1">
      <w:start w:val="1"/>
      <w:numFmt w:val="bullet"/>
      <w:lvlText w:val="o"/>
      <w:lvlJc w:val="left"/>
      <w:pPr>
        <w:ind w:left="630" w:hanging="360"/>
      </w:pPr>
      <w:rPr>
        <w:rFonts w:ascii="Courier New" w:hAnsi="Courier New" w:cs="Courier New" w:hint="default"/>
      </w:rPr>
    </w:lvl>
    <w:lvl w:ilvl="2" w:tplc="040C0005" w:tentative="1">
      <w:start w:val="1"/>
      <w:numFmt w:val="bullet"/>
      <w:lvlText w:val=""/>
      <w:lvlJc w:val="left"/>
      <w:pPr>
        <w:ind w:left="1350" w:hanging="360"/>
      </w:pPr>
      <w:rPr>
        <w:rFonts w:ascii="Wingdings" w:hAnsi="Wingdings" w:hint="default"/>
      </w:rPr>
    </w:lvl>
    <w:lvl w:ilvl="3" w:tplc="040C0001" w:tentative="1">
      <w:start w:val="1"/>
      <w:numFmt w:val="bullet"/>
      <w:lvlText w:val=""/>
      <w:lvlJc w:val="left"/>
      <w:pPr>
        <w:ind w:left="2070" w:hanging="360"/>
      </w:pPr>
      <w:rPr>
        <w:rFonts w:ascii="Symbol" w:hAnsi="Symbol" w:hint="default"/>
      </w:rPr>
    </w:lvl>
    <w:lvl w:ilvl="4" w:tplc="040C0003" w:tentative="1">
      <w:start w:val="1"/>
      <w:numFmt w:val="bullet"/>
      <w:lvlText w:val="o"/>
      <w:lvlJc w:val="left"/>
      <w:pPr>
        <w:ind w:left="2790" w:hanging="360"/>
      </w:pPr>
      <w:rPr>
        <w:rFonts w:ascii="Courier New" w:hAnsi="Courier New" w:cs="Courier New" w:hint="default"/>
      </w:rPr>
    </w:lvl>
    <w:lvl w:ilvl="5" w:tplc="040C0005" w:tentative="1">
      <w:start w:val="1"/>
      <w:numFmt w:val="bullet"/>
      <w:lvlText w:val=""/>
      <w:lvlJc w:val="left"/>
      <w:pPr>
        <w:ind w:left="3510" w:hanging="360"/>
      </w:pPr>
      <w:rPr>
        <w:rFonts w:ascii="Wingdings" w:hAnsi="Wingdings" w:hint="default"/>
      </w:rPr>
    </w:lvl>
    <w:lvl w:ilvl="6" w:tplc="040C0001" w:tentative="1">
      <w:start w:val="1"/>
      <w:numFmt w:val="bullet"/>
      <w:lvlText w:val=""/>
      <w:lvlJc w:val="left"/>
      <w:pPr>
        <w:ind w:left="4230" w:hanging="360"/>
      </w:pPr>
      <w:rPr>
        <w:rFonts w:ascii="Symbol" w:hAnsi="Symbol" w:hint="default"/>
      </w:rPr>
    </w:lvl>
    <w:lvl w:ilvl="7" w:tplc="040C0003" w:tentative="1">
      <w:start w:val="1"/>
      <w:numFmt w:val="bullet"/>
      <w:lvlText w:val="o"/>
      <w:lvlJc w:val="left"/>
      <w:pPr>
        <w:ind w:left="4950" w:hanging="360"/>
      </w:pPr>
      <w:rPr>
        <w:rFonts w:ascii="Courier New" w:hAnsi="Courier New" w:cs="Courier New" w:hint="default"/>
      </w:rPr>
    </w:lvl>
    <w:lvl w:ilvl="8" w:tplc="040C0005" w:tentative="1">
      <w:start w:val="1"/>
      <w:numFmt w:val="bullet"/>
      <w:lvlText w:val=""/>
      <w:lvlJc w:val="left"/>
      <w:pPr>
        <w:ind w:left="5670" w:hanging="360"/>
      </w:pPr>
      <w:rPr>
        <w:rFonts w:ascii="Wingdings" w:hAnsi="Wingdings" w:hint="default"/>
      </w:rPr>
    </w:lvl>
  </w:abstractNum>
  <w:abstractNum w:abstractNumId="17" w15:restartNumberingAfterBreak="0">
    <w:nsid w:val="63754383"/>
    <w:multiLevelType w:val="hybridMultilevel"/>
    <w:tmpl w:val="4224D8F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8491907"/>
    <w:multiLevelType w:val="hybridMultilevel"/>
    <w:tmpl w:val="5B92685E"/>
    <w:lvl w:ilvl="0" w:tplc="571E85F4">
      <w:start w:val="6"/>
      <w:numFmt w:val="bullet"/>
      <w:lvlText w:val=""/>
      <w:lvlJc w:val="left"/>
      <w:pPr>
        <w:ind w:left="1068" w:hanging="360"/>
      </w:pPr>
      <w:rPr>
        <w:rFonts w:ascii="Symbol" w:eastAsiaTheme="minorHAnsi" w:hAnsi="Symbol" w:cstheme="minorBidi"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19" w15:restartNumberingAfterBreak="0">
    <w:nsid w:val="6CE1506E"/>
    <w:multiLevelType w:val="hybridMultilevel"/>
    <w:tmpl w:val="98161F7E"/>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0" w15:restartNumberingAfterBreak="0">
    <w:nsid w:val="6D13372C"/>
    <w:multiLevelType w:val="hybridMultilevel"/>
    <w:tmpl w:val="BCDAA832"/>
    <w:lvl w:ilvl="0" w:tplc="040C000B">
      <w:start w:val="1"/>
      <w:numFmt w:val="bullet"/>
      <w:lvlText w:val=""/>
      <w:lvlJc w:val="left"/>
      <w:pPr>
        <w:ind w:left="0" w:hanging="360"/>
      </w:pPr>
      <w:rPr>
        <w:rFonts w:ascii="Wingdings" w:hAnsi="Wingdings" w:hint="default"/>
      </w:rPr>
    </w:lvl>
    <w:lvl w:ilvl="1" w:tplc="040C0003" w:tentative="1">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21"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22" w15:restartNumberingAfterBreak="0">
    <w:nsid w:val="6F414EEC"/>
    <w:multiLevelType w:val="hybridMultilevel"/>
    <w:tmpl w:val="18409078"/>
    <w:lvl w:ilvl="0" w:tplc="040C000B">
      <w:start w:val="1"/>
      <w:numFmt w:val="bullet"/>
      <w:lvlText w:val=""/>
      <w:lvlJc w:val="left"/>
      <w:pPr>
        <w:ind w:left="-66" w:hanging="360"/>
      </w:pPr>
      <w:rPr>
        <w:rFonts w:ascii="Wingdings" w:hAnsi="Wingdings" w:hint="default"/>
      </w:rPr>
    </w:lvl>
    <w:lvl w:ilvl="1" w:tplc="040C0003" w:tentative="1">
      <w:start w:val="1"/>
      <w:numFmt w:val="bullet"/>
      <w:lvlText w:val="o"/>
      <w:lvlJc w:val="left"/>
      <w:pPr>
        <w:ind w:left="654" w:hanging="360"/>
      </w:pPr>
      <w:rPr>
        <w:rFonts w:ascii="Courier New" w:hAnsi="Courier New" w:cs="Courier New" w:hint="default"/>
      </w:rPr>
    </w:lvl>
    <w:lvl w:ilvl="2" w:tplc="040C0005" w:tentative="1">
      <w:start w:val="1"/>
      <w:numFmt w:val="bullet"/>
      <w:lvlText w:val=""/>
      <w:lvlJc w:val="left"/>
      <w:pPr>
        <w:ind w:left="1374" w:hanging="360"/>
      </w:pPr>
      <w:rPr>
        <w:rFonts w:ascii="Wingdings" w:hAnsi="Wingdings" w:hint="default"/>
      </w:rPr>
    </w:lvl>
    <w:lvl w:ilvl="3" w:tplc="040C0001" w:tentative="1">
      <w:start w:val="1"/>
      <w:numFmt w:val="bullet"/>
      <w:lvlText w:val=""/>
      <w:lvlJc w:val="left"/>
      <w:pPr>
        <w:ind w:left="2094" w:hanging="360"/>
      </w:pPr>
      <w:rPr>
        <w:rFonts w:ascii="Symbol" w:hAnsi="Symbol" w:hint="default"/>
      </w:rPr>
    </w:lvl>
    <w:lvl w:ilvl="4" w:tplc="040C0003" w:tentative="1">
      <w:start w:val="1"/>
      <w:numFmt w:val="bullet"/>
      <w:lvlText w:val="o"/>
      <w:lvlJc w:val="left"/>
      <w:pPr>
        <w:ind w:left="2814" w:hanging="360"/>
      </w:pPr>
      <w:rPr>
        <w:rFonts w:ascii="Courier New" w:hAnsi="Courier New" w:cs="Courier New" w:hint="default"/>
      </w:rPr>
    </w:lvl>
    <w:lvl w:ilvl="5" w:tplc="040C0005" w:tentative="1">
      <w:start w:val="1"/>
      <w:numFmt w:val="bullet"/>
      <w:lvlText w:val=""/>
      <w:lvlJc w:val="left"/>
      <w:pPr>
        <w:ind w:left="3534" w:hanging="360"/>
      </w:pPr>
      <w:rPr>
        <w:rFonts w:ascii="Wingdings" w:hAnsi="Wingdings" w:hint="default"/>
      </w:rPr>
    </w:lvl>
    <w:lvl w:ilvl="6" w:tplc="040C0001" w:tentative="1">
      <w:start w:val="1"/>
      <w:numFmt w:val="bullet"/>
      <w:lvlText w:val=""/>
      <w:lvlJc w:val="left"/>
      <w:pPr>
        <w:ind w:left="4254" w:hanging="360"/>
      </w:pPr>
      <w:rPr>
        <w:rFonts w:ascii="Symbol" w:hAnsi="Symbol" w:hint="default"/>
      </w:rPr>
    </w:lvl>
    <w:lvl w:ilvl="7" w:tplc="040C0003" w:tentative="1">
      <w:start w:val="1"/>
      <w:numFmt w:val="bullet"/>
      <w:lvlText w:val="o"/>
      <w:lvlJc w:val="left"/>
      <w:pPr>
        <w:ind w:left="4974" w:hanging="360"/>
      </w:pPr>
      <w:rPr>
        <w:rFonts w:ascii="Courier New" w:hAnsi="Courier New" w:cs="Courier New" w:hint="default"/>
      </w:rPr>
    </w:lvl>
    <w:lvl w:ilvl="8" w:tplc="040C0005" w:tentative="1">
      <w:start w:val="1"/>
      <w:numFmt w:val="bullet"/>
      <w:lvlText w:val=""/>
      <w:lvlJc w:val="left"/>
      <w:pPr>
        <w:ind w:left="5694" w:hanging="360"/>
      </w:pPr>
      <w:rPr>
        <w:rFonts w:ascii="Wingdings" w:hAnsi="Wingdings" w:hint="default"/>
      </w:rPr>
    </w:lvl>
  </w:abstractNum>
  <w:abstractNum w:abstractNumId="23"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24" w15:restartNumberingAfterBreak="0">
    <w:nsid w:val="778B54A4"/>
    <w:multiLevelType w:val="hybridMultilevel"/>
    <w:tmpl w:val="D910F1FA"/>
    <w:lvl w:ilvl="0" w:tplc="040C0001">
      <w:start w:val="1"/>
      <w:numFmt w:val="bullet"/>
      <w:lvlText w:val=""/>
      <w:lvlJc w:val="left"/>
      <w:pPr>
        <w:ind w:left="1080" w:hanging="360"/>
      </w:pPr>
      <w:rPr>
        <w:rFonts w:ascii="Symbol" w:hAnsi="Symbol" w:hint="default"/>
      </w:r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23"/>
  </w:num>
  <w:num w:numId="2">
    <w:abstractNumId w:val="21"/>
  </w:num>
  <w:num w:numId="3">
    <w:abstractNumId w:val="10"/>
  </w:num>
  <w:num w:numId="4">
    <w:abstractNumId w:val="18"/>
  </w:num>
  <w:num w:numId="5">
    <w:abstractNumId w:val="8"/>
  </w:num>
  <w:num w:numId="6">
    <w:abstractNumId w:val="19"/>
  </w:num>
  <w:num w:numId="7">
    <w:abstractNumId w:val="11"/>
  </w:num>
  <w:num w:numId="8">
    <w:abstractNumId w:val="7"/>
  </w:num>
  <w:num w:numId="9">
    <w:abstractNumId w:val="17"/>
  </w:num>
  <w:num w:numId="10">
    <w:abstractNumId w:val="12"/>
  </w:num>
  <w:num w:numId="11">
    <w:abstractNumId w:val="4"/>
  </w:num>
  <w:num w:numId="12">
    <w:abstractNumId w:val="24"/>
  </w:num>
  <w:num w:numId="13">
    <w:abstractNumId w:val="1"/>
  </w:num>
  <w:num w:numId="14">
    <w:abstractNumId w:val="14"/>
  </w:num>
  <w:num w:numId="15">
    <w:abstractNumId w:val="0"/>
  </w:num>
  <w:num w:numId="16">
    <w:abstractNumId w:val="16"/>
  </w:num>
  <w:num w:numId="17">
    <w:abstractNumId w:val="9"/>
  </w:num>
  <w:num w:numId="18">
    <w:abstractNumId w:val="3"/>
  </w:num>
  <w:num w:numId="19">
    <w:abstractNumId w:val="2"/>
  </w:num>
  <w:num w:numId="20">
    <w:abstractNumId w:val="13"/>
  </w:num>
  <w:num w:numId="21">
    <w:abstractNumId w:val="5"/>
  </w:num>
  <w:num w:numId="22">
    <w:abstractNumId w:val="20"/>
  </w:num>
  <w:num w:numId="23">
    <w:abstractNumId w:val="22"/>
  </w:num>
  <w:num w:numId="24">
    <w:abstractNumId w:val="6"/>
  </w:num>
  <w:num w:numId="25">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0"/>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CA1"/>
    <w:rsid w:val="000022C4"/>
    <w:rsid w:val="00002815"/>
    <w:rsid w:val="00005737"/>
    <w:rsid w:val="000057A9"/>
    <w:rsid w:val="00006DBE"/>
    <w:rsid w:val="00006EC0"/>
    <w:rsid w:val="00010EB0"/>
    <w:rsid w:val="0001109A"/>
    <w:rsid w:val="00013D36"/>
    <w:rsid w:val="00013D69"/>
    <w:rsid w:val="00014B13"/>
    <w:rsid w:val="00025EFA"/>
    <w:rsid w:val="00031640"/>
    <w:rsid w:val="00045C24"/>
    <w:rsid w:val="00050759"/>
    <w:rsid w:val="00051F71"/>
    <w:rsid w:val="0005216F"/>
    <w:rsid w:val="00052745"/>
    <w:rsid w:val="00052DE5"/>
    <w:rsid w:val="000554F8"/>
    <w:rsid w:val="00063017"/>
    <w:rsid w:val="00070B2C"/>
    <w:rsid w:val="000731D0"/>
    <w:rsid w:val="00075D98"/>
    <w:rsid w:val="0008134A"/>
    <w:rsid w:val="0008233D"/>
    <w:rsid w:val="00082738"/>
    <w:rsid w:val="00084F64"/>
    <w:rsid w:val="00091CFD"/>
    <w:rsid w:val="00092442"/>
    <w:rsid w:val="000A45F4"/>
    <w:rsid w:val="000A4660"/>
    <w:rsid w:val="000A51DA"/>
    <w:rsid w:val="000A6719"/>
    <w:rsid w:val="000B4E5C"/>
    <w:rsid w:val="000B7954"/>
    <w:rsid w:val="000C7EA0"/>
    <w:rsid w:val="000D3005"/>
    <w:rsid w:val="000D4F4B"/>
    <w:rsid w:val="000E05AE"/>
    <w:rsid w:val="000E6A96"/>
    <w:rsid w:val="000F05A2"/>
    <w:rsid w:val="000F13B1"/>
    <w:rsid w:val="000F43A8"/>
    <w:rsid w:val="00102C0E"/>
    <w:rsid w:val="00112741"/>
    <w:rsid w:val="00113D2B"/>
    <w:rsid w:val="00113EC4"/>
    <w:rsid w:val="00114388"/>
    <w:rsid w:val="00116449"/>
    <w:rsid w:val="0011666C"/>
    <w:rsid w:val="00121B2D"/>
    <w:rsid w:val="00122FC8"/>
    <w:rsid w:val="001307FA"/>
    <w:rsid w:val="00131824"/>
    <w:rsid w:val="00136B32"/>
    <w:rsid w:val="001444EE"/>
    <w:rsid w:val="00145766"/>
    <w:rsid w:val="001458E9"/>
    <w:rsid w:val="001536EC"/>
    <w:rsid w:val="00153CD9"/>
    <w:rsid w:val="00156AFA"/>
    <w:rsid w:val="00156C4C"/>
    <w:rsid w:val="00157BF2"/>
    <w:rsid w:val="001607B2"/>
    <w:rsid w:val="0016088D"/>
    <w:rsid w:val="00161D02"/>
    <w:rsid w:val="001745E8"/>
    <w:rsid w:val="0018095F"/>
    <w:rsid w:val="00181A3D"/>
    <w:rsid w:val="0018313E"/>
    <w:rsid w:val="0018446E"/>
    <w:rsid w:val="00185425"/>
    <w:rsid w:val="00186529"/>
    <w:rsid w:val="00192F1D"/>
    <w:rsid w:val="001948EA"/>
    <w:rsid w:val="00194D4C"/>
    <w:rsid w:val="00196AA8"/>
    <w:rsid w:val="001A1E86"/>
    <w:rsid w:val="001A3157"/>
    <w:rsid w:val="001A374F"/>
    <w:rsid w:val="001A4786"/>
    <w:rsid w:val="001B1EAF"/>
    <w:rsid w:val="001B458D"/>
    <w:rsid w:val="001B4FC7"/>
    <w:rsid w:val="001B5D16"/>
    <w:rsid w:val="001B6DFD"/>
    <w:rsid w:val="001C4484"/>
    <w:rsid w:val="001C46E9"/>
    <w:rsid w:val="001C5691"/>
    <w:rsid w:val="001C56B8"/>
    <w:rsid w:val="001C5B82"/>
    <w:rsid w:val="001D1C14"/>
    <w:rsid w:val="001D575F"/>
    <w:rsid w:val="001D6683"/>
    <w:rsid w:val="001D67F9"/>
    <w:rsid w:val="001E660A"/>
    <w:rsid w:val="001F308A"/>
    <w:rsid w:val="0020130A"/>
    <w:rsid w:val="00205EB7"/>
    <w:rsid w:val="0020791D"/>
    <w:rsid w:val="002129DA"/>
    <w:rsid w:val="0021550A"/>
    <w:rsid w:val="00215F41"/>
    <w:rsid w:val="00217A2E"/>
    <w:rsid w:val="00217EB6"/>
    <w:rsid w:val="002247C2"/>
    <w:rsid w:val="002322E6"/>
    <w:rsid w:val="00233827"/>
    <w:rsid w:val="00234A5E"/>
    <w:rsid w:val="00236072"/>
    <w:rsid w:val="0023672E"/>
    <w:rsid w:val="00236AB3"/>
    <w:rsid w:val="002436F0"/>
    <w:rsid w:val="00245E73"/>
    <w:rsid w:val="00246135"/>
    <w:rsid w:val="00247F4E"/>
    <w:rsid w:val="00251E92"/>
    <w:rsid w:val="0025220B"/>
    <w:rsid w:val="00252B39"/>
    <w:rsid w:val="00254AC2"/>
    <w:rsid w:val="0025525B"/>
    <w:rsid w:val="002561A2"/>
    <w:rsid w:val="0027242A"/>
    <w:rsid w:val="002725CC"/>
    <w:rsid w:val="00272A58"/>
    <w:rsid w:val="00273AD0"/>
    <w:rsid w:val="00275E36"/>
    <w:rsid w:val="00280FEA"/>
    <w:rsid w:val="002822AF"/>
    <w:rsid w:val="00282BD9"/>
    <w:rsid w:val="00286F66"/>
    <w:rsid w:val="00287878"/>
    <w:rsid w:val="002940E8"/>
    <w:rsid w:val="00296C15"/>
    <w:rsid w:val="002A1877"/>
    <w:rsid w:val="002B0F98"/>
    <w:rsid w:val="002B3207"/>
    <w:rsid w:val="002B346A"/>
    <w:rsid w:val="002B351E"/>
    <w:rsid w:val="002B4426"/>
    <w:rsid w:val="002B5F4F"/>
    <w:rsid w:val="002B740B"/>
    <w:rsid w:val="002C187A"/>
    <w:rsid w:val="002C20A8"/>
    <w:rsid w:val="002C5DD0"/>
    <w:rsid w:val="002C7051"/>
    <w:rsid w:val="002D2FBB"/>
    <w:rsid w:val="002D4247"/>
    <w:rsid w:val="002D68D7"/>
    <w:rsid w:val="002D6DA0"/>
    <w:rsid w:val="002E10E6"/>
    <w:rsid w:val="002E1CED"/>
    <w:rsid w:val="002E5250"/>
    <w:rsid w:val="002E61AA"/>
    <w:rsid w:val="002E6F58"/>
    <w:rsid w:val="002E745D"/>
    <w:rsid w:val="002F10F6"/>
    <w:rsid w:val="002F15D9"/>
    <w:rsid w:val="002F26EC"/>
    <w:rsid w:val="002F42EA"/>
    <w:rsid w:val="003040D8"/>
    <w:rsid w:val="0030455E"/>
    <w:rsid w:val="00305626"/>
    <w:rsid w:val="003107C9"/>
    <w:rsid w:val="00316D58"/>
    <w:rsid w:val="003212BB"/>
    <w:rsid w:val="00321C92"/>
    <w:rsid w:val="003230B7"/>
    <w:rsid w:val="003235DF"/>
    <w:rsid w:val="00323ABC"/>
    <w:rsid w:val="00324A7C"/>
    <w:rsid w:val="00324FE5"/>
    <w:rsid w:val="00333EC9"/>
    <w:rsid w:val="0033515C"/>
    <w:rsid w:val="00336BF8"/>
    <w:rsid w:val="00342356"/>
    <w:rsid w:val="00343425"/>
    <w:rsid w:val="0034386B"/>
    <w:rsid w:val="00346D73"/>
    <w:rsid w:val="003473C6"/>
    <w:rsid w:val="00355C69"/>
    <w:rsid w:val="0035676B"/>
    <w:rsid w:val="0036386A"/>
    <w:rsid w:val="00366549"/>
    <w:rsid w:val="00372156"/>
    <w:rsid w:val="003722AE"/>
    <w:rsid w:val="0037561F"/>
    <w:rsid w:val="0037563A"/>
    <w:rsid w:val="00377BDE"/>
    <w:rsid w:val="00380849"/>
    <w:rsid w:val="003818DB"/>
    <w:rsid w:val="003834CD"/>
    <w:rsid w:val="00383908"/>
    <w:rsid w:val="00391614"/>
    <w:rsid w:val="003966E6"/>
    <w:rsid w:val="003968D7"/>
    <w:rsid w:val="003A06B8"/>
    <w:rsid w:val="003A613D"/>
    <w:rsid w:val="003A6341"/>
    <w:rsid w:val="003B3A5F"/>
    <w:rsid w:val="003B4F6E"/>
    <w:rsid w:val="003B5338"/>
    <w:rsid w:val="003C5283"/>
    <w:rsid w:val="003C5CC6"/>
    <w:rsid w:val="003D12C7"/>
    <w:rsid w:val="003D228B"/>
    <w:rsid w:val="003D4CD7"/>
    <w:rsid w:val="003D4D7C"/>
    <w:rsid w:val="003F08B1"/>
    <w:rsid w:val="003F21BE"/>
    <w:rsid w:val="003F36FB"/>
    <w:rsid w:val="003F660A"/>
    <w:rsid w:val="004017BD"/>
    <w:rsid w:val="00402083"/>
    <w:rsid w:val="004023AC"/>
    <w:rsid w:val="00402514"/>
    <w:rsid w:val="0040513F"/>
    <w:rsid w:val="00405DE7"/>
    <w:rsid w:val="00411A5F"/>
    <w:rsid w:val="00413EAF"/>
    <w:rsid w:val="00414097"/>
    <w:rsid w:val="0041457D"/>
    <w:rsid w:val="004213AF"/>
    <w:rsid w:val="00424101"/>
    <w:rsid w:val="00425AF8"/>
    <w:rsid w:val="00437FF5"/>
    <w:rsid w:val="004509A2"/>
    <w:rsid w:val="004549B4"/>
    <w:rsid w:val="00460F51"/>
    <w:rsid w:val="0046101E"/>
    <w:rsid w:val="00461944"/>
    <w:rsid w:val="00464188"/>
    <w:rsid w:val="00470EC3"/>
    <w:rsid w:val="00476758"/>
    <w:rsid w:val="00477CF8"/>
    <w:rsid w:val="00477E42"/>
    <w:rsid w:val="00480A02"/>
    <w:rsid w:val="0048168F"/>
    <w:rsid w:val="00484092"/>
    <w:rsid w:val="00484169"/>
    <w:rsid w:val="00495AC5"/>
    <w:rsid w:val="004965A3"/>
    <w:rsid w:val="004A210E"/>
    <w:rsid w:val="004A49E6"/>
    <w:rsid w:val="004B1E1E"/>
    <w:rsid w:val="004B5601"/>
    <w:rsid w:val="004B5B20"/>
    <w:rsid w:val="004C3DC3"/>
    <w:rsid w:val="004C4272"/>
    <w:rsid w:val="004C4F3B"/>
    <w:rsid w:val="004D141E"/>
    <w:rsid w:val="004E33A8"/>
    <w:rsid w:val="004E3B3E"/>
    <w:rsid w:val="004E3BD7"/>
    <w:rsid w:val="004E6614"/>
    <w:rsid w:val="004F016F"/>
    <w:rsid w:val="004F7D22"/>
    <w:rsid w:val="00500587"/>
    <w:rsid w:val="00505758"/>
    <w:rsid w:val="005129DA"/>
    <w:rsid w:val="00513612"/>
    <w:rsid w:val="00513D8E"/>
    <w:rsid w:val="00515EEF"/>
    <w:rsid w:val="005174D6"/>
    <w:rsid w:val="0051786C"/>
    <w:rsid w:val="005208FF"/>
    <w:rsid w:val="00521468"/>
    <w:rsid w:val="005216B2"/>
    <w:rsid w:val="00526655"/>
    <w:rsid w:val="00526735"/>
    <w:rsid w:val="00526B32"/>
    <w:rsid w:val="0053126F"/>
    <w:rsid w:val="00535054"/>
    <w:rsid w:val="005357D9"/>
    <w:rsid w:val="00536175"/>
    <w:rsid w:val="00541F2E"/>
    <w:rsid w:val="0054416C"/>
    <w:rsid w:val="00544390"/>
    <w:rsid w:val="00544781"/>
    <w:rsid w:val="005460E0"/>
    <w:rsid w:val="005470AF"/>
    <w:rsid w:val="00547F47"/>
    <w:rsid w:val="00550982"/>
    <w:rsid w:val="0055185F"/>
    <w:rsid w:val="005518B0"/>
    <w:rsid w:val="005537EB"/>
    <w:rsid w:val="00553A7C"/>
    <w:rsid w:val="00553D53"/>
    <w:rsid w:val="0056086D"/>
    <w:rsid w:val="00561C6B"/>
    <w:rsid w:val="0057086A"/>
    <w:rsid w:val="005718ED"/>
    <w:rsid w:val="0058153F"/>
    <w:rsid w:val="0058301B"/>
    <w:rsid w:val="00590937"/>
    <w:rsid w:val="0059166A"/>
    <w:rsid w:val="00592733"/>
    <w:rsid w:val="00593B59"/>
    <w:rsid w:val="00595DBA"/>
    <w:rsid w:val="005A2661"/>
    <w:rsid w:val="005A26F8"/>
    <w:rsid w:val="005A56E0"/>
    <w:rsid w:val="005C187A"/>
    <w:rsid w:val="005C1FC7"/>
    <w:rsid w:val="005C4963"/>
    <w:rsid w:val="005C4BBA"/>
    <w:rsid w:val="005C68B4"/>
    <w:rsid w:val="005D15A3"/>
    <w:rsid w:val="005D2343"/>
    <w:rsid w:val="005D545C"/>
    <w:rsid w:val="005D5A4A"/>
    <w:rsid w:val="005D653E"/>
    <w:rsid w:val="005E3B28"/>
    <w:rsid w:val="005F0CC2"/>
    <w:rsid w:val="005F439F"/>
    <w:rsid w:val="005F6C6B"/>
    <w:rsid w:val="005F77DA"/>
    <w:rsid w:val="00600B5F"/>
    <w:rsid w:val="006017A2"/>
    <w:rsid w:val="00605275"/>
    <w:rsid w:val="006073A2"/>
    <w:rsid w:val="006073AB"/>
    <w:rsid w:val="0060796B"/>
    <w:rsid w:val="006100F5"/>
    <w:rsid w:val="0061467E"/>
    <w:rsid w:val="00615C30"/>
    <w:rsid w:val="00624881"/>
    <w:rsid w:val="00624B2F"/>
    <w:rsid w:val="00624F31"/>
    <w:rsid w:val="00626B3F"/>
    <w:rsid w:val="00627A1C"/>
    <w:rsid w:val="00632971"/>
    <w:rsid w:val="00635112"/>
    <w:rsid w:val="00643A9E"/>
    <w:rsid w:val="00646FF7"/>
    <w:rsid w:val="006500AC"/>
    <w:rsid w:val="00651323"/>
    <w:rsid w:val="00656A65"/>
    <w:rsid w:val="006578BB"/>
    <w:rsid w:val="00657A0F"/>
    <w:rsid w:val="006645BE"/>
    <w:rsid w:val="006648F5"/>
    <w:rsid w:val="00664EA0"/>
    <w:rsid w:val="0067044E"/>
    <w:rsid w:val="00670D17"/>
    <w:rsid w:val="00671040"/>
    <w:rsid w:val="0067321D"/>
    <w:rsid w:val="006734B3"/>
    <w:rsid w:val="0067356E"/>
    <w:rsid w:val="00673D6E"/>
    <w:rsid w:val="00675507"/>
    <w:rsid w:val="006811AD"/>
    <w:rsid w:val="006907EE"/>
    <w:rsid w:val="00691C2F"/>
    <w:rsid w:val="006947B7"/>
    <w:rsid w:val="006969E7"/>
    <w:rsid w:val="006A07CA"/>
    <w:rsid w:val="006A207B"/>
    <w:rsid w:val="006A2E42"/>
    <w:rsid w:val="006A5032"/>
    <w:rsid w:val="006A5B0E"/>
    <w:rsid w:val="006B293A"/>
    <w:rsid w:val="006B4DED"/>
    <w:rsid w:val="006C1819"/>
    <w:rsid w:val="006C29FB"/>
    <w:rsid w:val="006C6D8C"/>
    <w:rsid w:val="006D0366"/>
    <w:rsid w:val="006D3593"/>
    <w:rsid w:val="006D3F0B"/>
    <w:rsid w:val="006D5799"/>
    <w:rsid w:val="006D60AB"/>
    <w:rsid w:val="006D6B92"/>
    <w:rsid w:val="006E10BF"/>
    <w:rsid w:val="006E2489"/>
    <w:rsid w:val="006E4DA8"/>
    <w:rsid w:val="006E7CF8"/>
    <w:rsid w:val="006F0257"/>
    <w:rsid w:val="006F0654"/>
    <w:rsid w:val="006F0B62"/>
    <w:rsid w:val="006F0F2D"/>
    <w:rsid w:val="006F1516"/>
    <w:rsid w:val="006F4A07"/>
    <w:rsid w:val="006F690E"/>
    <w:rsid w:val="006F74C9"/>
    <w:rsid w:val="007065B1"/>
    <w:rsid w:val="007073F6"/>
    <w:rsid w:val="007118F5"/>
    <w:rsid w:val="00712055"/>
    <w:rsid w:val="0071286E"/>
    <w:rsid w:val="007133CF"/>
    <w:rsid w:val="0071506D"/>
    <w:rsid w:val="00715EC6"/>
    <w:rsid w:val="00720431"/>
    <w:rsid w:val="007308CD"/>
    <w:rsid w:val="007317AD"/>
    <w:rsid w:val="00734278"/>
    <w:rsid w:val="00740B1E"/>
    <w:rsid w:val="0074108E"/>
    <w:rsid w:val="00741135"/>
    <w:rsid w:val="00742F27"/>
    <w:rsid w:val="00742FDD"/>
    <w:rsid w:val="007435E3"/>
    <w:rsid w:val="00744AB6"/>
    <w:rsid w:val="007451EC"/>
    <w:rsid w:val="00745803"/>
    <w:rsid w:val="00751279"/>
    <w:rsid w:val="00751324"/>
    <w:rsid w:val="00751DAF"/>
    <w:rsid w:val="00753159"/>
    <w:rsid w:val="007569BB"/>
    <w:rsid w:val="00761508"/>
    <w:rsid w:val="007626C9"/>
    <w:rsid w:val="00764773"/>
    <w:rsid w:val="00764B9C"/>
    <w:rsid w:val="0076624E"/>
    <w:rsid w:val="007712FB"/>
    <w:rsid w:val="007717E2"/>
    <w:rsid w:val="007740D4"/>
    <w:rsid w:val="007756B0"/>
    <w:rsid w:val="00782959"/>
    <w:rsid w:val="00782E30"/>
    <w:rsid w:val="00785E5E"/>
    <w:rsid w:val="0078600B"/>
    <w:rsid w:val="00790676"/>
    <w:rsid w:val="00791410"/>
    <w:rsid w:val="0079196F"/>
    <w:rsid w:val="007937AE"/>
    <w:rsid w:val="00793DE6"/>
    <w:rsid w:val="00793E8B"/>
    <w:rsid w:val="007958F2"/>
    <w:rsid w:val="007960DD"/>
    <w:rsid w:val="007A1B5F"/>
    <w:rsid w:val="007A4F3E"/>
    <w:rsid w:val="007A5985"/>
    <w:rsid w:val="007A777F"/>
    <w:rsid w:val="007B10F6"/>
    <w:rsid w:val="007B1BE5"/>
    <w:rsid w:val="007B368E"/>
    <w:rsid w:val="007B5B14"/>
    <w:rsid w:val="007B5D05"/>
    <w:rsid w:val="007B7FD2"/>
    <w:rsid w:val="007C304F"/>
    <w:rsid w:val="007C78D3"/>
    <w:rsid w:val="007C7B57"/>
    <w:rsid w:val="007D127B"/>
    <w:rsid w:val="007D2DD6"/>
    <w:rsid w:val="007D5138"/>
    <w:rsid w:val="007D6A05"/>
    <w:rsid w:val="007D6E52"/>
    <w:rsid w:val="007E1330"/>
    <w:rsid w:val="007E3EB8"/>
    <w:rsid w:val="007E4FA1"/>
    <w:rsid w:val="007E7BE8"/>
    <w:rsid w:val="007F4C86"/>
    <w:rsid w:val="007F6F6D"/>
    <w:rsid w:val="007F7257"/>
    <w:rsid w:val="00805ADB"/>
    <w:rsid w:val="00812452"/>
    <w:rsid w:val="00823122"/>
    <w:rsid w:val="00826923"/>
    <w:rsid w:val="0083461E"/>
    <w:rsid w:val="00834A9F"/>
    <w:rsid w:val="008364E5"/>
    <w:rsid w:val="00837B04"/>
    <w:rsid w:val="0084221C"/>
    <w:rsid w:val="0084393C"/>
    <w:rsid w:val="00847A89"/>
    <w:rsid w:val="00853068"/>
    <w:rsid w:val="00861669"/>
    <w:rsid w:val="008632DB"/>
    <w:rsid w:val="008640A5"/>
    <w:rsid w:val="00865821"/>
    <w:rsid w:val="00865AFA"/>
    <w:rsid w:val="00865FA0"/>
    <w:rsid w:val="008664A8"/>
    <w:rsid w:val="00866E96"/>
    <w:rsid w:val="00874634"/>
    <w:rsid w:val="00875EA5"/>
    <w:rsid w:val="00881D4B"/>
    <w:rsid w:val="00891AE7"/>
    <w:rsid w:val="008A1155"/>
    <w:rsid w:val="008A3181"/>
    <w:rsid w:val="008B1B75"/>
    <w:rsid w:val="008B3518"/>
    <w:rsid w:val="008B5A12"/>
    <w:rsid w:val="008B7E23"/>
    <w:rsid w:val="008C782A"/>
    <w:rsid w:val="008E1083"/>
    <w:rsid w:val="008E3872"/>
    <w:rsid w:val="008E729D"/>
    <w:rsid w:val="008F5112"/>
    <w:rsid w:val="008F6703"/>
    <w:rsid w:val="00900D78"/>
    <w:rsid w:val="00901C1E"/>
    <w:rsid w:val="00910FE1"/>
    <w:rsid w:val="0091229B"/>
    <w:rsid w:val="00912D25"/>
    <w:rsid w:val="00914369"/>
    <w:rsid w:val="00915515"/>
    <w:rsid w:val="00915C96"/>
    <w:rsid w:val="00915D77"/>
    <w:rsid w:val="00916DF8"/>
    <w:rsid w:val="0091758E"/>
    <w:rsid w:val="009216A8"/>
    <w:rsid w:val="00921C68"/>
    <w:rsid w:val="0092673B"/>
    <w:rsid w:val="0093134E"/>
    <w:rsid w:val="00931786"/>
    <w:rsid w:val="00937ABE"/>
    <w:rsid w:val="00945925"/>
    <w:rsid w:val="00952DE4"/>
    <w:rsid w:val="00953C30"/>
    <w:rsid w:val="009568EF"/>
    <w:rsid w:val="00956B79"/>
    <w:rsid w:val="00965F6B"/>
    <w:rsid w:val="00970D92"/>
    <w:rsid w:val="00970F4C"/>
    <w:rsid w:val="0097130A"/>
    <w:rsid w:val="00972816"/>
    <w:rsid w:val="00974D94"/>
    <w:rsid w:val="00975E35"/>
    <w:rsid w:val="009774FE"/>
    <w:rsid w:val="009832F8"/>
    <w:rsid w:val="009839DA"/>
    <w:rsid w:val="00985E49"/>
    <w:rsid w:val="00991418"/>
    <w:rsid w:val="00994476"/>
    <w:rsid w:val="00994B0E"/>
    <w:rsid w:val="0099700D"/>
    <w:rsid w:val="00997347"/>
    <w:rsid w:val="009A012A"/>
    <w:rsid w:val="009A1CD3"/>
    <w:rsid w:val="009A44A4"/>
    <w:rsid w:val="009A4A5D"/>
    <w:rsid w:val="009A5EEF"/>
    <w:rsid w:val="009B18EB"/>
    <w:rsid w:val="009B5D1A"/>
    <w:rsid w:val="009C153E"/>
    <w:rsid w:val="009C28DE"/>
    <w:rsid w:val="009C2C5E"/>
    <w:rsid w:val="009D0838"/>
    <w:rsid w:val="009D0C9F"/>
    <w:rsid w:val="009D10B2"/>
    <w:rsid w:val="009D22A2"/>
    <w:rsid w:val="009D2543"/>
    <w:rsid w:val="009D64E4"/>
    <w:rsid w:val="009E20F1"/>
    <w:rsid w:val="009E329B"/>
    <w:rsid w:val="009E38EA"/>
    <w:rsid w:val="009E5594"/>
    <w:rsid w:val="009E6F1C"/>
    <w:rsid w:val="009F517D"/>
    <w:rsid w:val="009F6554"/>
    <w:rsid w:val="009F7F98"/>
    <w:rsid w:val="00A02F58"/>
    <w:rsid w:val="00A032AE"/>
    <w:rsid w:val="00A048D2"/>
    <w:rsid w:val="00A10DAC"/>
    <w:rsid w:val="00A31988"/>
    <w:rsid w:val="00A34FE2"/>
    <w:rsid w:val="00A35FDA"/>
    <w:rsid w:val="00A360E8"/>
    <w:rsid w:val="00A41736"/>
    <w:rsid w:val="00A4395F"/>
    <w:rsid w:val="00A43B9C"/>
    <w:rsid w:val="00A4581B"/>
    <w:rsid w:val="00A45BD4"/>
    <w:rsid w:val="00A46B06"/>
    <w:rsid w:val="00A471E3"/>
    <w:rsid w:val="00A47DDA"/>
    <w:rsid w:val="00A509C6"/>
    <w:rsid w:val="00A52A49"/>
    <w:rsid w:val="00A53C94"/>
    <w:rsid w:val="00A53DBD"/>
    <w:rsid w:val="00A54EC4"/>
    <w:rsid w:val="00A56DD8"/>
    <w:rsid w:val="00A6017D"/>
    <w:rsid w:val="00A64309"/>
    <w:rsid w:val="00A6484C"/>
    <w:rsid w:val="00A64A02"/>
    <w:rsid w:val="00A656C0"/>
    <w:rsid w:val="00A66688"/>
    <w:rsid w:val="00A77540"/>
    <w:rsid w:val="00A81DF0"/>
    <w:rsid w:val="00A8266F"/>
    <w:rsid w:val="00A843B5"/>
    <w:rsid w:val="00A855EA"/>
    <w:rsid w:val="00A86B3F"/>
    <w:rsid w:val="00A86F4D"/>
    <w:rsid w:val="00A9067B"/>
    <w:rsid w:val="00A9077B"/>
    <w:rsid w:val="00A90E80"/>
    <w:rsid w:val="00A91FCD"/>
    <w:rsid w:val="00A96579"/>
    <w:rsid w:val="00A9791E"/>
    <w:rsid w:val="00AA1DFA"/>
    <w:rsid w:val="00AA363D"/>
    <w:rsid w:val="00AA7C77"/>
    <w:rsid w:val="00AB1368"/>
    <w:rsid w:val="00AB37F4"/>
    <w:rsid w:val="00AB6561"/>
    <w:rsid w:val="00AB6BAD"/>
    <w:rsid w:val="00AC433F"/>
    <w:rsid w:val="00AC4B04"/>
    <w:rsid w:val="00AC5D55"/>
    <w:rsid w:val="00AC7088"/>
    <w:rsid w:val="00AD0A31"/>
    <w:rsid w:val="00AD1B06"/>
    <w:rsid w:val="00AD3286"/>
    <w:rsid w:val="00AD6104"/>
    <w:rsid w:val="00AD6C55"/>
    <w:rsid w:val="00AD73D3"/>
    <w:rsid w:val="00AE08BD"/>
    <w:rsid w:val="00AE0D84"/>
    <w:rsid w:val="00AF2D89"/>
    <w:rsid w:val="00AF7DA4"/>
    <w:rsid w:val="00B00EBD"/>
    <w:rsid w:val="00B0370E"/>
    <w:rsid w:val="00B03E68"/>
    <w:rsid w:val="00B05E35"/>
    <w:rsid w:val="00B124BD"/>
    <w:rsid w:val="00B12FB8"/>
    <w:rsid w:val="00B22390"/>
    <w:rsid w:val="00B244A1"/>
    <w:rsid w:val="00B24F72"/>
    <w:rsid w:val="00B27419"/>
    <w:rsid w:val="00B329B9"/>
    <w:rsid w:val="00B330C2"/>
    <w:rsid w:val="00B37406"/>
    <w:rsid w:val="00B37F43"/>
    <w:rsid w:val="00B404DF"/>
    <w:rsid w:val="00B419C8"/>
    <w:rsid w:val="00B4227A"/>
    <w:rsid w:val="00B43B8D"/>
    <w:rsid w:val="00B43EEA"/>
    <w:rsid w:val="00B43F6D"/>
    <w:rsid w:val="00B442A2"/>
    <w:rsid w:val="00B46712"/>
    <w:rsid w:val="00B47CFB"/>
    <w:rsid w:val="00B6401E"/>
    <w:rsid w:val="00B652A1"/>
    <w:rsid w:val="00B65BE0"/>
    <w:rsid w:val="00B702C0"/>
    <w:rsid w:val="00B735DD"/>
    <w:rsid w:val="00B737D1"/>
    <w:rsid w:val="00B7459B"/>
    <w:rsid w:val="00B749E2"/>
    <w:rsid w:val="00B74CE9"/>
    <w:rsid w:val="00B7553C"/>
    <w:rsid w:val="00B75C20"/>
    <w:rsid w:val="00B82635"/>
    <w:rsid w:val="00B82C51"/>
    <w:rsid w:val="00B82E71"/>
    <w:rsid w:val="00B91F39"/>
    <w:rsid w:val="00BA4F96"/>
    <w:rsid w:val="00BA5D85"/>
    <w:rsid w:val="00BA6688"/>
    <w:rsid w:val="00BA6F4B"/>
    <w:rsid w:val="00BC1A5D"/>
    <w:rsid w:val="00BC34D3"/>
    <w:rsid w:val="00BC6808"/>
    <w:rsid w:val="00BC71E1"/>
    <w:rsid w:val="00BC7679"/>
    <w:rsid w:val="00BD2962"/>
    <w:rsid w:val="00BD5D49"/>
    <w:rsid w:val="00BD643D"/>
    <w:rsid w:val="00BE28AA"/>
    <w:rsid w:val="00BE41D3"/>
    <w:rsid w:val="00BE720A"/>
    <w:rsid w:val="00BE7698"/>
    <w:rsid w:val="00BF1BFB"/>
    <w:rsid w:val="00BF41E2"/>
    <w:rsid w:val="00BF43F8"/>
    <w:rsid w:val="00BF4E1E"/>
    <w:rsid w:val="00C0670D"/>
    <w:rsid w:val="00C07A0C"/>
    <w:rsid w:val="00C107F6"/>
    <w:rsid w:val="00C12D6A"/>
    <w:rsid w:val="00C13590"/>
    <w:rsid w:val="00C145CF"/>
    <w:rsid w:val="00C221D7"/>
    <w:rsid w:val="00C2331C"/>
    <w:rsid w:val="00C27302"/>
    <w:rsid w:val="00C30188"/>
    <w:rsid w:val="00C30F72"/>
    <w:rsid w:val="00C312C0"/>
    <w:rsid w:val="00C41926"/>
    <w:rsid w:val="00C42FB9"/>
    <w:rsid w:val="00C52BDA"/>
    <w:rsid w:val="00C578BE"/>
    <w:rsid w:val="00C61129"/>
    <w:rsid w:val="00C640B2"/>
    <w:rsid w:val="00C72CF8"/>
    <w:rsid w:val="00C74E37"/>
    <w:rsid w:val="00C846A4"/>
    <w:rsid w:val="00C847EE"/>
    <w:rsid w:val="00C853D5"/>
    <w:rsid w:val="00C955F4"/>
    <w:rsid w:val="00C96336"/>
    <w:rsid w:val="00CA1B43"/>
    <w:rsid w:val="00CA5712"/>
    <w:rsid w:val="00CA6C99"/>
    <w:rsid w:val="00CB02F7"/>
    <w:rsid w:val="00CB25A2"/>
    <w:rsid w:val="00CB4B5C"/>
    <w:rsid w:val="00CB5499"/>
    <w:rsid w:val="00CC2015"/>
    <w:rsid w:val="00CC26EB"/>
    <w:rsid w:val="00CC54EB"/>
    <w:rsid w:val="00CC59E5"/>
    <w:rsid w:val="00CD2F67"/>
    <w:rsid w:val="00CD3754"/>
    <w:rsid w:val="00CD5E04"/>
    <w:rsid w:val="00CD5E74"/>
    <w:rsid w:val="00CE0239"/>
    <w:rsid w:val="00CE132D"/>
    <w:rsid w:val="00CE3BEA"/>
    <w:rsid w:val="00CE499C"/>
    <w:rsid w:val="00CE7C3A"/>
    <w:rsid w:val="00CF04AE"/>
    <w:rsid w:val="00D03D06"/>
    <w:rsid w:val="00D06A43"/>
    <w:rsid w:val="00D079BC"/>
    <w:rsid w:val="00D12CC9"/>
    <w:rsid w:val="00D13792"/>
    <w:rsid w:val="00D147C9"/>
    <w:rsid w:val="00D21E2D"/>
    <w:rsid w:val="00D22B42"/>
    <w:rsid w:val="00D25169"/>
    <w:rsid w:val="00D26972"/>
    <w:rsid w:val="00D30647"/>
    <w:rsid w:val="00D3351A"/>
    <w:rsid w:val="00D34147"/>
    <w:rsid w:val="00D36AF6"/>
    <w:rsid w:val="00D36E09"/>
    <w:rsid w:val="00D41969"/>
    <w:rsid w:val="00D44632"/>
    <w:rsid w:val="00D450BB"/>
    <w:rsid w:val="00D5552B"/>
    <w:rsid w:val="00D557FD"/>
    <w:rsid w:val="00D569A1"/>
    <w:rsid w:val="00D61557"/>
    <w:rsid w:val="00D632A3"/>
    <w:rsid w:val="00D65589"/>
    <w:rsid w:val="00D65BB5"/>
    <w:rsid w:val="00D6788F"/>
    <w:rsid w:val="00D67ED9"/>
    <w:rsid w:val="00D70EC5"/>
    <w:rsid w:val="00D755D9"/>
    <w:rsid w:val="00D76947"/>
    <w:rsid w:val="00D82C29"/>
    <w:rsid w:val="00D84A39"/>
    <w:rsid w:val="00D85131"/>
    <w:rsid w:val="00D8543B"/>
    <w:rsid w:val="00D86179"/>
    <w:rsid w:val="00DA064C"/>
    <w:rsid w:val="00DA2795"/>
    <w:rsid w:val="00DA2CD8"/>
    <w:rsid w:val="00DA7B93"/>
    <w:rsid w:val="00DC1151"/>
    <w:rsid w:val="00DC3579"/>
    <w:rsid w:val="00DC3612"/>
    <w:rsid w:val="00DC4D0A"/>
    <w:rsid w:val="00DC5066"/>
    <w:rsid w:val="00DE2383"/>
    <w:rsid w:val="00DE6F3A"/>
    <w:rsid w:val="00DF24B9"/>
    <w:rsid w:val="00DF328F"/>
    <w:rsid w:val="00DF3624"/>
    <w:rsid w:val="00DF5EB7"/>
    <w:rsid w:val="00DF5FD1"/>
    <w:rsid w:val="00DF6A23"/>
    <w:rsid w:val="00E021C1"/>
    <w:rsid w:val="00E04A24"/>
    <w:rsid w:val="00E0564D"/>
    <w:rsid w:val="00E07987"/>
    <w:rsid w:val="00E10926"/>
    <w:rsid w:val="00E13590"/>
    <w:rsid w:val="00E2186B"/>
    <w:rsid w:val="00E271E4"/>
    <w:rsid w:val="00E31B37"/>
    <w:rsid w:val="00E33CB7"/>
    <w:rsid w:val="00E34912"/>
    <w:rsid w:val="00E3564C"/>
    <w:rsid w:val="00E35E72"/>
    <w:rsid w:val="00E41079"/>
    <w:rsid w:val="00E42721"/>
    <w:rsid w:val="00E43490"/>
    <w:rsid w:val="00E44AF0"/>
    <w:rsid w:val="00E5082E"/>
    <w:rsid w:val="00E513CC"/>
    <w:rsid w:val="00E51A66"/>
    <w:rsid w:val="00E53CBA"/>
    <w:rsid w:val="00E5415A"/>
    <w:rsid w:val="00E5487E"/>
    <w:rsid w:val="00E54C30"/>
    <w:rsid w:val="00E55349"/>
    <w:rsid w:val="00E55557"/>
    <w:rsid w:val="00E62ED2"/>
    <w:rsid w:val="00E658A1"/>
    <w:rsid w:val="00E671FC"/>
    <w:rsid w:val="00E75D3B"/>
    <w:rsid w:val="00E76BB5"/>
    <w:rsid w:val="00E76CA1"/>
    <w:rsid w:val="00E76F75"/>
    <w:rsid w:val="00E84BB9"/>
    <w:rsid w:val="00E84FA2"/>
    <w:rsid w:val="00E876A0"/>
    <w:rsid w:val="00E928D7"/>
    <w:rsid w:val="00E97747"/>
    <w:rsid w:val="00E97C4A"/>
    <w:rsid w:val="00EA0448"/>
    <w:rsid w:val="00EB1536"/>
    <w:rsid w:val="00EB1C20"/>
    <w:rsid w:val="00EB2B6A"/>
    <w:rsid w:val="00EB4C46"/>
    <w:rsid w:val="00EC18C3"/>
    <w:rsid w:val="00EC19E1"/>
    <w:rsid w:val="00EC3396"/>
    <w:rsid w:val="00EC5F32"/>
    <w:rsid w:val="00EC5F36"/>
    <w:rsid w:val="00EC6E52"/>
    <w:rsid w:val="00ED1554"/>
    <w:rsid w:val="00ED6399"/>
    <w:rsid w:val="00ED7365"/>
    <w:rsid w:val="00ED7FBD"/>
    <w:rsid w:val="00EE0A91"/>
    <w:rsid w:val="00EE28CD"/>
    <w:rsid w:val="00EE440A"/>
    <w:rsid w:val="00EE45FD"/>
    <w:rsid w:val="00EE5DF0"/>
    <w:rsid w:val="00EE6B58"/>
    <w:rsid w:val="00EF10E8"/>
    <w:rsid w:val="00EF34F7"/>
    <w:rsid w:val="00EF3746"/>
    <w:rsid w:val="00F05682"/>
    <w:rsid w:val="00F1467F"/>
    <w:rsid w:val="00F17161"/>
    <w:rsid w:val="00F177AC"/>
    <w:rsid w:val="00F20F55"/>
    <w:rsid w:val="00F2227D"/>
    <w:rsid w:val="00F2233A"/>
    <w:rsid w:val="00F23D0F"/>
    <w:rsid w:val="00F2629E"/>
    <w:rsid w:val="00F2778C"/>
    <w:rsid w:val="00F32725"/>
    <w:rsid w:val="00F34857"/>
    <w:rsid w:val="00F3653F"/>
    <w:rsid w:val="00F36B57"/>
    <w:rsid w:val="00F434C7"/>
    <w:rsid w:val="00F525DC"/>
    <w:rsid w:val="00F5361C"/>
    <w:rsid w:val="00F5504F"/>
    <w:rsid w:val="00F5578A"/>
    <w:rsid w:val="00F63B1C"/>
    <w:rsid w:val="00F63FBE"/>
    <w:rsid w:val="00F66AFC"/>
    <w:rsid w:val="00F71684"/>
    <w:rsid w:val="00F75EBF"/>
    <w:rsid w:val="00F76C54"/>
    <w:rsid w:val="00F76F11"/>
    <w:rsid w:val="00F773B2"/>
    <w:rsid w:val="00F778A1"/>
    <w:rsid w:val="00F80B98"/>
    <w:rsid w:val="00F81B93"/>
    <w:rsid w:val="00F84319"/>
    <w:rsid w:val="00F84F73"/>
    <w:rsid w:val="00F858BA"/>
    <w:rsid w:val="00F86077"/>
    <w:rsid w:val="00F86697"/>
    <w:rsid w:val="00F90494"/>
    <w:rsid w:val="00F90BC0"/>
    <w:rsid w:val="00F92DC8"/>
    <w:rsid w:val="00F933A1"/>
    <w:rsid w:val="00FA0393"/>
    <w:rsid w:val="00FA1F56"/>
    <w:rsid w:val="00FA2ECD"/>
    <w:rsid w:val="00FA49A7"/>
    <w:rsid w:val="00FA703B"/>
    <w:rsid w:val="00FB1CB1"/>
    <w:rsid w:val="00FB27F5"/>
    <w:rsid w:val="00FB5C17"/>
    <w:rsid w:val="00FC14D4"/>
    <w:rsid w:val="00FC1C72"/>
    <w:rsid w:val="00FC5060"/>
    <w:rsid w:val="00FC7475"/>
    <w:rsid w:val="00FD00AA"/>
    <w:rsid w:val="00FD0105"/>
    <w:rsid w:val="00FD0B1C"/>
    <w:rsid w:val="00FD2745"/>
    <w:rsid w:val="00FD7A4A"/>
    <w:rsid w:val="00FE2242"/>
    <w:rsid w:val="00FE41B0"/>
    <w:rsid w:val="00FE63C1"/>
    <w:rsid w:val="00FF7C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54358C"/>
  <w15:chartTrackingRefBased/>
  <w15:docId w15:val="{962DF549-D9F2-4E9E-B3C4-FF949BBEC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Titre1">
    <w:name w:val="heading 1"/>
    <w:basedOn w:val="Normal"/>
    <w:next w:val="Normal"/>
    <w:link w:val="Titre1Car"/>
    <w:qFormat/>
    <w:rsid w:val="004E3B3E"/>
    <w:pPr>
      <w:keepNext/>
      <w:spacing w:before="240" w:after="60"/>
      <w:outlineLvl w:val="0"/>
    </w:pPr>
    <w:rPr>
      <w:rFonts w:ascii="Cambria" w:hAnsi="Cambria"/>
      <w:b/>
      <w:bCs/>
      <w:kern w:val="32"/>
      <w:sz w:val="32"/>
      <w:szCs w:val="32"/>
      <w:lang w:val="en-US" w:eastAsia="en-US"/>
    </w:rPr>
  </w:style>
  <w:style w:type="paragraph" w:styleId="Titre2">
    <w:name w:val="heading 2"/>
    <w:basedOn w:val="Normal"/>
    <w:next w:val="Normal"/>
    <w:link w:val="Titre2Car"/>
    <w:qFormat/>
    <w:rsid w:val="004E3B3E"/>
    <w:pPr>
      <w:keepNext/>
      <w:spacing w:before="240" w:after="60"/>
      <w:outlineLvl w:val="1"/>
    </w:pPr>
    <w:rPr>
      <w:rFonts w:ascii="Cambria" w:hAnsi="Cambria"/>
      <w:b/>
      <w:bCs/>
      <w:i/>
      <w:iCs/>
      <w:sz w:val="28"/>
      <w:szCs w:val="28"/>
      <w:lang w:val="en-US" w:eastAsia="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E76CA1"/>
    <w:rPr>
      <w:color w:val="0000FF"/>
      <w:u w:val="single"/>
    </w:rPr>
  </w:style>
  <w:style w:type="paragraph" w:styleId="Notedebasdepage">
    <w:name w:val="footnote text"/>
    <w:aliases w:val="ft,ADB,single space,Footnote Text Char Char Char,Footnote Text Char Char Char Char"/>
    <w:basedOn w:val="Normal"/>
    <w:link w:val="NotedebasdepageCar"/>
    <w:uiPriority w:val="99"/>
    <w:rsid w:val="00E76CA1"/>
    <w:rPr>
      <w:sz w:val="20"/>
      <w:szCs w:val="20"/>
    </w:rPr>
  </w:style>
  <w:style w:type="character" w:customStyle="1" w:styleId="NotedebasdepageCar">
    <w:name w:val="Note de bas de page Car"/>
    <w:aliases w:val="ft Car,ADB Car,single space Car,Footnote Text Char Char Char Car,Footnote Text Char Char Char Char Car"/>
    <w:link w:val="Notedebasdepage"/>
    <w:uiPriority w:val="99"/>
    <w:rsid w:val="00E76CA1"/>
    <w:rPr>
      <w:rFonts w:ascii="Times New Roman" w:eastAsia="Times New Roman" w:hAnsi="Times New Roman" w:cs="Times New Roman"/>
      <w:sz w:val="20"/>
      <w:szCs w:val="20"/>
      <w:lang w:val="en-GB" w:eastAsia="en-GB"/>
    </w:rPr>
  </w:style>
  <w:style w:type="character" w:styleId="Appelnotedebasdep">
    <w:name w:val="footnote reference"/>
    <w:uiPriority w:val="99"/>
    <w:rsid w:val="00E76CA1"/>
    <w:rPr>
      <w:vertAlign w:val="superscript"/>
    </w:rPr>
  </w:style>
  <w:style w:type="paragraph" w:styleId="Textedebulles">
    <w:name w:val="Balloon Text"/>
    <w:basedOn w:val="Normal"/>
    <w:link w:val="TextedebullesCar"/>
    <w:unhideWhenUsed/>
    <w:rsid w:val="00E76CA1"/>
    <w:rPr>
      <w:rFonts w:ascii="Tahoma" w:hAnsi="Tahoma" w:cs="Tahoma"/>
      <w:sz w:val="16"/>
      <w:szCs w:val="16"/>
    </w:rPr>
  </w:style>
  <w:style w:type="character" w:customStyle="1" w:styleId="TextedebullesCar">
    <w:name w:val="Texte de bulles Car"/>
    <w:link w:val="Textedebulles"/>
    <w:rsid w:val="00E76CA1"/>
    <w:rPr>
      <w:rFonts w:ascii="Tahoma" w:eastAsia="Times New Roman" w:hAnsi="Tahoma" w:cs="Tahoma"/>
      <w:sz w:val="16"/>
      <w:szCs w:val="16"/>
      <w:lang w:val="en-GB" w:eastAsia="en-GB"/>
    </w:rPr>
  </w:style>
  <w:style w:type="paragraph" w:styleId="En-tte">
    <w:name w:val="header"/>
    <w:basedOn w:val="Normal"/>
    <w:link w:val="En-tteCar"/>
    <w:unhideWhenUsed/>
    <w:rsid w:val="00A56DD8"/>
    <w:pPr>
      <w:tabs>
        <w:tab w:val="center" w:pos="4680"/>
        <w:tab w:val="right" w:pos="9360"/>
      </w:tabs>
    </w:pPr>
  </w:style>
  <w:style w:type="character" w:customStyle="1" w:styleId="En-tteCar">
    <w:name w:val="En-tête Car"/>
    <w:link w:val="En-tte"/>
    <w:rsid w:val="00A56DD8"/>
    <w:rPr>
      <w:rFonts w:ascii="Times New Roman" w:eastAsia="Times New Roman" w:hAnsi="Times New Roman" w:cs="Times New Roman"/>
      <w:sz w:val="24"/>
      <w:szCs w:val="24"/>
      <w:lang w:val="en-GB" w:eastAsia="en-GB"/>
    </w:rPr>
  </w:style>
  <w:style w:type="paragraph" w:styleId="Pieddepage">
    <w:name w:val="footer"/>
    <w:basedOn w:val="Normal"/>
    <w:link w:val="PieddepageCar"/>
    <w:unhideWhenUsed/>
    <w:rsid w:val="00A56DD8"/>
    <w:pPr>
      <w:tabs>
        <w:tab w:val="center" w:pos="4680"/>
        <w:tab w:val="right" w:pos="9360"/>
      </w:tabs>
    </w:pPr>
  </w:style>
  <w:style w:type="character" w:customStyle="1" w:styleId="PieddepageCar">
    <w:name w:val="Pied de page Car"/>
    <w:link w:val="Pieddepage"/>
    <w:uiPriority w:val="99"/>
    <w:rsid w:val="00A56DD8"/>
    <w:rPr>
      <w:rFonts w:ascii="Times New Roman" w:eastAsia="Times New Roman" w:hAnsi="Times New Roman" w:cs="Times New Roman"/>
      <w:sz w:val="24"/>
      <w:szCs w:val="24"/>
      <w:lang w:val="en-GB" w:eastAsia="en-GB"/>
    </w:rPr>
  </w:style>
  <w:style w:type="paragraph" w:styleId="Paragraphedeliste">
    <w:name w:val="List Paragraph"/>
    <w:basedOn w:val="Normal"/>
    <w:uiPriority w:val="34"/>
    <w:qFormat/>
    <w:rsid w:val="00550982"/>
    <w:pPr>
      <w:ind w:left="720"/>
      <w:contextualSpacing/>
    </w:pPr>
  </w:style>
  <w:style w:type="character" w:styleId="Lienhypertextesuivivisit">
    <w:name w:val="FollowedHyperlink"/>
    <w:uiPriority w:val="99"/>
    <w:semiHidden/>
    <w:unhideWhenUsed/>
    <w:rsid w:val="00FC7475"/>
    <w:rPr>
      <w:color w:val="800080"/>
      <w:u w:val="single"/>
    </w:rPr>
  </w:style>
  <w:style w:type="character" w:styleId="Marquedecommentaire">
    <w:name w:val="annotation reference"/>
    <w:semiHidden/>
    <w:rsid w:val="006C29FB"/>
    <w:rPr>
      <w:sz w:val="16"/>
      <w:szCs w:val="16"/>
    </w:rPr>
  </w:style>
  <w:style w:type="paragraph" w:styleId="Commentaire">
    <w:name w:val="annotation text"/>
    <w:basedOn w:val="Normal"/>
    <w:semiHidden/>
    <w:rsid w:val="006C29FB"/>
    <w:rPr>
      <w:sz w:val="20"/>
      <w:szCs w:val="20"/>
    </w:rPr>
  </w:style>
  <w:style w:type="paragraph" w:styleId="Objetducommentaire">
    <w:name w:val="annotation subject"/>
    <w:basedOn w:val="Commentaire"/>
    <w:next w:val="Commentaire"/>
    <w:semiHidden/>
    <w:rsid w:val="006C29FB"/>
    <w:rPr>
      <w:b/>
      <w:bCs/>
    </w:rPr>
  </w:style>
  <w:style w:type="paragraph" w:styleId="Rvision">
    <w:name w:val="Revision"/>
    <w:hidden/>
    <w:uiPriority w:val="99"/>
    <w:semiHidden/>
    <w:rsid w:val="0046101E"/>
    <w:rPr>
      <w:rFonts w:ascii="Times New Roman" w:eastAsia="Times New Roman" w:hAnsi="Times New Roman"/>
      <w:sz w:val="24"/>
      <w:szCs w:val="24"/>
      <w:lang w:val="en-GB" w:eastAsia="en-GB"/>
    </w:rPr>
  </w:style>
  <w:style w:type="table" w:styleId="Grilledutableau">
    <w:name w:val="Table Grid"/>
    <w:basedOn w:val="Tableau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Titre1Car">
    <w:name w:val="Titre 1 Car"/>
    <w:link w:val="Titre1"/>
    <w:rsid w:val="004E3B3E"/>
    <w:rPr>
      <w:rFonts w:ascii="Cambria" w:eastAsia="Times New Roman" w:hAnsi="Cambria"/>
      <w:b/>
      <w:bCs/>
      <w:kern w:val="32"/>
      <w:sz w:val="32"/>
      <w:szCs w:val="32"/>
      <w:lang w:val="en-US" w:eastAsia="en-US"/>
    </w:rPr>
  </w:style>
  <w:style w:type="character" w:customStyle="1" w:styleId="Titre2Car">
    <w:name w:val="Titre 2 Car"/>
    <w:link w:val="Titre2"/>
    <w:rsid w:val="004E3B3E"/>
    <w:rPr>
      <w:rFonts w:ascii="Cambria" w:eastAsia="Times New Roman" w:hAnsi="Cambria"/>
      <w:b/>
      <w:bCs/>
      <w:i/>
      <w:iCs/>
      <w:sz w:val="28"/>
      <w:szCs w:val="28"/>
      <w:lang w:val="en-US" w:eastAsia="en-US"/>
    </w:rPr>
  </w:style>
  <w:style w:type="numbering" w:customStyle="1" w:styleId="NoList1">
    <w:name w:val="No List1"/>
    <w:next w:val="Aucuneliste"/>
    <w:semiHidden/>
    <w:rsid w:val="004E3B3E"/>
  </w:style>
  <w:style w:type="table" w:customStyle="1" w:styleId="TableGrid1">
    <w:name w:val="Table Grid1"/>
    <w:basedOn w:val="TableauNormal"/>
    <w:next w:val="Grilledutableau"/>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Numrodepage">
    <w:name w:val="page number"/>
    <w:rsid w:val="004E3B3E"/>
  </w:style>
  <w:style w:type="paragraph" w:styleId="Sansinterligne">
    <w:name w:val="No Spacing"/>
    <w:qFormat/>
    <w:rsid w:val="004E3B3E"/>
    <w:pPr>
      <w:ind w:left="1440" w:right="720"/>
    </w:pPr>
    <w:rPr>
      <w:sz w:val="22"/>
      <w:szCs w:val="22"/>
      <w:lang w:val="en-GB" w:eastAsia="en-US"/>
    </w:rPr>
  </w:style>
  <w:style w:type="paragraph" w:styleId="PrformatHTML">
    <w:name w:val="HTML Preformatted"/>
    <w:basedOn w:val="Normal"/>
    <w:link w:val="PrformatHTMLCar"/>
    <w:uiPriority w:val="99"/>
    <w:unhideWhenUsed/>
    <w:rsid w:val="00675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CN"/>
    </w:rPr>
  </w:style>
  <w:style w:type="character" w:customStyle="1" w:styleId="PrformatHTMLCar">
    <w:name w:val="Préformaté HTML Car"/>
    <w:link w:val="PrformatHTML"/>
    <w:uiPriority w:val="99"/>
    <w:rsid w:val="00675507"/>
    <w:rPr>
      <w:rFonts w:ascii="Courier New" w:eastAsia="Times New Roman" w:hAnsi="Courier New" w:cs="Courier New"/>
    </w:rPr>
  </w:style>
  <w:style w:type="character" w:styleId="Textedelespacerserv">
    <w:name w:val="Placeholder Text"/>
    <w:basedOn w:val="Policepardfaut"/>
    <w:uiPriority w:val="99"/>
    <w:semiHidden/>
    <w:rsid w:val="00355C69"/>
    <w:rPr>
      <w:color w:val="808080"/>
    </w:rPr>
  </w:style>
  <w:style w:type="paragraph" w:customStyle="1" w:styleId="yiv9853426331msolistparagraph">
    <w:name w:val="yiv9853426331msolistparagraph"/>
    <w:basedOn w:val="Normal"/>
    <w:rsid w:val="00070B2C"/>
    <w:pPr>
      <w:spacing w:before="100" w:beforeAutospacing="1" w:after="100" w:afterAutospacing="1"/>
    </w:pPr>
    <w:rPr>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569267508">
      <w:bodyDiv w:val="1"/>
      <w:marLeft w:val="0"/>
      <w:marRight w:val="0"/>
      <w:marTop w:val="0"/>
      <w:marBottom w:val="0"/>
      <w:divBdr>
        <w:top w:val="none" w:sz="0" w:space="0" w:color="auto"/>
        <w:left w:val="none" w:sz="0" w:space="0" w:color="auto"/>
        <w:bottom w:val="none" w:sz="0" w:space="0" w:color="auto"/>
        <w:right w:val="none" w:sz="0" w:space="0" w:color="auto"/>
      </w:divBdr>
    </w:div>
    <w:div w:id="684676431">
      <w:bodyDiv w:val="1"/>
      <w:marLeft w:val="0"/>
      <w:marRight w:val="0"/>
      <w:marTop w:val="0"/>
      <w:marBottom w:val="0"/>
      <w:divBdr>
        <w:top w:val="none" w:sz="0" w:space="0" w:color="auto"/>
        <w:left w:val="none" w:sz="0" w:space="0" w:color="auto"/>
        <w:bottom w:val="none" w:sz="0" w:space="0" w:color="auto"/>
        <w:right w:val="none" w:sz="0" w:space="0" w:color="auto"/>
      </w:divBdr>
    </w:div>
    <w:div w:id="1066345322">
      <w:bodyDiv w:val="1"/>
      <w:marLeft w:val="0"/>
      <w:marRight w:val="0"/>
      <w:marTop w:val="0"/>
      <w:marBottom w:val="0"/>
      <w:divBdr>
        <w:top w:val="none" w:sz="0" w:space="0" w:color="auto"/>
        <w:left w:val="none" w:sz="0" w:space="0" w:color="auto"/>
        <w:bottom w:val="none" w:sz="0" w:space="0" w:color="auto"/>
        <w:right w:val="none" w:sz="0" w:space="0" w:color="auto"/>
      </w:divBdr>
      <w:divsChild>
        <w:div w:id="1634214789">
          <w:marLeft w:val="806"/>
          <w:marRight w:val="0"/>
          <w:marTop w:val="115"/>
          <w:marBottom w:val="0"/>
          <w:divBdr>
            <w:top w:val="none" w:sz="0" w:space="0" w:color="auto"/>
            <w:left w:val="none" w:sz="0" w:space="0" w:color="auto"/>
            <w:bottom w:val="none" w:sz="0" w:space="0" w:color="auto"/>
            <w:right w:val="none" w:sz="0" w:space="0" w:color="auto"/>
          </w:divBdr>
        </w:div>
      </w:divsChild>
    </w:div>
    <w:div w:id="1268006478">
      <w:bodyDiv w:val="1"/>
      <w:marLeft w:val="0"/>
      <w:marRight w:val="0"/>
      <w:marTop w:val="0"/>
      <w:marBottom w:val="0"/>
      <w:divBdr>
        <w:top w:val="none" w:sz="0" w:space="0" w:color="auto"/>
        <w:left w:val="none" w:sz="0" w:space="0" w:color="auto"/>
        <w:bottom w:val="none" w:sz="0" w:space="0" w:color="auto"/>
        <w:right w:val="none" w:sz="0" w:space="0" w:color="auto"/>
      </w:divBdr>
      <w:divsChild>
        <w:div w:id="1616905905">
          <w:marLeft w:val="806"/>
          <w:marRight w:val="0"/>
          <w:marTop w:val="115"/>
          <w:marBottom w:val="0"/>
          <w:divBdr>
            <w:top w:val="none" w:sz="0" w:space="0" w:color="auto"/>
            <w:left w:val="none" w:sz="0" w:space="0" w:color="auto"/>
            <w:bottom w:val="none" w:sz="0" w:space="0" w:color="auto"/>
            <w:right w:val="none" w:sz="0" w:space="0" w:color="auto"/>
          </w:divBdr>
        </w:div>
      </w:divsChild>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 w:id="1616791244">
      <w:bodyDiv w:val="1"/>
      <w:marLeft w:val="0"/>
      <w:marRight w:val="0"/>
      <w:marTop w:val="0"/>
      <w:marBottom w:val="0"/>
      <w:divBdr>
        <w:top w:val="none" w:sz="0" w:space="0" w:color="auto"/>
        <w:left w:val="none" w:sz="0" w:space="0" w:color="auto"/>
        <w:bottom w:val="none" w:sz="0" w:space="0" w:color="auto"/>
        <w:right w:val="none" w:sz="0" w:space="0" w:color="auto"/>
      </w:divBdr>
    </w:div>
    <w:div w:id="1712681168">
      <w:bodyDiv w:val="1"/>
      <w:marLeft w:val="0"/>
      <w:marRight w:val="0"/>
      <w:marTop w:val="0"/>
      <w:marBottom w:val="0"/>
      <w:divBdr>
        <w:top w:val="none" w:sz="0" w:space="0" w:color="auto"/>
        <w:left w:val="none" w:sz="0" w:space="0" w:color="auto"/>
        <w:bottom w:val="none" w:sz="0" w:space="0" w:color="auto"/>
        <w:right w:val="none" w:sz="0" w:space="0" w:color="auto"/>
      </w:divBdr>
      <w:divsChild>
        <w:div w:id="271324788">
          <w:marLeft w:val="806"/>
          <w:marRight w:val="0"/>
          <w:marTop w:val="115"/>
          <w:marBottom w:val="0"/>
          <w:divBdr>
            <w:top w:val="none" w:sz="0" w:space="0" w:color="auto"/>
            <w:left w:val="none" w:sz="0" w:space="0" w:color="auto"/>
            <w:bottom w:val="none" w:sz="0" w:space="0" w:color="auto"/>
            <w:right w:val="none" w:sz="0" w:space="0" w:color="auto"/>
          </w:divBdr>
        </w:div>
      </w:divsChild>
    </w:div>
    <w:div w:id="1877503562">
      <w:bodyDiv w:val="1"/>
      <w:marLeft w:val="0"/>
      <w:marRight w:val="0"/>
      <w:marTop w:val="0"/>
      <w:marBottom w:val="0"/>
      <w:divBdr>
        <w:top w:val="none" w:sz="0" w:space="0" w:color="auto"/>
        <w:left w:val="none" w:sz="0" w:space="0" w:color="auto"/>
        <w:bottom w:val="none" w:sz="0" w:space="0" w:color="auto"/>
        <w:right w:val="none" w:sz="0" w:space="0" w:color="auto"/>
      </w:divBdr>
      <w:divsChild>
        <w:div w:id="992760817">
          <w:marLeft w:val="806"/>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B0C1B53B8CA964790D1B2159D09BF87" ma:contentTypeVersion="12" ma:contentTypeDescription="Create a new document." ma:contentTypeScope="" ma:versionID="aa7a07048e3ac6d8422d499c54efa8ee">
  <xsd:schema xmlns:xsd="http://www.w3.org/2001/XMLSchema" xmlns:xs="http://www.w3.org/2001/XMLSchema" xmlns:p="http://schemas.microsoft.com/office/2006/metadata/properties" xmlns:ns3="04bec231-13a3-4d2d-adee-92f1f68ebdb6" xmlns:ns4="40b25cdf-3c1b-464b-9d8f-a2b79cb9ada5" targetNamespace="http://schemas.microsoft.com/office/2006/metadata/properties" ma:root="true" ma:fieldsID="dba93c32ae448ad7bb7142b87092f5c6" ns3:_="" ns4:_="">
    <xsd:import namespace="04bec231-13a3-4d2d-adee-92f1f68ebdb6"/>
    <xsd:import namespace="40b25cdf-3c1b-464b-9d8f-a2b79cb9ada5"/>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bec231-13a3-4d2d-adee-92f1f68ebd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b25cdf-3c1b-464b-9d8f-a2b79cb9ada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2.xml><?xml version="1.0" encoding="utf-8"?>
<ds:datastoreItem xmlns:ds="http://schemas.openxmlformats.org/officeDocument/2006/customXml" ds:itemID="{B670E903-43CD-48D0-8AED-FA24DD1EB4F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0668B04-BFE4-4846-B39C-32B058983B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bec231-13a3-4d2d-adee-92f1f68ebdb6"/>
    <ds:schemaRef ds:uri="40b25cdf-3c1b-464b-9d8f-a2b79cb9ad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5.xml><?xml version="1.0" encoding="utf-8"?>
<ds:datastoreItem xmlns:ds="http://schemas.openxmlformats.org/officeDocument/2006/customXml" ds:itemID="{8655CC02-944D-4203-A4E3-F26B70CE3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6375</Words>
  <Characters>35064</Characters>
  <Application>Microsoft Office Word</Application>
  <DocSecurity>0</DocSecurity>
  <Lines>292</Lines>
  <Paragraphs>82</Paragraphs>
  <ScaleCrop>false</ScaleCrop>
  <HeadingPairs>
    <vt:vector size="6" baseType="variant">
      <vt:variant>
        <vt:lpstr>Titre</vt:lpstr>
      </vt:variant>
      <vt:variant>
        <vt:i4>1</vt:i4>
      </vt:variant>
      <vt:variant>
        <vt:lpstr>Titres</vt:lpstr>
      </vt:variant>
      <vt:variant>
        <vt:i4>1</vt:i4>
      </vt:variant>
      <vt:variant>
        <vt:lpstr>Title</vt:lpstr>
      </vt:variant>
      <vt:variant>
        <vt:i4>1</vt:i4>
      </vt:variant>
    </vt:vector>
  </HeadingPairs>
  <TitlesOfParts>
    <vt:vector size="3" baseType="lpstr">
      <vt:lpstr>Annual REPORTING of the Joint Steering Committee on the implementation status of the Priority Plan to PBSO/PBF</vt:lpstr>
      <vt:lpstr/>
      <vt:lpstr>Annual REPORTING of the Joint Steering Committee on the implementation status of the Priority Plan to PBSO/PBF</vt:lpstr>
    </vt:vector>
  </TitlesOfParts>
  <Company>Microsoft</Company>
  <LinksUpToDate>false</LinksUpToDate>
  <CharactersWithSpaces>41357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dc:creator>
  <cp:keywords/>
  <dc:description/>
  <cp:lastModifiedBy>Tchokomakwa, Gabriel</cp:lastModifiedBy>
  <cp:revision>3</cp:revision>
  <cp:lastPrinted>2014-02-10T17:12:00Z</cp:lastPrinted>
  <dcterms:created xsi:type="dcterms:W3CDTF">2021-11-11T12:14:00Z</dcterms:created>
  <dcterms:modified xsi:type="dcterms:W3CDTF">2021-11-11T12:14:00Z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0x0101007B0C1B53B8CA964790D1B2159D09BF87</vt:lpwstr>
  </property>
</Properties>
</file>