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BB6E" w14:textId="77777777" w:rsidR="000D503D" w:rsidRPr="0020212F" w:rsidRDefault="007B1734">
      <w:pPr>
        <w:rPr>
          <w:b/>
        </w:rPr>
      </w:pPr>
      <w:r w:rsidRPr="0020212F">
        <w:rPr>
          <w:noProof/>
        </w:rPr>
        <w:drawing>
          <wp:anchor distT="0" distB="0" distL="114300" distR="114300" simplePos="0" relativeHeight="251658240" behindDoc="0" locked="0" layoutInCell="1" hidden="0" allowOverlap="1" wp14:anchorId="12A51667" wp14:editId="625928FC">
            <wp:simplePos x="0" y="0"/>
            <wp:positionH relativeFrom="column">
              <wp:posOffset>4771390</wp:posOffset>
            </wp:positionH>
            <wp:positionV relativeFrom="paragraph">
              <wp:posOffset>-691512</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105535" cy="1122045"/>
                    </a:xfrm>
                    <a:prstGeom prst="rect">
                      <a:avLst/>
                    </a:prstGeom>
                    <a:ln/>
                  </pic:spPr>
                </pic:pic>
              </a:graphicData>
            </a:graphic>
          </wp:anchor>
        </w:drawing>
      </w:r>
    </w:p>
    <w:p w14:paraId="23D05BBB" w14:textId="77777777" w:rsidR="000D503D" w:rsidRPr="0020212F" w:rsidRDefault="007B1734">
      <w:pPr>
        <w:tabs>
          <w:tab w:val="left" w:pos="0"/>
        </w:tabs>
        <w:rPr>
          <w:b/>
          <w:smallCaps/>
        </w:rPr>
      </w:pPr>
      <w:r w:rsidRPr="0020212F">
        <w:t xml:space="preserve"> </w:t>
      </w:r>
      <w:r w:rsidRPr="0020212F">
        <w:tab/>
      </w:r>
      <w:r w:rsidRPr="0020212F">
        <w:tab/>
      </w:r>
      <w:r w:rsidRPr="0020212F">
        <w:tab/>
      </w:r>
      <w:r w:rsidRPr="0020212F">
        <w:rPr>
          <w:b/>
        </w:rPr>
        <w:t xml:space="preserve">PBF </w:t>
      </w:r>
      <w:r w:rsidRPr="0020212F">
        <w:rPr>
          <w:b/>
          <w:smallCaps/>
        </w:rPr>
        <w:t>PROJECT PROGRESS REPORT</w:t>
      </w:r>
    </w:p>
    <w:p w14:paraId="0B5BD693" w14:textId="77777777" w:rsidR="000D503D" w:rsidRPr="0020212F" w:rsidRDefault="007B1734">
      <w:pPr>
        <w:jc w:val="center"/>
      </w:pPr>
      <w:r w:rsidRPr="0020212F">
        <w:rPr>
          <w:b/>
          <w:smallCaps/>
        </w:rPr>
        <w:t>COUNTRY:</w:t>
      </w:r>
      <w:r w:rsidRPr="0020212F">
        <w:t xml:space="preserve"> TAJIKISTAN</w:t>
      </w:r>
    </w:p>
    <w:p w14:paraId="5D437D5F" w14:textId="77777777" w:rsidR="000D503D" w:rsidRPr="0020212F" w:rsidRDefault="007B1734">
      <w:pPr>
        <w:jc w:val="center"/>
        <w:rPr>
          <w:b/>
          <w:smallCaps/>
        </w:rPr>
      </w:pPr>
      <w:r w:rsidRPr="0020212F">
        <w:rPr>
          <w:b/>
          <w:smallCaps/>
        </w:rPr>
        <w:t xml:space="preserve">TYPE OF REPORT: SEMI-ANNUAL, </w:t>
      </w:r>
      <w:r w:rsidRPr="0020212F">
        <w:rPr>
          <w:b/>
          <w:smallCaps/>
          <w:u w:val="single"/>
        </w:rPr>
        <w:t>ANNUAL</w:t>
      </w:r>
      <w:r w:rsidRPr="0020212F">
        <w:rPr>
          <w:b/>
          <w:smallCaps/>
        </w:rPr>
        <w:t xml:space="preserve"> OR FINAL: </w:t>
      </w:r>
    </w:p>
    <w:p w14:paraId="012D99A8" w14:textId="77777777" w:rsidR="000D503D" w:rsidRPr="0020212F" w:rsidRDefault="007B1734">
      <w:pPr>
        <w:jc w:val="center"/>
        <w:rPr>
          <w:b/>
          <w:smallCaps/>
        </w:rPr>
      </w:pPr>
      <w:r w:rsidRPr="0020212F">
        <w:rPr>
          <w:b/>
          <w:smallCaps/>
        </w:rPr>
        <w:t>ANNUAL REPORT</w:t>
      </w:r>
    </w:p>
    <w:p w14:paraId="4D6C63F9" w14:textId="1B5D36B6" w:rsidR="000D503D" w:rsidRPr="0020212F" w:rsidRDefault="007B1734">
      <w:pPr>
        <w:jc w:val="center"/>
        <w:rPr>
          <w:b/>
          <w:smallCaps/>
        </w:rPr>
      </w:pPr>
      <w:r w:rsidRPr="0020212F">
        <w:rPr>
          <w:b/>
          <w:smallCaps/>
        </w:rPr>
        <w:t>YEAR OF REPORT: 202</w:t>
      </w:r>
      <w:r w:rsidR="009B5957">
        <w:rPr>
          <w:b/>
          <w:smallCaps/>
        </w:rPr>
        <w:t>1</w:t>
      </w:r>
    </w:p>
    <w:p w14:paraId="52442C29" w14:textId="77777777" w:rsidR="000D503D" w:rsidRPr="0020212F" w:rsidRDefault="000D503D">
      <w:pPr>
        <w:jc w:val="center"/>
        <w:rPr>
          <w:b/>
          <w:smallCaps/>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63"/>
        <w:gridCol w:w="5917"/>
      </w:tblGrid>
      <w:tr w:rsidR="00C016D6" w:rsidRPr="0020212F" w14:paraId="7377F8C1" w14:textId="77777777" w:rsidTr="00DF548D">
        <w:trPr>
          <w:trHeight w:val="422"/>
        </w:trPr>
        <w:tc>
          <w:tcPr>
            <w:tcW w:w="10080" w:type="dxa"/>
            <w:gridSpan w:val="2"/>
          </w:tcPr>
          <w:p w14:paraId="1C5F0AFF"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Project Title: Empowering youth for a peaceful Tajikistan</w:t>
            </w:r>
          </w:p>
          <w:p w14:paraId="053593E9" w14:textId="77777777" w:rsidR="000D503D" w:rsidRPr="0020212F" w:rsidRDefault="007B1734">
            <w:pPr>
              <w:rPr>
                <w:b/>
              </w:rPr>
            </w:pPr>
            <w:r w:rsidRPr="0020212F">
              <w:rPr>
                <w:b/>
              </w:rPr>
              <w:t xml:space="preserve">Project Number from MPTF-O Gateway: </w:t>
            </w:r>
            <w:bookmarkStart w:id="0" w:name="gjdgxs" w:colFirst="0" w:colLast="0"/>
            <w:bookmarkEnd w:id="0"/>
            <w:r w:rsidRPr="0020212F">
              <w:rPr>
                <w:b/>
              </w:rPr>
              <w:t xml:space="preserve">   </w:t>
            </w:r>
            <w:bookmarkStart w:id="1" w:name="30j0zll" w:colFirst="0" w:colLast="0"/>
            <w:bookmarkEnd w:id="1"/>
            <w:r w:rsidRPr="0020212F">
              <w:rPr>
                <w:b/>
              </w:rPr>
              <w:t>     </w:t>
            </w:r>
          </w:p>
        </w:tc>
      </w:tr>
      <w:tr w:rsidR="00C016D6" w:rsidRPr="0020212F" w14:paraId="5B1ACFBD" w14:textId="77777777" w:rsidTr="00DF548D">
        <w:trPr>
          <w:trHeight w:val="422"/>
        </w:trPr>
        <w:tc>
          <w:tcPr>
            <w:tcW w:w="4163" w:type="dxa"/>
          </w:tcPr>
          <w:p w14:paraId="5C8EFD45"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If funding is disbursed into a national or regional trust fund: </w:t>
            </w:r>
          </w:p>
          <w:p w14:paraId="74973554" w14:textId="77777777" w:rsidR="000D503D" w:rsidRPr="0020212F" w:rsidRDefault="007B1734">
            <w:pPr>
              <w:tabs>
                <w:tab w:val="left" w:pos="0"/>
              </w:tabs>
              <w:jc w:val="both"/>
              <w:rPr>
                <w:b/>
              </w:rPr>
            </w:pPr>
            <w:r w:rsidRPr="0020212F">
              <w:t>☐</w:t>
            </w:r>
            <w:r w:rsidRPr="0020212F">
              <w:tab/>
            </w:r>
            <w:r w:rsidRPr="0020212F">
              <w:tab/>
              <w:t>Country Trust Fund</w:t>
            </w:r>
            <w:r w:rsidRPr="0020212F">
              <w:rPr>
                <w:b/>
              </w:rPr>
              <w:t xml:space="preserve"> </w:t>
            </w:r>
          </w:p>
          <w:p w14:paraId="67E5BB9E" w14:textId="77777777" w:rsidR="000D503D" w:rsidRPr="0020212F" w:rsidRDefault="007B1734">
            <w:pPr>
              <w:tabs>
                <w:tab w:val="left" w:pos="0"/>
              </w:tabs>
              <w:jc w:val="both"/>
              <w:rPr>
                <w:b/>
              </w:rPr>
            </w:pPr>
            <w:r w:rsidRPr="0020212F">
              <w:t>☐</w:t>
            </w:r>
            <w:r w:rsidRPr="0020212F">
              <w:tab/>
            </w:r>
            <w:r w:rsidRPr="0020212F">
              <w:tab/>
              <w:t>Regional Trust Fund</w:t>
            </w:r>
            <w:r w:rsidRPr="0020212F">
              <w:rPr>
                <w:b/>
              </w:rPr>
              <w:t xml:space="preserve"> </w:t>
            </w:r>
          </w:p>
          <w:p w14:paraId="735B9003" w14:textId="77777777" w:rsidR="000D503D" w:rsidRPr="0020212F" w:rsidRDefault="000D503D">
            <w:pPr>
              <w:tabs>
                <w:tab w:val="left" w:pos="0"/>
              </w:tabs>
              <w:jc w:val="both"/>
              <w:rPr>
                <w:b/>
              </w:rPr>
            </w:pPr>
          </w:p>
          <w:p w14:paraId="1AB0A759"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Name of Recipient Fund: </w:t>
            </w:r>
            <w:r w:rsidRPr="0020212F">
              <w:rPr>
                <w:color w:val="000000"/>
              </w:rPr>
              <w:t>     </w:t>
            </w:r>
          </w:p>
          <w:p w14:paraId="0610B64F" w14:textId="77777777" w:rsidR="000D503D" w:rsidRPr="0020212F" w:rsidRDefault="000D503D">
            <w:pPr>
              <w:tabs>
                <w:tab w:val="left" w:pos="0"/>
              </w:tabs>
              <w:jc w:val="both"/>
              <w:rPr>
                <w:b/>
              </w:rPr>
            </w:pPr>
          </w:p>
        </w:tc>
        <w:tc>
          <w:tcPr>
            <w:tcW w:w="5917" w:type="dxa"/>
          </w:tcPr>
          <w:p w14:paraId="4A2EB849" w14:textId="77777777" w:rsidR="000D503D" w:rsidRPr="0020212F" w:rsidRDefault="007B1734">
            <w:pPr>
              <w:rPr>
                <w:b/>
              </w:rPr>
            </w:pPr>
            <w:r w:rsidRPr="0020212F">
              <w:rPr>
                <w:b/>
              </w:rPr>
              <w:t xml:space="preserve">Type and name of recipient organizations: </w:t>
            </w:r>
          </w:p>
          <w:p w14:paraId="7D609C36" w14:textId="77777777" w:rsidR="000D503D" w:rsidRPr="0020212F" w:rsidRDefault="000D503D">
            <w:pPr>
              <w:rPr>
                <w:b/>
              </w:rPr>
            </w:pPr>
          </w:p>
          <w:p w14:paraId="7E55BFB2" w14:textId="77777777" w:rsidR="000D503D" w:rsidRPr="0020212F" w:rsidRDefault="007B1734">
            <w:pPr>
              <w:rPr>
                <w:b/>
              </w:rPr>
            </w:pPr>
            <w:r w:rsidRPr="0020212F">
              <w:rPr>
                <w:b/>
              </w:rPr>
              <w:t>UNDP (Convening Agency)</w:t>
            </w:r>
          </w:p>
          <w:p w14:paraId="3AA80813" w14:textId="77777777" w:rsidR="000D503D" w:rsidRPr="0020212F" w:rsidRDefault="007B1734">
            <w:pPr>
              <w:rPr>
                <w:b/>
              </w:rPr>
            </w:pPr>
            <w:r w:rsidRPr="0020212F">
              <w:rPr>
                <w:b/>
              </w:rPr>
              <w:t>UNICEF</w:t>
            </w:r>
          </w:p>
          <w:p w14:paraId="5B4A96D8"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UN Women</w:t>
            </w:r>
          </w:p>
          <w:p w14:paraId="5789C36B" w14:textId="77777777" w:rsidR="000D503D" w:rsidRPr="0020212F" w:rsidRDefault="000D503D">
            <w:pPr>
              <w:pBdr>
                <w:top w:val="nil"/>
                <w:left w:val="nil"/>
                <w:bottom w:val="nil"/>
                <w:right w:val="nil"/>
                <w:between w:val="nil"/>
              </w:pBdr>
              <w:tabs>
                <w:tab w:val="left" w:pos="-720"/>
                <w:tab w:val="left" w:pos="4500"/>
              </w:tabs>
              <w:rPr>
                <w:b/>
                <w:color w:val="000000"/>
              </w:rPr>
            </w:pPr>
          </w:p>
        </w:tc>
      </w:tr>
      <w:tr w:rsidR="00C016D6" w:rsidRPr="0020212F" w14:paraId="6AA060FD" w14:textId="77777777" w:rsidTr="00DF548D">
        <w:trPr>
          <w:trHeight w:val="368"/>
        </w:trPr>
        <w:tc>
          <w:tcPr>
            <w:tcW w:w="10080" w:type="dxa"/>
            <w:gridSpan w:val="2"/>
          </w:tcPr>
          <w:p w14:paraId="2EA066C5" w14:textId="77777777" w:rsidR="000D503D" w:rsidRPr="0020212F" w:rsidRDefault="007B1734">
            <w:pPr>
              <w:rPr>
                <w:b/>
              </w:rPr>
            </w:pPr>
            <w:r w:rsidRPr="0020212F">
              <w:rPr>
                <w:b/>
              </w:rPr>
              <w:t xml:space="preserve">Date of first transfer: </w:t>
            </w:r>
            <w:r w:rsidRPr="0020212F">
              <w:t>     </w:t>
            </w:r>
          </w:p>
          <w:p w14:paraId="5A9356A0" w14:textId="2402E13E" w:rsidR="000D503D" w:rsidRPr="0020212F" w:rsidRDefault="007B1734">
            <w:r w:rsidRPr="0020212F">
              <w:rPr>
                <w:b/>
              </w:rPr>
              <w:t xml:space="preserve">Project end date: </w:t>
            </w:r>
            <w:r w:rsidR="009B5957">
              <w:rPr>
                <w:b/>
              </w:rPr>
              <w:t xml:space="preserve">December </w:t>
            </w:r>
            <w:r w:rsidRPr="0020212F">
              <w:rPr>
                <w:b/>
              </w:rPr>
              <w:t>31, 2021</w:t>
            </w:r>
            <w:r w:rsidRPr="0020212F">
              <w:t xml:space="preserve">     </w:t>
            </w:r>
          </w:p>
          <w:p w14:paraId="616F27C4" w14:textId="09B11F9B" w:rsidR="000D503D" w:rsidRPr="0020212F" w:rsidRDefault="007B1734">
            <w:pPr>
              <w:rPr>
                <w:b/>
              </w:rPr>
            </w:pPr>
            <w:r w:rsidRPr="0020212F">
              <w:rPr>
                <w:b/>
              </w:rPr>
              <w:t>Is the current project end date within 6 months?</w:t>
            </w:r>
            <w:r w:rsidRPr="0020212F">
              <w:t xml:space="preserve"> </w:t>
            </w:r>
            <w:r w:rsidR="009B5957">
              <w:t>Yes</w:t>
            </w:r>
          </w:p>
          <w:p w14:paraId="00557CC6" w14:textId="77777777" w:rsidR="000D503D" w:rsidRPr="0020212F" w:rsidRDefault="000D503D">
            <w:pPr>
              <w:rPr>
                <w:b/>
              </w:rPr>
            </w:pPr>
          </w:p>
        </w:tc>
      </w:tr>
      <w:tr w:rsidR="00C016D6" w:rsidRPr="0020212F" w14:paraId="016D5ED1" w14:textId="77777777" w:rsidTr="00DF548D">
        <w:trPr>
          <w:trHeight w:val="368"/>
        </w:trPr>
        <w:tc>
          <w:tcPr>
            <w:tcW w:w="10080" w:type="dxa"/>
            <w:gridSpan w:val="2"/>
          </w:tcPr>
          <w:p w14:paraId="25B5B86F" w14:textId="77777777" w:rsidR="000D503D" w:rsidRPr="0020212F" w:rsidRDefault="007B1734">
            <w:pPr>
              <w:rPr>
                <w:b/>
              </w:rPr>
            </w:pPr>
            <w:r w:rsidRPr="0020212F">
              <w:rPr>
                <w:b/>
              </w:rPr>
              <w:t>Check if the project falls under one or more PBF priority windows:</w:t>
            </w:r>
          </w:p>
          <w:p w14:paraId="4771391D" w14:textId="77777777" w:rsidR="000D503D" w:rsidRPr="0020212F" w:rsidRDefault="007B1734">
            <w:r w:rsidRPr="0020212F">
              <w:t>☐ Gender promotion initiative</w:t>
            </w:r>
          </w:p>
          <w:p w14:paraId="5DA8EF9D" w14:textId="77777777" w:rsidR="000D503D" w:rsidRPr="0020212F" w:rsidRDefault="007B1734">
            <w:r w:rsidRPr="0020212F">
              <w:t>☐ Youth promotion initiative</w:t>
            </w:r>
          </w:p>
          <w:p w14:paraId="34FD5152" w14:textId="0A7B4DB0" w:rsidR="000D503D" w:rsidRPr="0020212F" w:rsidRDefault="007B1734">
            <w:r w:rsidRPr="0020212F">
              <w:t xml:space="preserve">☐ Transition from UN or regional peacekeeping </w:t>
            </w:r>
            <w:r>
              <w:t>r</w:t>
            </w:r>
            <w:r w:rsidRPr="0020212F">
              <w:t xml:space="preserve"> special political missions</w:t>
            </w:r>
          </w:p>
          <w:p w14:paraId="75259738" w14:textId="77777777" w:rsidR="000D503D" w:rsidRPr="0020212F" w:rsidRDefault="007B1734">
            <w:r w:rsidRPr="0020212F">
              <w:t>☐ Cross-border or regional project</w:t>
            </w:r>
          </w:p>
          <w:p w14:paraId="3E2736C8" w14:textId="77777777" w:rsidR="000D503D" w:rsidRPr="0020212F" w:rsidRDefault="000D503D">
            <w:pPr>
              <w:rPr>
                <w:b/>
              </w:rPr>
            </w:pPr>
          </w:p>
        </w:tc>
      </w:tr>
      <w:tr w:rsidR="00C016D6" w:rsidRPr="0020212F" w14:paraId="52C8FE57" w14:textId="77777777" w:rsidTr="00DF548D">
        <w:trPr>
          <w:trHeight w:val="1124"/>
        </w:trPr>
        <w:tc>
          <w:tcPr>
            <w:tcW w:w="10080" w:type="dxa"/>
            <w:gridSpan w:val="2"/>
          </w:tcPr>
          <w:p w14:paraId="5BDB2854" w14:textId="77777777" w:rsidR="000D503D" w:rsidRPr="0020212F" w:rsidRDefault="007B1734">
            <w:pPr>
              <w:rPr>
                <w:b/>
              </w:rPr>
            </w:pPr>
            <w:r w:rsidRPr="0020212F">
              <w:rPr>
                <w:b/>
              </w:rPr>
              <w:t xml:space="preserve">Total PBF approved project budget (by recipient organization): </w:t>
            </w:r>
          </w:p>
          <w:p w14:paraId="01A70566" w14:textId="77777777" w:rsidR="000D503D" w:rsidRPr="0020212F" w:rsidRDefault="007B1734">
            <w:pPr>
              <w:rPr>
                <w:b/>
              </w:rPr>
            </w:pPr>
            <w:bookmarkStart w:id="2" w:name="_1fob9te" w:colFirst="0" w:colLast="0"/>
            <w:bookmarkEnd w:id="2"/>
            <w:r w:rsidRPr="0020212F">
              <w:rPr>
                <w:b/>
              </w:rPr>
              <w:t xml:space="preserve">Recipient Organization              Amount  </w:t>
            </w:r>
          </w:p>
          <w:p w14:paraId="7F86C1B0" w14:textId="77777777" w:rsidR="000D503D" w:rsidRPr="0020212F" w:rsidRDefault="000D503D"/>
          <w:p w14:paraId="6FC18083" w14:textId="77777777" w:rsidR="000D503D" w:rsidRPr="0020212F" w:rsidRDefault="007B1734">
            <w:pPr>
              <w:rPr>
                <w:b/>
              </w:rPr>
            </w:pPr>
            <w:r w:rsidRPr="0020212F">
              <w:rPr>
                <w:b/>
              </w:rPr>
              <w:t>UNDP                                       $ 850,000.00</w:t>
            </w:r>
          </w:p>
          <w:p w14:paraId="6D6C0578" w14:textId="77777777" w:rsidR="000D503D" w:rsidRPr="0020212F" w:rsidRDefault="007B1734">
            <w:pPr>
              <w:rPr>
                <w:b/>
              </w:rPr>
            </w:pPr>
            <w:r w:rsidRPr="0020212F">
              <w:rPr>
                <w:b/>
              </w:rPr>
              <w:t>UNICEF                                   $ 750,000.00</w:t>
            </w:r>
          </w:p>
          <w:p w14:paraId="641AAB60" w14:textId="77777777" w:rsidR="000D503D" w:rsidRPr="0020212F" w:rsidRDefault="007B1734">
            <w:pPr>
              <w:rPr>
                <w:b/>
              </w:rPr>
            </w:pPr>
            <w:r w:rsidRPr="0020212F">
              <w:rPr>
                <w:b/>
              </w:rPr>
              <w:t>UN Women                              $ 400,000.00</w:t>
            </w:r>
          </w:p>
          <w:p w14:paraId="6E2D7988" w14:textId="77777777" w:rsidR="000D503D" w:rsidRPr="0020212F" w:rsidRDefault="007B1734">
            <w:pPr>
              <w:rPr>
                <w:b/>
              </w:rPr>
            </w:pPr>
            <w:r w:rsidRPr="0020212F">
              <w:rPr>
                <w:b/>
              </w:rPr>
              <w:tab/>
              <w:t xml:space="preserve">                                     Total: $ 2,000,000.00</w:t>
            </w:r>
          </w:p>
          <w:p w14:paraId="619C59AE" w14:textId="77777777" w:rsidR="000D503D" w:rsidRPr="0020212F" w:rsidRDefault="007B1734">
            <w:r w:rsidRPr="0020212F">
              <w:t xml:space="preserve"> </w:t>
            </w:r>
          </w:p>
          <w:p w14:paraId="46294B0B" w14:textId="77777777" w:rsidR="000D503D" w:rsidRPr="0020212F" w:rsidRDefault="007B1734">
            <w:pPr>
              <w:pBdr>
                <w:top w:val="nil"/>
                <w:left w:val="nil"/>
                <w:bottom w:val="nil"/>
                <w:right w:val="nil"/>
                <w:between w:val="nil"/>
              </w:pBdr>
              <w:tabs>
                <w:tab w:val="left" w:pos="-720"/>
                <w:tab w:val="left" w:pos="4500"/>
              </w:tabs>
              <w:rPr>
                <w:color w:val="000000"/>
              </w:rPr>
            </w:pPr>
            <w:r w:rsidRPr="0020212F">
              <w:rPr>
                <w:color w:val="000000"/>
              </w:rPr>
              <w:t xml:space="preserve">Approximate implementation rate as percentage of total project budget: </w:t>
            </w:r>
            <w:bookmarkStart w:id="3" w:name="3znysh7" w:colFirst="0" w:colLast="0"/>
            <w:bookmarkEnd w:id="3"/>
            <w:r w:rsidRPr="0020212F">
              <w:rPr>
                <w:color w:val="000000"/>
              </w:rPr>
              <w:t>     </w:t>
            </w:r>
          </w:p>
          <w:p w14:paraId="3930AEE0" w14:textId="77777777" w:rsidR="000D503D" w:rsidRPr="0020212F" w:rsidRDefault="007B1734">
            <w:pPr>
              <w:pBdr>
                <w:top w:val="nil"/>
                <w:left w:val="nil"/>
                <w:bottom w:val="nil"/>
                <w:right w:val="nil"/>
                <w:between w:val="nil"/>
              </w:pBdr>
              <w:tabs>
                <w:tab w:val="left" w:pos="-720"/>
                <w:tab w:val="left" w:pos="4500"/>
              </w:tabs>
              <w:rPr>
                <w:color w:val="000000"/>
                <w:sz w:val="23"/>
                <w:szCs w:val="23"/>
              </w:rPr>
            </w:pPr>
            <w:r w:rsidRPr="0020212F">
              <w:rPr>
                <w:color w:val="000000"/>
                <w:sz w:val="23"/>
                <w:szCs w:val="23"/>
              </w:rPr>
              <w:t>*ATTACH PROJECT EXCEL BUDGET SHOWING CURRENT APPROXIMATE EXPENDITURE*</w:t>
            </w:r>
          </w:p>
          <w:p w14:paraId="1BB1A4F7" w14:textId="77777777" w:rsidR="000D503D" w:rsidRPr="0020212F" w:rsidRDefault="000D503D">
            <w:pPr>
              <w:pBdr>
                <w:top w:val="nil"/>
                <w:left w:val="nil"/>
                <w:bottom w:val="nil"/>
                <w:right w:val="nil"/>
                <w:between w:val="nil"/>
              </w:pBdr>
              <w:tabs>
                <w:tab w:val="left" w:pos="-720"/>
                <w:tab w:val="left" w:pos="4500"/>
              </w:tabs>
              <w:rPr>
                <w:color w:val="000000"/>
              </w:rPr>
            </w:pPr>
          </w:p>
          <w:p w14:paraId="09124631"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Gender-responsive Budgeting:</w:t>
            </w:r>
          </w:p>
          <w:p w14:paraId="1D1B6A98" w14:textId="77777777" w:rsidR="000D503D" w:rsidRPr="0020212F" w:rsidRDefault="000D503D">
            <w:pPr>
              <w:pBdr>
                <w:top w:val="nil"/>
                <w:left w:val="nil"/>
                <w:bottom w:val="nil"/>
                <w:right w:val="nil"/>
                <w:between w:val="nil"/>
              </w:pBdr>
              <w:tabs>
                <w:tab w:val="left" w:pos="-720"/>
                <w:tab w:val="left" w:pos="4500"/>
              </w:tabs>
              <w:rPr>
                <w:b/>
                <w:color w:val="000000"/>
              </w:rPr>
            </w:pPr>
          </w:p>
          <w:p w14:paraId="3FD503D0" w14:textId="77777777" w:rsidR="000D503D" w:rsidRPr="0020212F" w:rsidRDefault="007B1734">
            <w:r w:rsidRPr="0020212F">
              <w:t xml:space="preserve">Indicate dollar amount from the project document to be allocated to activities focussed on gender equality or women’s empowerment: </w:t>
            </w:r>
            <w:r w:rsidRPr="0020212F">
              <w:rPr>
                <w:b/>
              </w:rPr>
              <w:t>USD700,306.20 (35% of the total budget)</w:t>
            </w:r>
            <w:r w:rsidRPr="0020212F">
              <w:t xml:space="preserve"> </w:t>
            </w:r>
          </w:p>
          <w:p w14:paraId="6E5A26A4" w14:textId="77777777" w:rsidR="00D43959" w:rsidRDefault="007B1734">
            <w:r w:rsidRPr="0020212F">
              <w:t>Amount expended to date on activities focussed on gender equality or women’s empowerment:</w:t>
            </w:r>
          </w:p>
          <w:p w14:paraId="6A001E0C" w14:textId="71DE0B08" w:rsidR="000D503D" w:rsidRPr="00D43959" w:rsidRDefault="007B1734">
            <w:pPr>
              <w:rPr>
                <w:b/>
                <w:bCs/>
              </w:rPr>
            </w:pPr>
            <w:r w:rsidRPr="0020212F">
              <w:t xml:space="preserve"> </w:t>
            </w:r>
            <w:r w:rsidR="00D43959" w:rsidRPr="00D43959">
              <w:rPr>
                <w:b/>
                <w:bCs/>
              </w:rPr>
              <w:t>USD 57,230</w:t>
            </w:r>
            <w:r w:rsidRPr="00D43959">
              <w:rPr>
                <w:b/>
                <w:bCs/>
              </w:rPr>
              <w:t>     </w:t>
            </w:r>
          </w:p>
          <w:p w14:paraId="218DAA3F" w14:textId="77777777" w:rsidR="000D503D" w:rsidRPr="0020212F" w:rsidRDefault="000D503D">
            <w:pPr>
              <w:pBdr>
                <w:top w:val="nil"/>
                <w:left w:val="nil"/>
                <w:bottom w:val="nil"/>
                <w:right w:val="nil"/>
                <w:between w:val="nil"/>
              </w:pBdr>
              <w:tabs>
                <w:tab w:val="left" w:pos="-720"/>
                <w:tab w:val="left" w:pos="4500"/>
              </w:tabs>
              <w:rPr>
                <w:color w:val="000000"/>
              </w:rPr>
            </w:pPr>
          </w:p>
        </w:tc>
      </w:tr>
      <w:tr w:rsidR="00C016D6" w:rsidRPr="0020212F" w14:paraId="063501B5" w14:textId="77777777" w:rsidTr="00DF548D">
        <w:trPr>
          <w:trHeight w:val="1124"/>
        </w:trPr>
        <w:tc>
          <w:tcPr>
            <w:tcW w:w="10080" w:type="dxa"/>
            <w:gridSpan w:val="2"/>
          </w:tcPr>
          <w:p w14:paraId="03D22614" w14:textId="77777777" w:rsidR="000D503D" w:rsidRPr="0020212F" w:rsidRDefault="007B1734">
            <w:pPr>
              <w:rPr>
                <w:b/>
              </w:rPr>
            </w:pPr>
            <w:r w:rsidRPr="0020212F">
              <w:rPr>
                <w:b/>
              </w:rPr>
              <w:t>Project Gender Marker: GEN2</w:t>
            </w:r>
          </w:p>
          <w:p w14:paraId="300B71E8" w14:textId="77777777" w:rsidR="000D503D" w:rsidRPr="0020212F" w:rsidRDefault="007B1734">
            <w:pPr>
              <w:rPr>
                <w:b/>
              </w:rPr>
            </w:pPr>
            <w:r w:rsidRPr="0020212F">
              <w:rPr>
                <w:b/>
              </w:rPr>
              <w:t>Project Risk Marker: Low (1)</w:t>
            </w:r>
          </w:p>
          <w:p w14:paraId="421DA44D" w14:textId="77777777" w:rsidR="000D503D" w:rsidRPr="0020212F" w:rsidRDefault="007B1734">
            <w:pPr>
              <w:rPr>
                <w:b/>
              </w:rPr>
            </w:pPr>
            <w:r w:rsidRPr="0020212F">
              <w:rPr>
                <w:b/>
              </w:rPr>
              <w:t>Project PBF focus area: 2.3. Conflict Prevention/Management</w:t>
            </w:r>
          </w:p>
        </w:tc>
      </w:tr>
      <w:tr w:rsidR="00C016D6" w:rsidRPr="0020212F" w14:paraId="167CA038" w14:textId="77777777" w:rsidTr="00DF548D">
        <w:trPr>
          <w:trHeight w:val="1124"/>
        </w:trPr>
        <w:tc>
          <w:tcPr>
            <w:tcW w:w="10080" w:type="dxa"/>
            <w:gridSpan w:val="2"/>
          </w:tcPr>
          <w:p w14:paraId="3A8F272A" w14:textId="77777777" w:rsidR="000D503D" w:rsidRPr="0020212F" w:rsidRDefault="007B1734">
            <w:pPr>
              <w:rPr>
                <w:b/>
              </w:rPr>
            </w:pPr>
            <w:r w:rsidRPr="0020212F">
              <w:rPr>
                <w:b/>
              </w:rPr>
              <w:lastRenderedPageBreak/>
              <w:t>Report preparation:</w:t>
            </w:r>
          </w:p>
          <w:p w14:paraId="20DE48C2" w14:textId="77777777" w:rsidR="000D503D" w:rsidRPr="0020212F" w:rsidRDefault="007B1734">
            <w:pPr>
              <w:rPr>
                <w:b/>
              </w:rPr>
            </w:pPr>
            <w:r w:rsidRPr="0020212F">
              <w:rPr>
                <w:b/>
              </w:rPr>
              <w:t>Project report prepared by: RUNOs coordinated by the PDA</w:t>
            </w:r>
          </w:p>
          <w:p w14:paraId="0A99ED6E" w14:textId="77777777" w:rsidR="000D503D" w:rsidRPr="0020212F" w:rsidRDefault="007B1734">
            <w:pPr>
              <w:rPr>
                <w:b/>
              </w:rPr>
            </w:pPr>
            <w:r w:rsidRPr="0020212F">
              <w:rPr>
                <w:b/>
              </w:rPr>
              <w:t>Project report approved by: Sezin Sinanoglu, UN RC in Tajikistan</w:t>
            </w:r>
          </w:p>
          <w:p w14:paraId="4E365C38" w14:textId="77777777" w:rsidR="000D503D" w:rsidRPr="0020212F" w:rsidRDefault="007B1734">
            <w:r w:rsidRPr="0020212F">
              <w:rPr>
                <w:b/>
              </w:rPr>
              <w:t>Did PBF Secretariat review the report: NO</w:t>
            </w:r>
          </w:p>
        </w:tc>
      </w:tr>
    </w:tbl>
    <w:p w14:paraId="461B4FF2" w14:textId="77777777" w:rsidR="000D503D" w:rsidRPr="0020212F" w:rsidRDefault="000D503D">
      <w:pPr>
        <w:rPr>
          <w:b/>
        </w:rPr>
        <w:sectPr w:rsidR="000D503D" w:rsidRPr="0020212F">
          <w:footerReference w:type="default" r:id="rId12"/>
          <w:pgSz w:w="11906" w:h="16838"/>
          <w:pgMar w:top="1440" w:right="1800" w:bottom="1440" w:left="1800" w:header="720" w:footer="720" w:gutter="0"/>
          <w:pgNumType w:start="1"/>
          <w:cols w:space="720"/>
        </w:sectPr>
      </w:pPr>
    </w:p>
    <w:p w14:paraId="20D6DB52" w14:textId="77777777" w:rsidR="000D503D" w:rsidRPr="0020212F" w:rsidRDefault="007B1734">
      <w:pPr>
        <w:ind w:hanging="810"/>
        <w:jc w:val="both"/>
        <w:rPr>
          <w:b/>
          <w:i/>
        </w:rPr>
      </w:pPr>
      <w:r w:rsidRPr="0020212F">
        <w:rPr>
          <w:b/>
          <w:i/>
        </w:rPr>
        <w:lastRenderedPageBreak/>
        <w:t>NOTES FOR COMPLETING THE REPORT:</w:t>
      </w:r>
    </w:p>
    <w:p w14:paraId="6DA89B8C" w14:textId="77777777" w:rsidR="000D503D" w:rsidRPr="0020212F" w:rsidRDefault="007B1734">
      <w:pPr>
        <w:numPr>
          <w:ilvl w:val="0"/>
          <w:numId w:val="1"/>
        </w:numPr>
        <w:ind w:left="-540"/>
        <w:jc w:val="both"/>
        <w:rPr>
          <w:i/>
        </w:rPr>
      </w:pPr>
      <w:r w:rsidRPr="0020212F">
        <w:rPr>
          <w:i/>
        </w:rPr>
        <w:t>Avoid acronyms and UN jargon, use general /common language.</w:t>
      </w:r>
    </w:p>
    <w:p w14:paraId="786443FD" w14:textId="77777777" w:rsidR="000D503D" w:rsidRPr="0020212F" w:rsidRDefault="007B1734">
      <w:pPr>
        <w:numPr>
          <w:ilvl w:val="0"/>
          <w:numId w:val="1"/>
        </w:numPr>
        <w:ind w:left="-540"/>
        <w:jc w:val="both"/>
        <w:rPr>
          <w:i/>
        </w:rPr>
      </w:pPr>
      <w:r w:rsidRPr="0020212F">
        <w:rPr>
          <w:i/>
        </w:rPr>
        <w:t>Report on what has been achieved in the reporting period, not what the project aims to do.</w:t>
      </w:r>
    </w:p>
    <w:p w14:paraId="3991441C" w14:textId="77777777" w:rsidR="000D503D" w:rsidRPr="0020212F" w:rsidRDefault="007B1734">
      <w:pPr>
        <w:numPr>
          <w:ilvl w:val="0"/>
          <w:numId w:val="1"/>
        </w:numPr>
        <w:ind w:left="-540"/>
        <w:jc w:val="both"/>
        <w:rPr>
          <w:i/>
        </w:rPr>
      </w:pPr>
      <w:r w:rsidRPr="0020212F">
        <w:rPr>
          <w:i/>
        </w:rPr>
        <w:t xml:space="preserve">Be as concrete as possible. Avoid theoretical, </w:t>
      </w:r>
      <w:proofErr w:type="gramStart"/>
      <w:r w:rsidRPr="0020212F">
        <w:rPr>
          <w:i/>
        </w:rPr>
        <w:t>vague</w:t>
      </w:r>
      <w:proofErr w:type="gramEnd"/>
      <w:r w:rsidRPr="0020212F">
        <w:rPr>
          <w:i/>
        </w:rPr>
        <w:t xml:space="preserve"> or conceptual discourse.</w:t>
      </w:r>
    </w:p>
    <w:p w14:paraId="14EEC21D" w14:textId="77777777" w:rsidR="000D503D" w:rsidRPr="0020212F" w:rsidRDefault="007B1734">
      <w:pPr>
        <w:numPr>
          <w:ilvl w:val="0"/>
          <w:numId w:val="1"/>
        </w:numPr>
        <w:ind w:left="-540"/>
        <w:jc w:val="both"/>
        <w:rPr>
          <w:i/>
        </w:rPr>
      </w:pPr>
      <w:r w:rsidRPr="0020212F">
        <w:rPr>
          <w:i/>
        </w:rPr>
        <w:t>Ensure the analysis and project progress assessment is gender and age sensitive.</w:t>
      </w:r>
    </w:p>
    <w:p w14:paraId="26998124" w14:textId="77777777" w:rsidR="000D503D" w:rsidRPr="0020212F" w:rsidRDefault="007B1734">
      <w:pPr>
        <w:numPr>
          <w:ilvl w:val="0"/>
          <w:numId w:val="1"/>
        </w:numPr>
        <w:ind w:left="-540"/>
        <w:jc w:val="both"/>
        <w:rPr>
          <w:i/>
        </w:rPr>
      </w:pPr>
      <w:r w:rsidRPr="0020212F">
        <w:rPr>
          <w:i/>
        </w:rPr>
        <w:t xml:space="preserve">Please include any COVID-19 related considerations, adjustments and results and respond to section IV. </w:t>
      </w:r>
    </w:p>
    <w:p w14:paraId="69FC1B2A" w14:textId="77777777" w:rsidR="000D503D" w:rsidRPr="0020212F" w:rsidRDefault="000D503D">
      <w:pPr>
        <w:ind w:hanging="810"/>
        <w:jc w:val="both"/>
        <w:rPr>
          <w:b/>
        </w:rPr>
      </w:pPr>
    </w:p>
    <w:p w14:paraId="07AB1957" w14:textId="77777777" w:rsidR="000D503D" w:rsidRPr="0020212F" w:rsidRDefault="000D503D">
      <w:pPr>
        <w:ind w:hanging="810"/>
        <w:jc w:val="both"/>
        <w:rPr>
          <w:b/>
        </w:rPr>
      </w:pPr>
    </w:p>
    <w:p w14:paraId="49F7D47B" w14:textId="77777777" w:rsidR="000D503D" w:rsidRPr="0020212F" w:rsidRDefault="007B1734">
      <w:pPr>
        <w:ind w:hanging="810"/>
        <w:jc w:val="both"/>
        <w:rPr>
          <w:b/>
          <w:u w:val="single"/>
        </w:rPr>
      </w:pPr>
      <w:r w:rsidRPr="0020212F">
        <w:rPr>
          <w:b/>
          <w:u w:val="single"/>
        </w:rPr>
        <w:t>PART 1: OVERALL PROJECT PROGRESS</w:t>
      </w:r>
    </w:p>
    <w:p w14:paraId="439F3D2A" w14:textId="77777777" w:rsidR="000D503D" w:rsidRPr="0020212F" w:rsidRDefault="000D503D">
      <w:pPr>
        <w:rPr>
          <w:b/>
        </w:rPr>
      </w:pPr>
    </w:p>
    <w:p w14:paraId="4EFA3CDD" w14:textId="55C3AC21" w:rsidR="000D503D" w:rsidRPr="0020212F" w:rsidRDefault="007B1734">
      <w:pPr>
        <w:ind w:left="-810"/>
        <w:rPr>
          <w:color w:val="FF0000"/>
        </w:rPr>
      </w:pPr>
      <w:r w:rsidRPr="0020212F">
        <w:t xml:space="preserve">Briefly outline the </w:t>
      </w:r>
      <w:r w:rsidRPr="0020212F">
        <w:rPr>
          <w:b/>
        </w:rPr>
        <w:t>status of the project</w:t>
      </w:r>
      <w:r w:rsidRPr="0020212F">
        <w:t xml:space="preserve"> in terms of implementation cycle, including whether preliminary/preparatory activities have been completed (</w:t>
      </w:r>
      <w:proofErr w:type="gramStart"/>
      <w:r w:rsidRPr="0020212F">
        <w:t>i.e.</w:t>
      </w:r>
      <w:proofErr w:type="gramEnd"/>
      <w:r w:rsidRPr="0020212F">
        <w:t xml:space="preserve"> contracting of partners, staff recruitment, etc.) (1500 character limit): </w:t>
      </w:r>
    </w:p>
    <w:p w14:paraId="70FDC47F" w14:textId="4C9437E2" w:rsidR="000D503D" w:rsidRPr="0020212F" w:rsidRDefault="000D503D">
      <w:pPr>
        <w:ind w:left="-810"/>
      </w:pPr>
    </w:p>
    <w:p w14:paraId="4C86407F" w14:textId="3C5118AF" w:rsidR="00BE2540" w:rsidRDefault="00D3639B" w:rsidP="008F4FFF">
      <w:pPr>
        <w:ind w:left="-810"/>
        <w:jc w:val="both"/>
        <w:rPr>
          <w:color w:val="000000" w:themeColor="text1"/>
        </w:rPr>
      </w:pPr>
      <w:r>
        <w:rPr>
          <w:color w:val="000000" w:themeColor="text1"/>
        </w:rPr>
        <w:t>The</w:t>
      </w:r>
      <w:r w:rsidR="00D729DF">
        <w:rPr>
          <w:color w:val="000000" w:themeColor="text1"/>
        </w:rPr>
        <w:t xml:space="preserve"> project is underway despite significant delays in</w:t>
      </w:r>
      <w:r>
        <w:rPr>
          <w:color w:val="000000" w:themeColor="text1"/>
        </w:rPr>
        <w:t xml:space="preserve"> i</w:t>
      </w:r>
      <w:r w:rsidR="538E3771" w:rsidRPr="7A0DC591">
        <w:rPr>
          <w:color w:val="000000" w:themeColor="text1"/>
        </w:rPr>
        <w:t xml:space="preserve">mplementation </w:t>
      </w:r>
      <w:r>
        <w:rPr>
          <w:color w:val="000000" w:themeColor="text1"/>
        </w:rPr>
        <w:t xml:space="preserve">of the project </w:t>
      </w:r>
      <w:r w:rsidR="00D729DF">
        <w:rPr>
          <w:color w:val="000000" w:themeColor="text1"/>
        </w:rPr>
        <w:t xml:space="preserve">timeline </w:t>
      </w:r>
      <w:r w:rsidR="538E3771" w:rsidRPr="7A0DC591">
        <w:rPr>
          <w:color w:val="000000" w:themeColor="text1"/>
        </w:rPr>
        <w:t xml:space="preserve">due </w:t>
      </w:r>
      <w:proofErr w:type="gramStart"/>
      <w:r w:rsidR="538E3771" w:rsidRPr="7A0DC591">
        <w:rPr>
          <w:color w:val="000000" w:themeColor="text1"/>
        </w:rPr>
        <w:t>to </w:t>
      </w:r>
      <w:r w:rsidR="0B00A88E" w:rsidRPr="7A0DC591">
        <w:rPr>
          <w:color w:val="000000" w:themeColor="text1"/>
        </w:rPr>
        <w:t xml:space="preserve"> the</w:t>
      </w:r>
      <w:proofErr w:type="gramEnd"/>
      <w:r w:rsidR="0B00A88E" w:rsidRPr="7A0DC591">
        <w:rPr>
          <w:color w:val="000000" w:themeColor="text1"/>
        </w:rPr>
        <w:t xml:space="preserve"> COVID-19 crisis and the competing priorities </w:t>
      </w:r>
      <w:r w:rsidR="0069541F">
        <w:rPr>
          <w:color w:val="000000" w:themeColor="text1"/>
        </w:rPr>
        <w:t>o</w:t>
      </w:r>
      <w:r w:rsidR="00BF32D0">
        <w:rPr>
          <w:color w:val="000000" w:themeColor="text1"/>
        </w:rPr>
        <w:t xml:space="preserve">f </w:t>
      </w:r>
      <w:r w:rsidR="0B00A88E" w:rsidRPr="7A0DC591">
        <w:rPr>
          <w:color w:val="000000" w:themeColor="text1"/>
        </w:rPr>
        <w:t xml:space="preserve">the Government </w:t>
      </w:r>
      <w:r w:rsidR="00BF32D0">
        <w:rPr>
          <w:color w:val="000000" w:themeColor="text1"/>
        </w:rPr>
        <w:t>as a result of the pandemic</w:t>
      </w:r>
      <w:r>
        <w:rPr>
          <w:color w:val="000000" w:themeColor="text1"/>
        </w:rPr>
        <w:t>.</w:t>
      </w:r>
      <w:r w:rsidR="0B00A88E" w:rsidRPr="7A0DC591">
        <w:rPr>
          <w:color w:val="000000" w:themeColor="text1"/>
        </w:rPr>
        <w:t xml:space="preserve"> </w:t>
      </w:r>
      <w:r w:rsidR="00BF32D0" w:rsidRPr="7A0DC591">
        <w:rPr>
          <w:color w:val="000000" w:themeColor="text1"/>
        </w:rPr>
        <w:t>A</w:t>
      </w:r>
      <w:r w:rsidR="00BF32D0">
        <w:rPr>
          <w:color w:val="000000" w:themeColor="text1"/>
        </w:rPr>
        <w:t>nother</w:t>
      </w:r>
      <w:r w:rsidR="00BF32D0" w:rsidRPr="7A0DC591">
        <w:rPr>
          <w:color w:val="000000" w:themeColor="text1"/>
        </w:rPr>
        <w:t xml:space="preserve"> contributing factor to the delay was the leadership change </w:t>
      </w:r>
      <w:r w:rsidR="00D729DF">
        <w:rPr>
          <w:color w:val="000000" w:themeColor="text1"/>
        </w:rPr>
        <w:t>within</w:t>
      </w:r>
      <w:r w:rsidR="00BF32D0" w:rsidRPr="7A0DC591">
        <w:rPr>
          <w:color w:val="000000" w:themeColor="text1"/>
        </w:rPr>
        <w:t xml:space="preserve"> the</w:t>
      </w:r>
      <w:r w:rsidR="00D729DF">
        <w:rPr>
          <w:color w:val="000000" w:themeColor="text1"/>
        </w:rPr>
        <w:t xml:space="preserve"> main</w:t>
      </w:r>
      <w:r w:rsidR="00BF32D0" w:rsidRPr="7A0DC591">
        <w:rPr>
          <w:color w:val="000000" w:themeColor="text1"/>
        </w:rPr>
        <w:t xml:space="preserve"> national partner. </w:t>
      </w:r>
      <w:r w:rsidR="00BF32D0">
        <w:rPr>
          <w:color w:val="000000" w:themeColor="text1"/>
        </w:rPr>
        <w:t>Consequently, t</w:t>
      </w:r>
      <w:r w:rsidR="0B00A88E" w:rsidRPr="7A0DC591">
        <w:rPr>
          <w:color w:val="000000" w:themeColor="text1"/>
        </w:rPr>
        <w:t>he</w:t>
      </w:r>
      <w:r>
        <w:rPr>
          <w:color w:val="000000" w:themeColor="text1"/>
        </w:rPr>
        <w:t xml:space="preserve"> work plan</w:t>
      </w:r>
      <w:r w:rsidR="00BF32D0">
        <w:rPr>
          <w:color w:val="000000" w:themeColor="text1"/>
        </w:rPr>
        <w:t xml:space="preserve">, including </w:t>
      </w:r>
      <w:r w:rsidR="00BE2540">
        <w:rPr>
          <w:color w:val="000000" w:themeColor="text1"/>
        </w:rPr>
        <w:t xml:space="preserve">revised </w:t>
      </w:r>
      <w:r w:rsidR="73C44D85" w:rsidRPr="7A0DC591">
        <w:rPr>
          <w:color w:val="000000" w:themeColor="text1"/>
        </w:rPr>
        <w:t xml:space="preserve">target districts </w:t>
      </w:r>
      <w:r w:rsidR="00BE2540">
        <w:rPr>
          <w:color w:val="000000" w:themeColor="text1"/>
        </w:rPr>
        <w:t>and</w:t>
      </w:r>
      <w:r w:rsidR="73C44D85" w:rsidRPr="7A0DC591">
        <w:rPr>
          <w:color w:val="000000" w:themeColor="text1"/>
        </w:rPr>
        <w:t xml:space="preserve"> project timeframe</w:t>
      </w:r>
      <w:r w:rsidR="009D159E" w:rsidRPr="009D159E">
        <w:rPr>
          <w:color w:val="000000" w:themeColor="text1"/>
        </w:rPr>
        <w:t xml:space="preserve"> </w:t>
      </w:r>
      <w:r w:rsidR="009D159E">
        <w:rPr>
          <w:color w:val="000000" w:themeColor="text1"/>
        </w:rPr>
        <w:t>could not be agreed until</w:t>
      </w:r>
      <w:r w:rsidR="009D159E" w:rsidRPr="7A0DC591">
        <w:rPr>
          <w:color w:val="000000" w:themeColor="text1"/>
        </w:rPr>
        <w:t xml:space="preserve"> 29 September 2020</w:t>
      </w:r>
      <w:r w:rsidR="73C44D85" w:rsidRPr="7A0DC591">
        <w:rPr>
          <w:color w:val="000000" w:themeColor="text1"/>
        </w:rPr>
        <w:t>.</w:t>
      </w:r>
      <w:r w:rsidR="538E3771" w:rsidRPr="7A0DC591">
        <w:rPr>
          <w:color w:val="000000" w:themeColor="text1"/>
        </w:rPr>
        <w:t xml:space="preserve"> </w:t>
      </w:r>
    </w:p>
    <w:p w14:paraId="268CE632" w14:textId="77777777" w:rsidR="00BE2540" w:rsidRDefault="00BE2540" w:rsidP="008F4FFF">
      <w:pPr>
        <w:ind w:left="-810"/>
        <w:jc w:val="both"/>
        <w:rPr>
          <w:color w:val="000000" w:themeColor="text1"/>
        </w:rPr>
      </w:pPr>
    </w:p>
    <w:p w14:paraId="3F32ABE7" w14:textId="059D57E9" w:rsidR="00077AA3" w:rsidRDefault="538E3771" w:rsidP="000469BB">
      <w:pPr>
        <w:ind w:left="-810"/>
        <w:jc w:val="both"/>
        <w:rPr>
          <w:color w:val="000000" w:themeColor="text1"/>
        </w:rPr>
      </w:pPr>
      <w:r w:rsidRPr="7A0DC591">
        <w:rPr>
          <w:color w:val="000000" w:themeColor="text1"/>
        </w:rPr>
        <w:t>Despite</w:t>
      </w:r>
      <w:r w:rsidR="00BE2540">
        <w:rPr>
          <w:color w:val="000000" w:themeColor="text1"/>
        </w:rPr>
        <w:t xml:space="preserve"> these initial</w:t>
      </w:r>
      <w:r w:rsidRPr="7A0DC591">
        <w:rPr>
          <w:color w:val="000000" w:themeColor="text1"/>
        </w:rPr>
        <w:t xml:space="preserve"> challenges, </w:t>
      </w:r>
      <w:r w:rsidR="0B00A88E" w:rsidRPr="7A0DC591">
        <w:rPr>
          <w:color w:val="000000" w:themeColor="text1"/>
        </w:rPr>
        <w:t xml:space="preserve">a </w:t>
      </w:r>
      <w:r w:rsidRPr="7A0DC591">
        <w:rPr>
          <w:color w:val="000000" w:themeColor="text1"/>
        </w:rPr>
        <w:t>preparatory phase was completed</w:t>
      </w:r>
      <w:r w:rsidR="00A609DC">
        <w:rPr>
          <w:color w:val="000000" w:themeColor="text1"/>
        </w:rPr>
        <w:t xml:space="preserve"> successfully</w:t>
      </w:r>
      <w:r w:rsidR="738A7CFD" w:rsidRPr="7A0DC591">
        <w:rPr>
          <w:color w:val="000000" w:themeColor="text1"/>
        </w:rPr>
        <w:t>,</w:t>
      </w:r>
      <w:r w:rsidR="00A609DC">
        <w:rPr>
          <w:color w:val="000000" w:themeColor="text1"/>
        </w:rPr>
        <w:t xml:space="preserve"> with</w:t>
      </w:r>
      <w:r w:rsidR="738A7CFD" w:rsidRPr="7A0DC591">
        <w:rPr>
          <w:color w:val="000000" w:themeColor="text1"/>
        </w:rPr>
        <w:t xml:space="preserve"> </w:t>
      </w:r>
      <w:r w:rsidRPr="7A0DC591">
        <w:rPr>
          <w:color w:val="000000" w:themeColor="text1"/>
        </w:rPr>
        <w:t>implementing partners identified</w:t>
      </w:r>
      <w:r w:rsidR="00D729DF">
        <w:rPr>
          <w:color w:val="000000" w:themeColor="text1"/>
        </w:rPr>
        <w:t>,</w:t>
      </w:r>
      <w:r w:rsidR="738A7CFD" w:rsidRPr="7A0DC591">
        <w:rPr>
          <w:color w:val="000000" w:themeColor="text1"/>
        </w:rPr>
        <w:t xml:space="preserve"> p</w:t>
      </w:r>
      <w:r w:rsidR="73C44D85" w:rsidRPr="7A0DC591">
        <w:rPr>
          <w:color w:val="000000" w:themeColor="text1"/>
        </w:rPr>
        <w:t>roject staff recruited</w:t>
      </w:r>
      <w:r w:rsidR="00D729DF">
        <w:rPr>
          <w:color w:val="000000" w:themeColor="text1"/>
        </w:rPr>
        <w:t xml:space="preserve"> and redesigning of the project within the context</w:t>
      </w:r>
      <w:r w:rsidR="00D729DF" w:rsidRPr="00D729DF">
        <w:rPr>
          <w:color w:val="000000" w:themeColor="text1"/>
        </w:rPr>
        <w:t xml:space="preserve"> </w:t>
      </w:r>
      <w:r w:rsidR="00D729DF">
        <w:rPr>
          <w:color w:val="000000" w:themeColor="text1"/>
        </w:rPr>
        <w:t>of the post-COVID-19 realities</w:t>
      </w:r>
      <w:r w:rsidR="73C44D85" w:rsidRPr="7A0DC591">
        <w:rPr>
          <w:color w:val="000000" w:themeColor="text1"/>
        </w:rPr>
        <w:t xml:space="preserve">. </w:t>
      </w:r>
      <w:r w:rsidR="000469BB">
        <w:rPr>
          <w:color w:val="000000" w:themeColor="text1"/>
        </w:rPr>
        <w:t xml:space="preserve">To accelerate the implementation of the project, </w:t>
      </w:r>
      <w:r w:rsidR="000469BB" w:rsidRPr="7A0DC591">
        <w:rPr>
          <w:color w:val="000000" w:themeColor="text1"/>
        </w:rPr>
        <w:t>overcome challenges posed by the pandemic</w:t>
      </w:r>
      <w:r w:rsidR="000469BB">
        <w:rPr>
          <w:color w:val="000000" w:themeColor="text1"/>
        </w:rPr>
        <w:t>,</w:t>
      </w:r>
      <w:r w:rsidR="000469BB" w:rsidRPr="7A0DC591">
        <w:rPr>
          <w:color w:val="000000" w:themeColor="text1"/>
        </w:rPr>
        <w:t xml:space="preserve"> and the fact that </w:t>
      </w:r>
      <w:r w:rsidR="000469BB">
        <w:rPr>
          <w:color w:val="000000" w:themeColor="text1"/>
        </w:rPr>
        <w:t xml:space="preserve">the </w:t>
      </w:r>
      <w:r w:rsidR="000469BB" w:rsidRPr="7A0DC591">
        <w:rPr>
          <w:color w:val="000000" w:themeColor="text1"/>
        </w:rPr>
        <w:t>two districts are remote</w:t>
      </w:r>
      <w:r w:rsidR="000469BB">
        <w:rPr>
          <w:color w:val="000000" w:themeColor="text1"/>
        </w:rPr>
        <w:t xml:space="preserve">, </w:t>
      </w:r>
      <w:r w:rsidR="000469BB" w:rsidRPr="7A0DC591">
        <w:rPr>
          <w:color w:val="000000" w:themeColor="text1"/>
        </w:rPr>
        <w:t xml:space="preserve">RUNOs </w:t>
      </w:r>
      <w:r w:rsidR="000469BB">
        <w:rPr>
          <w:color w:val="000000" w:themeColor="text1"/>
        </w:rPr>
        <w:t xml:space="preserve">are </w:t>
      </w:r>
      <w:r w:rsidR="000469BB" w:rsidRPr="7A0DC591">
        <w:rPr>
          <w:color w:val="000000" w:themeColor="text1"/>
        </w:rPr>
        <w:t xml:space="preserve">using digital </w:t>
      </w:r>
      <w:r w:rsidR="000469BB">
        <w:rPr>
          <w:color w:val="000000" w:themeColor="text1"/>
        </w:rPr>
        <w:t>tools and streamlining business processes. Notably</w:t>
      </w:r>
      <w:r w:rsidR="00D729DF">
        <w:rPr>
          <w:color w:val="000000" w:themeColor="text1"/>
        </w:rPr>
        <w:t>, c</w:t>
      </w:r>
      <w:r w:rsidR="001A48B9" w:rsidRPr="7A0DC591">
        <w:rPr>
          <w:color w:val="000000" w:themeColor="text1"/>
        </w:rPr>
        <w:t xml:space="preserve">onsultants </w:t>
      </w:r>
      <w:r w:rsidR="001A48B9">
        <w:rPr>
          <w:color w:val="000000" w:themeColor="text1"/>
        </w:rPr>
        <w:t xml:space="preserve">were hired </w:t>
      </w:r>
      <w:r w:rsidR="001A48B9" w:rsidRPr="7A0DC591">
        <w:rPr>
          <w:color w:val="000000" w:themeColor="text1"/>
        </w:rPr>
        <w:t xml:space="preserve">to advise on the Prevention of Violent Extremism (PVE) and to assist with development of district development plans </w:t>
      </w:r>
      <w:r w:rsidR="001A48B9">
        <w:rPr>
          <w:color w:val="000000" w:themeColor="text1"/>
        </w:rPr>
        <w:t>that address the needs of the</w:t>
      </w:r>
      <w:r w:rsidR="001A48B9" w:rsidRPr="7A0DC591">
        <w:rPr>
          <w:color w:val="000000" w:themeColor="text1"/>
        </w:rPr>
        <w:t xml:space="preserve"> youth</w:t>
      </w:r>
      <w:r w:rsidR="00D729DF">
        <w:rPr>
          <w:color w:val="000000" w:themeColor="text1"/>
        </w:rPr>
        <w:t xml:space="preserve">; a </w:t>
      </w:r>
      <w:r w:rsidRPr="7A0DC591">
        <w:rPr>
          <w:color w:val="000000" w:themeColor="text1"/>
        </w:rPr>
        <w:t xml:space="preserve">research company </w:t>
      </w:r>
      <w:r w:rsidR="738A7CFD" w:rsidRPr="7A0DC591">
        <w:rPr>
          <w:color w:val="000000" w:themeColor="text1"/>
        </w:rPr>
        <w:t xml:space="preserve">contracted </w:t>
      </w:r>
      <w:r w:rsidRPr="7A0DC591">
        <w:rPr>
          <w:color w:val="000000" w:themeColor="text1"/>
        </w:rPr>
        <w:t xml:space="preserve">to carry out </w:t>
      </w:r>
      <w:r w:rsidR="0B00A88E" w:rsidRPr="7A0DC591">
        <w:rPr>
          <w:color w:val="000000" w:themeColor="text1"/>
        </w:rPr>
        <w:t xml:space="preserve">a </w:t>
      </w:r>
      <w:r w:rsidRPr="7A0DC591">
        <w:rPr>
          <w:color w:val="000000" w:themeColor="text1"/>
        </w:rPr>
        <w:t xml:space="preserve">baseline </w:t>
      </w:r>
      <w:r w:rsidR="738A7CFD" w:rsidRPr="7A0DC591">
        <w:rPr>
          <w:color w:val="000000" w:themeColor="text1"/>
        </w:rPr>
        <w:t xml:space="preserve">survey on </w:t>
      </w:r>
      <w:r w:rsidRPr="7A0DC591">
        <w:rPr>
          <w:color w:val="000000" w:themeColor="text1"/>
        </w:rPr>
        <w:t xml:space="preserve">young people’s </w:t>
      </w:r>
      <w:r w:rsidR="738A7CFD" w:rsidRPr="7A0DC591">
        <w:rPr>
          <w:color w:val="000000" w:themeColor="text1"/>
        </w:rPr>
        <w:t>needs and priorities</w:t>
      </w:r>
      <w:r w:rsidR="673448B9" w:rsidRPr="7A0DC591">
        <w:rPr>
          <w:color w:val="000000" w:themeColor="text1"/>
        </w:rPr>
        <w:t xml:space="preserve"> ha</w:t>
      </w:r>
      <w:r w:rsidR="68C3E11F" w:rsidRPr="7A0DC591">
        <w:rPr>
          <w:color w:val="000000" w:themeColor="text1"/>
        </w:rPr>
        <w:t>s completed the assignment</w:t>
      </w:r>
      <w:r w:rsidR="001A48B9">
        <w:rPr>
          <w:color w:val="000000" w:themeColor="text1"/>
        </w:rPr>
        <w:t>, and a</w:t>
      </w:r>
      <w:r w:rsidRPr="7A0DC591">
        <w:rPr>
          <w:color w:val="000000" w:themeColor="text1"/>
        </w:rPr>
        <w:t xml:space="preserve"> </w:t>
      </w:r>
      <w:r w:rsidR="00D3639B">
        <w:rPr>
          <w:color w:val="000000" w:themeColor="text1"/>
        </w:rPr>
        <w:t>f</w:t>
      </w:r>
      <w:r w:rsidRPr="7A0DC591">
        <w:rPr>
          <w:color w:val="000000" w:themeColor="text1"/>
        </w:rPr>
        <w:t xml:space="preserve">orum on ‘Modern approaches to PVE among youth’ was </w:t>
      </w:r>
      <w:r w:rsidR="001A48B9">
        <w:rPr>
          <w:color w:val="000000" w:themeColor="text1"/>
        </w:rPr>
        <w:t>organized</w:t>
      </w:r>
      <w:r w:rsidR="001A48B9" w:rsidRPr="001A48B9">
        <w:rPr>
          <w:color w:val="000000" w:themeColor="text1"/>
        </w:rPr>
        <w:t xml:space="preserve"> </w:t>
      </w:r>
      <w:r w:rsidR="001A48B9">
        <w:rPr>
          <w:color w:val="000000" w:themeColor="text1"/>
        </w:rPr>
        <w:t xml:space="preserve">by the </w:t>
      </w:r>
      <w:r w:rsidR="001A48B9" w:rsidRPr="7A0DC591">
        <w:rPr>
          <w:color w:val="000000" w:themeColor="text1"/>
        </w:rPr>
        <w:t>Recipient UN Organisations (RUNOs)</w:t>
      </w:r>
      <w:r w:rsidR="00D3639B">
        <w:rPr>
          <w:color w:val="000000" w:themeColor="text1"/>
        </w:rPr>
        <w:t>.</w:t>
      </w:r>
      <w:r w:rsidRPr="7A0DC591">
        <w:rPr>
          <w:color w:val="000000" w:themeColor="text1"/>
        </w:rPr>
        <w:t xml:space="preserve"> As part of the COVID-19 </w:t>
      </w:r>
      <w:r w:rsidR="00D3639B">
        <w:rPr>
          <w:color w:val="000000" w:themeColor="text1"/>
        </w:rPr>
        <w:t>response</w:t>
      </w:r>
      <w:r w:rsidRPr="7A0DC591">
        <w:rPr>
          <w:color w:val="000000" w:themeColor="text1"/>
        </w:rPr>
        <w:t>, national partner</w:t>
      </w:r>
      <w:r w:rsidR="00D729DF">
        <w:rPr>
          <w:color w:val="000000" w:themeColor="text1"/>
        </w:rPr>
        <w:t>s</w:t>
      </w:r>
      <w:r w:rsidRPr="7A0DC591">
        <w:rPr>
          <w:color w:val="000000" w:themeColor="text1"/>
        </w:rPr>
        <w:t xml:space="preserve"> </w:t>
      </w:r>
      <w:r w:rsidR="00D729DF" w:rsidRPr="7A0DC591">
        <w:rPr>
          <w:color w:val="000000" w:themeColor="text1"/>
        </w:rPr>
        <w:t>w</w:t>
      </w:r>
      <w:r w:rsidR="00D729DF">
        <w:rPr>
          <w:color w:val="000000" w:themeColor="text1"/>
        </w:rPr>
        <w:t>ere</w:t>
      </w:r>
      <w:r w:rsidR="00D729DF" w:rsidRPr="7A0DC591">
        <w:rPr>
          <w:color w:val="000000" w:themeColor="text1"/>
        </w:rPr>
        <w:t xml:space="preserve"> </w:t>
      </w:r>
      <w:r w:rsidRPr="7A0DC591">
        <w:rPr>
          <w:color w:val="000000" w:themeColor="text1"/>
        </w:rPr>
        <w:t xml:space="preserve">supported with IT and </w:t>
      </w:r>
      <w:r w:rsidR="3E5DB356" w:rsidRPr="7A0DC591">
        <w:rPr>
          <w:color w:val="000000" w:themeColor="text1"/>
        </w:rPr>
        <w:t xml:space="preserve">trainings for </w:t>
      </w:r>
      <w:r w:rsidRPr="7A0DC591">
        <w:rPr>
          <w:color w:val="000000" w:themeColor="text1"/>
        </w:rPr>
        <w:t xml:space="preserve">volunteer </w:t>
      </w:r>
      <w:r w:rsidR="06E1A9FF" w:rsidRPr="7A0DC591">
        <w:rPr>
          <w:color w:val="000000" w:themeColor="text1"/>
        </w:rPr>
        <w:t>groups</w:t>
      </w:r>
      <w:r w:rsidR="001A48B9">
        <w:rPr>
          <w:color w:val="000000" w:themeColor="text1"/>
        </w:rPr>
        <w:t xml:space="preserve"> for </w:t>
      </w:r>
      <w:r w:rsidR="6873AA47" w:rsidRPr="7A0DC591">
        <w:rPr>
          <w:color w:val="000000" w:themeColor="text1"/>
        </w:rPr>
        <w:t>awareness-ra</w:t>
      </w:r>
      <w:r w:rsidR="00A609DC">
        <w:rPr>
          <w:color w:val="000000" w:themeColor="text1"/>
        </w:rPr>
        <w:t>i</w:t>
      </w:r>
      <w:r w:rsidR="6873AA47" w:rsidRPr="7A0DC591">
        <w:rPr>
          <w:color w:val="000000" w:themeColor="text1"/>
        </w:rPr>
        <w:t>sing</w:t>
      </w:r>
      <w:r w:rsidR="001A48B9">
        <w:rPr>
          <w:color w:val="000000" w:themeColor="text1"/>
        </w:rPr>
        <w:t xml:space="preserve">, </w:t>
      </w:r>
      <w:r w:rsidR="6873AA47" w:rsidRPr="7A0DC591">
        <w:rPr>
          <w:color w:val="000000" w:themeColor="text1"/>
        </w:rPr>
        <w:t xml:space="preserve">community mobilisation and </w:t>
      </w:r>
      <w:r w:rsidR="001A48B9">
        <w:rPr>
          <w:color w:val="000000" w:themeColor="text1"/>
        </w:rPr>
        <w:t xml:space="preserve">context-specific </w:t>
      </w:r>
      <w:r w:rsidR="6873AA47" w:rsidRPr="7A0DC591">
        <w:rPr>
          <w:color w:val="000000" w:themeColor="text1"/>
        </w:rPr>
        <w:t>messaging</w:t>
      </w:r>
      <w:r w:rsidRPr="7A0DC591">
        <w:rPr>
          <w:color w:val="000000" w:themeColor="text1"/>
        </w:rPr>
        <w:t xml:space="preserve">. </w:t>
      </w:r>
      <w:r w:rsidR="001A48B9">
        <w:rPr>
          <w:color w:val="000000" w:themeColor="text1"/>
        </w:rPr>
        <w:t>Further, p</w:t>
      </w:r>
      <w:r w:rsidR="738A7CFD" w:rsidRPr="7A0DC591">
        <w:rPr>
          <w:color w:val="000000" w:themeColor="text1"/>
        </w:rPr>
        <w:t>artnership</w:t>
      </w:r>
      <w:r w:rsidR="001A48B9">
        <w:rPr>
          <w:color w:val="000000" w:themeColor="text1"/>
        </w:rPr>
        <w:t xml:space="preserve">s were formed </w:t>
      </w:r>
      <w:r w:rsidRPr="7A0DC591">
        <w:rPr>
          <w:color w:val="000000" w:themeColor="text1"/>
        </w:rPr>
        <w:t xml:space="preserve">for youth-friendly health services and agreements </w:t>
      </w:r>
      <w:r w:rsidR="00D3639B">
        <w:rPr>
          <w:color w:val="000000" w:themeColor="text1"/>
        </w:rPr>
        <w:t xml:space="preserve">are being finalized </w:t>
      </w:r>
      <w:r w:rsidRPr="7A0DC591">
        <w:rPr>
          <w:color w:val="000000" w:themeColor="text1"/>
        </w:rPr>
        <w:t xml:space="preserve">on social and economic opportunities for adolescents. </w:t>
      </w:r>
      <w:r w:rsidR="738A7CFD" w:rsidRPr="7A0DC591">
        <w:rPr>
          <w:color w:val="000000" w:themeColor="text1"/>
        </w:rPr>
        <w:t>A</w:t>
      </w:r>
      <w:r w:rsidRPr="7A0DC591">
        <w:rPr>
          <w:color w:val="000000" w:themeColor="text1"/>
        </w:rPr>
        <w:t xml:space="preserve"> </w:t>
      </w:r>
      <w:r w:rsidR="001A48B9">
        <w:rPr>
          <w:color w:val="000000" w:themeColor="text1"/>
        </w:rPr>
        <w:t>c</w:t>
      </w:r>
      <w:r w:rsidRPr="7A0DC591">
        <w:rPr>
          <w:color w:val="000000" w:themeColor="text1"/>
        </w:rPr>
        <w:t xml:space="preserve">all for </w:t>
      </w:r>
      <w:r w:rsidR="001A48B9">
        <w:rPr>
          <w:color w:val="000000" w:themeColor="text1"/>
        </w:rPr>
        <w:t>p</w:t>
      </w:r>
      <w:r w:rsidRPr="7A0DC591">
        <w:rPr>
          <w:color w:val="000000" w:themeColor="text1"/>
        </w:rPr>
        <w:t>roposal</w:t>
      </w:r>
      <w:r w:rsidR="00D3639B">
        <w:rPr>
          <w:color w:val="000000" w:themeColor="text1"/>
        </w:rPr>
        <w:t>s</w:t>
      </w:r>
      <w:r w:rsidRPr="7A0DC591">
        <w:rPr>
          <w:color w:val="000000" w:themeColor="text1"/>
        </w:rPr>
        <w:t xml:space="preserve"> for civil society</w:t>
      </w:r>
      <w:r w:rsidR="738A7CFD" w:rsidRPr="7A0DC591">
        <w:rPr>
          <w:color w:val="000000" w:themeColor="text1"/>
        </w:rPr>
        <w:t xml:space="preserve"> was </w:t>
      </w:r>
      <w:r w:rsidR="5CF4E700" w:rsidRPr="7A0DC591">
        <w:rPr>
          <w:color w:val="000000" w:themeColor="text1"/>
        </w:rPr>
        <w:t>launched</w:t>
      </w:r>
      <w:r w:rsidR="00077AA3">
        <w:rPr>
          <w:color w:val="000000" w:themeColor="text1"/>
        </w:rPr>
        <w:t xml:space="preserve">; and </w:t>
      </w:r>
      <w:r w:rsidR="00164D56">
        <w:rPr>
          <w:color w:val="000000" w:themeColor="text1"/>
        </w:rPr>
        <w:t>several events and</w:t>
      </w:r>
      <w:r w:rsidR="655025FF" w:rsidRPr="7A0DC591">
        <w:rPr>
          <w:color w:val="000000" w:themeColor="text1"/>
        </w:rPr>
        <w:t xml:space="preserve"> </w:t>
      </w:r>
      <w:r w:rsidR="5D638847" w:rsidRPr="7A0DC591">
        <w:rPr>
          <w:color w:val="000000" w:themeColor="text1"/>
        </w:rPr>
        <w:t>roundtable</w:t>
      </w:r>
      <w:r w:rsidR="00164D56">
        <w:rPr>
          <w:color w:val="000000" w:themeColor="text1"/>
        </w:rPr>
        <w:t>s</w:t>
      </w:r>
      <w:r w:rsidR="5D638847" w:rsidRPr="7A0DC591">
        <w:rPr>
          <w:color w:val="000000" w:themeColor="text1"/>
        </w:rPr>
        <w:t xml:space="preserve"> with a focus on women, sports</w:t>
      </w:r>
      <w:r w:rsidR="00D3639B">
        <w:rPr>
          <w:color w:val="000000" w:themeColor="text1"/>
        </w:rPr>
        <w:t>,</w:t>
      </w:r>
      <w:r w:rsidR="5D638847" w:rsidRPr="7A0DC591">
        <w:rPr>
          <w:color w:val="000000" w:themeColor="text1"/>
        </w:rPr>
        <w:t xml:space="preserve"> and PVE</w:t>
      </w:r>
      <w:r w:rsidR="00077AA3">
        <w:rPr>
          <w:color w:val="000000" w:themeColor="text1"/>
        </w:rPr>
        <w:t xml:space="preserve"> w</w:t>
      </w:r>
      <w:r w:rsidR="00164D56">
        <w:rPr>
          <w:color w:val="000000" w:themeColor="text1"/>
        </w:rPr>
        <w:t>ere</w:t>
      </w:r>
      <w:r w:rsidR="00077AA3">
        <w:rPr>
          <w:color w:val="000000" w:themeColor="text1"/>
        </w:rPr>
        <w:t xml:space="preserve"> organized</w:t>
      </w:r>
      <w:r w:rsidR="00002072" w:rsidRPr="00002072">
        <w:t xml:space="preserve"> </w:t>
      </w:r>
      <w:r w:rsidR="00002072">
        <w:t>including activities celebrating the Tajik Youth Day in May 2021</w:t>
      </w:r>
      <w:r w:rsidR="000469BB">
        <w:rPr>
          <w:color w:val="000000" w:themeColor="text1"/>
        </w:rPr>
        <w:t>. The RUNOs are meeting regularly to review progress</w:t>
      </w:r>
      <w:r w:rsidR="00164D56">
        <w:rPr>
          <w:color w:val="000000" w:themeColor="text1"/>
        </w:rPr>
        <w:t xml:space="preserve"> and strategize together</w:t>
      </w:r>
      <w:r w:rsidR="00002072">
        <w:rPr>
          <w:color w:val="000000" w:themeColor="text1"/>
        </w:rPr>
        <w:t>, including on ways</w:t>
      </w:r>
      <w:r w:rsidR="00164D56">
        <w:rPr>
          <w:color w:val="000000" w:themeColor="text1"/>
        </w:rPr>
        <w:t xml:space="preserve"> to fast-track implementation of the overall project</w:t>
      </w:r>
      <w:r w:rsidR="000469BB">
        <w:rPr>
          <w:color w:val="000000" w:themeColor="text1"/>
        </w:rPr>
        <w:t>.</w:t>
      </w:r>
    </w:p>
    <w:p w14:paraId="202B23E8" w14:textId="77777777" w:rsidR="00077AA3" w:rsidRDefault="00077AA3" w:rsidP="00077AA3">
      <w:pPr>
        <w:ind w:left="-810"/>
        <w:jc w:val="both"/>
        <w:rPr>
          <w:color w:val="000000" w:themeColor="text1"/>
        </w:rPr>
      </w:pPr>
    </w:p>
    <w:p w14:paraId="59884E26" w14:textId="41D5FF81" w:rsidR="000D503D" w:rsidRPr="0020212F" w:rsidRDefault="000B302E" w:rsidP="00532137">
      <w:pPr>
        <w:jc w:val="both"/>
      </w:pPr>
      <w:r w:rsidRPr="0020212F">
        <w:rPr>
          <w:b/>
        </w:rPr>
        <w:t xml:space="preserve"> </w:t>
      </w:r>
    </w:p>
    <w:p w14:paraId="5D2AE04B" w14:textId="4912C21A" w:rsidR="000D503D" w:rsidRPr="0020212F" w:rsidRDefault="007B1734">
      <w:pPr>
        <w:ind w:left="-810"/>
        <w:rPr>
          <w:b/>
          <w:color w:val="FF0000"/>
        </w:rPr>
      </w:pPr>
      <w:bookmarkStart w:id="4" w:name="_Hlk56411516"/>
      <w:r w:rsidRPr="0020212F">
        <w:rPr>
          <w:b/>
          <w:color w:val="000000"/>
        </w:rPr>
        <w:t>Please indicate any significant project-related events anticipated in the next six months, i.e. national dialogues, youth congresses, film screenings, etc.</w:t>
      </w:r>
      <w:r w:rsidRPr="0020212F">
        <w:rPr>
          <w:b/>
        </w:rPr>
        <w:t xml:space="preserve">  (</w:t>
      </w:r>
      <w:proofErr w:type="gramStart"/>
      <w:r w:rsidRPr="0020212F">
        <w:rPr>
          <w:b/>
        </w:rPr>
        <w:t>1000 character</w:t>
      </w:r>
      <w:proofErr w:type="gramEnd"/>
      <w:r w:rsidRPr="0020212F">
        <w:rPr>
          <w:b/>
        </w:rPr>
        <w:t xml:space="preserve"> limit): </w:t>
      </w:r>
    </w:p>
    <w:bookmarkEnd w:id="4"/>
    <w:p w14:paraId="50EB8AF1" w14:textId="77777777" w:rsidR="000D503D" w:rsidRPr="0020212F" w:rsidRDefault="000D503D">
      <w:pPr>
        <w:ind w:left="-810"/>
      </w:pPr>
    </w:p>
    <w:p w14:paraId="6195B735" w14:textId="1E480734" w:rsidR="000260BA" w:rsidRPr="0020212F" w:rsidRDefault="0DA442BD" w:rsidP="00007781">
      <w:pPr>
        <w:ind w:left="-810" w:right="-154"/>
        <w:jc w:val="both"/>
      </w:pPr>
      <w:r>
        <w:t xml:space="preserve">In addition to the 1200 </w:t>
      </w:r>
      <w:r w:rsidR="2BBAFF65">
        <w:t>adolescents</w:t>
      </w:r>
      <w:r w:rsidR="00FC5122">
        <w:t xml:space="preserve"> </w:t>
      </w:r>
      <w:r w:rsidR="0024499A">
        <w:t>trained so far</w:t>
      </w:r>
      <w:r>
        <w:t xml:space="preserve">, </w:t>
      </w:r>
      <w:r w:rsidR="5BC2E504">
        <w:t>f</w:t>
      </w:r>
      <w:r w:rsidR="3D334124">
        <w:t xml:space="preserve">our day-camps for </w:t>
      </w:r>
      <w:r w:rsidR="002C786B">
        <w:t xml:space="preserve">the </w:t>
      </w:r>
      <w:r w:rsidR="28BAA5F5">
        <w:t>remaining</w:t>
      </w:r>
      <w:r w:rsidR="08C5D689">
        <w:t xml:space="preserve"> </w:t>
      </w:r>
      <w:r w:rsidR="4C7AC7FD">
        <w:t>3</w:t>
      </w:r>
      <w:r w:rsidR="3D334124">
        <w:t xml:space="preserve">00 adolescents on peacebuilding competencies will be organised during school holidays in </w:t>
      </w:r>
      <w:r w:rsidR="1C680600">
        <w:t>July-August</w:t>
      </w:r>
      <w:r w:rsidR="4F374D09">
        <w:t>.</w:t>
      </w:r>
      <w:r w:rsidR="228E04E3">
        <w:t xml:space="preserve"> A </w:t>
      </w:r>
      <w:proofErr w:type="gramStart"/>
      <w:r w:rsidR="002C786B">
        <w:t>three</w:t>
      </w:r>
      <w:r w:rsidR="228E04E3">
        <w:t xml:space="preserve"> day</w:t>
      </w:r>
      <w:proofErr w:type="gramEnd"/>
      <w:r w:rsidR="228E04E3">
        <w:t xml:space="preserve"> training for 100 volunteers</w:t>
      </w:r>
      <w:r w:rsidR="08E890F6">
        <w:t xml:space="preserve"> will </w:t>
      </w:r>
      <w:r w:rsidR="228E04E3">
        <w:t xml:space="preserve">also </w:t>
      </w:r>
      <w:r w:rsidR="002C786B">
        <w:t xml:space="preserve">be </w:t>
      </w:r>
      <w:r w:rsidR="228E04E3">
        <w:t xml:space="preserve">conducted </w:t>
      </w:r>
      <w:r w:rsidR="0024499A">
        <w:t>to</w:t>
      </w:r>
      <w:r w:rsidR="228E04E3">
        <w:t xml:space="preserve"> be followed by </w:t>
      </w:r>
      <w:r w:rsidR="002C786B">
        <w:t xml:space="preserve">a </w:t>
      </w:r>
      <w:r w:rsidR="228E04E3">
        <w:t>social project</w:t>
      </w:r>
      <w:r w:rsidR="3C12A3E6">
        <w:t>, which will be implemented jointly with local communities.</w:t>
      </w:r>
      <w:r w:rsidR="228E04E3">
        <w:t xml:space="preserve"> </w:t>
      </w:r>
      <w:r w:rsidR="00A73259">
        <w:t xml:space="preserve">To top up socio‐economic empowerment awareness‐raising campaign of more than 800 young people, capacity building and mentorship interventions for the selected </w:t>
      </w:r>
      <w:r w:rsidR="00A73259">
        <w:lastRenderedPageBreak/>
        <w:t xml:space="preserve">200 adolescents and young people will be conducted. </w:t>
      </w:r>
      <w:r w:rsidR="3FBDF329">
        <w:t xml:space="preserve">In </w:t>
      </w:r>
      <w:r w:rsidR="002C786B">
        <w:t xml:space="preserve">the </w:t>
      </w:r>
      <w:r w:rsidR="3FBDF329">
        <w:t xml:space="preserve">three target districts (Kulob, </w:t>
      </w:r>
      <w:proofErr w:type="spellStart"/>
      <w:r w:rsidR="3FBDF329">
        <w:t>Baljuvon</w:t>
      </w:r>
      <w:proofErr w:type="spellEnd"/>
      <w:r w:rsidR="3FBDF329">
        <w:t xml:space="preserve"> and </w:t>
      </w:r>
      <w:proofErr w:type="spellStart"/>
      <w:r w:rsidR="3FBDF329">
        <w:t>Khorog</w:t>
      </w:r>
      <w:proofErr w:type="spellEnd"/>
      <w:r w:rsidR="3FBDF329">
        <w:t xml:space="preserve">) outreach activities </w:t>
      </w:r>
      <w:r w:rsidR="3B75BF8B">
        <w:t xml:space="preserve">commenced </w:t>
      </w:r>
      <w:r w:rsidR="3FBDF329">
        <w:t>to call for UPSHIFT challenge a</w:t>
      </w:r>
      <w:r w:rsidR="394FD650">
        <w:t xml:space="preserve">nd Innovation Labs activities. </w:t>
      </w:r>
      <w:r w:rsidR="3D334124">
        <w:t xml:space="preserve">Joint Circuit exhibitions will be held to cover </w:t>
      </w:r>
      <w:r w:rsidR="7301F85B">
        <w:t>4960</w:t>
      </w:r>
      <w:r w:rsidR="3D334124">
        <w:t xml:space="preserve"> youth to raise awareness of protective measures in preventing HIV and reproductive health.</w:t>
      </w:r>
      <w:bookmarkStart w:id="5" w:name="_Hlk56506957"/>
      <w:r w:rsidR="3D334124">
        <w:t xml:space="preserve"> </w:t>
      </w:r>
      <w:r w:rsidR="00A73259">
        <w:t xml:space="preserve">The renovation of four sport centres is planned for June.  </w:t>
      </w:r>
      <w:r w:rsidR="002C786B">
        <w:t>The o</w:t>
      </w:r>
      <w:r w:rsidR="3D334124">
        <w:t>pening of three creative corners</w:t>
      </w:r>
      <w:r w:rsidR="002C786B">
        <w:t xml:space="preserve"> </w:t>
      </w:r>
      <w:r w:rsidR="3D334124">
        <w:t xml:space="preserve">strengthened with </w:t>
      </w:r>
      <w:r w:rsidR="71B362D6">
        <w:t>required equipment</w:t>
      </w:r>
      <w:r w:rsidR="3D334124">
        <w:t xml:space="preserve"> </w:t>
      </w:r>
      <w:r w:rsidR="1188C0FE">
        <w:t xml:space="preserve">for provision of </w:t>
      </w:r>
      <w:r w:rsidR="3175A97B">
        <w:t>v</w:t>
      </w:r>
      <w:r w:rsidR="3D334124">
        <w:t xml:space="preserve">ocational </w:t>
      </w:r>
      <w:r w:rsidR="193CB513">
        <w:t>t</w:t>
      </w:r>
      <w:r w:rsidR="3D334124">
        <w:t>raining</w:t>
      </w:r>
      <w:r w:rsidR="0D401EC0">
        <w:t>s</w:t>
      </w:r>
      <w:r w:rsidR="3D334124">
        <w:t xml:space="preserve"> </w:t>
      </w:r>
      <w:r w:rsidR="08E890F6">
        <w:t>will be held</w:t>
      </w:r>
      <w:r w:rsidR="2F99A37D">
        <w:t xml:space="preserve"> in late Ju</w:t>
      </w:r>
      <w:r w:rsidR="03920C03">
        <w:t>ly</w:t>
      </w:r>
      <w:r w:rsidR="3D334124">
        <w:t>.</w:t>
      </w:r>
      <w:r w:rsidR="08E890F6">
        <w:t xml:space="preserve"> </w:t>
      </w:r>
      <w:r w:rsidR="002C786B">
        <w:t>The d</w:t>
      </w:r>
      <w:r w:rsidR="5D8ADFB1">
        <w:t xml:space="preserve">istrict </w:t>
      </w:r>
      <w:r w:rsidR="3D334124">
        <w:t xml:space="preserve">development programmes </w:t>
      </w:r>
      <w:r w:rsidR="6DE886F5">
        <w:t>for</w:t>
      </w:r>
      <w:r w:rsidR="3D334124">
        <w:t xml:space="preserve"> </w:t>
      </w:r>
      <w:proofErr w:type="spellStart"/>
      <w:r w:rsidR="31463358">
        <w:t>Shahrinav</w:t>
      </w:r>
      <w:proofErr w:type="spellEnd"/>
      <w:r w:rsidR="31463358">
        <w:t xml:space="preserve"> and </w:t>
      </w:r>
      <w:proofErr w:type="spellStart"/>
      <w:r w:rsidR="31463358">
        <w:t>Baljuvan</w:t>
      </w:r>
      <w:proofErr w:type="spellEnd"/>
      <w:r w:rsidR="31463358">
        <w:t xml:space="preserve"> were developed with engagement of </w:t>
      </w:r>
      <w:r w:rsidR="0042B924">
        <w:t>5</w:t>
      </w:r>
      <w:r w:rsidR="3D334124">
        <w:t xml:space="preserve">0 </w:t>
      </w:r>
      <w:r w:rsidR="008F3CA0">
        <w:t xml:space="preserve">young people </w:t>
      </w:r>
      <w:r w:rsidR="3D334124">
        <w:t>in public hearings and discussions.</w:t>
      </w:r>
      <w:r w:rsidR="738A7CFD">
        <w:t xml:space="preserve"> </w:t>
      </w:r>
      <w:r w:rsidR="68D1C23B">
        <w:t>T</w:t>
      </w:r>
      <w:r w:rsidR="48421DD1">
        <w:t xml:space="preserve">he elaboration of </w:t>
      </w:r>
      <w:r w:rsidR="0042B924">
        <w:t>Development Pr</w:t>
      </w:r>
      <w:r w:rsidR="48421DD1">
        <w:t>ogram</w:t>
      </w:r>
      <w:r w:rsidR="0024499A">
        <w:t>m</w:t>
      </w:r>
      <w:r w:rsidR="48421DD1">
        <w:t xml:space="preserve">es for </w:t>
      </w:r>
      <w:proofErr w:type="spellStart"/>
      <w:r w:rsidR="68A20401">
        <w:t>K</w:t>
      </w:r>
      <w:r w:rsidR="02A0A9CD">
        <w:t>h</w:t>
      </w:r>
      <w:r w:rsidR="68A20401">
        <w:t>orog</w:t>
      </w:r>
      <w:proofErr w:type="spellEnd"/>
      <w:r w:rsidR="68A20401">
        <w:t xml:space="preserve"> and Isfara cities and development plans for all </w:t>
      </w:r>
      <w:r w:rsidR="0024499A">
        <w:t>five</w:t>
      </w:r>
      <w:r w:rsidR="68A20401">
        <w:t xml:space="preserve"> target </w:t>
      </w:r>
      <w:proofErr w:type="gramStart"/>
      <w:r w:rsidR="68A20401">
        <w:t xml:space="preserve">areas </w:t>
      </w:r>
      <w:r w:rsidR="356DA07A">
        <w:t xml:space="preserve"> is</w:t>
      </w:r>
      <w:proofErr w:type="gramEnd"/>
      <w:r w:rsidR="356DA07A">
        <w:t xml:space="preserve"> ongoing</w:t>
      </w:r>
      <w:r w:rsidR="1C897520">
        <w:t>.</w:t>
      </w:r>
      <w:r w:rsidR="00007781" w:rsidRPr="00007781">
        <w:t xml:space="preserve"> </w:t>
      </w:r>
      <w:r w:rsidR="00007781">
        <w:t>(open lectures, booklets, awareness-raising campaigns etc.) to promote volunteerism and non-violent values among youth;</w:t>
      </w:r>
      <w:r w:rsidR="00007781" w:rsidDel="00E964AE">
        <w:t xml:space="preserve"> </w:t>
      </w:r>
      <w:r w:rsidR="00007781">
        <w:t>The capacity development interventions will be followed by provision of grants to all 5 Vas in target districts/cities.</w:t>
      </w:r>
      <w:bookmarkEnd w:id="5"/>
    </w:p>
    <w:p w14:paraId="65CF55F7" w14:textId="77777777" w:rsidR="002C786B" w:rsidRDefault="002C786B">
      <w:pPr>
        <w:ind w:left="-810"/>
        <w:jc w:val="both"/>
      </w:pPr>
    </w:p>
    <w:p w14:paraId="78F0C4E9" w14:textId="4C4921CB" w:rsidR="000D503D" w:rsidRPr="0020212F" w:rsidRDefault="007B1734">
      <w:pPr>
        <w:ind w:left="-810"/>
        <w:jc w:val="both"/>
        <w:rPr>
          <w:b/>
        </w:rPr>
      </w:pPr>
      <w:r w:rsidRPr="0020212F">
        <w:t xml:space="preserve">FOR PROJECTS WITHIN SIX MONTHS OF COMPLETION: summarize </w:t>
      </w:r>
      <w:r w:rsidRPr="0020212F">
        <w:rPr>
          <w:b/>
        </w:rPr>
        <w:t xml:space="preserve">the main structural, </w:t>
      </w:r>
      <w:proofErr w:type="gramStart"/>
      <w:r w:rsidRPr="0020212F">
        <w:rPr>
          <w:b/>
        </w:rPr>
        <w:t>institutional</w:t>
      </w:r>
      <w:proofErr w:type="gramEnd"/>
      <w:r w:rsidRPr="0020212F">
        <w:rPr>
          <w:b/>
        </w:rPr>
        <w:t xml:space="preserve"> or societal level change the project has contributed to</w:t>
      </w:r>
      <w:r w:rsidRPr="0020212F">
        <w:t>. This is not anecdotal evidence or a list of individual outputs, but a description of progress made toward the main purpose of the project. (</w:t>
      </w:r>
      <w:proofErr w:type="gramStart"/>
      <w:r w:rsidRPr="0020212F">
        <w:t>1500 character</w:t>
      </w:r>
      <w:proofErr w:type="gramEnd"/>
      <w:r w:rsidRPr="0020212F">
        <w:t xml:space="preserve"> limit): </w:t>
      </w:r>
    </w:p>
    <w:p w14:paraId="525BD8E5" w14:textId="77777777" w:rsidR="002C786B" w:rsidRDefault="002C786B">
      <w:pPr>
        <w:ind w:left="-810"/>
        <w:jc w:val="both"/>
      </w:pPr>
    </w:p>
    <w:p w14:paraId="0A221F41" w14:textId="77777777" w:rsidR="00D148EE" w:rsidRDefault="00D148EE" w:rsidP="00D148EE">
      <w:pPr>
        <w:ind w:left="-810"/>
        <w:jc w:val="both"/>
      </w:pPr>
      <w:r>
        <w:t xml:space="preserve">The competencies and skills provided under the project are expected to build confidence among 4,000 at risk young people, enable them to counter extremist narratives, increase their resilience to radicalization, and improve the attitudes and life choices of young people regarding their positive role and influence in the socio-economic life of their society and the country as a whole. </w:t>
      </w:r>
    </w:p>
    <w:p w14:paraId="5A15A75A" w14:textId="77777777" w:rsidR="00D148EE" w:rsidRDefault="00D148EE" w:rsidP="00D148EE">
      <w:pPr>
        <w:ind w:left="-810"/>
        <w:jc w:val="both"/>
      </w:pPr>
    </w:p>
    <w:p w14:paraId="0BC1FE04" w14:textId="77777777" w:rsidR="00D148EE" w:rsidRDefault="00D148EE" w:rsidP="00D148EE">
      <w:pPr>
        <w:ind w:left="-810"/>
        <w:jc w:val="both"/>
      </w:pPr>
      <w:r>
        <w:t xml:space="preserve">While the project is not aimed at creating jobs, it contributes in part to achieving this goal by creating appropriate skill sets and connecting young people to networking and business opportunities and providing them with decent employment opportunities. </w:t>
      </w:r>
    </w:p>
    <w:p w14:paraId="2C3A9C85" w14:textId="77777777" w:rsidR="00D148EE" w:rsidRDefault="00D148EE" w:rsidP="00D148EE">
      <w:pPr>
        <w:ind w:left="-810"/>
        <w:jc w:val="both"/>
      </w:pPr>
    </w:p>
    <w:p w14:paraId="13D3357F" w14:textId="5F937594" w:rsidR="00532137" w:rsidRDefault="00D148EE" w:rsidP="00D148EE">
      <w:pPr>
        <w:ind w:left="-810"/>
        <w:jc w:val="both"/>
      </w:pPr>
      <w:r>
        <w:t>Overall, trained young people are expected to become more resilient, have a positive impact on their society, influence people and their businesses, and engage in a dialogue between government in the discussions of the issues concerning young people’s lives.</w:t>
      </w:r>
    </w:p>
    <w:p w14:paraId="4841F645" w14:textId="1AD1A604" w:rsidR="000D503D" w:rsidRPr="00532137" w:rsidRDefault="202D8688" w:rsidP="00532137">
      <w:pPr>
        <w:ind w:left="-810"/>
        <w:jc w:val="both"/>
      </w:pPr>
      <w:r w:rsidRPr="00532137">
        <w:t xml:space="preserve"> </w:t>
      </w:r>
    </w:p>
    <w:p w14:paraId="6B1F5CC6" w14:textId="7C389B7F" w:rsidR="000D503D" w:rsidRPr="00532137" w:rsidRDefault="202D8688" w:rsidP="00532137">
      <w:pPr>
        <w:ind w:left="-810"/>
        <w:jc w:val="both"/>
      </w:pPr>
      <w:r w:rsidRPr="00532137">
        <w:t xml:space="preserve"> </w:t>
      </w:r>
      <w:r w:rsidR="00987F7C" w:rsidRPr="00532137">
        <w:t>A</w:t>
      </w:r>
      <w:r w:rsidR="0082737A">
        <w:t xml:space="preserve">s a result of a planned </w:t>
      </w:r>
      <w:r w:rsidR="00987F7C" w:rsidRPr="00532137">
        <w:t>train</w:t>
      </w:r>
      <w:r w:rsidR="0082737A">
        <w:t xml:space="preserve">ing </w:t>
      </w:r>
      <w:r w:rsidRPr="00532137">
        <w:t xml:space="preserve">package for youth leaders on building trust through empowering girls and young women, </w:t>
      </w:r>
      <w:r w:rsidR="006F00E3">
        <w:t>it is envisaged that</w:t>
      </w:r>
      <w:r w:rsidRPr="00532137">
        <w:t xml:space="preserve"> </w:t>
      </w:r>
      <w:r w:rsidR="0082737A">
        <w:t xml:space="preserve">young leaders will be </w:t>
      </w:r>
      <w:r w:rsidRPr="00532137">
        <w:t>recruit</w:t>
      </w:r>
      <w:r w:rsidR="0082737A">
        <w:t xml:space="preserve">ed and </w:t>
      </w:r>
      <w:r w:rsidRPr="00532137">
        <w:t>involv</w:t>
      </w:r>
      <w:r w:rsidR="0082737A">
        <w:t xml:space="preserve">ed </w:t>
      </w:r>
      <w:r w:rsidRPr="00532137">
        <w:t xml:space="preserve">in sports </w:t>
      </w:r>
      <w:r w:rsidR="00FF41BA">
        <w:t xml:space="preserve">to </w:t>
      </w:r>
      <w:r w:rsidRPr="00532137">
        <w:t>promot</w:t>
      </w:r>
      <w:r w:rsidR="00FF41BA">
        <w:t>e</w:t>
      </w:r>
      <w:r w:rsidRPr="00532137">
        <w:t xml:space="preserve"> gender equality and tolerance</w:t>
      </w:r>
      <w:r w:rsidR="00987F7C" w:rsidRPr="00532137">
        <w:t>.</w:t>
      </w:r>
      <w:r w:rsidRPr="00532137">
        <w:t xml:space="preserve">  </w:t>
      </w:r>
    </w:p>
    <w:p w14:paraId="6D8468AB" w14:textId="17414600" w:rsidR="000D503D" w:rsidRPr="00532137" w:rsidRDefault="000D503D" w:rsidP="003C4B90">
      <w:pPr>
        <w:ind w:left="-810"/>
        <w:jc w:val="both"/>
        <w:rPr>
          <w:color w:val="1F497D" w:themeColor="text2"/>
        </w:rPr>
      </w:pPr>
    </w:p>
    <w:p w14:paraId="004AA2AD" w14:textId="7E01836D" w:rsidR="000D503D" w:rsidRPr="00532137" w:rsidRDefault="00987F7C" w:rsidP="00532137">
      <w:pPr>
        <w:ind w:left="-810"/>
        <w:jc w:val="both"/>
      </w:pPr>
      <w:r w:rsidRPr="00532137">
        <w:t xml:space="preserve">The project will collaborate </w:t>
      </w:r>
      <w:r w:rsidR="202D8688" w:rsidRPr="00532137">
        <w:t xml:space="preserve">with female artists and </w:t>
      </w:r>
      <w:proofErr w:type="spellStart"/>
      <w:r w:rsidR="202D8688" w:rsidRPr="00532137">
        <w:t>Ilmhona</w:t>
      </w:r>
      <w:proofErr w:type="spellEnd"/>
      <w:r w:rsidR="202D8688" w:rsidRPr="00532137">
        <w:t xml:space="preserve"> graduates to develop graphic art designs for charity art exhibition</w:t>
      </w:r>
      <w:r w:rsidR="00FF41BA">
        <w:t xml:space="preserve">, </w:t>
      </w:r>
      <w:r w:rsidR="202D8688" w:rsidRPr="00532137">
        <w:t xml:space="preserve">to raise awareness of young people on gender stereotypes, violence and the issues of security and peacebuilding. The event is planned to coincide with the international campaign of "16 Days of Activism against Gender Violence" in November. </w:t>
      </w:r>
      <w:r w:rsidR="00891CCF">
        <w:t>T</w:t>
      </w:r>
      <w:r w:rsidR="202D8688" w:rsidRPr="00532137">
        <w:t>he proceeds from the paintings</w:t>
      </w:r>
      <w:r w:rsidR="00891CCF">
        <w:t xml:space="preserve"> sold during charity event</w:t>
      </w:r>
      <w:r w:rsidR="202D8688" w:rsidRPr="00532137">
        <w:t xml:space="preserve"> will be transferred to shelters and </w:t>
      </w:r>
      <w:r w:rsidR="6A213462" w:rsidRPr="00532137">
        <w:t>centres</w:t>
      </w:r>
      <w:r w:rsidR="202D8688" w:rsidRPr="00532137">
        <w:t xml:space="preserve"> for the victims of violence. </w:t>
      </w:r>
    </w:p>
    <w:p w14:paraId="391AD279" w14:textId="3D6CF380" w:rsidR="000D503D" w:rsidRPr="00FC1640" w:rsidRDefault="000D503D" w:rsidP="00507D95">
      <w:pPr>
        <w:ind w:left="-810"/>
        <w:jc w:val="both"/>
        <w:rPr>
          <w:bCs/>
          <w:color w:val="1F497D" w:themeColor="text2"/>
        </w:rPr>
      </w:pPr>
      <w:r>
        <w:br/>
      </w:r>
      <w:r w:rsidR="007B1734" w:rsidRPr="0020212F">
        <w:t>In a few sentences, explain whether the project has had a positive</w:t>
      </w:r>
      <w:r w:rsidR="007B1734" w:rsidRPr="0020212F">
        <w:rPr>
          <w:b/>
        </w:rPr>
        <w:t xml:space="preserve"> human impact</w:t>
      </w:r>
      <w:r w:rsidR="007B1734" w:rsidRPr="0020212F">
        <w:t>. May include anecdotal stories about the project’s positive effect on the people’s lives. Include direct quotes where possible or weblinks to strategic communications pieces. (</w:t>
      </w:r>
      <w:proofErr w:type="gramStart"/>
      <w:r w:rsidR="007B1734" w:rsidRPr="0020212F">
        <w:t>2000 character</w:t>
      </w:r>
      <w:proofErr w:type="gramEnd"/>
      <w:r w:rsidR="007B1734" w:rsidRPr="0020212F">
        <w:t xml:space="preserve"> limit): </w:t>
      </w:r>
      <w:r w:rsidR="006E1EB9" w:rsidRPr="00FC1640">
        <w:rPr>
          <w:bCs/>
        </w:rPr>
        <w:t>As implementation has only just started there will be human impact stories in the next report.</w:t>
      </w:r>
    </w:p>
    <w:p w14:paraId="55093F5A" w14:textId="77777777" w:rsidR="000D503D" w:rsidRPr="00FC1640" w:rsidRDefault="000D503D">
      <w:pPr>
        <w:rPr>
          <w:bCs/>
        </w:rPr>
      </w:pPr>
    </w:p>
    <w:p w14:paraId="5ED03FE7" w14:textId="77777777" w:rsidR="000D503D" w:rsidRPr="0020212F" w:rsidRDefault="000D503D">
      <w:pPr>
        <w:rPr>
          <w:b/>
        </w:rPr>
      </w:pPr>
    </w:p>
    <w:p w14:paraId="76306372" w14:textId="77777777" w:rsidR="000D503D" w:rsidRPr="0020212F" w:rsidRDefault="007B1734">
      <w:pPr>
        <w:ind w:hanging="810"/>
        <w:jc w:val="both"/>
        <w:rPr>
          <w:b/>
          <w:u w:val="single"/>
        </w:rPr>
      </w:pPr>
      <w:r w:rsidRPr="0020212F">
        <w:rPr>
          <w:b/>
          <w:u w:val="single"/>
        </w:rPr>
        <w:t xml:space="preserve">PART II: RESULT PROGRESS BY PROJECT OUTCOME </w:t>
      </w:r>
    </w:p>
    <w:p w14:paraId="39640726" w14:textId="77777777" w:rsidR="000D503D" w:rsidRPr="0020212F" w:rsidRDefault="000D503D">
      <w:pPr>
        <w:ind w:left="-720"/>
        <w:rPr>
          <w:b/>
          <w:u w:val="single"/>
        </w:rPr>
      </w:pPr>
    </w:p>
    <w:p w14:paraId="4D7304A9" w14:textId="77777777" w:rsidR="000D503D" w:rsidRPr="0020212F" w:rsidRDefault="007B1734">
      <w:pPr>
        <w:ind w:left="-810"/>
        <w:rPr>
          <w:i/>
        </w:rPr>
      </w:pPr>
      <w:r w:rsidRPr="0020212F">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20212F">
        <w:rPr>
          <w:i/>
        </w:rPr>
        <w:t>make/has</w:t>
      </w:r>
      <w:proofErr w:type="gramEnd"/>
      <w:r w:rsidRPr="0020212F">
        <w:rPr>
          <w:i/>
        </w:rPr>
        <w:t xml:space="preserve"> made a difference at the outcome level, provide specific evidence for the progress (quantitative and qualitative) and explain how it impacts the broader political and peacebuilding context. </w:t>
      </w:r>
    </w:p>
    <w:p w14:paraId="5086A8A7" w14:textId="77777777" w:rsidR="000D503D" w:rsidRPr="0020212F" w:rsidRDefault="000D503D">
      <w:pPr>
        <w:ind w:left="-810"/>
        <w:rPr>
          <w:i/>
        </w:rPr>
      </w:pPr>
    </w:p>
    <w:p w14:paraId="5900DFAA" w14:textId="77777777" w:rsidR="000D503D" w:rsidRPr="0020212F" w:rsidRDefault="007B1734">
      <w:pPr>
        <w:numPr>
          <w:ilvl w:val="0"/>
          <w:numId w:val="2"/>
        </w:numPr>
        <w:rPr>
          <w:i/>
        </w:rPr>
      </w:pPr>
      <w:r w:rsidRPr="0020212F">
        <w:rPr>
          <w:i/>
        </w:rPr>
        <w:t xml:space="preserve">“On track” refers to the timely completion of outputs as indicated in the workplan. </w:t>
      </w:r>
    </w:p>
    <w:p w14:paraId="11916429" w14:textId="77777777" w:rsidR="000D503D" w:rsidRPr="0020212F" w:rsidRDefault="007B1734">
      <w:pPr>
        <w:numPr>
          <w:ilvl w:val="0"/>
          <w:numId w:val="2"/>
        </w:numPr>
        <w:rPr>
          <w:i/>
        </w:rPr>
      </w:pPr>
      <w:r w:rsidRPr="0020212F">
        <w:rPr>
          <w:i/>
        </w:rPr>
        <w:t xml:space="preserve">“On track with peacebuilding results” refers to higher-level changes in the conflict or peace factors that the project is meant to contribute to. These effects are more likely in mature projects than in newer ones. </w:t>
      </w:r>
    </w:p>
    <w:p w14:paraId="11BC45D9" w14:textId="77777777" w:rsidR="000D503D" w:rsidRPr="0020212F" w:rsidRDefault="000D503D">
      <w:pPr>
        <w:rPr>
          <w:i/>
        </w:rPr>
      </w:pPr>
    </w:p>
    <w:p w14:paraId="7ED05E36" w14:textId="77777777" w:rsidR="000D503D" w:rsidRPr="0020212F" w:rsidRDefault="007B1734">
      <w:pPr>
        <w:ind w:left="-810"/>
        <w:rPr>
          <w:i/>
        </w:rPr>
      </w:pPr>
      <w:r w:rsidRPr="0020212F">
        <w:rPr>
          <w:i/>
        </w:rPr>
        <w:t>If your project has more than four outcomes, contact PBSO for template modification.</w:t>
      </w:r>
    </w:p>
    <w:p w14:paraId="1ABB294B" w14:textId="77777777" w:rsidR="000D503D" w:rsidRPr="0020212F" w:rsidRDefault="000D503D">
      <w:pPr>
        <w:rPr>
          <w:b/>
          <w:u w:val="single"/>
        </w:rPr>
      </w:pPr>
    </w:p>
    <w:p w14:paraId="192BD679" w14:textId="4B98B8CE" w:rsidR="000D503D" w:rsidRPr="0020212F" w:rsidRDefault="007B1734">
      <w:pPr>
        <w:ind w:left="-720"/>
        <w:jc w:val="both"/>
        <w:rPr>
          <w:b/>
          <w:u w:val="single"/>
        </w:rPr>
      </w:pPr>
      <w:r w:rsidRPr="0020212F">
        <w:rPr>
          <w:b/>
          <w:u w:val="single"/>
        </w:rPr>
        <w:t xml:space="preserve">Outcome 1:  </w:t>
      </w:r>
      <w:r w:rsidRPr="0020212F">
        <w:rPr>
          <w:b/>
        </w:rPr>
        <w:t xml:space="preserve">Adolescents and young people, both men and women, are empowered to participate equally in political, </w:t>
      </w:r>
      <w:proofErr w:type="gramStart"/>
      <w:r w:rsidRPr="0020212F">
        <w:rPr>
          <w:b/>
        </w:rPr>
        <w:t>social</w:t>
      </w:r>
      <w:proofErr w:type="gramEnd"/>
      <w:r w:rsidRPr="0020212F">
        <w:rPr>
          <w:b/>
        </w:rPr>
        <w:t xml:space="preserve"> and economic life and are more resilient to radicalis</w:t>
      </w:r>
      <w:r w:rsidR="006E1EB9">
        <w:rPr>
          <w:b/>
        </w:rPr>
        <w:t>ation</w:t>
      </w:r>
      <w:r w:rsidRPr="0020212F">
        <w:rPr>
          <w:b/>
        </w:rPr>
        <w:t xml:space="preserve"> and violent </w:t>
      </w:r>
      <w:r w:rsidR="006E1EB9">
        <w:rPr>
          <w:b/>
        </w:rPr>
        <w:t xml:space="preserve">extremist </w:t>
      </w:r>
      <w:r w:rsidRPr="0020212F">
        <w:rPr>
          <w:b/>
        </w:rPr>
        <w:t>narratives</w:t>
      </w:r>
      <w:r w:rsidRPr="0020212F">
        <w:rPr>
          <w:b/>
          <w:u w:val="single"/>
        </w:rPr>
        <w:t>.</w:t>
      </w:r>
    </w:p>
    <w:p w14:paraId="41CFAA96" w14:textId="77777777" w:rsidR="000D503D" w:rsidRPr="0020212F" w:rsidRDefault="000D503D">
      <w:pPr>
        <w:ind w:left="-720"/>
        <w:jc w:val="both"/>
        <w:rPr>
          <w:b/>
          <w:u w:val="single"/>
        </w:rPr>
      </w:pPr>
    </w:p>
    <w:p w14:paraId="56D01309" w14:textId="6FAD3336" w:rsidR="000D503D" w:rsidRPr="0020212F" w:rsidRDefault="007B1734">
      <w:pPr>
        <w:ind w:left="-720"/>
        <w:jc w:val="both"/>
        <w:rPr>
          <w:b/>
        </w:rPr>
      </w:pPr>
      <w:r w:rsidRPr="0020212F">
        <w:rPr>
          <w:b/>
        </w:rPr>
        <w:t xml:space="preserve">Rate the </w:t>
      </w:r>
      <w:proofErr w:type="gramStart"/>
      <w:r w:rsidRPr="0020212F">
        <w:rPr>
          <w:b/>
        </w:rPr>
        <w:t>current status</w:t>
      </w:r>
      <w:proofErr w:type="gramEnd"/>
      <w:r w:rsidRPr="0020212F">
        <w:rPr>
          <w:b/>
        </w:rPr>
        <w:t xml:space="preserve"> of the outcome progress: on track (with some delays due to COVID-19)</w:t>
      </w:r>
      <w:r w:rsidR="00F755AC" w:rsidRPr="0020212F">
        <w:rPr>
          <w:b/>
        </w:rPr>
        <w:t xml:space="preserve"> </w:t>
      </w:r>
    </w:p>
    <w:p w14:paraId="0777123F" w14:textId="77777777" w:rsidR="000D503D" w:rsidRPr="0020212F" w:rsidRDefault="000D503D">
      <w:pPr>
        <w:ind w:left="-720"/>
        <w:jc w:val="both"/>
        <w:rPr>
          <w:b/>
        </w:rPr>
      </w:pPr>
    </w:p>
    <w:p w14:paraId="7E03A36B" w14:textId="37B14975" w:rsidR="000D503D" w:rsidRPr="0020212F" w:rsidRDefault="007B1734">
      <w:pPr>
        <w:ind w:left="-720"/>
        <w:jc w:val="both"/>
        <w:rPr>
          <w:i/>
        </w:rPr>
      </w:pPr>
      <w:r w:rsidRPr="0020212F">
        <w:rPr>
          <w:b/>
        </w:rPr>
        <w:t xml:space="preserve">Progress summary: </w:t>
      </w:r>
      <w:r w:rsidRPr="0020212F">
        <w:rPr>
          <w:i/>
        </w:rPr>
        <w:t>(</w:t>
      </w:r>
      <w:proofErr w:type="gramStart"/>
      <w:r w:rsidRPr="0020212F">
        <w:rPr>
          <w:i/>
        </w:rPr>
        <w:t>3000 character</w:t>
      </w:r>
      <w:proofErr w:type="gramEnd"/>
      <w:r w:rsidRPr="0020212F">
        <w:rPr>
          <w:i/>
        </w:rPr>
        <w:t xml:space="preserve"> limit)</w:t>
      </w:r>
    </w:p>
    <w:p w14:paraId="729B3291" w14:textId="03A3929D" w:rsidR="00F755AC" w:rsidRPr="0020212F" w:rsidRDefault="00987F7C" w:rsidP="00F755AC">
      <w:pPr>
        <w:ind w:left="-810"/>
        <w:jc w:val="both"/>
        <w:rPr>
          <w:color w:val="000000" w:themeColor="text1"/>
        </w:rPr>
      </w:pPr>
      <w:r>
        <w:rPr>
          <w:color w:val="000000" w:themeColor="text1"/>
        </w:rPr>
        <w:t xml:space="preserve">The </w:t>
      </w:r>
      <w:r w:rsidR="00F755AC" w:rsidRPr="0020212F">
        <w:rPr>
          <w:color w:val="000000" w:themeColor="text1"/>
        </w:rPr>
        <w:t xml:space="preserve">Project SC meeting was held on 29 September </w:t>
      </w:r>
      <w:r>
        <w:rPr>
          <w:color w:val="000000" w:themeColor="text1"/>
        </w:rPr>
        <w:t xml:space="preserve">which was </w:t>
      </w:r>
      <w:r w:rsidR="00F755AC" w:rsidRPr="0020212F">
        <w:rPr>
          <w:color w:val="000000" w:themeColor="text1"/>
        </w:rPr>
        <w:t>chaired by the 1</w:t>
      </w:r>
      <w:r w:rsidR="00F755AC" w:rsidRPr="0020212F">
        <w:rPr>
          <w:color w:val="000000" w:themeColor="text1"/>
          <w:vertAlign w:val="superscript"/>
        </w:rPr>
        <w:t>st</w:t>
      </w:r>
      <w:r w:rsidR="00F755AC" w:rsidRPr="0020212F">
        <w:rPr>
          <w:color w:val="000000" w:themeColor="text1"/>
        </w:rPr>
        <w:t xml:space="preserve"> Deputy Chairperson of the Youth Committee of RT and </w:t>
      </w:r>
      <w:r>
        <w:rPr>
          <w:color w:val="000000" w:themeColor="text1"/>
        </w:rPr>
        <w:t xml:space="preserve">the </w:t>
      </w:r>
      <w:r w:rsidR="00F755AC" w:rsidRPr="0020212F">
        <w:rPr>
          <w:color w:val="000000" w:themeColor="text1"/>
        </w:rPr>
        <w:t xml:space="preserve">UN Resident Coordinator. The project work plan and target districts (Isfara, </w:t>
      </w:r>
      <w:proofErr w:type="spellStart"/>
      <w:r w:rsidR="00F755AC" w:rsidRPr="0020212F">
        <w:rPr>
          <w:color w:val="000000" w:themeColor="text1"/>
        </w:rPr>
        <w:t>Shahrinav</w:t>
      </w:r>
      <w:proofErr w:type="spellEnd"/>
      <w:r w:rsidR="00F755AC" w:rsidRPr="0020212F">
        <w:rPr>
          <w:color w:val="000000" w:themeColor="text1"/>
        </w:rPr>
        <w:t xml:space="preserve">, </w:t>
      </w:r>
      <w:proofErr w:type="spellStart"/>
      <w:r w:rsidR="00F755AC" w:rsidRPr="0020212F">
        <w:rPr>
          <w:color w:val="000000" w:themeColor="text1"/>
        </w:rPr>
        <w:t>Baljuvon</w:t>
      </w:r>
      <w:proofErr w:type="spellEnd"/>
      <w:r w:rsidR="00F755AC" w:rsidRPr="0020212F">
        <w:rPr>
          <w:color w:val="000000" w:themeColor="text1"/>
        </w:rPr>
        <w:t xml:space="preserve"> districts, and Kulob and </w:t>
      </w:r>
      <w:proofErr w:type="spellStart"/>
      <w:r w:rsidR="00F755AC" w:rsidRPr="0020212F">
        <w:rPr>
          <w:color w:val="000000" w:themeColor="text1"/>
        </w:rPr>
        <w:t>Khorog</w:t>
      </w:r>
      <w:proofErr w:type="spellEnd"/>
      <w:r w:rsidR="00F755AC" w:rsidRPr="0020212F">
        <w:rPr>
          <w:color w:val="000000" w:themeColor="text1"/>
        </w:rPr>
        <w:t xml:space="preserve"> towns) were approved. </w:t>
      </w:r>
    </w:p>
    <w:p w14:paraId="46EFD9A4" w14:textId="77777777" w:rsidR="00F755AC" w:rsidRPr="0020212F" w:rsidRDefault="00F755AC" w:rsidP="00F755AC">
      <w:pPr>
        <w:ind w:left="-810"/>
        <w:jc w:val="both"/>
        <w:rPr>
          <w:color w:val="000000" w:themeColor="text1"/>
        </w:rPr>
      </w:pPr>
    </w:p>
    <w:p w14:paraId="7A7D30E1" w14:textId="77777777" w:rsidR="00F755AC" w:rsidRPr="0020212F" w:rsidRDefault="00F755AC" w:rsidP="00F755AC">
      <w:pPr>
        <w:ind w:left="-810"/>
        <w:jc w:val="both"/>
        <w:rPr>
          <w:b/>
          <w:bCs/>
          <w:color w:val="000000" w:themeColor="text1"/>
          <w:u w:val="single"/>
        </w:rPr>
      </w:pPr>
      <w:r w:rsidRPr="0020212F">
        <w:rPr>
          <w:b/>
          <w:bCs/>
          <w:color w:val="000000" w:themeColor="text1"/>
          <w:u w:val="single"/>
        </w:rPr>
        <w:t>Output 1 Adolescents and young people have better competencies and skills that foster their opportunities in social and economic life</w:t>
      </w:r>
    </w:p>
    <w:p w14:paraId="42E76328" w14:textId="77777777" w:rsidR="00171D9D" w:rsidRDefault="00171D9D" w:rsidP="00F755AC">
      <w:pPr>
        <w:ind w:left="-810"/>
        <w:jc w:val="both"/>
        <w:rPr>
          <w:color w:val="000000" w:themeColor="text1"/>
          <w:u w:val="single"/>
        </w:rPr>
      </w:pPr>
    </w:p>
    <w:p w14:paraId="6E62175F" w14:textId="7A1C0F5E" w:rsidR="00FD664B" w:rsidRDefault="00F755AC" w:rsidP="00171D9D">
      <w:pPr>
        <w:ind w:left="-810"/>
        <w:jc w:val="both"/>
        <w:rPr>
          <w:color w:val="000000" w:themeColor="text1"/>
        </w:rPr>
      </w:pPr>
      <w:r w:rsidRPr="0020212F">
        <w:rPr>
          <w:color w:val="000000" w:themeColor="text1"/>
          <w:u w:val="single"/>
        </w:rPr>
        <w:t>Generate evidence for analysis of data on perceptions, needs and priorities of young people and inform decision-makers.</w:t>
      </w:r>
      <w:r w:rsidRPr="0020212F">
        <w:rPr>
          <w:color w:val="000000" w:themeColor="text1"/>
        </w:rPr>
        <w:t xml:space="preserve"> </w:t>
      </w:r>
      <w:r w:rsidR="00987F7C">
        <w:rPr>
          <w:color w:val="000000" w:themeColor="text1"/>
        </w:rPr>
        <w:t>A r</w:t>
      </w:r>
      <w:r w:rsidR="00C64B6F" w:rsidRPr="00C64B6F">
        <w:rPr>
          <w:color w:val="000000" w:themeColor="text1"/>
        </w:rPr>
        <w:t xml:space="preserve">esearch company </w:t>
      </w:r>
      <w:r w:rsidR="00987F7C">
        <w:rPr>
          <w:color w:val="000000" w:themeColor="text1"/>
        </w:rPr>
        <w:t>(</w:t>
      </w:r>
      <w:proofErr w:type="spellStart"/>
      <w:r w:rsidR="00C64B6F" w:rsidRPr="00C64B6F">
        <w:rPr>
          <w:color w:val="000000" w:themeColor="text1"/>
        </w:rPr>
        <w:t>Tahlil</w:t>
      </w:r>
      <w:proofErr w:type="spellEnd"/>
      <w:r w:rsidR="00C64B6F" w:rsidRPr="00C64B6F">
        <w:rPr>
          <w:color w:val="000000" w:themeColor="text1"/>
        </w:rPr>
        <w:t xml:space="preserve"> </w:t>
      </w:r>
      <w:proofErr w:type="spellStart"/>
      <w:r w:rsidR="00C64B6F" w:rsidRPr="00C64B6F">
        <w:rPr>
          <w:color w:val="000000" w:themeColor="text1"/>
        </w:rPr>
        <w:t>va</w:t>
      </w:r>
      <w:proofErr w:type="spellEnd"/>
      <w:r w:rsidR="00C64B6F" w:rsidRPr="00C64B6F">
        <w:rPr>
          <w:color w:val="000000" w:themeColor="text1"/>
        </w:rPr>
        <w:t xml:space="preserve"> </w:t>
      </w:r>
      <w:proofErr w:type="spellStart"/>
      <w:r w:rsidR="00C64B6F" w:rsidRPr="00C64B6F">
        <w:rPr>
          <w:color w:val="000000" w:themeColor="text1"/>
        </w:rPr>
        <w:t>Mashwarat</w:t>
      </w:r>
      <w:proofErr w:type="spellEnd"/>
      <w:r w:rsidR="00987F7C">
        <w:rPr>
          <w:color w:val="000000" w:themeColor="text1"/>
        </w:rPr>
        <w:t>)</w:t>
      </w:r>
      <w:r w:rsidR="00C64B6F" w:rsidRPr="00C64B6F">
        <w:rPr>
          <w:color w:val="000000" w:themeColor="text1"/>
        </w:rPr>
        <w:t xml:space="preserve"> was commissioned to conduct a baseline study to identify the needs, </w:t>
      </w:r>
      <w:proofErr w:type="gramStart"/>
      <w:r w:rsidR="00C64B6F" w:rsidRPr="00C64B6F">
        <w:rPr>
          <w:color w:val="000000" w:themeColor="text1"/>
        </w:rPr>
        <w:t>gaps</w:t>
      </w:r>
      <w:proofErr w:type="gramEnd"/>
      <w:r w:rsidR="00C64B6F" w:rsidRPr="00C64B6F">
        <w:rPr>
          <w:color w:val="000000" w:themeColor="text1"/>
        </w:rPr>
        <w:t xml:space="preserve"> and priorities of young people</w:t>
      </w:r>
      <w:r w:rsidR="00987F7C">
        <w:rPr>
          <w:color w:val="000000" w:themeColor="text1"/>
        </w:rPr>
        <w:t>.</w:t>
      </w:r>
      <w:r w:rsidR="00C64B6F" w:rsidRPr="00C64B6F">
        <w:rPr>
          <w:color w:val="000000" w:themeColor="text1"/>
        </w:rPr>
        <w:t xml:space="preserve"> </w:t>
      </w:r>
      <w:r w:rsidR="00171D9D">
        <w:rPr>
          <w:color w:val="000000" w:themeColor="text1"/>
        </w:rPr>
        <w:t>The study</w:t>
      </w:r>
      <w:r w:rsidR="00171D9D" w:rsidRPr="00C64B6F">
        <w:rPr>
          <w:color w:val="000000" w:themeColor="text1"/>
        </w:rPr>
        <w:t xml:space="preserve"> </w:t>
      </w:r>
      <w:r w:rsidR="00C64B6F" w:rsidRPr="00C64B6F">
        <w:rPr>
          <w:color w:val="000000" w:themeColor="text1"/>
        </w:rPr>
        <w:t>serve</w:t>
      </w:r>
      <w:r w:rsidR="00171D9D">
        <w:rPr>
          <w:color w:val="000000" w:themeColor="text1"/>
        </w:rPr>
        <w:t>s</w:t>
      </w:r>
      <w:r w:rsidR="00C64B6F" w:rsidRPr="00C64B6F">
        <w:rPr>
          <w:color w:val="000000" w:themeColor="text1"/>
        </w:rPr>
        <w:t xml:space="preserve"> as a basis for measuring project results after </w:t>
      </w:r>
      <w:r w:rsidR="0091744D">
        <w:rPr>
          <w:color w:val="000000" w:themeColor="text1"/>
        </w:rPr>
        <w:t xml:space="preserve">the </w:t>
      </w:r>
      <w:r w:rsidR="00C64B6F" w:rsidRPr="00C64B6F">
        <w:rPr>
          <w:color w:val="000000" w:themeColor="text1"/>
        </w:rPr>
        <w:t xml:space="preserve">fieldwork. </w:t>
      </w:r>
      <w:r w:rsidR="00171D9D">
        <w:rPr>
          <w:color w:val="000000" w:themeColor="text1"/>
        </w:rPr>
        <w:t xml:space="preserve">It helped to better </w:t>
      </w:r>
      <w:r w:rsidR="00C64B6F" w:rsidRPr="00C64B6F">
        <w:rPr>
          <w:color w:val="000000" w:themeColor="text1"/>
        </w:rPr>
        <w:t xml:space="preserve">understand the vulnerability of young people and the perception of their coping strategies, identity and values that allow (or block) opportunities for self-realization. The study involved 2020 adolescents and young people in 10 districts of the Republic of Tajikistan, of which 83% represented rural and 17% urban residents, including 49.3% men and 50.1% women. The assignment has been completed and the key results and findings of the baseline survey have been presented to </w:t>
      </w:r>
      <w:r w:rsidR="00704818">
        <w:rPr>
          <w:color w:val="000000" w:themeColor="text1"/>
        </w:rPr>
        <w:t xml:space="preserve">the </w:t>
      </w:r>
      <w:r w:rsidR="00C64B6F" w:rsidRPr="00C64B6F">
        <w:rPr>
          <w:color w:val="000000" w:themeColor="text1"/>
        </w:rPr>
        <w:t>project team.</w:t>
      </w:r>
      <w:r w:rsidR="00C64B6F">
        <w:rPr>
          <w:color w:val="000000" w:themeColor="text1"/>
        </w:rPr>
        <w:t xml:space="preserve"> </w:t>
      </w:r>
      <w:r w:rsidR="001229A3">
        <w:rPr>
          <w:color w:val="000000" w:themeColor="text1"/>
        </w:rPr>
        <w:t xml:space="preserve">The </w:t>
      </w:r>
      <w:r w:rsidR="005A69B6">
        <w:rPr>
          <w:color w:val="000000" w:themeColor="text1"/>
        </w:rPr>
        <w:t>end line</w:t>
      </w:r>
      <w:r w:rsidR="001229A3">
        <w:rPr>
          <w:color w:val="000000" w:themeColor="text1"/>
        </w:rPr>
        <w:t xml:space="preserve"> survey </w:t>
      </w:r>
      <w:r w:rsidR="0066744F">
        <w:rPr>
          <w:color w:val="000000" w:themeColor="text1"/>
        </w:rPr>
        <w:t xml:space="preserve">to measure the project results </w:t>
      </w:r>
      <w:r w:rsidR="005A69B6">
        <w:rPr>
          <w:color w:val="000000" w:themeColor="text1"/>
        </w:rPr>
        <w:t xml:space="preserve">against baseline survey </w:t>
      </w:r>
      <w:r w:rsidR="006F6395">
        <w:rPr>
          <w:color w:val="000000" w:themeColor="text1"/>
        </w:rPr>
        <w:t xml:space="preserve">data </w:t>
      </w:r>
      <w:r w:rsidR="0066744F">
        <w:rPr>
          <w:color w:val="000000" w:themeColor="text1"/>
        </w:rPr>
        <w:t xml:space="preserve">will be initiated </w:t>
      </w:r>
      <w:r w:rsidR="00171D9D">
        <w:rPr>
          <w:color w:val="000000" w:themeColor="text1"/>
        </w:rPr>
        <w:t xml:space="preserve">in </w:t>
      </w:r>
      <w:r w:rsidR="0066744F">
        <w:rPr>
          <w:color w:val="000000" w:themeColor="text1"/>
        </w:rPr>
        <w:t xml:space="preserve">early </w:t>
      </w:r>
      <w:r w:rsidR="005A69B6">
        <w:rPr>
          <w:color w:val="000000" w:themeColor="text1"/>
        </w:rPr>
        <w:t xml:space="preserve">September 2021. </w:t>
      </w:r>
    </w:p>
    <w:p w14:paraId="6369F6D5" w14:textId="77777777" w:rsidR="00171D9D" w:rsidRDefault="00171D9D" w:rsidP="7A0DC591">
      <w:pPr>
        <w:spacing w:line="259" w:lineRule="auto"/>
        <w:ind w:left="-810"/>
        <w:jc w:val="both"/>
        <w:rPr>
          <w:color w:val="000000" w:themeColor="text1"/>
          <w:u w:val="single"/>
        </w:rPr>
      </w:pPr>
    </w:p>
    <w:p w14:paraId="72E8A3A8" w14:textId="0FD22727" w:rsidR="3B97EF71" w:rsidRDefault="3B97EF71" w:rsidP="7A0DC591">
      <w:pPr>
        <w:spacing w:line="259" w:lineRule="auto"/>
        <w:ind w:left="-810"/>
        <w:jc w:val="both"/>
        <w:rPr>
          <w:color w:val="000000" w:themeColor="text1"/>
        </w:rPr>
      </w:pPr>
      <w:r w:rsidRPr="7A0DC591">
        <w:rPr>
          <w:color w:val="000000" w:themeColor="text1"/>
          <w:u w:val="single"/>
        </w:rPr>
        <w:t>Enhancing peacebuilding competencies among adolescents and youth.</w:t>
      </w:r>
      <w:r w:rsidRPr="7A0DC591">
        <w:rPr>
          <w:color w:val="000000" w:themeColor="text1"/>
        </w:rPr>
        <w:t xml:space="preserve"> The </w:t>
      </w:r>
      <w:r w:rsidR="00171D9D">
        <w:rPr>
          <w:color w:val="000000" w:themeColor="text1"/>
        </w:rPr>
        <w:t>training of trainers (</w:t>
      </w:r>
      <w:proofErr w:type="spellStart"/>
      <w:r w:rsidRPr="7A0DC591">
        <w:rPr>
          <w:color w:val="000000" w:themeColor="text1"/>
        </w:rPr>
        <w:t>ToT</w:t>
      </w:r>
      <w:proofErr w:type="spellEnd"/>
      <w:r w:rsidR="00171D9D">
        <w:rPr>
          <w:color w:val="000000" w:themeColor="text1"/>
        </w:rPr>
        <w:t>)</w:t>
      </w:r>
      <w:r w:rsidRPr="7A0DC591">
        <w:rPr>
          <w:color w:val="000000" w:themeColor="text1"/>
        </w:rPr>
        <w:t xml:space="preserve"> for </w:t>
      </w:r>
      <w:r w:rsidR="50DD9F14" w:rsidRPr="7A0DC591">
        <w:rPr>
          <w:color w:val="000000" w:themeColor="text1"/>
        </w:rPr>
        <w:t xml:space="preserve">enhancing </w:t>
      </w:r>
      <w:r w:rsidR="00171D9D">
        <w:rPr>
          <w:color w:val="000000" w:themeColor="text1"/>
        </w:rPr>
        <w:t>p</w:t>
      </w:r>
      <w:r w:rsidR="50DD9F14" w:rsidRPr="7A0DC591">
        <w:rPr>
          <w:color w:val="000000" w:themeColor="text1"/>
        </w:rPr>
        <w:t xml:space="preserve">eacebuilding </w:t>
      </w:r>
      <w:r w:rsidR="69510564" w:rsidRPr="7A0DC591">
        <w:rPr>
          <w:color w:val="000000" w:themeColor="text1"/>
        </w:rPr>
        <w:t>competencies</w:t>
      </w:r>
      <w:r w:rsidR="50DD9F14" w:rsidRPr="7A0DC591">
        <w:rPr>
          <w:color w:val="000000" w:themeColor="text1"/>
        </w:rPr>
        <w:t xml:space="preserve"> </w:t>
      </w:r>
      <w:r w:rsidR="00171D9D">
        <w:rPr>
          <w:color w:val="000000" w:themeColor="text1"/>
        </w:rPr>
        <w:t xml:space="preserve">of </w:t>
      </w:r>
      <w:r w:rsidRPr="7A0DC591">
        <w:rPr>
          <w:color w:val="000000" w:themeColor="text1"/>
        </w:rPr>
        <w:t xml:space="preserve">20 mentors </w:t>
      </w:r>
      <w:r w:rsidR="728308E2" w:rsidRPr="7A0DC591">
        <w:rPr>
          <w:color w:val="000000" w:themeColor="text1"/>
        </w:rPr>
        <w:t>took place</w:t>
      </w:r>
      <w:r w:rsidRPr="7A0DC591">
        <w:rPr>
          <w:color w:val="000000" w:themeColor="text1"/>
        </w:rPr>
        <w:t xml:space="preserve"> </w:t>
      </w:r>
      <w:r w:rsidR="04EDF949" w:rsidRPr="7A0DC591">
        <w:rPr>
          <w:color w:val="000000" w:themeColor="text1"/>
        </w:rPr>
        <w:t>in</w:t>
      </w:r>
      <w:r w:rsidRPr="7A0DC591">
        <w:rPr>
          <w:color w:val="000000" w:themeColor="text1"/>
        </w:rPr>
        <w:t xml:space="preserve"> December</w:t>
      </w:r>
      <w:r w:rsidR="0B00A88E" w:rsidRPr="7A0DC591">
        <w:rPr>
          <w:color w:val="000000" w:themeColor="text1"/>
        </w:rPr>
        <w:t xml:space="preserve"> 2020</w:t>
      </w:r>
      <w:r w:rsidR="00171D9D">
        <w:rPr>
          <w:color w:val="000000" w:themeColor="text1"/>
        </w:rPr>
        <w:t>.</w:t>
      </w:r>
      <w:r w:rsidRPr="7A0DC591">
        <w:rPr>
          <w:color w:val="000000" w:themeColor="text1"/>
        </w:rPr>
        <w:t xml:space="preserve"> </w:t>
      </w:r>
      <w:r w:rsidR="00171D9D">
        <w:rPr>
          <w:color w:val="000000" w:themeColor="text1"/>
        </w:rPr>
        <w:t>D</w:t>
      </w:r>
      <w:r w:rsidR="1885315A" w:rsidRPr="7A0DC591">
        <w:rPr>
          <w:color w:val="000000" w:themeColor="text1"/>
        </w:rPr>
        <w:t xml:space="preserve">uring the reporting period </w:t>
      </w:r>
      <w:r w:rsidR="722D0AC9" w:rsidRPr="7A0DC591">
        <w:rPr>
          <w:color w:val="000000" w:themeColor="text1"/>
        </w:rPr>
        <w:t>1200 (females:</w:t>
      </w:r>
      <w:r w:rsidR="00171D9D">
        <w:rPr>
          <w:color w:val="000000" w:themeColor="text1"/>
        </w:rPr>
        <w:t xml:space="preserve"> </w:t>
      </w:r>
      <w:r w:rsidR="722D0AC9" w:rsidRPr="7A0DC591">
        <w:rPr>
          <w:color w:val="000000" w:themeColor="text1"/>
        </w:rPr>
        <w:t xml:space="preserve">618) have been </w:t>
      </w:r>
      <w:r w:rsidR="3A1AFD5D" w:rsidRPr="7A0DC591">
        <w:rPr>
          <w:color w:val="000000" w:themeColor="text1"/>
        </w:rPr>
        <w:t>already</w:t>
      </w:r>
      <w:r w:rsidR="722D0AC9" w:rsidRPr="7A0DC591">
        <w:rPr>
          <w:color w:val="000000" w:themeColor="text1"/>
        </w:rPr>
        <w:t xml:space="preserve"> trained </w:t>
      </w:r>
      <w:r w:rsidR="00171D9D">
        <w:rPr>
          <w:color w:val="000000" w:themeColor="text1"/>
        </w:rPr>
        <w:t xml:space="preserve">in </w:t>
      </w:r>
      <w:r w:rsidR="722D0AC9" w:rsidRPr="7A0DC591">
        <w:rPr>
          <w:color w:val="000000" w:themeColor="text1"/>
        </w:rPr>
        <w:t xml:space="preserve">peacebuilding in the </w:t>
      </w:r>
      <w:r w:rsidR="00171D9D">
        <w:rPr>
          <w:color w:val="000000" w:themeColor="text1"/>
        </w:rPr>
        <w:t>five</w:t>
      </w:r>
      <w:r w:rsidR="00171D9D" w:rsidRPr="7A0DC591">
        <w:rPr>
          <w:color w:val="000000" w:themeColor="text1"/>
        </w:rPr>
        <w:t xml:space="preserve"> </w:t>
      </w:r>
      <w:r w:rsidR="722D0AC9" w:rsidRPr="7A0DC591">
        <w:rPr>
          <w:color w:val="000000" w:themeColor="text1"/>
        </w:rPr>
        <w:t>targeted districts</w:t>
      </w:r>
      <w:r w:rsidR="64D2D1A3" w:rsidRPr="7A0DC591">
        <w:rPr>
          <w:color w:val="000000" w:themeColor="text1"/>
        </w:rPr>
        <w:t>.</w:t>
      </w:r>
      <w:r w:rsidR="76C1B4CA" w:rsidRPr="7A0DC591">
        <w:rPr>
          <w:color w:val="000000" w:themeColor="text1"/>
        </w:rPr>
        <w:t xml:space="preserve">  </w:t>
      </w:r>
    </w:p>
    <w:p w14:paraId="3EE78F2C" w14:textId="474CD485" w:rsidR="6E085736" w:rsidRDefault="6E085736" w:rsidP="6E085736">
      <w:pPr>
        <w:ind w:left="-810"/>
        <w:jc w:val="both"/>
        <w:rPr>
          <w:b/>
          <w:color w:val="000000" w:themeColor="text1"/>
        </w:rPr>
      </w:pPr>
    </w:p>
    <w:p w14:paraId="09723869" w14:textId="77777777" w:rsidR="00171D9D" w:rsidRDefault="74B427DB" w:rsidP="57D3DF49">
      <w:pPr>
        <w:ind w:left="-810"/>
        <w:jc w:val="both"/>
        <w:rPr>
          <w:color w:val="000000" w:themeColor="text1"/>
        </w:rPr>
      </w:pPr>
      <w:r w:rsidRPr="00A130CA">
        <w:rPr>
          <w:b/>
          <w:bCs/>
          <w:color w:val="000000" w:themeColor="text1"/>
        </w:rPr>
        <w:t>Promoting the role of women as contributors to peace, resilience, and well-being of communities</w:t>
      </w:r>
      <w:r w:rsidRPr="1190BD29">
        <w:rPr>
          <w:color w:val="000000" w:themeColor="text1"/>
        </w:rPr>
        <w:t xml:space="preserve">. </w:t>
      </w:r>
    </w:p>
    <w:p w14:paraId="33E785B3" w14:textId="77777777" w:rsidR="00171D9D" w:rsidRDefault="00171D9D" w:rsidP="57D3DF49">
      <w:pPr>
        <w:ind w:left="-810"/>
        <w:jc w:val="both"/>
        <w:rPr>
          <w:color w:val="000000" w:themeColor="text1"/>
        </w:rPr>
      </w:pPr>
    </w:p>
    <w:p w14:paraId="1650B955" w14:textId="19558A72" w:rsidR="71B23838" w:rsidRDefault="3D5EEFCA" w:rsidP="57D3DF49">
      <w:pPr>
        <w:ind w:left="-810"/>
        <w:jc w:val="both"/>
        <w:rPr>
          <w:color w:val="000000" w:themeColor="text1"/>
        </w:rPr>
      </w:pPr>
      <w:r w:rsidRPr="00532137">
        <w:rPr>
          <w:color w:val="000000" w:themeColor="text1"/>
        </w:rPr>
        <w:lastRenderedPageBreak/>
        <w:t>P</w:t>
      </w:r>
      <w:r w:rsidR="2676401F" w:rsidRPr="6DA45A0B">
        <w:rPr>
          <w:color w:val="000000" w:themeColor="text1"/>
        </w:rPr>
        <w:t xml:space="preserve">R </w:t>
      </w:r>
      <w:r w:rsidR="00171D9D">
        <w:rPr>
          <w:color w:val="000000" w:themeColor="text1"/>
        </w:rPr>
        <w:t xml:space="preserve">was </w:t>
      </w:r>
      <w:r w:rsidR="2676401F" w:rsidRPr="6DA45A0B">
        <w:rPr>
          <w:color w:val="000000" w:themeColor="text1"/>
        </w:rPr>
        <w:t xml:space="preserve">selected </w:t>
      </w:r>
      <w:r w:rsidR="2676401F" w:rsidRPr="6B858C38">
        <w:rPr>
          <w:color w:val="000000" w:themeColor="text1"/>
        </w:rPr>
        <w:t xml:space="preserve">and </w:t>
      </w:r>
      <w:r w:rsidR="00171D9D">
        <w:rPr>
          <w:color w:val="000000" w:themeColor="text1"/>
        </w:rPr>
        <w:t xml:space="preserve">the </w:t>
      </w:r>
      <w:r w:rsidR="2676401F" w:rsidRPr="0F1C992F">
        <w:rPr>
          <w:color w:val="000000" w:themeColor="text1"/>
        </w:rPr>
        <w:t xml:space="preserve">contract </w:t>
      </w:r>
      <w:r w:rsidR="00171D9D">
        <w:rPr>
          <w:color w:val="000000" w:themeColor="text1"/>
        </w:rPr>
        <w:t xml:space="preserve">was </w:t>
      </w:r>
      <w:r w:rsidR="2676401F" w:rsidRPr="689379DD">
        <w:rPr>
          <w:color w:val="000000" w:themeColor="text1"/>
        </w:rPr>
        <w:t xml:space="preserve">signed. </w:t>
      </w:r>
      <w:r w:rsidRPr="00532137">
        <w:rPr>
          <w:color w:val="000000" w:themeColor="text1"/>
        </w:rPr>
        <w:t xml:space="preserve">Activities are scheduled in June and </w:t>
      </w:r>
      <w:r w:rsidR="00171D9D">
        <w:rPr>
          <w:color w:val="000000" w:themeColor="text1"/>
        </w:rPr>
        <w:t xml:space="preserve">will </w:t>
      </w:r>
      <w:r w:rsidRPr="00532137">
        <w:rPr>
          <w:color w:val="000000" w:themeColor="text1"/>
        </w:rPr>
        <w:t xml:space="preserve">continue </w:t>
      </w:r>
      <w:r w:rsidR="00171D9D">
        <w:rPr>
          <w:color w:val="000000" w:themeColor="text1"/>
        </w:rPr>
        <w:t xml:space="preserve">through </w:t>
      </w:r>
      <w:r w:rsidRPr="00532137">
        <w:rPr>
          <w:color w:val="000000" w:themeColor="text1"/>
        </w:rPr>
        <w:t>the end of 2021</w:t>
      </w:r>
      <w:r w:rsidR="6AE6D572" w:rsidRPr="20A8E7E8">
        <w:rPr>
          <w:color w:val="000000" w:themeColor="text1"/>
        </w:rPr>
        <w:t xml:space="preserve"> </w:t>
      </w:r>
      <w:r w:rsidR="00171D9D">
        <w:rPr>
          <w:color w:val="000000" w:themeColor="text1"/>
        </w:rPr>
        <w:t>as per the w</w:t>
      </w:r>
      <w:r w:rsidR="6AE6D572" w:rsidRPr="5CB1D745">
        <w:rPr>
          <w:color w:val="000000" w:themeColor="text1"/>
        </w:rPr>
        <w:t xml:space="preserve">ork </w:t>
      </w:r>
      <w:r w:rsidR="00171D9D">
        <w:rPr>
          <w:color w:val="000000" w:themeColor="text1"/>
        </w:rPr>
        <w:t>p</w:t>
      </w:r>
      <w:r w:rsidR="6AE6D572" w:rsidRPr="5CB1D745">
        <w:rPr>
          <w:color w:val="000000" w:themeColor="text1"/>
        </w:rPr>
        <w:t>lan</w:t>
      </w:r>
      <w:r w:rsidRPr="00532137">
        <w:rPr>
          <w:color w:val="000000" w:themeColor="text1"/>
        </w:rPr>
        <w:t>.</w:t>
      </w:r>
      <w:r w:rsidR="623D8D88" w:rsidRPr="112FB33B">
        <w:rPr>
          <w:color w:val="000000" w:themeColor="text1"/>
        </w:rPr>
        <w:t xml:space="preserve"> </w:t>
      </w:r>
      <w:proofErr w:type="spellStart"/>
      <w:r w:rsidRPr="00532137">
        <w:rPr>
          <w:color w:val="000000" w:themeColor="text1"/>
        </w:rPr>
        <w:t>Bibiotuns</w:t>
      </w:r>
      <w:proofErr w:type="spellEnd"/>
      <w:r w:rsidRPr="00532137">
        <w:rPr>
          <w:color w:val="000000" w:themeColor="text1"/>
        </w:rPr>
        <w:t xml:space="preserve"> </w:t>
      </w:r>
      <w:r w:rsidR="02D7AB45" w:rsidRPr="78539B4E">
        <w:rPr>
          <w:color w:val="000000" w:themeColor="text1"/>
        </w:rPr>
        <w:t>will be</w:t>
      </w:r>
      <w:r w:rsidRPr="78539B4E">
        <w:rPr>
          <w:color w:val="000000" w:themeColor="text1"/>
        </w:rPr>
        <w:t xml:space="preserve"> </w:t>
      </w:r>
      <w:r w:rsidR="02D7AB45" w:rsidRPr="747717B0">
        <w:rPr>
          <w:color w:val="000000" w:themeColor="text1"/>
        </w:rPr>
        <w:t xml:space="preserve">also </w:t>
      </w:r>
      <w:r w:rsidR="02D7AB45" w:rsidRPr="3C337F36">
        <w:rPr>
          <w:color w:val="000000" w:themeColor="text1"/>
        </w:rPr>
        <w:t xml:space="preserve">involved </w:t>
      </w:r>
      <w:r w:rsidRPr="00532137">
        <w:rPr>
          <w:color w:val="000000" w:themeColor="text1"/>
        </w:rPr>
        <w:t xml:space="preserve">on safety in the community through awareness training activities. </w:t>
      </w:r>
      <w:r w:rsidR="7DF6F0C1" w:rsidRPr="7ECA3549">
        <w:rPr>
          <w:color w:val="000000" w:themeColor="text1"/>
        </w:rPr>
        <w:t>I</w:t>
      </w:r>
      <w:r w:rsidRPr="00532137">
        <w:rPr>
          <w:color w:val="000000" w:themeColor="text1"/>
        </w:rPr>
        <w:t>t is expected that religious women leaders-</w:t>
      </w:r>
      <w:proofErr w:type="spellStart"/>
      <w:r w:rsidRPr="00532137">
        <w:rPr>
          <w:color w:val="000000" w:themeColor="text1"/>
        </w:rPr>
        <w:t>Bibiotuns</w:t>
      </w:r>
      <w:proofErr w:type="spellEnd"/>
      <w:r w:rsidRPr="00532137">
        <w:rPr>
          <w:color w:val="000000" w:themeColor="text1"/>
        </w:rPr>
        <w:t xml:space="preserve"> will train other women </w:t>
      </w:r>
      <w:r w:rsidR="00171D9D">
        <w:rPr>
          <w:color w:val="000000" w:themeColor="text1"/>
        </w:rPr>
        <w:t>in</w:t>
      </w:r>
      <w:r w:rsidRPr="00532137">
        <w:rPr>
          <w:color w:val="000000" w:themeColor="text1"/>
        </w:rPr>
        <w:t xml:space="preserve"> their communities</w:t>
      </w:r>
      <w:r w:rsidR="00171D9D">
        <w:rPr>
          <w:color w:val="000000" w:themeColor="text1"/>
        </w:rPr>
        <w:t>.</w:t>
      </w:r>
      <w:r w:rsidRPr="00532137">
        <w:rPr>
          <w:color w:val="000000" w:themeColor="text1"/>
        </w:rPr>
        <w:t xml:space="preserve"> </w:t>
      </w:r>
    </w:p>
    <w:p w14:paraId="57C36621" w14:textId="4B97A1CB" w:rsidR="71B23838" w:rsidRPr="00532137" w:rsidRDefault="3D5EEFCA" w:rsidP="00532137">
      <w:pPr>
        <w:jc w:val="both"/>
        <w:rPr>
          <w:color w:val="000000" w:themeColor="text1"/>
        </w:rPr>
      </w:pPr>
      <w:r w:rsidRPr="00532137">
        <w:rPr>
          <w:color w:val="000000" w:themeColor="text1"/>
        </w:rPr>
        <w:t xml:space="preserve"> </w:t>
      </w:r>
    </w:p>
    <w:p w14:paraId="346B00C1" w14:textId="335A078D" w:rsidR="71B23838" w:rsidRPr="00532137" w:rsidRDefault="00171D9D" w:rsidP="00532137">
      <w:pPr>
        <w:ind w:left="-810"/>
        <w:jc w:val="both"/>
        <w:rPr>
          <w:color w:val="000000" w:themeColor="text1"/>
        </w:rPr>
      </w:pPr>
      <w:r>
        <w:rPr>
          <w:color w:val="000000" w:themeColor="text1"/>
        </w:rPr>
        <w:t xml:space="preserve">A </w:t>
      </w:r>
      <w:r w:rsidR="3D5EEFCA" w:rsidRPr="00532137">
        <w:rPr>
          <w:color w:val="000000" w:themeColor="text1"/>
        </w:rPr>
        <w:t xml:space="preserve">Gender Expert on PVE </w:t>
      </w:r>
      <w:r>
        <w:rPr>
          <w:color w:val="000000" w:themeColor="text1"/>
        </w:rPr>
        <w:t>was hired t</w:t>
      </w:r>
      <w:r w:rsidR="3D5EEFCA" w:rsidRPr="00532137">
        <w:rPr>
          <w:color w:val="000000" w:themeColor="text1"/>
        </w:rPr>
        <w:t xml:space="preserve">o </w:t>
      </w:r>
      <w:r>
        <w:rPr>
          <w:color w:val="000000" w:themeColor="text1"/>
        </w:rPr>
        <w:t>improve</w:t>
      </w:r>
      <w:r w:rsidR="3D5EEFCA" w:rsidRPr="00532137">
        <w:rPr>
          <w:color w:val="000000" w:themeColor="text1"/>
        </w:rPr>
        <w:t xml:space="preserve"> the training course for young women-leaders, </w:t>
      </w:r>
      <w:r w:rsidR="23F98BAA" w:rsidRPr="45670C45">
        <w:rPr>
          <w:color w:val="000000" w:themeColor="text1"/>
        </w:rPr>
        <w:t>in cooperation with</w:t>
      </w:r>
      <w:r w:rsidR="3D5EEFCA" w:rsidRPr="45670C45">
        <w:rPr>
          <w:color w:val="000000" w:themeColor="text1"/>
        </w:rPr>
        <w:t xml:space="preserve"> </w:t>
      </w:r>
      <w:r w:rsidR="3D5EEFCA" w:rsidRPr="00532137">
        <w:rPr>
          <w:color w:val="000000" w:themeColor="text1"/>
        </w:rPr>
        <w:t>Committee of Woman and Family Affairs under the Government of</w:t>
      </w:r>
      <w:r w:rsidR="3D5EEFCA" w:rsidRPr="45670C45">
        <w:rPr>
          <w:color w:val="000000" w:themeColor="text1"/>
        </w:rPr>
        <w:t xml:space="preserve"> </w:t>
      </w:r>
      <w:r w:rsidR="70F283A9" w:rsidRPr="45670C45">
        <w:rPr>
          <w:color w:val="000000" w:themeColor="text1"/>
        </w:rPr>
        <w:t>RT</w:t>
      </w:r>
      <w:r w:rsidR="3D5EEFCA" w:rsidRPr="00532137">
        <w:rPr>
          <w:color w:val="000000" w:themeColor="text1"/>
        </w:rPr>
        <w:t xml:space="preserve"> (</w:t>
      </w:r>
      <w:proofErr w:type="spellStart"/>
      <w:r w:rsidR="3D5EEFCA" w:rsidRPr="00532137">
        <w:rPr>
          <w:color w:val="000000" w:themeColor="text1"/>
        </w:rPr>
        <w:t>CoWFA</w:t>
      </w:r>
      <w:proofErr w:type="spellEnd"/>
      <w:r w:rsidR="3D5EEFCA" w:rsidRPr="00532137">
        <w:rPr>
          <w:color w:val="000000" w:themeColor="text1"/>
        </w:rPr>
        <w:t>).</w:t>
      </w:r>
      <w:r w:rsidR="356D7315" w:rsidRPr="3F7B9383">
        <w:rPr>
          <w:color w:val="000000" w:themeColor="text1"/>
        </w:rPr>
        <w:t xml:space="preserve"> </w:t>
      </w:r>
      <w:r>
        <w:rPr>
          <w:color w:val="000000" w:themeColor="text1"/>
        </w:rPr>
        <w:t xml:space="preserve">The </w:t>
      </w:r>
      <w:r w:rsidR="3D5EEFCA" w:rsidRPr="00532137">
        <w:rPr>
          <w:color w:val="000000" w:themeColor="text1"/>
        </w:rPr>
        <w:t xml:space="preserve">Gender </w:t>
      </w:r>
      <w:r>
        <w:rPr>
          <w:color w:val="000000" w:themeColor="text1"/>
        </w:rPr>
        <w:t>E</w:t>
      </w:r>
      <w:r w:rsidR="3D5EEFCA" w:rsidRPr="00532137">
        <w:rPr>
          <w:color w:val="000000" w:themeColor="text1"/>
        </w:rPr>
        <w:t xml:space="preserve">xpert </w:t>
      </w:r>
      <w:r w:rsidR="3D5EEFCA" w:rsidRPr="45670C45">
        <w:rPr>
          <w:color w:val="000000" w:themeColor="text1"/>
        </w:rPr>
        <w:t>w</w:t>
      </w:r>
      <w:r w:rsidR="3D5EEFCA" w:rsidRPr="00532137">
        <w:rPr>
          <w:color w:val="000000" w:themeColor="text1"/>
        </w:rPr>
        <w:t xml:space="preserve">ill update the </w:t>
      </w:r>
      <w:proofErr w:type="spellStart"/>
      <w:r w:rsidR="3D5EEFCA" w:rsidRPr="00532137">
        <w:rPr>
          <w:color w:val="000000" w:themeColor="text1"/>
        </w:rPr>
        <w:t>CoWFA’s</w:t>
      </w:r>
      <w:proofErr w:type="spellEnd"/>
      <w:r w:rsidR="3D5EEFCA" w:rsidRPr="00532137">
        <w:rPr>
          <w:color w:val="000000" w:themeColor="text1"/>
        </w:rPr>
        <w:t xml:space="preserve"> course package for young women-leaders by incorporating the “Peace, Security and PVE” component.</w:t>
      </w:r>
      <w:r w:rsidR="20C7A1A7" w:rsidRPr="7AE0FE61">
        <w:rPr>
          <w:color w:val="000000" w:themeColor="text1"/>
        </w:rPr>
        <w:t xml:space="preserve"> </w:t>
      </w:r>
      <w:r w:rsidR="3D5EEFCA" w:rsidRPr="00532137">
        <w:rPr>
          <w:color w:val="000000" w:themeColor="text1"/>
        </w:rPr>
        <w:t xml:space="preserve">Once the module is finalized, the consultant will conduct a session for </w:t>
      </w:r>
      <w:proofErr w:type="spellStart"/>
      <w:r w:rsidR="3D5EEFCA" w:rsidRPr="00532137">
        <w:rPr>
          <w:color w:val="000000" w:themeColor="text1"/>
        </w:rPr>
        <w:t>CoWFA</w:t>
      </w:r>
      <w:proofErr w:type="spellEnd"/>
      <w:r w:rsidR="3D5EEFCA" w:rsidRPr="00532137">
        <w:rPr>
          <w:color w:val="000000" w:themeColor="text1"/>
        </w:rPr>
        <w:t xml:space="preserve"> </w:t>
      </w:r>
      <w:r w:rsidR="3D5EEFCA" w:rsidRPr="45670C45">
        <w:rPr>
          <w:color w:val="000000" w:themeColor="text1"/>
        </w:rPr>
        <w:t xml:space="preserve">representatives </w:t>
      </w:r>
      <w:r w:rsidR="61172796" w:rsidRPr="45670C45">
        <w:rPr>
          <w:color w:val="000000" w:themeColor="text1"/>
        </w:rPr>
        <w:t>and</w:t>
      </w:r>
      <w:r w:rsidR="3D5EEFCA" w:rsidRPr="45670C45">
        <w:rPr>
          <w:color w:val="000000" w:themeColor="text1"/>
        </w:rPr>
        <w:t xml:space="preserve"> </w:t>
      </w:r>
      <w:r w:rsidR="3D5EEFCA" w:rsidRPr="00532137">
        <w:rPr>
          <w:color w:val="000000" w:themeColor="text1"/>
        </w:rPr>
        <w:t xml:space="preserve">deliver a training for 30 young leaders. </w:t>
      </w:r>
    </w:p>
    <w:p w14:paraId="07AB4514" w14:textId="07AD6CE3" w:rsidR="71B23838" w:rsidRPr="00532137" w:rsidRDefault="3D5EEFCA" w:rsidP="00532137">
      <w:pPr>
        <w:jc w:val="both"/>
        <w:rPr>
          <w:color w:val="000000" w:themeColor="text1"/>
        </w:rPr>
      </w:pPr>
      <w:r w:rsidRPr="00532137">
        <w:rPr>
          <w:color w:val="000000" w:themeColor="text1"/>
        </w:rPr>
        <w:t xml:space="preserve"> </w:t>
      </w:r>
    </w:p>
    <w:p w14:paraId="69B7BBD3" w14:textId="396D8B45" w:rsidR="71B23838" w:rsidRDefault="3D5EEFCA" w:rsidP="00532137">
      <w:pPr>
        <w:ind w:left="-810"/>
        <w:jc w:val="both"/>
        <w:rPr>
          <w:color w:val="000000" w:themeColor="text1"/>
        </w:rPr>
      </w:pPr>
      <w:r w:rsidRPr="00532137">
        <w:rPr>
          <w:color w:val="000000" w:themeColor="text1"/>
        </w:rPr>
        <w:t xml:space="preserve">A two-minute video clip with the participation of active youth (girls) was produced </w:t>
      </w:r>
      <w:r w:rsidR="00171D9D">
        <w:rPr>
          <w:color w:val="000000" w:themeColor="text1"/>
        </w:rPr>
        <w:t>as part of</w:t>
      </w:r>
      <w:r w:rsidRPr="00532137">
        <w:rPr>
          <w:color w:val="000000" w:themeColor="text1"/>
        </w:rPr>
        <w:t xml:space="preserve"> the international UN Women's campaign </w:t>
      </w:r>
      <w:r w:rsidR="00171D9D">
        <w:rPr>
          <w:color w:val="000000" w:themeColor="text1"/>
        </w:rPr>
        <w:t>“</w:t>
      </w:r>
      <w:r w:rsidRPr="00532137">
        <w:rPr>
          <w:color w:val="000000" w:themeColor="text1"/>
        </w:rPr>
        <w:t>Generation Equality</w:t>
      </w:r>
      <w:r w:rsidR="00171D9D">
        <w:rPr>
          <w:color w:val="000000" w:themeColor="text1"/>
        </w:rPr>
        <w:t>”</w:t>
      </w:r>
      <w:r w:rsidRPr="00532137">
        <w:rPr>
          <w:color w:val="000000" w:themeColor="text1"/>
        </w:rPr>
        <w:t xml:space="preserve">.  In the video, </w:t>
      </w:r>
      <w:r w:rsidR="00171D9D">
        <w:rPr>
          <w:color w:val="000000" w:themeColor="text1"/>
        </w:rPr>
        <w:t xml:space="preserve">selected </w:t>
      </w:r>
      <w:r w:rsidRPr="00532137">
        <w:rPr>
          <w:color w:val="000000" w:themeColor="text1"/>
        </w:rPr>
        <w:t xml:space="preserve">girls </w:t>
      </w:r>
      <w:r w:rsidR="00171D9D">
        <w:rPr>
          <w:color w:val="000000" w:themeColor="text1"/>
        </w:rPr>
        <w:t>showed</w:t>
      </w:r>
      <w:r w:rsidRPr="00532137">
        <w:rPr>
          <w:color w:val="000000" w:themeColor="text1"/>
        </w:rPr>
        <w:t xml:space="preserve"> how they break gender stereotypes, act as leaders, and </w:t>
      </w:r>
      <w:r w:rsidR="00171D9D">
        <w:rPr>
          <w:color w:val="000000" w:themeColor="text1"/>
        </w:rPr>
        <w:t xml:space="preserve">showed that </w:t>
      </w:r>
      <w:r w:rsidRPr="00532137">
        <w:rPr>
          <w:color w:val="000000" w:themeColor="text1"/>
        </w:rPr>
        <w:t xml:space="preserve">the role of women and girls in society is changing. The </w:t>
      </w:r>
      <w:r w:rsidR="00171D9D">
        <w:rPr>
          <w:color w:val="000000" w:themeColor="text1"/>
        </w:rPr>
        <w:t>video</w:t>
      </w:r>
      <w:r w:rsidRPr="00532137">
        <w:rPr>
          <w:color w:val="000000" w:themeColor="text1"/>
        </w:rPr>
        <w:t xml:space="preserve"> was filmed in three languages</w:t>
      </w:r>
      <w:r w:rsidR="00171D9D">
        <w:rPr>
          <w:color w:val="000000" w:themeColor="text1"/>
        </w:rPr>
        <w:t>.</w:t>
      </w:r>
      <w:r w:rsidRPr="00532137">
        <w:rPr>
          <w:color w:val="000000" w:themeColor="text1"/>
        </w:rPr>
        <w:t xml:space="preserve"> </w:t>
      </w:r>
      <w:r w:rsidR="00171D9D">
        <w:rPr>
          <w:color w:val="000000" w:themeColor="text1"/>
        </w:rPr>
        <w:t xml:space="preserve">It </w:t>
      </w:r>
      <w:r w:rsidRPr="00532137">
        <w:rPr>
          <w:color w:val="000000" w:themeColor="text1"/>
        </w:rPr>
        <w:t xml:space="preserve">will be widely broadcasted, featuring efforts on GEWE in Tajikistan and the Generation Equality Forum Paris. </w:t>
      </w:r>
    </w:p>
    <w:p w14:paraId="7B821029" w14:textId="54D4D00C" w:rsidR="71B23838" w:rsidRPr="00532137" w:rsidRDefault="3D5EEFCA" w:rsidP="45670C45">
      <w:pPr>
        <w:ind w:left="-810"/>
        <w:jc w:val="both"/>
        <w:rPr>
          <w:color w:val="000000" w:themeColor="text1"/>
        </w:rPr>
      </w:pPr>
      <w:r w:rsidRPr="00532137">
        <w:rPr>
          <w:color w:val="000000" w:themeColor="text1"/>
        </w:rPr>
        <w:t xml:space="preserve"> </w:t>
      </w:r>
    </w:p>
    <w:p w14:paraId="0C5AB1E1" w14:textId="3A84AD95" w:rsidR="71B23838" w:rsidRDefault="2867F145" w:rsidP="00507D95">
      <w:pPr>
        <w:ind w:left="-810"/>
        <w:jc w:val="both"/>
        <w:rPr>
          <w:color w:val="000000" w:themeColor="text1"/>
        </w:rPr>
      </w:pPr>
      <w:r w:rsidRPr="45670C45">
        <w:rPr>
          <w:color w:val="000000" w:themeColor="text1"/>
        </w:rPr>
        <w:t>T</w:t>
      </w:r>
      <w:r w:rsidR="3D5EEFCA" w:rsidRPr="00532137">
        <w:rPr>
          <w:color w:val="000000" w:themeColor="text1"/>
        </w:rPr>
        <w:t>hree articles</w:t>
      </w:r>
      <w:r w:rsidR="3D5EEFCA" w:rsidRPr="47CB04DF">
        <w:rPr>
          <w:color w:val="000000" w:themeColor="text1"/>
        </w:rPr>
        <w:t xml:space="preserve"> </w:t>
      </w:r>
      <w:r w:rsidR="3D5EEFCA" w:rsidRPr="00532137">
        <w:rPr>
          <w:color w:val="000000" w:themeColor="text1"/>
        </w:rPr>
        <w:t xml:space="preserve">on the </w:t>
      </w:r>
      <w:r w:rsidR="2568CEE4" w:rsidRPr="45670C45">
        <w:rPr>
          <w:color w:val="000000" w:themeColor="text1"/>
        </w:rPr>
        <w:t>20</w:t>
      </w:r>
      <w:r w:rsidR="2568CEE4" w:rsidRPr="45670C45">
        <w:rPr>
          <w:color w:val="000000" w:themeColor="text1"/>
          <w:vertAlign w:val="superscript"/>
        </w:rPr>
        <w:t>th</w:t>
      </w:r>
      <w:r w:rsidR="3D5EEFCA" w:rsidRPr="45670C45">
        <w:rPr>
          <w:color w:val="000000" w:themeColor="text1"/>
        </w:rPr>
        <w:t xml:space="preserve"> </w:t>
      </w:r>
      <w:r w:rsidR="3D5EEFCA" w:rsidRPr="00532137">
        <w:rPr>
          <w:color w:val="000000" w:themeColor="text1"/>
        </w:rPr>
        <w:t xml:space="preserve">anniversary of U.N. Security Council Resolution (UNSCR) 1325 and the two decades of efforts to integrate women and their perspectives in peace and security were published. Articles were developed with </w:t>
      </w:r>
      <w:r w:rsidR="00171D9D">
        <w:rPr>
          <w:color w:val="000000" w:themeColor="text1"/>
        </w:rPr>
        <w:t xml:space="preserve">active </w:t>
      </w:r>
      <w:r w:rsidR="3D5EEFCA" w:rsidRPr="00532137">
        <w:rPr>
          <w:color w:val="000000" w:themeColor="text1"/>
        </w:rPr>
        <w:t xml:space="preserve">engagement and participation of women who are involved in sustaining peace and stability, and women involved in </w:t>
      </w:r>
      <w:r w:rsidR="009B39C7">
        <w:rPr>
          <w:color w:val="000000" w:themeColor="text1"/>
        </w:rPr>
        <w:t xml:space="preserve">the </w:t>
      </w:r>
      <w:r w:rsidR="3D5EEFCA" w:rsidRPr="00532137">
        <w:rPr>
          <w:color w:val="000000" w:themeColor="text1"/>
        </w:rPr>
        <w:t>resolution of conflicts</w:t>
      </w:r>
      <w:r w:rsidR="009B39C7">
        <w:rPr>
          <w:color w:val="000000" w:themeColor="text1"/>
        </w:rPr>
        <w:t>.</w:t>
      </w:r>
      <w:r w:rsidR="3D5EEFCA" w:rsidRPr="00532137">
        <w:rPr>
          <w:color w:val="000000" w:themeColor="text1"/>
        </w:rPr>
        <w:t xml:space="preserve"> Information and details about the U.N. Security Council Resolution (UNSCR) 1325 were spotlighted through the heroes of the articles</w:t>
      </w:r>
      <w:r w:rsidR="5B6237C7" w:rsidRPr="003C4B90">
        <w:rPr>
          <w:color w:val="000000" w:themeColor="text1"/>
        </w:rPr>
        <w:t>.</w:t>
      </w:r>
    </w:p>
    <w:p w14:paraId="262AC989" w14:textId="77777777" w:rsidR="006E1EB9" w:rsidRPr="0020212F" w:rsidRDefault="006E1EB9" w:rsidP="00F755AC">
      <w:pPr>
        <w:ind w:left="-810"/>
        <w:jc w:val="both"/>
        <w:rPr>
          <w:color w:val="000000" w:themeColor="text1"/>
          <w:u w:val="single"/>
        </w:rPr>
      </w:pPr>
    </w:p>
    <w:p w14:paraId="54F2D03E" w14:textId="77777777" w:rsidR="00F755AC" w:rsidRPr="0020212F" w:rsidRDefault="00F755AC" w:rsidP="00F755AC">
      <w:pPr>
        <w:ind w:left="-810"/>
        <w:jc w:val="both"/>
        <w:rPr>
          <w:color w:val="000000" w:themeColor="text1"/>
          <w:u w:val="single"/>
        </w:rPr>
      </w:pPr>
      <w:r w:rsidRPr="0020212F">
        <w:rPr>
          <w:color w:val="000000" w:themeColor="text1"/>
          <w:u w:val="single"/>
        </w:rPr>
        <w:t>Strengthening social entrepreneurship and innovative youth employment opportunities.</w:t>
      </w:r>
    </w:p>
    <w:p w14:paraId="24920AA1" w14:textId="7EFF5EC5" w:rsidR="1D3A64DF" w:rsidRDefault="00F755AC" w:rsidP="00614BBA">
      <w:pPr>
        <w:ind w:left="-810"/>
        <w:jc w:val="both"/>
        <w:rPr>
          <w:color w:val="000000" w:themeColor="text1"/>
        </w:rPr>
      </w:pPr>
      <w:r w:rsidRPr="4D6F157A">
        <w:rPr>
          <w:color w:val="000000" w:themeColor="text1"/>
        </w:rPr>
        <w:t xml:space="preserve">A consultant was assigned to develop a strategy on sustainability of the Innovation Labs at the </w:t>
      </w:r>
      <w:proofErr w:type="spellStart"/>
      <w:r w:rsidRPr="4D6F157A">
        <w:rPr>
          <w:color w:val="000000" w:themeColor="text1"/>
        </w:rPr>
        <w:t>Centers</w:t>
      </w:r>
      <w:proofErr w:type="spellEnd"/>
      <w:r w:rsidRPr="4D6F157A">
        <w:rPr>
          <w:color w:val="000000" w:themeColor="text1"/>
        </w:rPr>
        <w:t xml:space="preserve"> for Additional Education. The consultancy will </w:t>
      </w:r>
      <w:r w:rsidR="009B39C7">
        <w:rPr>
          <w:color w:val="000000" w:themeColor="text1"/>
        </w:rPr>
        <w:t>undertake a</w:t>
      </w:r>
      <w:r w:rsidRPr="4D6F157A">
        <w:rPr>
          <w:color w:val="000000" w:themeColor="text1"/>
        </w:rPr>
        <w:t xml:space="preserve"> costing analysis to identify funding opportunities within the education system for running of innovative curricula within the Labs. </w:t>
      </w:r>
      <w:r w:rsidR="009B39C7">
        <w:rPr>
          <w:color w:val="000000" w:themeColor="text1"/>
        </w:rPr>
        <w:t>A p</w:t>
      </w:r>
      <w:r w:rsidRPr="4D6F157A">
        <w:rPr>
          <w:color w:val="000000" w:themeColor="text1"/>
        </w:rPr>
        <w:t xml:space="preserve">artnership was established to </w:t>
      </w:r>
      <w:proofErr w:type="spellStart"/>
      <w:r w:rsidRPr="7773C81E">
        <w:rPr>
          <w:color w:val="000000" w:themeColor="text1"/>
        </w:rPr>
        <w:t>digiti</w:t>
      </w:r>
      <w:r w:rsidR="705047B8" w:rsidRPr="7773C81E">
        <w:rPr>
          <w:color w:val="000000" w:themeColor="text1"/>
        </w:rPr>
        <w:t>li</w:t>
      </w:r>
      <w:r w:rsidRPr="7773C81E">
        <w:rPr>
          <w:color w:val="000000" w:themeColor="text1"/>
        </w:rPr>
        <w:t>ze</w:t>
      </w:r>
      <w:proofErr w:type="spellEnd"/>
      <w:r w:rsidRPr="4D6F157A">
        <w:rPr>
          <w:color w:val="000000" w:themeColor="text1"/>
        </w:rPr>
        <w:t xml:space="preserve"> the UPSHIFT social entrepreneurship programme and Adolescent Kit for Innovation and Self-expression (AKIE) to respond to the adolescents’ needs during the pandemic and to deliver innovation programmes through distance learning.  </w:t>
      </w:r>
      <w:r w:rsidRPr="7773C81E">
        <w:rPr>
          <w:color w:val="000000" w:themeColor="text1"/>
        </w:rPr>
        <w:t xml:space="preserve"> </w:t>
      </w:r>
      <w:r w:rsidRPr="4D6F157A">
        <w:rPr>
          <w:color w:val="000000" w:themeColor="text1"/>
        </w:rPr>
        <w:t xml:space="preserve">With approval of </w:t>
      </w:r>
      <w:r w:rsidR="009B39C7">
        <w:rPr>
          <w:color w:val="000000" w:themeColor="text1"/>
        </w:rPr>
        <w:t xml:space="preserve">the </w:t>
      </w:r>
      <w:r w:rsidRPr="4D6F157A">
        <w:rPr>
          <w:color w:val="000000" w:themeColor="text1"/>
        </w:rPr>
        <w:t xml:space="preserve">Ministry of Education, 12 sessions of AKIE were adjusted to respond to COVID-19. These sessions are recorded as TV programmes that will be broadcasted by </w:t>
      </w:r>
      <w:proofErr w:type="spellStart"/>
      <w:r w:rsidRPr="4D6F157A">
        <w:rPr>
          <w:color w:val="000000" w:themeColor="text1"/>
        </w:rPr>
        <w:t>Bahoriston</w:t>
      </w:r>
      <w:proofErr w:type="spellEnd"/>
      <w:r w:rsidRPr="4D6F157A">
        <w:rPr>
          <w:color w:val="000000" w:themeColor="text1"/>
        </w:rPr>
        <w:t xml:space="preserve"> national TV station.</w:t>
      </w:r>
      <w:r w:rsidR="009B39C7">
        <w:rPr>
          <w:color w:val="000000" w:themeColor="text1"/>
        </w:rPr>
        <w:t xml:space="preserve"> A total of </w:t>
      </w:r>
      <w:r w:rsidR="1D3A64DF" w:rsidRPr="7A0DC591">
        <w:rPr>
          <w:color w:val="000000" w:themeColor="text1"/>
        </w:rPr>
        <w:t xml:space="preserve">191 Adolescents (110 </w:t>
      </w:r>
      <w:r w:rsidR="0815128C" w:rsidRPr="7A0DC591">
        <w:rPr>
          <w:color w:val="000000" w:themeColor="text1"/>
        </w:rPr>
        <w:t>girls</w:t>
      </w:r>
      <w:r w:rsidR="7E3B273C" w:rsidRPr="7A0DC591">
        <w:rPr>
          <w:color w:val="000000" w:themeColor="text1"/>
        </w:rPr>
        <w:t>)</w:t>
      </w:r>
      <w:r w:rsidR="1A7E9D80" w:rsidRPr="7A0DC591">
        <w:rPr>
          <w:color w:val="000000" w:themeColor="text1"/>
        </w:rPr>
        <w:t xml:space="preserve"> </w:t>
      </w:r>
      <w:r w:rsidR="1D3A64DF" w:rsidRPr="7A0DC591">
        <w:rPr>
          <w:color w:val="000000" w:themeColor="text1"/>
        </w:rPr>
        <w:t>were covered through outreach and skills building activities in Isfara</w:t>
      </w:r>
      <w:r w:rsidR="6A569660" w:rsidRPr="7A0DC591">
        <w:rPr>
          <w:color w:val="000000" w:themeColor="text1"/>
        </w:rPr>
        <w:t>. During the reporting pe</w:t>
      </w:r>
      <w:r w:rsidR="009B39C7">
        <w:rPr>
          <w:color w:val="000000" w:themeColor="text1"/>
        </w:rPr>
        <w:t xml:space="preserve">riod, </w:t>
      </w:r>
      <w:proofErr w:type="spellStart"/>
      <w:r w:rsidR="6A569660" w:rsidRPr="7A0DC591">
        <w:rPr>
          <w:color w:val="000000" w:themeColor="text1"/>
        </w:rPr>
        <w:t>ToT</w:t>
      </w:r>
      <w:proofErr w:type="spellEnd"/>
      <w:r w:rsidR="6A569660" w:rsidRPr="7A0DC591">
        <w:rPr>
          <w:color w:val="000000" w:themeColor="text1"/>
        </w:rPr>
        <w:t xml:space="preserve"> </w:t>
      </w:r>
      <w:r w:rsidR="009B39C7">
        <w:rPr>
          <w:color w:val="000000" w:themeColor="text1"/>
        </w:rPr>
        <w:t>was</w:t>
      </w:r>
      <w:r w:rsidR="6A569660" w:rsidRPr="7A0DC591">
        <w:rPr>
          <w:color w:val="000000" w:themeColor="text1"/>
        </w:rPr>
        <w:t xml:space="preserve"> conducted for mentors of UPSHIF</w:t>
      </w:r>
      <w:r w:rsidR="5BBAF482" w:rsidRPr="7A0DC591">
        <w:rPr>
          <w:color w:val="000000" w:themeColor="text1"/>
        </w:rPr>
        <w:t>T</w:t>
      </w:r>
      <w:r w:rsidR="009B39C7">
        <w:rPr>
          <w:color w:val="000000" w:themeColor="text1"/>
        </w:rPr>
        <w:t xml:space="preserve"> </w:t>
      </w:r>
      <w:r w:rsidR="5BBAF482" w:rsidRPr="7A0DC591">
        <w:rPr>
          <w:color w:val="000000" w:themeColor="text1"/>
        </w:rPr>
        <w:t>(delivery of skills building programme)</w:t>
      </w:r>
      <w:r w:rsidR="6A569660" w:rsidRPr="7A0DC591">
        <w:rPr>
          <w:color w:val="000000" w:themeColor="text1"/>
        </w:rPr>
        <w:t xml:space="preserve"> </w:t>
      </w:r>
      <w:r w:rsidR="009B39C7">
        <w:rPr>
          <w:color w:val="000000" w:themeColor="text1"/>
        </w:rPr>
        <w:t>targeting</w:t>
      </w:r>
      <w:r w:rsidR="6A569660" w:rsidRPr="7A0DC591">
        <w:rPr>
          <w:color w:val="000000" w:themeColor="text1"/>
        </w:rPr>
        <w:t xml:space="preserve"> 20 (female:10) </w:t>
      </w:r>
      <w:r w:rsidR="2DD87ACD" w:rsidRPr="7A0DC591">
        <w:rPr>
          <w:color w:val="000000" w:themeColor="text1"/>
        </w:rPr>
        <w:t xml:space="preserve">participants. The renovation of the two Innovation Labs in </w:t>
      </w:r>
      <w:proofErr w:type="spellStart"/>
      <w:r w:rsidR="2DD87ACD" w:rsidRPr="7A0DC591">
        <w:rPr>
          <w:color w:val="000000" w:themeColor="text1"/>
        </w:rPr>
        <w:t>Baljuvon</w:t>
      </w:r>
      <w:proofErr w:type="spellEnd"/>
      <w:r w:rsidR="2DD87ACD" w:rsidRPr="7A0DC591">
        <w:rPr>
          <w:color w:val="000000" w:themeColor="text1"/>
        </w:rPr>
        <w:t xml:space="preserve"> and Kulob </w:t>
      </w:r>
      <w:r w:rsidR="009B39C7">
        <w:rPr>
          <w:color w:val="000000" w:themeColor="text1"/>
        </w:rPr>
        <w:t>was</w:t>
      </w:r>
      <w:r w:rsidR="2DD87ACD" w:rsidRPr="7A0DC591">
        <w:rPr>
          <w:color w:val="000000" w:themeColor="text1"/>
        </w:rPr>
        <w:t xml:space="preserve"> completed.</w:t>
      </w:r>
      <w:r w:rsidR="009B39C7">
        <w:rPr>
          <w:color w:val="000000" w:themeColor="text1"/>
        </w:rPr>
        <w:t xml:space="preserve"> </w:t>
      </w:r>
      <w:r w:rsidR="3D93FAAF" w:rsidRPr="7A0DC591">
        <w:rPr>
          <w:color w:val="000000" w:themeColor="text1"/>
        </w:rPr>
        <w:t>Additionally,</w:t>
      </w:r>
      <w:r w:rsidR="02389363" w:rsidRPr="7A0DC591">
        <w:rPr>
          <w:color w:val="000000" w:themeColor="text1"/>
        </w:rPr>
        <w:t xml:space="preserve"> </w:t>
      </w:r>
      <w:r w:rsidR="009B39C7">
        <w:rPr>
          <w:color w:val="000000" w:themeColor="text1"/>
        </w:rPr>
        <w:t xml:space="preserve">there were </w:t>
      </w:r>
      <w:r w:rsidR="02389363" w:rsidRPr="7A0DC591">
        <w:rPr>
          <w:color w:val="000000" w:themeColor="text1"/>
        </w:rPr>
        <w:t>kicks-off meeting</w:t>
      </w:r>
      <w:r w:rsidR="009B39C7">
        <w:rPr>
          <w:color w:val="000000" w:themeColor="text1"/>
        </w:rPr>
        <w:t>s</w:t>
      </w:r>
      <w:r w:rsidR="02389363" w:rsidRPr="7A0DC591">
        <w:rPr>
          <w:color w:val="000000" w:themeColor="text1"/>
        </w:rPr>
        <w:t xml:space="preserve"> </w:t>
      </w:r>
      <w:r w:rsidR="009B39C7">
        <w:rPr>
          <w:color w:val="000000" w:themeColor="text1"/>
        </w:rPr>
        <w:t xml:space="preserve">that included </w:t>
      </w:r>
      <w:r w:rsidR="0AFA5567" w:rsidRPr="7A0DC591">
        <w:rPr>
          <w:color w:val="000000" w:themeColor="text1"/>
        </w:rPr>
        <w:t>6</w:t>
      </w:r>
      <w:r w:rsidR="06D0B6D2" w:rsidRPr="7A0DC591">
        <w:rPr>
          <w:color w:val="000000" w:themeColor="text1"/>
        </w:rPr>
        <w:t>9 (female:</w:t>
      </w:r>
      <w:r w:rsidR="009B39C7">
        <w:rPr>
          <w:color w:val="000000" w:themeColor="text1"/>
        </w:rPr>
        <w:t xml:space="preserve"> </w:t>
      </w:r>
      <w:r w:rsidR="1497D3DB" w:rsidRPr="7A0DC591">
        <w:rPr>
          <w:color w:val="000000" w:themeColor="text1"/>
        </w:rPr>
        <w:t>34</w:t>
      </w:r>
      <w:r w:rsidR="06D0B6D2" w:rsidRPr="7A0DC591">
        <w:rPr>
          <w:color w:val="000000" w:themeColor="text1"/>
        </w:rPr>
        <w:t>)</w:t>
      </w:r>
      <w:r w:rsidR="2A08B11C" w:rsidRPr="7A0DC591">
        <w:rPr>
          <w:color w:val="000000" w:themeColor="text1"/>
        </w:rPr>
        <w:t xml:space="preserve"> p</w:t>
      </w:r>
      <w:r w:rsidR="009B39C7">
        <w:rPr>
          <w:color w:val="000000" w:themeColor="text1"/>
        </w:rPr>
        <w:t xml:space="preserve">articipants and </w:t>
      </w:r>
      <w:r w:rsidR="2A08B11C" w:rsidRPr="7A0DC591">
        <w:rPr>
          <w:color w:val="000000" w:themeColor="text1"/>
        </w:rPr>
        <w:t>representati</w:t>
      </w:r>
      <w:r w:rsidR="009B39C7">
        <w:rPr>
          <w:color w:val="000000" w:themeColor="text1"/>
        </w:rPr>
        <w:t xml:space="preserve">ves </w:t>
      </w:r>
      <w:r w:rsidR="2A08B11C" w:rsidRPr="7A0DC591">
        <w:rPr>
          <w:color w:val="000000" w:themeColor="text1"/>
        </w:rPr>
        <w:t>from relevant state agencies</w:t>
      </w:r>
      <w:r w:rsidR="027A9CC2" w:rsidRPr="7A0DC591">
        <w:rPr>
          <w:color w:val="000000" w:themeColor="text1"/>
        </w:rPr>
        <w:t xml:space="preserve"> in Kulob, </w:t>
      </w:r>
      <w:proofErr w:type="spellStart"/>
      <w:r w:rsidR="027A9CC2" w:rsidRPr="7A0DC591">
        <w:rPr>
          <w:color w:val="000000" w:themeColor="text1"/>
        </w:rPr>
        <w:t>Baljuvon</w:t>
      </w:r>
      <w:proofErr w:type="spellEnd"/>
      <w:r w:rsidR="027A9CC2" w:rsidRPr="7A0DC591">
        <w:rPr>
          <w:color w:val="000000" w:themeColor="text1"/>
        </w:rPr>
        <w:t xml:space="preserve"> and </w:t>
      </w:r>
      <w:proofErr w:type="spellStart"/>
      <w:r w:rsidR="027A9CC2" w:rsidRPr="7A0DC591">
        <w:rPr>
          <w:color w:val="000000" w:themeColor="text1"/>
        </w:rPr>
        <w:t>Khorog</w:t>
      </w:r>
      <w:proofErr w:type="spellEnd"/>
      <w:r w:rsidR="027A9CC2" w:rsidRPr="7A0DC591">
        <w:rPr>
          <w:color w:val="000000" w:themeColor="text1"/>
        </w:rPr>
        <w:t xml:space="preserve">. </w:t>
      </w:r>
    </w:p>
    <w:p w14:paraId="29665057" w14:textId="6B949FBE" w:rsidR="19845A2E" w:rsidRDefault="6C13A8DC" w:rsidP="6E085736">
      <w:pPr>
        <w:ind w:left="-810"/>
        <w:jc w:val="both"/>
        <w:rPr>
          <w:color w:val="000000" w:themeColor="text1"/>
        </w:rPr>
      </w:pPr>
      <w:r w:rsidRPr="1190BD29">
        <w:rPr>
          <w:color w:val="000000" w:themeColor="text1"/>
        </w:rPr>
        <w:t>The RP has been identified that will lead activities on economic empowerment</w:t>
      </w:r>
      <w:r w:rsidR="718677FA" w:rsidRPr="1190BD29">
        <w:rPr>
          <w:color w:val="000000" w:themeColor="text1"/>
        </w:rPr>
        <w:t xml:space="preserve"> of women and girls in their communities</w:t>
      </w:r>
      <w:r w:rsidR="0E2A4569" w:rsidRPr="1190BD29">
        <w:rPr>
          <w:color w:val="000000" w:themeColor="text1"/>
        </w:rPr>
        <w:t xml:space="preserve"> through seed funding.  The workplan has been presented, </w:t>
      </w:r>
      <w:r w:rsidR="009B39C7">
        <w:rPr>
          <w:color w:val="000000" w:themeColor="text1"/>
        </w:rPr>
        <w:t xml:space="preserve">and </w:t>
      </w:r>
      <w:r w:rsidR="0E2A4569" w:rsidRPr="1190BD29">
        <w:rPr>
          <w:color w:val="000000" w:themeColor="text1"/>
        </w:rPr>
        <w:t>implementation is planned in June.</w:t>
      </w:r>
    </w:p>
    <w:p w14:paraId="6259DDF4" w14:textId="77777777" w:rsidR="00F755AC" w:rsidRPr="0020212F" w:rsidRDefault="00F755AC" w:rsidP="00F755AC">
      <w:pPr>
        <w:ind w:left="-810"/>
        <w:jc w:val="both"/>
        <w:rPr>
          <w:color w:val="000000" w:themeColor="text1"/>
        </w:rPr>
      </w:pPr>
    </w:p>
    <w:p w14:paraId="2CA4D08E" w14:textId="528258E5" w:rsidR="00F755AC" w:rsidRDefault="00F755AC" w:rsidP="00F755AC">
      <w:pPr>
        <w:ind w:left="-810"/>
        <w:jc w:val="both"/>
        <w:rPr>
          <w:b/>
          <w:bCs/>
          <w:color w:val="000000" w:themeColor="text1"/>
          <w:u w:val="single"/>
        </w:rPr>
      </w:pPr>
      <w:r w:rsidRPr="0020212F">
        <w:rPr>
          <w:b/>
          <w:bCs/>
          <w:color w:val="000000" w:themeColor="text1"/>
          <w:u w:val="single"/>
        </w:rPr>
        <w:t>Output 2 Adolescents and young people have more opportunities for meaningful participation in decision-making and peacebuilding processes to strengthen non-violence values and action</w:t>
      </w:r>
    </w:p>
    <w:p w14:paraId="6D993802" w14:textId="77777777" w:rsidR="006E1EB9" w:rsidRPr="0020212F" w:rsidRDefault="006E1EB9" w:rsidP="00F755AC">
      <w:pPr>
        <w:ind w:left="-810"/>
        <w:jc w:val="both"/>
        <w:rPr>
          <w:b/>
          <w:bCs/>
          <w:color w:val="000000" w:themeColor="text1"/>
          <w:u w:val="single"/>
        </w:rPr>
      </w:pPr>
    </w:p>
    <w:p w14:paraId="400DC7BE" w14:textId="6ECD8A33" w:rsidR="3B97EF71" w:rsidRDefault="3B97EF71" w:rsidP="7A0DC591">
      <w:pPr>
        <w:ind w:left="-810"/>
        <w:jc w:val="both"/>
        <w:rPr>
          <w:color w:val="000000" w:themeColor="text1"/>
        </w:rPr>
      </w:pPr>
      <w:r w:rsidRPr="7A0DC591">
        <w:rPr>
          <w:color w:val="000000" w:themeColor="text1"/>
          <w:u w:val="single"/>
        </w:rPr>
        <w:lastRenderedPageBreak/>
        <w:t>Strengthening capacity of current and future duty-bearers.</w:t>
      </w:r>
      <w:r w:rsidRPr="7A0DC591">
        <w:rPr>
          <w:color w:val="000000" w:themeColor="text1"/>
        </w:rPr>
        <w:t xml:space="preserve"> The project supported </w:t>
      </w:r>
      <w:r w:rsidR="00614BBA">
        <w:rPr>
          <w:color w:val="000000" w:themeColor="text1"/>
        </w:rPr>
        <w:t>a</w:t>
      </w:r>
      <w:r w:rsidRPr="7A0DC591">
        <w:rPr>
          <w:color w:val="000000" w:themeColor="text1"/>
        </w:rPr>
        <w:t xml:space="preserve"> </w:t>
      </w:r>
      <w:r w:rsidR="00614BBA">
        <w:rPr>
          <w:color w:val="000000" w:themeColor="text1"/>
        </w:rPr>
        <w:t>f</w:t>
      </w:r>
      <w:r w:rsidRPr="7A0DC591">
        <w:rPr>
          <w:color w:val="000000" w:themeColor="text1"/>
        </w:rPr>
        <w:t xml:space="preserve">orum </w:t>
      </w:r>
      <w:r w:rsidR="00614BBA">
        <w:rPr>
          <w:color w:val="000000" w:themeColor="text1"/>
        </w:rPr>
        <w:t xml:space="preserve">on </w:t>
      </w:r>
      <w:r w:rsidRPr="7A0DC591">
        <w:rPr>
          <w:color w:val="000000" w:themeColor="text1"/>
        </w:rPr>
        <w:t>“Modern approaches to PVE among youth” in February 2020</w:t>
      </w:r>
      <w:r w:rsidR="00614BBA">
        <w:rPr>
          <w:color w:val="000000" w:themeColor="text1"/>
        </w:rPr>
        <w:t xml:space="preserve"> in which </w:t>
      </w:r>
      <w:r w:rsidRPr="7A0DC591">
        <w:rPr>
          <w:color w:val="000000" w:themeColor="text1"/>
        </w:rPr>
        <w:t>over 50 officials and 250 young people</w:t>
      </w:r>
      <w:r w:rsidR="00885F21">
        <w:rPr>
          <w:color w:val="000000" w:themeColor="text1"/>
        </w:rPr>
        <w:t xml:space="preserve"> took part</w:t>
      </w:r>
      <w:r w:rsidRPr="7A0DC591">
        <w:rPr>
          <w:color w:val="000000" w:themeColor="text1"/>
        </w:rPr>
        <w:t xml:space="preserve">. </w:t>
      </w:r>
      <w:r w:rsidR="00885F21">
        <w:rPr>
          <w:color w:val="000000" w:themeColor="text1"/>
        </w:rPr>
        <w:t>At t</w:t>
      </w:r>
      <w:r w:rsidRPr="7A0DC591">
        <w:rPr>
          <w:color w:val="000000" w:themeColor="text1"/>
        </w:rPr>
        <w:t xml:space="preserve">he </w:t>
      </w:r>
      <w:r w:rsidR="00885F21">
        <w:rPr>
          <w:color w:val="000000" w:themeColor="text1"/>
        </w:rPr>
        <w:t>f</w:t>
      </w:r>
      <w:r w:rsidRPr="7A0DC591">
        <w:rPr>
          <w:color w:val="000000" w:themeColor="text1"/>
        </w:rPr>
        <w:t xml:space="preserve">orum </w:t>
      </w:r>
      <w:r w:rsidR="00885F21">
        <w:rPr>
          <w:color w:val="000000" w:themeColor="text1"/>
        </w:rPr>
        <w:t xml:space="preserve">participants </w:t>
      </w:r>
      <w:r w:rsidRPr="7A0DC591">
        <w:rPr>
          <w:color w:val="000000" w:themeColor="text1"/>
        </w:rPr>
        <w:t xml:space="preserve">discussed PVE risks, and policies and programmes to reduce them. </w:t>
      </w:r>
      <w:r w:rsidR="00071C57">
        <w:rPr>
          <w:color w:val="000000" w:themeColor="text1"/>
        </w:rPr>
        <w:t xml:space="preserve">Supporting the </w:t>
      </w:r>
      <w:r w:rsidRPr="7A0DC591">
        <w:rPr>
          <w:color w:val="000000" w:themeColor="text1"/>
        </w:rPr>
        <w:t xml:space="preserve">participation </w:t>
      </w:r>
      <w:r w:rsidR="00071C57">
        <w:rPr>
          <w:color w:val="000000" w:themeColor="text1"/>
        </w:rPr>
        <w:t xml:space="preserve">is </w:t>
      </w:r>
      <w:r w:rsidRPr="7A0DC591">
        <w:rPr>
          <w:color w:val="000000" w:themeColor="text1"/>
        </w:rPr>
        <w:t>an entry point for networking and collaboration between young people across the country, ensuring that</w:t>
      </w:r>
      <w:r w:rsidR="648B2E8D" w:rsidRPr="7A0DC591">
        <w:rPr>
          <w:color w:val="000000" w:themeColor="text1"/>
        </w:rPr>
        <w:t xml:space="preserve"> </w:t>
      </w:r>
      <w:r w:rsidRPr="7A0DC591">
        <w:rPr>
          <w:color w:val="000000" w:themeColor="text1"/>
        </w:rPr>
        <w:t>they hear about innovative forms of youth empowerment in decision-making.</w:t>
      </w:r>
    </w:p>
    <w:p w14:paraId="5A28AC7D" w14:textId="324A3F00" w:rsidR="28E67B2A" w:rsidRDefault="28E67B2A" w:rsidP="7A0DC591">
      <w:pPr>
        <w:spacing w:line="259" w:lineRule="auto"/>
        <w:ind w:left="-810"/>
        <w:jc w:val="both"/>
        <w:rPr>
          <w:color w:val="000000" w:themeColor="text1"/>
        </w:rPr>
      </w:pPr>
      <w:r w:rsidRPr="7A0DC591">
        <w:rPr>
          <w:color w:val="000000" w:themeColor="text1"/>
          <w:u w:val="single"/>
        </w:rPr>
        <w:t xml:space="preserve">To enhance meaningful participation within Local Government, </w:t>
      </w:r>
      <w:r w:rsidR="33F07E9D" w:rsidRPr="7A0DC591">
        <w:rPr>
          <w:color w:val="000000" w:themeColor="text1"/>
        </w:rPr>
        <w:t xml:space="preserve">80 (females 46) duty bearers have been trained </w:t>
      </w:r>
      <w:r w:rsidR="0CBB061E" w:rsidRPr="7A0DC591">
        <w:rPr>
          <w:color w:val="000000" w:themeColor="text1"/>
        </w:rPr>
        <w:t xml:space="preserve">in Isfara, </w:t>
      </w:r>
      <w:proofErr w:type="spellStart"/>
      <w:r w:rsidR="0CBB061E" w:rsidRPr="7A0DC591">
        <w:rPr>
          <w:color w:val="000000" w:themeColor="text1"/>
        </w:rPr>
        <w:t>Khorog</w:t>
      </w:r>
      <w:proofErr w:type="spellEnd"/>
      <w:r w:rsidR="0CBB061E" w:rsidRPr="7A0DC591">
        <w:rPr>
          <w:color w:val="000000" w:themeColor="text1"/>
        </w:rPr>
        <w:t xml:space="preserve"> and </w:t>
      </w:r>
      <w:proofErr w:type="spellStart"/>
      <w:r w:rsidR="0CBB061E" w:rsidRPr="7A0DC591">
        <w:rPr>
          <w:color w:val="000000" w:themeColor="text1"/>
        </w:rPr>
        <w:t>Shahrinaw</w:t>
      </w:r>
      <w:proofErr w:type="spellEnd"/>
      <w:r w:rsidR="33F07E9D" w:rsidRPr="7A0DC591">
        <w:rPr>
          <w:color w:val="000000" w:themeColor="text1"/>
        </w:rPr>
        <w:t xml:space="preserve"> with youth participation and engagement skills</w:t>
      </w:r>
      <w:r w:rsidR="5D446134" w:rsidRPr="7A0DC591">
        <w:rPr>
          <w:color w:val="000000" w:themeColor="text1"/>
        </w:rPr>
        <w:t xml:space="preserve"> in decision making as well as importance </w:t>
      </w:r>
      <w:r w:rsidR="00071C57">
        <w:rPr>
          <w:color w:val="000000" w:themeColor="text1"/>
        </w:rPr>
        <w:t xml:space="preserve">of </w:t>
      </w:r>
      <w:r w:rsidR="5D446134" w:rsidRPr="7A0DC591">
        <w:rPr>
          <w:color w:val="000000" w:themeColor="text1"/>
        </w:rPr>
        <w:t xml:space="preserve">conducting of situation analysis of youth issues in their districts. </w:t>
      </w:r>
      <w:r w:rsidR="42ACF8F6" w:rsidRPr="7A0DC591">
        <w:rPr>
          <w:color w:val="000000" w:themeColor="text1"/>
        </w:rPr>
        <w:t xml:space="preserve">In addition, during the reporting period </w:t>
      </w:r>
      <w:r w:rsidR="6084EBBA" w:rsidRPr="7A0DC591">
        <w:rPr>
          <w:color w:val="000000" w:themeColor="text1"/>
        </w:rPr>
        <w:t>283</w:t>
      </w:r>
      <w:r w:rsidR="42ACF8F6" w:rsidRPr="7A0DC591">
        <w:rPr>
          <w:color w:val="000000" w:themeColor="text1"/>
        </w:rPr>
        <w:t xml:space="preserve"> (female:</w:t>
      </w:r>
      <w:r w:rsidR="52076DDC" w:rsidRPr="7A0DC591">
        <w:rPr>
          <w:color w:val="000000" w:themeColor="text1"/>
        </w:rPr>
        <w:t>168</w:t>
      </w:r>
      <w:r w:rsidR="42ACF8F6" w:rsidRPr="7A0DC591">
        <w:rPr>
          <w:color w:val="000000" w:themeColor="text1"/>
        </w:rPr>
        <w:t xml:space="preserve">) young girls and boys </w:t>
      </w:r>
      <w:r w:rsidR="00716B2C">
        <w:rPr>
          <w:color w:val="000000" w:themeColor="text1"/>
        </w:rPr>
        <w:t xml:space="preserve">were trained in developing </w:t>
      </w:r>
      <w:r w:rsidR="65A52738" w:rsidRPr="7A0DC591">
        <w:rPr>
          <w:color w:val="000000" w:themeColor="text1"/>
        </w:rPr>
        <w:t>critical</w:t>
      </w:r>
      <w:r w:rsidR="42ACF8F6" w:rsidRPr="7A0DC591">
        <w:rPr>
          <w:color w:val="000000" w:themeColor="text1"/>
        </w:rPr>
        <w:t xml:space="preserve"> thinking competencies</w:t>
      </w:r>
      <w:r w:rsidR="651708E8" w:rsidRPr="7A0DC591">
        <w:rPr>
          <w:color w:val="000000" w:themeColor="text1"/>
        </w:rPr>
        <w:t xml:space="preserve"> to enhance their meaningful participation in decision making in Isfara</w:t>
      </w:r>
      <w:r w:rsidR="1DC8AE6B" w:rsidRPr="7A0DC591">
        <w:rPr>
          <w:color w:val="000000" w:themeColor="text1"/>
        </w:rPr>
        <w:t>, Kulob</w:t>
      </w:r>
      <w:r w:rsidR="651708E8" w:rsidRPr="7A0DC591">
        <w:rPr>
          <w:color w:val="000000" w:themeColor="text1"/>
        </w:rPr>
        <w:t xml:space="preserve"> and </w:t>
      </w:r>
      <w:proofErr w:type="spellStart"/>
      <w:r w:rsidR="651708E8" w:rsidRPr="7A0DC591">
        <w:rPr>
          <w:color w:val="000000" w:themeColor="text1"/>
        </w:rPr>
        <w:t>Khorog</w:t>
      </w:r>
      <w:proofErr w:type="spellEnd"/>
      <w:r w:rsidR="651708E8" w:rsidRPr="7A0DC591">
        <w:rPr>
          <w:color w:val="000000" w:themeColor="text1"/>
        </w:rPr>
        <w:t xml:space="preserve">. </w:t>
      </w:r>
      <w:r w:rsidR="42ACF8F6" w:rsidRPr="7A0DC591">
        <w:rPr>
          <w:color w:val="000000" w:themeColor="text1"/>
        </w:rPr>
        <w:t xml:space="preserve"> </w:t>
      </w:r>
    </w:p>
    <w:p w14:paraId="4DEBD937" w14:textId="5CC70816" w:rsidR="1190BD29" w:rsidRDefault="1190BD29" w:rsidP="1190BD29">
      <w:pPr>
        <w:ind w:left="-810"/>
        <w:jc w:val="both"/>
        <w:rPr>
          <w:color w:val="000000" w:themeColor="text1"/>
        </w:rPr>
      </w:pPr>
    </w:p>
    <w:p w14:paraId="15547562" w14:textId="7638CC9C" w:rsidR="253DDD69" w:rsidRDefault="253DDD69" w:rsidP="1190BD29">
      <w:pPr>
        <w:ind w:left="-810"/>
        <w:jc w:val="both"/>
        <w:rPr>
          <w:color w:val="000000" w:themeColor="text1"/>
        </w:rPr>
      </w:pPr>
      <w:r w:rsidRPr="00A130CA">
        <w:rPr>
          <w:b/>
          <w:bCs/>
          <w:color w:val="000000" w:themeColor="text1"/>
        </w:rPr>
        <w:t>Supporting parenthood models in the family and community that instils non-violent means of problem resolution and builds pro-peace skills in children and youth</w:t>
      </w:r>
      <w:r w:rsidRPr="1190BD29">
        <w:rPr>
          <w:color w:val="000000" w:themeColor="text1"/>
        </w:rPr>
        <w:t>.</w:t>
      </w:r>
    </w:p>
    <w:p w14:paraId="1719F001" w14:textId="25D66A87" w:rsidR="59E10D45" w:rsidRDefault="59E10D45" w:rsidP="1190BD29">
      <w:pPr>
        <w:ind w:left="-810"/>
        <w:jc w:val="both"/>
        <w:rPr>
          <w:color w:val="000000" w:themeColor="text1"/>
        </w:rPr>
      </w:pPr>
      <w:r w:rsidRPr="1190BD29">
        <w:rPr>
          <w:color w:val="000000" w:themeColor="text1"/>
        </w:rPr>
        <w:t xml:space="preserve">As part of its communication campaign, the project organized a roundtable </w:t>
      </w:r>
      <w:r w:rsidR="1FAE8FC6" w:rsidRPr="1190BD29">
        <w:rPr>
          <w:color w:val="000000" w:themeColor="text1"/>
        </w:rPr>
        <w:t>“Promoting women’s sports in Tajikistan as a tool against violent extremism” on 10 March</w:t>
      </w:r>
      <w:r w:rsidR="00A10A2E">
        <w:rPr>
          <w:color w:val="000000" w:themeColor="text1"/>
        </w:rPr>
        <w:t xml:space="preserve">. The campaign was carried out </w:t>
      </w:r>
      <w:r w:rsidR="1FAE8FC6" w:rsidRPr="1190BD29">
        <w:rPr>
          <w:color w:val="000000" w:themeColor="text1"/>
        </w:rPr>
        <w:t xml:space="preserve">in cooperation with CYS, CWFA and </w:t>
      </w:r>
      <w:r w:rsidR="00A10A2E">
        <w:rPr>
          <w:color w:val="000000" w:themeColor="text1"/>
        </w:rPr>
        <w:t xml:space="preserve">the </w:t>
      </w:r>
      <w:r w:rsidR="1FAE8FC6" w:rsidRPr="1190BD29">
        <w:rPr>
          <w:color w:val="000000" w:themeColor="text1"/>
        </w:rPr>
        <w:t>Football Federation of Tajikistan.   A commu</w:t>
      </w:r>
      <w:r w:rsidR="1D069343" w:rsidRPr="1190BD29">
        <w:rPr>
          <w:color w:val="000000" w:themeColor="text1"/>
        </w:rPr>
        <w:t xml:space="preserve">nication campaign is planned for Youth Day </w:t>
      </w:r>
      <w:r w:rsidR="00A10A2E">
        <w:rPr>
          <w:color w:val="000000" w:themeColor="text1"/>
        </w:rPr>
        <w:t xml:space="preserve">which is </w:t>
      </w:r>
      <w:r w:rsidR="1D069343" w:rsidRPr="1190BD29">
        <w:rPr>
          <w:color w:val="000000" w:themeColor="text1"/>
        </w:rPr>
        <w:t>celebrated on 23</w:t>
      </w:r>
      <w:r w:rsidR="00A10A2E">
        <w:rPr>
          <w:color w:val="000000" w:themeColor="text1"/>
        </w:rPr>
        <w:t>rd</w:t>
      </w:r>
      <w:r w:rsidR="1D069343" w:rsidRPr="1190BD29">
        <w:rPr>
          <w:color w:val="000000" w:themeColor="text1"/>
        </w:rPr>
        <w:t xml:space="preserve"> </w:t>
      </w:r>
      <w:r w:rsidR="00A10A2E">
        <w:rPr>
          <w:color w:val="000000" w:themeColor="text1"/>
        </w:rPr>
        <w:t xml:space="preserve">of </w:t>
      </w:r>
      <w:r w:rsidR="1D069343" w:rsidRPr="1190BD29">
        <w:rPr>
          <w:color w:val="000000" w:themeColor="text1"/>
        </w:rPr>
        <w:t xml:space="preserve">May in Tajikistan.  A series of events will be organized in May </w:t>
      </w:r>
      <w:r w:rsidR="49E7B1D8" w:rsidRPr="1190BD29">
        <w:rPr>
          <w:color w:val="000000" w:themeColor="text1"/>
        </w:rPr>
        <w:t xml:space="preserve">as part of this campaign. </w:t>
      </w:r>
    </w:p>
    <w:p w14:paraId="59E9C7B0" w14:textId="77777777" w:rsidR="006E1EB9" w:rsidRPr="0020212F" w:rsidRDefault="006E1EB9" w:rsidP="00F755AC">
      <w:pPr>
        <w:ind w:left="-810"/>
        <w:jc w:val="both"/>
        <w:rPr>
          <w:b/>
          <w:bCs/>
          <w:color w:val="000000" w:themeColor="text1"/>
          <w:u w:val="single"/>
        </w:rPr>
      </w:pPr>
    </w:p>
    <w:p w14:paraId="71973D52" w14:textId="681CF70C" w:rsidR="00F755AC" w:rsidRDefault="3B97EF71" w:rsidP="00F755AC">
      <w:pPr>
        <w:ind w:left="-810"/>
        <w:jc w:val="both"/>
        <w:rPr>
          <w:color w:val="000000" w:themeColor="text1"/>
        </w:rPr>
      </w:pPr>
      <w:r w:rsidRPr="7A0DC591">
        <w:rPr>
          <w:color w:val="000000" w:themeColor="text1"/>
          <w:u w:val="single"/>
        </w:rPr>
        <w:t>Promoting joint actions of young people within the spirit of volunteerism</w:t>
      </w:r>
      <w:r w:rsidRPr="7A0DC591">
        <w:rPr>
          <w:color w:val="000000" w:themeColor="text1"/>
        </w:rPr>
        <w:t xml:space="preserve">. By agreement with the Youth Committee, the project supported the operation of the Communication Centre as part of the COVID-19 response, which engages volunteers into response and awareness options. </w:t>
      </w:r>
      <w:r w:rsidR="2AF2A2BF" w:rsidRPr="7A0DC591">
        <w:rPr>
          <w:color w:val="000000" w:themeColor="text1"/>
        </w:rPr>
        <w:t xml:space="preserve">Volunteer briefing session for the Centre was </w:t>
      </w:r>
      <w:r w:rsidRPr="7A0DC591">
        <w:rPr>
          <w:color w:val="000000" w:themeColor="text1"/>
        </w:rPr>
        <w:t xml:space="preserve">organised </w:t>
      </w:r>
      <w:r w:rsidR="43587E7B" w:rsidRPr="7A0DC591">
        <w:rPr>
          <w:color w:val="000000" w:themeColor="text1"/>
        </w:rPr>
        <w:t>and t</w:t>
      </w:r>
      <w:r w:rsidRPr="7A0DC591">
        <w:rPr>
          <w:color w:val="000000" w:themeColor="text1"/>
        </w:rPr>
        <w:t>echnical support</w:t>
      </w:r>
      <w:r w:rsidR="43587E7B" w:rsidRPr="7A0DC591">
        <w:rPr>
          <w:color w:val="000000" w:themeColor="text1"/>
        </w:rPr>
        <w:t xml:space="preserve"> </w:t>
      </w:r>
      <w:r w:rsidRPr="7A0DC591">
        <w:rPr>
          <w:color w:val="000000" w:themeColor="text1"/>
        </w:rPr>
        <w:t xml:space="preserve">to </w:t>
      </w:r>
      <w:r w:rsidR="00A10A2E">
        <w:rPr>
          <w:color w:val="000000" w:themeColor="text1"/>
        </w:rPr>
        <w:t xml:space="preserve">was provided to </w:t>
      </w:r>
      <w:r w:rsidRPr="7A0DC591">
        <w:rPr>
          <w:color w:val="000000" w:themeColor="text1"/>
        </w:rPr>
        <w:t xml:space="preserve">volunteers </w:t>
      </w:r>
      <w:r w:rsidR="00A10A2E">
        <w:rPr>
          <w:color w:val="000000" w:themeColor="text1"/>
        </w:rPr>
        <w:t>i</w:t>
      </w:r>
      <w:r w:rsidRPr="7A0DC591">
        <w:rPr>
          <w:color w:val="000000" w:themeColor="text1"/>
        </w:rPr>
        <w:t xml:space="preserve">n </w:t>
      </w:r>
      <w:r w:rsidR="00A10A2E">
        <w:rPr>
          <w:color w:val="000000" w:themeColor="text1"/>
        </w:rPr>
        <w:t xml:space="preserve">the </w:t>
      </w:r>
      <w:r w:rsidRPr="7A0DC591">
        <w:rPr>
          <w:color w:val="000000" w:themeColor="text1"/>
        </w:rPr>
        <w:t xml:space="preserve">design and dissemination of communications materials. </w:t>
      </w:r>
      <w:r w:rsidR="00A10A2E">
        <w:rPr>
          <w:color w:val="000000" w:themeColor="text1"/>
        </w:rPr>
        <w:t>O</w:t>
      </w:r>
      <w:r w:rsidRPr="7A0DC591">
        <w:rPr>
          <w:color w:val="000000" w:themeColor="text1"/>
        </w:rPr>
        <w:t xml:space="preserve">nline awareness-raising and community mobilisation activities were carried on for two months through social media with </w:t>
      </w:r>
      <w:r w:rsidR="00A10A2E">
        <w:rPr>
          <w:color w:val="000000" w:themeColor="text1"/>
        </w:rPr>
        <w:t xml:space="preserve">an </w:t>
      </w:r>
      <w:r w:rsidRPr="7A0DC591">
        <w:rPr>
          <w:color w:val="000000" w:themeColor="text1"/>
        </w:rPr>
        <w:t xml:space="preserve">outreach of 130,000 viewers. </w:t>
      </w:r>
      <w:r w:rsidR="2AF2A2BF" w:rsidRPr="7A0DC591">
        <w:rPr>
          <w:color w:val="000000" w:themeColor="text1"/>
        </w:rPr>
        <w:t>T</w:t>
      </w:r>
      <w:r w:rsidRPr="7A0DC591">
        <w:rPr>
          <w:color w:val="000000" w:themeColor="text1"/>
        </w:rPr>
        <w:t>he entire content development and delivery of messaging</w:t>
      </w:r>
      <w:r w:rsidR="2AF2A2BF" w:rsidRPr="7A0DC591">
        <w:rPr>
          <w:color w:val="000000" w:themeColor="text1"/>
        </w:rPr>
        <w:t xml:space="preserve"> was supported</w:t>
      </w:r>
      <w:r w:rsidRPr="7A0DC591">
        <w:rPr>
          <w:color w:val="000000" w:themeColor="text1"/>
        </w:rPr>
        <w:t>.</w:t>
      </w:r>
      <w:r w:rsidR="52BAF58E" w:rsidRPr="7A0DC591">
        <w:rPr>
          <w:color w:val="000000" w:themeColor="text1"/>
        </w:rPr>
        <w:t xml:space="preserve"> </w:t>
      </w:r>
      <w:r w:rsidR="00A10A2E">
        <w:rPr>
          <w:color w:val="000000" w:themeColor="text1"/>
        </w:rPr>
        <w:t xml:space="preserve">Together with </w:t>
      </w:r>
      <w:r w:rsidR="52BAF58E" w:rsidRPr="7A0DC591">
        <w:rPr>
          <w:color w:val="000000" w:themeColor="text1"/>
        </w:rPr>
        <w:t xml:space="preserve">the youth unit of the LG 30 (female:12) young volunteers </w:t>
      </w:r>
      <w:r w:rsidR="00A10A2E">
        <w:rPr>
          <w:color w:val="000000" w:themeColor="text1"/>
        </w:rPr>
        <w:t>were supported to develop</w:t>
      </w:r>
      <w:r w:rsidR="52BAF58E" w:rsidRPr="7A0DC591">
        <w:rPr>
          <w:color w:val="000000" w:themeColor="text1"/>
        </w:rPr>
        <w:t xml:space="preserve"> problem</w:t>
      </w:r>
      <w:r w:rsidR="2BD43F80" w:rsidRPr="7A0DC591">
        <w:rPr>
          <w:color w:val="000000" w:themeColor="text1"/>
        </w:rPr>
        <w:t xml:space="preserve"> and solution</w:t>
      </w:r>
      <w:r w:rsidR="52BAF58E" w:rsidRPr="7A0DC591">
        <w:rPr>
          <w:color w:val="000000" w:themeColor="text1"/>
        </w:rPr>
        <w:t xml:space="preserve"> identification</w:t>
      </w:r>
      <w:r w:rsidR="3C521F1E" w:rsidRPr="7A0DC591">
        <w:rPr>
          <w:color w:val="000000" w:themeColor="text1"/>
        </w:rPr>
        <w:t xml:space="preserve"> skills</w:t>
      </w:r>
      <w:r w:rsidR="00A10A2E">
        <w:rPr>
          <w:color w:val="000000" w:themeColor="text1"/>
        </w:rPr>
        <w:t>.</w:t>
      </w:r>
      <w:r w:rsidR="3C521F1E" w:rsidRPr="7A0DC591">
        <w:rPr>
          <w:color w:val="000000" w:themeColor="text1"/>
        </w:rPr>
        <w:t xml:space="preserve"> </w:t>
      </w:r>
      <w:r w:rsidR="00A10A2E">
        <w:rPr>
          <w:color w:val="000000" w:themeColor="text1"/>
        </w:rPr>
        <w:t>D</w:t>
      </w:r>
      <w:r w:rsidR="3C521F1E" w:rsidRPr="7A0DC591">
        <w:rPr>
          <w:color w:val="000000" w:themeColor="text1"/>
        </w:rPr>
        <w:t>ur</w:t>
      </w:r>
      <w:r w:rsidR="20444A9E" w:rsidRPr="7A0DC591">
        <w:rPr>
          <w:color w:val="000000" w:themeColor="text1"/>
        </w:rPr>
        <w:t>i</w:t>
      </w:r>
      <w:r w:rsidR="3C521F1E" w:rsidRPr="7A0DC591">
        <w:rPr>
          <w:color w:val="000000" w:themeColor="text1"/>
        </w:rPr>
        <w:t>ng the month of June</w:t>
      </w:r>
      <w:r w:rsidR="00A10A2E">
        <w:rPr>
          <w:color w:val="000000" w:themeColor="text1"/>
        </w:rPr>
        <w:t>,</w:t>
      </w:r>
      <w:r w:rsidR="3C521F1E" w:rsidRPr="7A0DC591">
        <w:rPr>
          <w:color w:val="000000" w:themeColor="text1"/>
        </w:rPr>
        <w:t xml:space="preserve"> they will </w:t>
      </w:r>
      <w:r w:rsidR="00A10A2E">
        <w:rPr>
          <w:color w:val="000000" w:themeColor="text1"/>
        </w:rPr>
        <w:t>support</w:t>
      </w:r>
      <w:r w:rsidR="3C521F1E" w:rsidRPr="7A0DC591">
        <w:rPr>
          <w:color w:val="000000" w:themeColor="text1"/>
        </w:rPr>
        <w:t xml:space="preserve"> group</w:t>
      </w:r>
      <w:r w:rsidR="00A10A2E">
        <w:rPr>
          <w:color w:val="000000" w:themeColor="text1"/>
        </w:rPr>
        <w:t>s</w:t>
      </w:r>
      <w:r w:rsidR="3C521F1E" w:rsidRPr="7A0DC591">
        <w:rPr>
          <w:color w:val="000000" w:themeColor="text1"/>
        </w:rPr>
        <w:t xml:space="preserve"> </w:t>
      </w:r>
      <w:r w:rsidR="00A10A2E">
        <w:rPr>
          <w:color w:val="000000" w:themeColor="text1"/>
        </w:rPr>
        <w:t>to develop</w:t>
      </w:r>
      <w:r w:rsidR="18C9C4A9" w:rsidRPr="7A0DC591">
        <w:rPr>
          <w:color w:val="000000" w:themeColor="text1"/>
        </w:rPr>
        <w:t xml:space="preserve"> proposals</w:t>
      </w:r>
      <w:r w:rsidR="00A10A2E">
        <w:rPr>
          <w:color w:val="000000" w:themeColor="text1"/>
        </w:rPr>
        <w:t>.</w:t>
      </w:r>
      <w:r w:rsidR="18C9C4A9" w:rsidRPr="7A0DC591">
        <w:rPr>
          <w:color w:val="000000" w:themeColor="text1"/>
        </w:rPr>
        <w:t xml:space="preserve"> </w:t>
      </w:r>
      <w:r w:rsidR="00A10A2E">
        <w:rPr>
          <w:color w:val="000000" w:themeColor="text1"/>
        </w:rPr>
        <w:t>Selected projects will receive financing and technical assistance</w:t>
      </w:r>
      <w:r w:rsidR="18C9C4A9" w:rsidRPr="7A0DC591">
        <w:rPr>
          <w:color w:val="000000" w:themeColor="text1"/>
        </w:rPr>
        <w:t xml:space="preserve">. </w:t>
      </w:r>
      <w:r w:rsidR="00A10A2E">
        <w:rPr>
          <w:color w:val="000000" w:themeColor="text1"/>
        </w:rPr>
        <w:t>A l</w:t>
      </w:r>
      <w:r w:rsidR="6D87AFC5" w:rsidRPr="7A0DC591">
        <w:rPr>
          <w:color w:val="000000" w:themeColor="text1"/>
        </w:rPr>
        <w:t xml:space="preserve">ocal </w:t>
      </w:r>
      <w:r w:rsidR="00A10A2E">
        <w:rPr>
          <w:color w:val="000000" w:themeColor="text1"/>
        </w:rPr>
        <w:t>c</w:t>
      </w:r>
      <w:r w:rsidR="6D87AFC5" w:rsidRPr="7A0DC591">
        <w:rPr>
          <w:color w:val="000000" w:themeColor="text1"/>
        </w:rPr>
        <w:t xml:space="preserve">onsultant </w:t>
      </w:r>
      <w:r w:rsidR="00A10A2E">
        <w:rPr>
          <w:color w:val="000000" w:themeColor="text1"/>
        </w:rPr>
        <w:t xml:space="preserve">was </w:t>
      </w:r>
      <w:r w:rsidR="00C3651D">
        <w:rPr>
          <w:color w:val="000000" w:themeColor="text1"/>
        </w:rPr>
        <w:t xml:space="preserve">hired </w:t>
      </w:r>
      <w:r w:rsidR="6D87AFC5" w:rsidRPr="7A0DC591">
        <w:rPr>
          <w:color w:val="000000" w:themeColor="text1"/>
        </w:rPr>
        <w:t>to</w:t>
      </w:r>
      <w:r w:rsidR="54BDE817" w:rsidRPr="7A0DC591">
        <w:rPr>
          <w:color w:val="000000" w:themeColor="text1"/>
        </w:rPr>
        <w:t xml:space="preserve"> p</w:t>
      </w:r>
      <w:r w:rsidR="26DF3E3D" w:rsidRPr="7A0DC591">
        <w:rPr>
          <w:color w:val="000000" w:themeColor="text1"/>
        </w:rPr>
        <w:t>rovide technical and advisory support to V</w:t>
      </w:r>
      <w:r w:rsidR="54BDE817" w:rsidRPr="7A0DC591">
        <w:rPr>
          <w:color w:val="000000" w:themeColor="text1"/>
        </w:rPr>
        <w:t xml:space="preserve">olunteer Associations in </w:t>
      </w:r>
      <w:r w:rsidR="00C3651D">
        <w:rPr>
          <w:color w:val="000000" w:themeColor="text1"/>
        </w:rPr>
        <w:t>five</w:t>
      </w:r>
      <w:r w:rsidR="54BDE817" w:rsidRPr="7A0DC591">
        <w:rPr>
          <w:color w:val="000000" w:themeColor="text1"/>
        </w:rPr>
        <w:t xml:space="preserve"> target districts</w:t>
      </w:r>
      <w:r w:rsidR="4C73A0FD" w:rsidRPr="7A0DC591">
        <w:rPr>
          <w:color w:val="000000" w:themeColor="text1"/>
        </w:rPr>
        <w:t xml:space="preserve">/cities </w:t>
      </w:r>
      <w:r w:rsidR="701599CC" w:rsidRPr="7A0DC591">
        <w:rPr>
          <w:color w:val="000000" w:themeColor="text1"/>
        </w:rPr>
        <w:t>during June-December 2021</w:t>
      </w:r>
      <w:r w:rsidR="1E1CE0BD" w:rsidRPr="7A0DC591">
        <w:rPr>
          <w:color w:val="000000" w:themeColor="text1"/>
        </w:rPr>
        <w:t xml:space="preserve">. The </w:t>
      </w:r>
      <w:r w:rsidR="00C3651D">
        <w:rPr>
          <w:color w:val="000000" w:themeColor="text1"/>
        </w:rPr>
        <w:t>l</w:t>
      </w:r>
      <w:r w:rsidR="1E1CE0BD" w:rsidRPr="7A0DC591">
        <w:rPr>
          <w:color w:val="000000" w:themeColor="text1"/>
        </w:rPr>
        <w:t xml:space="preserve">ocal </w:t>
      </w:r>
      <w:r w:rsidR="00C3651D">
        <w:rPr>
          <w:color w:val="000000" w:themeColor="text1"/>
        </w:rPr>
        <w:t>c</w:t>
      </w:r>
      <w:r w:rsidR="1E1CE0BD" w:rsidRPr="7A0DC591">
        <w:rPr>
          <w:color w:val="000000" w:themeColor="text1"/>
        </w:rPr>
        <w:t>onsultant will</w:t>
      </w:r>
      <w:r w:rsidR="307DD5F6" w:rsidRPr="7A0DC591">
        <w:rPr>
          <w:color w:val="000000" w:themeColor="text1"/>
        </w:rPr>
        <w:t xml:space="preserve"> organize youth camps and training sessions to</w:t>
      </w:r>
      <w:r w:rsidR="1E1CE0BD" w:rsidRPr="7A0DC591">
        <w:rPr>
          <w:color w:val="000000" w:themeColor="text1"/>
        </w:rPr>
        <w:t xml:space="preserve"> b</w:t>
      </w:r>
      <w:r w:rsidR="503B543E" w:rsidRPr="7A0DC591">
        <w:rPr>
          <w:color w:val="000000" w:themeColor="text1"/>
        </w:rPr>
        <w:t>uild the</w:t>
      </w:r>
      <w:r w:rsidR="47112300" w:rsidRPr="7A0DC591">
        <w:rPr>
          <w:color w:val="000000" w:themeColor="text1"/>
        </w:rPr>
        <w:t xml:space="preserve"> </w:t>
      </w:r>
      <w:r w:rsidR="503B543E" w:rsidRPr="7A0DC591">
        <w:rPr>
          <w:color w:val="000000" w:themeColor="text1"/>
        </w:rPr>
        <w:t>capacity</w:t>
      </w:r>
      <w:r w:rsidR="47112300" w:rsidRPr="7A0DC591">
        <w:rPr>
          <w:color w:val="000000" w:themeColor="text1"/>
        </w:rPr>
        <w:t xml:space="preserve"> of 50 young people</w:t>
      </w:r>
      <w:r w:rsidR="503B543E" w:rsidRPr="7A0DC591">
        <w:rPr>
          <w:color w:val="000000" w:themeColor="text1"/>
        </w:rPr>
        <w:t xml:space="preserve"> on volunteerism, peacebuilding, social media literacy, critical thinking, analytical skills</w:t>
      </w:r>
      <w:r w:rsidR="227932D2" w:rsidRPr="7A0DC591">
        <w:rPr>
          <w:color w:val="000000" w:themeColor="text1"/>
        </w:rPr>
        <w:t>,</w:t>
      </w:r>
      <w:r w:rsidR="503B543E" w:rsidRPr="7A0DC591">
        <w:rPr>
          <w:color w:val="000000" w:themeColor="text1"/>
        </w:rPr>
        <w:t xml:space="preserve"> social cohesion</w:t>
      </w:r>
      <w:r w:rsidR="00C3651D">
        <w:rPr>
          <w:color w:val="000000" w:themeColor="text1"/>
        </w:rPr>
        <w:t>.</w:t>
      </w:r>
      <w:r w:rsidR="227932D2" w:rsidRPr="7A0DC591">
        <w:rPr>
          <w:color w:val="000000" w:themeColor="text1"/>
        </w:rPr>
        <w:t xml:space="preserve"> </w:t>
      </w:r>
      <w:r w:rsidR="00C3651D">
        <w:rPr>
          <w:color w:val="000000" w:themeColor="text1"/>
        </w:rPr>
        <w:t xml:space="preserve">Moreover, he/she </w:t>
      </w:r>
      <w:r w:rsidR="227932D2" w:rsidRPr="7A0DC591">
        <w:rPr>
          <w:color w:val="000000" w:themeColor="text1"/>
        </w:rPr>
        <w:t xml:space="preserve">will provide support in designing the social </w:t>
      </w:r>
      <w:r w:rsidR="643ADBF2" w:rsidRPr="7A0DC591">
        <w:rPr>
          <w:color w:val="000000" w:themeColor="text1"/>
        </w:rPr>
        <w:t>entrepreneurship</w:t>
      </w:r>
      <w:r w:rsidR="227932D2" w:rsidRPr="7A0DC591">
        <w:rPr>
          <w:color w:val="000000" w:themeColor="text1"/>
        </w:rPr>
        <w:t xml:space="preserve"> </w:t>
      </w:r>
      <w:r w:rsidR="643ADBF2" w:rsidRPr="7A0DC591">
        <w:rPr>
          <w:color w:val="000000" w:themeColor="text1"/>
        </w:rPr>
        <w:t>projects to be supported through grants.</w:t>
      </w:r>
      <w:r w:rsidR="503B543E" w:rsidRPr="7A0DC591">
        <w:rPr>
          <w:color w:val="000000" w:themeColor="text1"/>
        </w:rPr>
        <w:t xml:space="preserve"> </w:t>
      </w:r>
    </w:p>
    <w:p w14:paraId="78EA8353" w14:textId="77777777" w:rsidR="006E1EB9" w:rsidRPr="0020212F" w:rsidRDefault="006E1EB9" w:rsidP="00F755AC">
      <w:pPr>
        <w:ind w:left="-810"/>
        <w:jc w:val="both"/>
        <w:rPr>
          <w:color w:val="000000" w:themeColor="text1"/>
        </w:rPr>
      </w:pPr>
    </w:p>
    <w:p w14:paraId="2280E9B3" w14:textId="6B164311" w:rsidR="00F755AC" w:rsidRDefault="3B97EF71" w:rsidP="007D7021">
      <w:pPr>
        <w:ind w:left="-810"/>
        <w:jc w:val="both"/>
        <w:rPr>
          <w:color w:val="000000" w:themeColor="text1"/>
          <w:u w:val="single"/>
        </w:rPr>
      </w:pPr>
      <w:r w:rsidRPr="7A0DC591">
        <w:rPr>
          <w:color w:val="000000" w:themeColor="text1"/>
          <w:u w:val="single"/>
        </w:rPr>
        <w:t>Building youth wellbeing and resilience through the peer-to-peer support systems and rehabilitation of adolescents</w:t>
      </w:r>
      <w:r w:rsidRPr="7A0DC591">
        <w:rPr>
          <w:color w:val="000000" w:themeColor="text1"/>
        </w:rPr>
        <w:t xml:space="preserve">. Provision of mental health services to adolescents in </w:t>
      </w:r>
      <w:proofErr w:type="spellStart"/>
      <w:r w:rsidRPr="7A0DC591">
        <w:rPr>
          <w:color w:val="000000" w:themeColor="text1"/>
        </w:rPr>
        <w:t>Khorog</w:t>
      </w:r>
      <w:proofErr w:type="spellEnd"/>
      <w:r w:rsidR="71872334" w:rsidRPr="7A0DC591">
        <w:rPr>
          <w:color w:val="000000" w:themeColor="text1"/>
        </w:rPr>
        <w:t xml:space="preserve">, Kulob, </w:t>
      </w:r>
      <w:proofErr w:type="spellStart"/>
      <w:r w:rsidR="71872334" w:rsidRPr="7A0DC591">
        <w:rPr>
          <w:color w:val="000000" w:themeColor="text1"/>
        </w:rPr>
        <w:t>Baljuvon</w:t>
      </w:r>
      <w:proofErr w:type="spellEnd"/>
      <w:r w:rsidR="71872334" w:rsidRPr="7A0DC591">
        <w:rPr>
          <w:color w:val="000000" w:themeColor="text1"/>
        </w:rPr>
        <w:t xml:space="preserve">, </w:t>
      </w:r>
      <w:proofErr w:type="spellStart"/>
      <w:r w:rsidR="71872334" w:rsidRPr="7A0DC591">
        <w:rPr>
          <w:color w:val="000000" w:themeColor="text1"/>
        </w:rPr>
        <w:t>Shahrinaw</w:t>
      </w:r>
      <w:proofErr w:type="spellEnd"/>
      <w:r w:rsidR="71872334" w:rsidRPr="7A0DC591">
        <w:rPr>
          <w:color w:val="000000" w:themeColor="text1"/>
        </w:rPr>
        <w:t xml:space="preserve"> and Isfara</w:t>
      </w:r>
      <w:r w:rsidRPr="7A0DC591">
        <w:rPr>
          <w:color w:val="000000" w:themeColor="text1"/>
        </w:rPr>
        <w:t xml:space="preserve"> was strengthened via capacity-building inputs for </w:t>
      </w:r>
      <w:r w:rsidR="3AE8EB1A" w:rsidRPr="7A0DC591">
        <w:rPr>
          <w:color w:val="000000" w:themeColor="text1"/>
        </w:rPr>
        <w:t>130</w:t>
      </w:r>
      <w:r w:rsidRPr="7A0DC591">
        <w:rPr>
          <w:color w:val="000000" w:themeColor="text1"/>
        </w:rPr>
        <w:t xml:space="preserve"> school psychologists, family doctors</w:t>
      </w:r>
      <w:r w:rsidR="60AA90B2" w:rsidRPr="7A0DC591">
        <w:rPr>
          <w:color w:val="000000" w:themeColor="text1"/>
        </w:rPr>
        <w:t>/ nurses</w:t>
      </w:r>
      <w:r w:rsidRPr="7A0DC591">
        <w:rPr>
          <w:color w:val="000000" w:themeColor="text1"/>
        </w:rPr>
        <w:t>, school administrators and law enforcement staff.</w:t>
      </w:r>
      <w:r w:rsidR="35FC3177" w:rsidRPr="7A0DC591">
        <w:rPr>
          <w:color w:val="000000" w:themeColor="text1"/>
        </w:rPr>
        <w:t xml:space="preserve"> </w:t>
      </w:r>
      <w:r w:rsidRPr="7A0DC591">
        <w:rPr>
          <w:color w:val="000000" w:themeColor="text1"/>
        </w:rPr>
        <w:t xml:space="preserve">Representatives of </w:t>
      </w:r>
      <w:r w:rsidR="00842E4C">
        <w:rPr>
          <w:color w:val="000000" w:themeColor="text1"/>
        </w:rPr>
        <w:t xml:space="preserve">government agencies </w:t>
      </w:r>
      <w:r w:rsidRPr="7A0DC591">
        <w:rPr>
          <w:color w:val="000000" w:themeColor="text1"/>
        </w:rPr>
        <w:t xml:space="preserve">such as the police are involved with the goal of sensitizing them to adolescent development and health, as well as child-friendly approaches to investigation of juvenile delinquency cases, suicide and violence against adolescents and youth. </w:t>
      </w:r>
      <w:r w:rsidR="0ACEC4F9" w:rsidRPr="7A0DC591">
        <w:rPr>
          <w:color w:val="000000" w:themeColor="text1"/>
        </w:rPr>
        <w:t>Five</w:t>
      </w:r>
      <w:r w:rsidRPr="7A0DC591">
        <w:rPr>
          <w:color w:val="000000" w:themeColor="text1"/>
        </w:rPr>
        <w:t xml:space="preserve"> peer-to-peer teams were established at </w:t>
      </w:r>
      <w:r w:rsidR="7F0A3490" w:rsidRPr="7A0DC591">
        <w:rPr>
          <w:color w:val="000000" w:themeColor="text1"/>
        </w:rPr>
        <w:t xml:space="preserve">all </w:t>
      </w:r>
      <w:r w:rsidR="00AA0CB7">
        <w:rPr>
          <w:color w:val="000000" w:themeColor="text1"/>
        </w:rPr>
        <w:t xml:space="preserve">the </w:t>
      </w:r>
      <w:r w:rsidR="7F0A3490" w:rsidRPr="7A0DC591">
        <w:rPr>
          <w:color w:val="000000" w:themeColor="text1"/>
        </w:rPr>
        <w:t>project districts</w:t>
      </w:r>
      <w:r w:rsidR="00AA0CB7">
        <w:rPr>
          <w:color w:val="000000" w:themeColor="text1"/>
        </w:rPr>
        <w:t>.</w:t>
      </w:r>
      <w:r w:rsidR="7F0A3490" w:rsidRPr="7A0DC591">
        <w:rPr>
          <w:color w:val="000000" w:themeColor="text1"/>
        </w:rPr>
        <w:t xml:space="preserve"> </w:t>
      </w:r>
      <w:r w:rsidR="00AA0CB7">
        <w:rPr>
          <w:color w:val="000000" w:themeColor="text1"/>
        </w:rPr>
        <w:t xml:space="preserve">These were established in </w:t>
      </w:r>
      <w:r w:rsidRPr="7A0DC591">
        <w:rPr>
          <w:color w:val="000000" w:themeColor="text1"/>
        </w:rPr>
        <w:t>local governments’ youth departments</w:t>
      </w:r>
      <w:r w:rsidR="105FFE3A" w:rsidRPr="7A0DC591">
        <w:rPr>
          <w:color w:val="000000" w:themeColor="text1"/>
        </w:rPr>
        <w:t xml:space="preserve"> </w:t>
      </w:r>
      <w:r w:rsidR="24FA2B6F" w:rsidRPr="7A0DC591">
        <w:rPr>
          <w:color w:val="000000" w:themeColor="text1"/>
        </w:rPr>
        <w:t xml:space="preserve">and youth </w:t>
      </w:r>
      <w:r w:rsidR="7D6B3EB0" w:rsidRPr="7A0DC591">
        <w:rPr>
          <w:color w:val="000000" w:themeColor="text1"/>
        </w:rPr>
        <w:t>centre</w:t>
      </w:r>
      <w:r w:rsidR="24FA2B6F" w:rsidRPr="7A0DC591">
        <w:rPr>
          <w:color w:val="000000" w:themeColor="text1"/>
        </w:rPr>
        <w:t xml:space="preserve"> (</w:t>
      </w:r>
      <w:proofErr w:type="spellStart"/>
      <w:r w:rsidR="24FA2B6F" w:rsidRPr="7A0DC591">
        <w:rPr>
          <w:color w:val="000000" w:themeColor="text1"/>
        </w:rPr>
        <w:t>Baljuvon</w:t>
      </w:r>
      <w:proofErr w:type="spellEnd"/>
      <w:r w:rsidR="24FA2B6F" w:rsidRPr="7A0DC591">
        <w:rPr>
          <w:color w:val="000000" w:themeColor="text1"/>
        </w:rPr>
        <w:t>)</w:t>
      </w:r>
      <w:r w:rsidRPr="7A0DC591">
        <w:rPr>
          <w:color w:val="000000" w:themeColor="text1"/>
        </w:rPr>
        <w:t xml:space="preserve">. </w:t>
      </w:r>
      <w:r w:rsidR="00DB2491">
        <w:rPr>
          <w:color w:val="000000" w:themeColor="text1"/>
        </w:rPr>
        <w:t xml:space="preserve">A total of 82 </w:t>
      </w:r>
      <w:r w:rsidRPr="7A0DC591">
        <w:rPr>
          <w:color w:val="000000" w:themeColor="text1"/>
        </w:rPr>
        <w:t>young people</w:t>
      </w:r>
      <w:r w:rsidR="43587E7B" w:rsidRPr="7A0DC591">
        <w:rPr>
          <w:color w:val="000000" w:themeColor="text1"/>
        </w:rPr>
        <w:t xml:space="preserve"> (</w:t>
      </w:r>
      <w:r w:rsidR="199AB1AE" w:rsidRPr="7A0DC591">
        <w:rPr>
          <w:color w:val="000000" w:themeColor="text1"/>
        </w:rPr>
        <w:t>43</w:t>
      </w:r>
      <w:r w:rsidR="43587E7B" w:rsidRPr="7A0DC591">
        <w:rPr>
          <w:color w:val="000000" w:themeColor="text1"/>
        </w:rPr>
        <w:t xml:space="preserve"> females)</w:t>
      </w:r>
      <w:r w:rsidRPr="7A0DC591">
        <w:rPr>
          <w:color w:val="000000" w:themeColor="text1"/>
        </w:rPr>
        <w:t xml:space="preserve"> were trained to raise youth awareness on reproductive health, protective health measures that are crucial in preventing HIV and on the available youth-friendly services. Trained </w:t>
      </w:r>
      <w:r w:rsidRPr="7A0DC591">
        <w:rPr>
          <w:color w:val="000000" w:themeColor="text1"/>
        </w:rPr>
        <w:lastRenderedPageBreak/>
        <w:t>teams organize</w:t>
      </w:r>
      <w:r w:rsidR="014304A1" w:rsidRPr="7A0DC591">
        <w:rPr>
          <w:color w:val="000000" w:themeColor="text1"/>
        </w:rPr>
        <w:t>d</w:t>
      </w:r>
      <w:r w:rsidRPr="7A0DC591">
        <w:rPr>
          <w:color w:val="000000" w:themeColor="text1"/>
        </w:rPr>
        <w:t xml:space="preserve"> </w:t>
      </w:r>
      <w:r w:rsidR="1CE78EC9" w:rsidRPr="7A0DC591">
        <w:rPr>
          <w:color w:val="000000" w:themeColor="text1"/>
        </w:rPr>
        <w:t>100</w:t>
      </w:r>
      <w:r w:rsidR="741FEDB7" w:rsidRPr="7A0DC591">
        <w:rPr>
          <w:color w:val="000000" w:themeColor="text1"/>
        </w:rPr>
        <w:t xml:space="preserve"> </w:t>
      </w:r>
      <w:r w:rsidRPr="7A0DC591">
        <w:rPr>
          <w:color w:val="000000" w:themeColor="text1"/>
        </w:rPr>
        <w:t xml:space="preserve">interactive sessions among </w:t>
      </w:r>
      <w:r w:rsidR="39263C6F" w:rsidRPr="7A0DC591">
        <w:rPr>
          <w:color w:val="000000" w:themeColor="text1"/>
        </w:rPr>
        <w:t>6524</w:t>
      </w:r>
      <w:r w:rsidR="3A5AB848" w:rsidRPr="7A0DC591">
        <w:rPr>
          <w:color w:val="000000" w:themeColor="text1"/>
        </w:rPr>
        <w:t xml:space="preserve"> </w:t>
      </w:r>
      <w:r w:rsidRPr="7A0DC591">
        <w:rPr>
          <w:color w:val="000000" w:themeColor="text1"/>
        </w:rPr>
        <w:t>peers</w:t>
      </w:r>
      <w:r w:rsidR="372E474D" w:rsidRPr="7A0DC591">
        <w:rPr>
          <w:color w:val="000000" w:themeColor="text1"/>
        </w:rPr>
        <w:t xml:space="preserve"> (</w:t>
      </w:r>
      <w:r w:rsidR="44278C49" w:rsidRPr="7A0DC591">
        <w:rPr>
          <w:color w:val="000000" w:themeColor="text1"/>
        </w:rPr>
        <w:t>3352 girls</w:t>
      </w:r>
      <w:r w:rsidR="32BA8951" w:rsidRPr="7A0DC591">
        <w:rPr>
          <w:color w:val="000000" w:themeColor="text1"/>
        </w:rPr>
        <w:t xml:space="preserve"> and </w:t>
      </w:r>
      <w:r w:rsidR="1CFE1339" w:rsidRPr="7A0DC591">
        <w:rPr>
          <w:color w:val="000000" w:themeColor="text1"/>
        </w:rPr>
        <w:t>3172</w:t>
      </w:r>
      <w:r w:rsidR="32BA8951" w:rsidRPr="7A0DC591">
        <w:rPr>
          <w:color w:val="000000" w:themeColor="text1"/>
        </w:rPr>
        <w:t xml:space="preserve"> boys</w:t>
      </w:r>
      <w:r w:rsidR="05CFD419" w:rsidRPr="7A0DC591">
        <w:rPr>
          <w:color w:val="000000" w:themeColor="text1"/>
        </w:rPr>
        <w:t>)</w:t>
      </w:r>
      <w:r w:rsidRPr="7A0DC591">
        <w:rPr>
          <w:color w:val="000000" w:themeColor="text1"/>
        </w:rPr>
        <w:t xml:space="preserve"> through implementation of an interactive exhibition “Join </w:t>
      </w:r>
      <w:r w:rsidR="00DB2491">
        <w:rPr>
          <w:color w:val="000000" w:themeColor="text1"/>
        </w:rPr>
        <w:t>i</w:t>
      </w:r>
      <w:r w:rsidRPr="7A0DC591">
        <w:rPr>
          <w:color w:val="000000" w:themeColor="text1"/>
        </w:rPr>
        <w:t>n Circuit” (</w:t>
      </w:r>
      <w:proofErr w:type="spellStart"/>
      <w:r w:rsidRPr="7A0DC591">
        <w:rPr>
          <w:color w:val="000000" w:themeColor="text1"/>
        </w:rPr>
        <w:t>JiC</w:t>
      </w:r>
      <w:proofErr w:type="spellEnd"/>
      <w:r w:rsidRPr="7A0DC591">
        <w:rPr>
          <w:color w:val="000000" w:themeColor="text1"/>
        </w:rPr>
        <w:t>) that contributes to strengthening adolescents’ and young people’s ability to protect themselves</w:t>
      </w:r>
      <w:r w:rsidR="00DB2491">
        <w:rPr>
          <w:color w:val="000000" w:themeColor="text1"/>
        </w:rPr>
        <w:t>.</w:t>
      </w:r>
      <w:r w:rsidRPr="7A0DC591">
        <w:rPr>
          <w:color w:val="000000" w:themeColor="text1"/>
        </w:rPr>
        <w:t xml:space="preserve"> </w:t>
      </w:r>
      <w:r w:rsidR="00DB2491">
        <w:rPr>
          <w:color w:val="000000" w:themeColor="text1"/>
        </w:rPr>
        <w:t>T</w:t>
      </w:r>
      <w:r w:rsidRPr="7A0DC591">
        <w:rPr>
          <w:color w:val="000000" w:themeColor="text1"/>
        </w:rPr>
        <w:t xml:space="preserve">he knowledge is tailored to the local context, </w:t>
      </w:r>
      <w:r w:rsidR="00DB2491">
        <w:rPr>
          <w:color w:val="000000" w:themeColor="text1"/>
        </w:rPr>
        <w:t xml:space="preserve">and it </w:t>
      </w:r>
      <w:r w:rsidRPr="7A0DC591">
        <w:rPr>
          <w:color w:val="000000" w:themeColor="text1"/>
        </w:rPr>
        <w:t>is practical and engaging</w:t>
      </w:r>
      <w:r w:rsidR="00FE682E">
        <w:rPr>
          <w:color w:val="000000" w:themeColor="text1"/>
        </w:rPr>
        <w:t>.</w:t>
      </w:r>
      <w:r w:rsidR="2876294B" w:rsidRPr="7A0DC591">
        <w:rPr>
          <w:color w:val="000000" w:themeColor="text1"/>
        </w:rPr>
        <w:t xml:space="preserve"> </w:t>
      </w:r>
      <w:r w:rsidR="00FE682E">
        <w:rPr>
          <w:color w:val="000000" w:themeColor="text1"/>
        </w:rPr>
        <w:t>P</w:t>
      </w:r>
      <w:r w:rsidR="2876294B" w:rsidRPr="7A0DC591">
        <w:rPr>
          <w:color w:val="000000" w:themeColor="text1"/>
        </w:rPr>
        <w:t xml:space="preserve">ost- test results showed </w:t>
      </w:r>
      <w:r w:rsidR="00FE682E">
        <w:rPr>
          <w:color w:val="000000" w:themeColor="text1"/>
        </w:rPr>
        <w:t xml:space="preserve">an </w:t>
      </w:r>
      <w:r w:rsidR="2876294B" w:rsidRPr="7A0DC591">
        <w:rPr>
          <w:color w:val="000000" w:themeColor="text1"/>
        </w:rPr>
        <w:t xml:space="preserve">increase in adolescents/ youth knowledge from </w:t>
      </w:r>
      <w:r w:rsidR="44C9845D" w:rsidRPr="7A0DC591">
        <w:rPr>
          <w:color w:val="000000" w:themeColor="text1"/>
        </w:rPr>
        <w:t>39</w:t>
      </w:r>
      <w:r w:rsidR="00FE682E">
        <w:rPr>
          <w:color w:val="000000" w:themeColor="text1"/>
        </w:rPr>
        <w:t>.</w:t>
      </w:r>
      <w:r w:rsidR="44C9845D" w:rsidRPr="7A0DC591">
        <w:rPr>
          <w:color w:val="000000" w:themeColor="text1"/>
        </w:rPr>
        <w:t>4% to 82</w:t>
      </w:r>
      <w:r w:rsidR="00FE682E">
        <w:rPr>
          <w:color w:val="000000" w:themeColor="text1"/>
        </w:rPr>
        <w:t>.</w:t>
      </w:r>
      <w:r w:rsidR="44C9845D" w:rsidRPr="7A0DC591">
        <w:rPr>
          <w:color w:val="000000" w:themeColor="text1"/>
        </w:rPr>
        <w:t>9%)</w:t>
      </w:r>
      <w:r w:rsidRPr="7A0DC591">
        <w:rPr>
          <w:color w:val="000000" w:themeColor="text1"/>
        </w:rPr>
        <w:t xml:space="preserve">. </w:t>
      </w:r>
      <w:r w:rsidR="4B47349D" w:rsidRPr="7A0DC591">
        <w:rPr>
          <w:color w:val="000000" w:themeColor="text1"/>
        </w:rPr>
        <w:t xml:space="preserve"> </w:t>
      </w:r>
      <w:r w:rsidR="00FE682E">
        <w:rPr>
          <w:color w:val="000000" w:themeColor="text1"/>
        </w:rPr>
        <w:t>An</w:t>
      </w:r>
      <w:r w:rsidR="4B47349D" w:rsidRPr="7A0DC591">
        <w:rPr>
          <w:color w:val="000000" w:themeColor="text1"/>
        </w:rPr>
        <w:t xml:space="preserve"> RP has been identified for engaging sport leaders and young volunteers </w:t>
      </w:r>
      <w:r w:rsidR="3FD77F62" w:rsidRPr="7A0DC591">
        <w:rPr>
          <w:color w:val="000000" w:themeColor="text1"/>
        </w:rPr>
        <w:t xml:space="preserve">on counselling for boys and girls. </w:t>
      </w:r>
      <w:r w:rsidR="417518A6" w:rsidRPr="7A0DC591">
        <w:rPr>
          <w:color w:val="000000" w:themeColor="text1"/>
        </w:rPr>
        <w:t xml:space="preserve"> Activities are planned in June.  </w:t>
      </w:r>
    </w:p>
    <w:p w14:paraId="455A55CC" w14:textId="48DE75CD" w:rsidR="15575BAF" w:rsidRPr="00532137" w:rsidRDefault="15575BAF" w:rsidP="007D7021">
      <w:pPr>
        <w:ind w:left="-810"/>
        <w:jc w:val="both"/>
        <w:rPr>
          <w:color w:val="000000" w:themeColor="text1"/>
        </w:rPr>
      </w:pPr>
      <w:r w:rsidRPr="00532137">
        <w:rPr>
          <w:color w:val="000000" w:themeColor="text1"/>
        </w:rPr>
        <w:t>Five children in contact with the law have been diverted fr</w:t>
      </w:r>
      <w:r w:rsidR="00FE682E">
        <w:rPr>
          <w:color w:val="000000" w:themeColor="text1"/>
        </w:rPr>
        <w:t>o</w:t>
      </w:r>
      <w:r w:rsidRPr="00532137">
        <w:rPr>
          <w:color w:val="000000" w:themeColor="text1"/>
        </w:rPr>
        <w:t xml:space="preserve">m the formal justice system and </w:t>
      </w:r>
      <w:r w:rsidR="00FE682E">
        <w:rPr>
          <w:color w:val="000000" w:themeColor="text1"/>
        </w:rPr>
        <w:t xml:space="preserve">are </w:t>
      </w:r>
      <w:r w:rsidRPr="00532137">
        <w:rPr>
          <w:color w:val="000000" w:themeColor="text1"/>
        </w:rPr>
        <w:t xml:space="preserve">currently receiving individual rehabilitation services from the Centre of Additional Education in Isfara. In addition, to address specific and individual needs, para-social workers conduct regular visits to schools and communities where these children reside and learn. </w:t>
      </w:r>
      <w:r w:rsidR="00031733">
        <w:rPr>
          <w:color w:val="000000" w:themeColor="text1"/>
        </w:rPr>
        <w:t>The e</w:t>
      </w:r>
      <w:r w:rsidRPr="00532137">
        <w:rPr>
          <w:color w:val="000000" w:themeColor="text1"/>
        </w:rPr>
        <w:t>ngagement of family and community members in</w:t>
      </w:r>
      <w:r w:rsidR="0026578E">
        <w:rPr>
          <w:color w:val="000000" w:themeColor="text1"/>
        </w:rPr>
        <w:t xml:space="preserve"> the</w:t>
      </w:r>
      <w:r w:rsidRPr="00532137">
        <w:rPr>
          <w:color w:val="000000" w:themeColor="text1"/>
        </w:rPr>
        <w:t xml:space="preserve"> rehabilitation processes </w:t>
      </w:r>
      <w:r w:rsidR="00031733">
        <w:rPr>
          <w:color w:val="000000" w:themeColor="text1"/>
        </w:rPr>
        <w:t>is</w:t>
      </w:r>
      <w:r w:rsidR="00031733" w:rsidRPr="00532137">
        <w:rPr>
          <w:color w:val="000000" w:themeColor="text1"/>
        </w:rPr>
        <w:t xml:space="preserve"> </w:t>
      </w:r>
      <w:r w:rsidR="00031733">
        <w:rPr>
          <w:color w:val="000000" w:themeColor="text1"/>
        </w:rPr>
        <w:t>critical for</w:t>
      </w:r>
      <w:r w:rsidRPr="00532137">
        <w:rPr>
          <w:color w:val="000000" w:themeColor="text1"/>
        </w:rPr>
        <w:t xml:space="preserve"> promoti</w:t>
      </w:r>
      <w:r w:rsidR="00031733">
        <w:rPr>
          <w:color w:val="000000" w:themeColor="text1"/>
        </w:rPr>
        <w:t xml:space="preserve">ng </w:t>
      </w:r>
      <w:r w:rsidRPr="00532137">
        <w:rPr>
          <w:color w:val="000000" w:themeColor="text1"/>
        </w:rPr>
        <w:t xml:space="preserve">nonviolent, </w:t>
      </w:r>
      <w:proofErr w:type="gramStart"/>
      <w:r w:rsidRPr="00532137">
        <w:rPr>
          <w:color w:val="000000" w:themeColor="text1"/>
        </w:rPr>
        <w:t>meaningful</w:t>
      </w:r>
      <w:proofErr w:type="gramEnd"/>
      <w:r w:rsidRPr="00532137">
        <w:rPr>
          <w:color w:val="000000" w:themeColor="text1"/>
        </w:rPr>
        <w:t xml:space="preserve"> and effective participation.    </w:t>
      </w:r>
    </w:p>
    <w:p w14:paraId="160FF7C6" w14:textId="28FF5A64" w:rsidR="53A8914D" w:rsidRPr="009B5957" w:rsidRDefault="53A8914D" w:rsidP="00463583">
      <w:pPr>
        <w:ind w:left="-810"/>
        <w:jc w:val="both"/>
      </w:pPr>
    </w:p>
    <w:p w14:paraId="040CCA4C" w14:textId="7A4DEC10" w:rsidR="008F4D76" w:rsidRPr="009B5957" w:rsidRDefault="00CE1E08" w:rsidP="008F4D76">
      <w:pPr>
        <w:ind w:left="-810"/>
        <w:jc w:val="both"/>
      </w:pPr>
      <w:r w:rsidRPr="009B5957">
        <w:t>W</w:t>
      </w:r>
      <w:r w:rsidR="53287448" w:rsidRPr="009B5957">
        <w:t xml:space="preserve">ithin the </w:t>
      </w:r>
      <w:r w:rsidRPr="009B5957">
        <w:t xml:space="preserve">project the letter has been prepared and submitted to the Ministry of </w:t>
      </w:r>
      <w:proofErr w:type="spellStart"/>
      <w:r w:rsidRPr="009B5957">
        <w:t>Labor</w:t>
      </w:r>
      <w:proofErr w:type="spellEnd"/>
      <w:r w:rsidRPr="009B5957">
        <w:t>, Migration and Employment of the Population of the Republic of Tajikistan o</w:t>
      </w:r>
      <w:r w:rsidR="53287448" w:rsidRPr="009B5957">
        <w:t xml:space="preserve">n </w:t>
      </w:r>
      <w:r w:rsidRPr="009B5957">
        <w:t>the development of a new Module on Woman, Peace and Security”</w:t>
      </w:r>
      <w:r w:rsidR="53287448" w:rsidRPr="009B5957">
        <w:t xml:space="preserve"> </w:t>
      </w:r>
      <w:r w:rsidRPr="009B5957">
        <w:t>to be integrated into the curriculum of</w:t>
      </w:r>
      <w:r w:rsidR="53287448" w:rsidRPr="009B5957">
        <w:t xml:space="preserve"> </w:t>
      </w:r>
      <w:r w:rsidRPr="009B5957">
        <w:t xml:space="preserve">the </w:t>
      </w:r>
      <w:r w:rsidR="53287448" w:rsidRPr="009B5957">
        <w:t xml:space="preserve">Centre for Training Methodology and Monitoring Education Quality. </w:t>
      </w:r>
      <w:r w:rsidR="009D7655" w:rsidRPr="009B5957">
        <w:t>The project d</w:t>
      </w:r>
      <w:r w:rsidR="52A82B8F" w:rsidRPr="009B5957">
        <w:t>i</w:t>
      </w:r>
      <w:r w:rsidR="53287448" w:rsidRPr="009B5957">
        <w:t>scuss</w:t>
      </w:r>
      <w:r w:rsidR="4EF336FD" w:rsidRPr="009B5957">
        <w:t xml:space="preserve">ed </w:t>
      </w:r>
      <w:r w:rsidR="009D7655" w:rsidRPr="009B5957">
        <w:t xml:space="preserve">the </w:t>
      </w:r>
      <w:r w:rsidR="53287448" w:rsidRPr="009B5957">
        <w:t xml:space="preserve">development and inclusion of a new Module “ (WPS) </w:t>
      </w:r>
      <w:r w:rsidR="0075591C" w:rsidRPr="009B5957">
        <w:t xml:space="preserve">in the main Training Course which </w:t>
      </w:r>
      <w:r w:rsidR="53287448" w:rsidRPr="009B5957">
        <w:t>focus</w:t>
      </w:r>
      <w:r w:rsidR="0075591C" w:rsidRPr="009B5957">
        <w:t xml:space="preserve">es </w:t>
      </w:r>
      <w:r w:rsidR="53287448" w:rsidRPr="009B5957">
        <w:t>on the role of women, along with other aspects of economic security, countering non-military threats such as drug trafficking, human trafficking, information technology crimes, terrorism and violent extremism.</w:t>
      </w:r>
    </w:p>
    <w:p w14:paraId="0048167E" w14:textId="06986B6F" w:rsidR="20951A5E" w:rsidRPr="009B5957" w:rsidRDefault="20951A5E" w:rsidP="20951A5E">
      <w:pPr>
        <w:ind w:left="-810"/>
        <w:jc w:val="both"/>
      </w:pPr>
    </w:p>
    <w:p w14:paraId="4B3574D5" w14:textId="517E677F" w:rsidR="53287448" w:rsidRPr="009B5957" w:rsidRDefault="53287448" w:rsidP="003C4B90">
      <w:pPr>
        <w:ind w:left="-810"/>
        <w:jc w:val="both"/>
      </w:pPr>
      <w:r w:rsidRPr="009B5957">
        <w:t>In July</w:t>
      </w:r>
      <w:r w:rsidR="1164A411" w:rsidRPr="009B5957">
        <w:t xml:space="preserve">-August </w:t>
      </w:r>
      <w:r w:rsidRPr="009B5957">
        <w:t>2021</w:t>
      </w:r>
      <w:r w:rsidR="0075591C" w:rsidRPr="009B5957">
        <w:t>, two</w:t>
      </w:r>
      <w:r w:rsidRPr="009B5957">
        <w:t xml:space="preserve"> one-day trainings </w:t>
      </w:r>
      <w:r w:rsidR="0075591C" w:rsidRPr="009B5957">
        <w:t xml:space="preserve">are planned </w:t>
      </w:r>
      <w:r w:rsidRPr="009B5957">
        <w:t xml:space="preserve">for the teaching staff of the Vocational </w:t>
      </w:r>
      <w:proofErr w:type="spellStart"/>
      <w:r w:rsidRPr="009B5957">
        <w:t>Centers</w:t>
      </w:r>
      <w:proofErr w:type="spellEnd"/>
      <w:r w:rsidRPr="009B5957">
        <w:t xml:space="preserve"> of the Ministry (lyceums, college and / or technical institutions for adult education) in 5 pilot regions. </w:t>
      </w:r>
    </w:p>
    <w:p w14:paraId="64219D94" w14:textId="6202EE7C" w:rsidR="27ACCEF2" w:rsidRPr="009B5957" w:rsidRDefault="27ACCEF2" w:rsidP="27ACCEF2">
      <w:pPr>
        <w:ind w:left="-810"/>
        <w:jc w:val="both"/>
      </w:pPr>
    </w:p>
    <w:p w14:paraId="09A61BF7" w14:textId="1B7A6FD9" w:rsidR="53287448" w:rsidRPr="009B5957" w:rsidRDefault="53287448" w:rsidP="003C4B90">
      <w:pPr>
        <w:ind w:left="-810"/>
        <w:jc w:val="both"/>
      </w:pPr>
      <w:r w:rsidRPr="009B5957">
        <w:t xml:space="preserve">The Project together with the Committee of Youth Affairs and Sports under the Government of </w:t>
      </w:r>
      <w:r w:rsidR="23326613" w:rsidRPr="009B5957">
        <w:t>RT</w:t>
      </w:r>
      <w:r w:rsidRPr="009B5957" w:rsidDel="53287448">
        <w:t xml:space="preserve"> </w:t>
      </w:r>
      <w:r w:rsidRPr="009B5957">
        <w:t xml:space="preserve">mobilized all RUNOs’ resources and engineers as joint contribution to conduct feasibility assessment of youth and sports clubs in </w:t>
      </w:r>
      <w:r w:rsidR="00DF4688" w:rsidRPr="009B5957">
        <w:t>four</w:t>
      </w:r>
      <w:r w:rsidRPr="009B5957">
        <w:t xml:space="preserve"> target districts. After the renovations, </w:t>
      </w:r>
      <w:r w:rsidR="00DF4688" w:rsidRPr="009B5957">
        <w:t>these</w:t>
      </w:r>
      <w:r w:rsidRPr="009B5957">
        <w:t xml:space="preserve"> sport clubs will be supplied with the sports equipment</w:t>
      </w:r>
      <w:r w:rsidR="00DF4688" w:rsidRPr="009B5957">
        <w:t>.</w:t>
      </w:r>
      <w:r w:rsidRPr="009B5957">
        <w:t xml:space="preserve"> </w:t>
      </w:r>
      <w:r w:rsidR="00DF4688" w:rsidRPr="009B5957">
        <w:t xml:space="preserve">They will </w:t>
      </w:r>
      <w:r w:rsidRPr="009B5957">
        <w:t>provide a space for youth involvement in social and developmental events</w:t>
      </w:r>
      <w:r w:rsidR="05C7D64D" w:rsidRPr="009B5957">
        <w:t>.</w:t>
      </w:r>
    </w:p>
    <w:p w14:paraId="275BEC24" w14:textId="0C7EE45E" w:rsidR="003814BD" w:rsidRPr="0020212F" w:rsidRDefault="003814BD">
      <w:pPr>
        <w:ind w:left="-720"/>
        <w:jc w:val="both"/>
        <w:rPr>
          <w:i/>
        </w:rPr>
      </w:pPr>
    </w:p>
    <w:p w14:paraId="2E0C0038" w14:textId="77777777" w:rsidR="000D503D" w:rsidRPr="0020212F" w:rsidRDefault="007B1734" w:rsidP="00532137">
      <w:pPr>
        <w:ind w:left="-720"/>
        <w:jc w:val="both"/>
        <w:rPr>
          <w:b/>
        </w:rPr>
      </w:pPr>
      <w:r w:rsidRPr="0020212F">
        <w:rPr>
          <w:b/>
          <w:color w:val="000000"/>
        </w:rPr>
        <w:t>Indicate any additional analysis on how Gender Equality and Women’s Empowerment and/or Youth Inclusion and Responsiveness has been ensured under this Outcome</w:t>
      </w:r>
      <w:r w:rsidRPr="0020212F">
        <w:rPr>
          <w:b/>
        </w:rPr>
        <w:t xml:space="preserve">: </w:t>
      </w:r>
      <w:r w:rsidRPr="0020212F">
        <w:rPr>
          <w:i/>
        </w:rPr>
        <w:t>(</w:t>
      </w:r>
      <w:proofErr w:type="gramStart"/>
      <w:r w:rsidRPr="0020212F">
        <w:rPr>
          <w:i/>
        </w:rPr>
        <w:t>1000 character</w:t>
      </w:r>
      <w:proofErr w:type="gramEnd"/>
      <w:r w:rsidRPr="0020212F">
        <w:rPr>
          <w:i/>
        </w:rPr>
        <w:t xml:space="preserve"> limit)</w:t>
      </w:r>
    </w:p>
    <w:p w14:paraId="197484E4" w14:textId="36F1FA92" w:rsidR="000D503D" w:rsidRPr="0020212F" w:rsidRDefault="006E1EB9" w:rsidP="00532137">
      <w:pPr>
        <w:ind w:left="-720"/>
        <w:jc w:val="both"/>
      </w:pPr>
      <w:r>
        <w:t>More</w:t>
      </w:r>
      <w:r w:rsidR="007B1734" w:rsidRPr="0020212F">
        <w:t xml:space="preserve"> than 100 women and girls attended the “Contemporary approaches to </w:t>
      </w:r>
      <w:r w:rsidR="004B727E" w:rsidRPr="0020212F">
        <w:t>PVE</w:t>
      </w:r>
      <w:r w:rsidR="007B1734" w:rsidRPr="0020212F">
        <w:t xml:space="preserve"> among youth” Forum (</w:t>
      </w:r>
      <w:r w:rsidR="00EF1C25">
        <w:t xml:space="preserve">women and girls were </w:t>
      </w:r>
      <w:r w:rsidR="007B1734" w:rsidRPr="0020212F">
        <w:t>30% of participants)</w:t>
      </w:r>
      <w:r w:rsidR="004B727E" w:rsidRPr="0020212F">
        <w:t xml:space="preserve">. </w:t>
      </w:r>
      <w:r w:rsidR="007B1734" w:rsidRPr="0020212F">
        <w:t>It is expected that more than 60 volunteers, 40% out of which are women and girls, will be involved in the activity related to COVID-19 response.</w:t>
      </w:r>
    </w:p>
    <w:p w14:paraId="253F315F" w14:textId="78858BE5" w:rsidR="44E3C6B5" w:rsidRDefault="44E3C6B5" w:rsidP="00532137">
      <w:pPr>
        <w:ind w:left="-720"/>
        <w:jc w:val="both"/>
      </w:pPr>
      <w:r>
        <w:t xml:space="preserve">A roundtable was organized on 10 March on “Promoting women’s sports in Tajikistan as a tool against violent extremism” in </w:t>
      </w:r>
      <w:proofErr w:type="spellStart"/>
      <w:r w:rsidR="161BA31B">
        <w:t>Gissar</w:t>
      </w:r>
      <w:proofErr w:type="spellEnd"/>
      <w:r w:rsidR="161BA31B">
        <w:t xml:space="preserve">.  </w:t>
      </w:r>
      <w:r w:rsidR="0046014B">
        <w:t>O</w:t>
      </w:r>
      <w:r w:rsidR="161BA31B">
        <w:t>ver 20 participants</w:t>
      </w:r>
      <w:r w:rsidR="0046014B">
        <w:t xml:space="preserve"> were invited</w:t>
      </w:r>
      <w:r w:rsidR="161BA31B">
        <w:t xml:space="preserve"> including sport</w:t>
      </w:r>
      <w:r w:rsidR="00420ED4">
        <w:t>s</w:t>
      </w:r>
      <w:r w:rsidR="161BA31B">
        <w:t>women and representatives of CYS and CWFA.  The aim of the event was to discuss challenges f</w:t>
      </w:r>
      <w:r w:rsidR="7CAD2BE7">
        <w:t>aced by women in sports, but also ad</w:t>
      </w:r>
      <w:r w:rsidR="00420ED4">
        <w:t>d</w:t>
      </w:r>
      <w:r w:rsidR="7CAD2BE7">
        <w:t xml:space="preserve">ress how sports can be a tool against PVE.  </w:t>
      </w:r>
    </w:p>
    <w:p w14:paraId="261ADFA5" w14:textId="77777777" w:rsidR="000D503D" w:rsidRPr="0020212F" w:rsidRDefault="000D503D">
      <w:pPr>
        <w:rPr>
          <w:b/>
        </w:rPr>
      </w:pPr>
    </w:p>
    <w:p w14:paraId="30C198CA" w14:textId="7C267413" w:rsidR="000D503D" w:rsidRPr="0020212F" w:rsidRDefault="007B1734">
      <w:pPr>
        <w:ind w:left="-720"/>
        <w:rPr>
          <w:b/>
        </w:rPr>
      </w:pPr>
      <w:r w:rsidRPr="0020212F">
        <w:rPr>
          <w:b/>
        </w:rPr>
        <w:t>    </w:t>
      </w:r>
    </w:p>
    <w:p w14:paraId="5C308D5F" w14:textId="6A3FF037" w:rsidR="000D503D" w:rsidRPr="0020212F" w:rsidRDefault="007B1734">
      <w:pPr>
        <w:ind w:left="-720"/>
        <w:rPr>
          <w:b/>
        </w:rPr>
      </w:pPr>
      <w:r w:rsidRPr="0020212F">
        <w:rPr>
          <w:b/>
        </w:rPr>
        <w:t>    </w:t>
      </w:r>
    </w:p>
    <w:p w14:paraId="4DAC5A97" w14:textId="77777777" w:rsidR="000D503D" w:rsidRPr="0020212F" w:rsidRDefault="000D503D">
      <w:pPr>
        <w:rPr>
          <w:b/>
        </w:rPr>
      </w:pPr>
    </w:p>
    <w:p w14:paraId="681C2DF7" w14:textId="77777777" w:rsidR="000D503D" w:rsidRPr="0020212F" w:rsidRDefault="000D503D">
      <w:pPr>
        <w:rPr>
          <w:b/>
        </w:rPr>
      </w:pPr>
    </w:p>
    <w:p w14:paraId="1C1C5824" w14:textId="77777777" w:rsidR="000D503D" w:rsidRPr="0020212F" w:rsidRDefault="007B1734">
      <w:pPr>
        <w:ind w:hanging="810"/>
        <w:jc w:val="both"/>
        <w:rPr>
          <w:b/>
          <w:u w:val="single"/>
        </w:rPr>
      </w:pPr>
      <w:r w:rsidRPr="0020212F">
        <w:rPr>
          <w:b/>
          <w:u w:val="single"/>
        </w:rPr>
        <w:t xml:space="preserve">PART III: CROSS-CUTTING ISSUES </w:t>
      </w:r>
    </w:p>
    <w:p w14:paraId="066E16C7" w14:textId="77777777" w:rsidR="000D503D" w:rsidRPr="0020212F" w:rsidRDefault="000D503D"/>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30"/>
        <w:gridCol w:w="5940"/>
      </w:tblGrid>
      <w:tr w:rsidR="00C016D6" w:rsidRPr="0020212F" w14:paraId="1F00C8B6" w14:textId="77777777" w:rsidTr="7A0DC591">
        <w:tc>
          <w:tcPr>
            <w:tcW w:w="4230" w:type="dxa"/>
            <w:shd w:val="clear" w:color="auto" w:fill="auto"/>
          </w:tcPr>
          <w:p w14:paraId="486C7E86" w14:textId="1CB98013" w:rsidR="000D503D" w:rsidRPr="0020212F" w:rsidRDefault="4447AE63">
            <w:r w:rsidRPr="7A0DC591">
              <w:rPr>
                <w:b/>
                <w:bCs/>
                <w:u w:val="single"/>
              </w:rPr>
              <w:lastRenderedPageBreak/>
              <w:t>Monitoring</w:t>
            </w:r>
            <w:r w:rsidRPr="7A0DC591">
              <w:rPr>
                <w:b/>
                <w:bCs/>
              </w:rPr>
              <w:t xml:space="preserve">: </w:t>
            </w:r>
            <w:r>
              <w:t>Please list monitoring activities undertaken in the reporting period (</w:t>
            </w:r>
            <w:proofErr w:type="gramStart"/>
            <w:r>
              <w:t>1000 character</w:t>
            </w:r>
            <w:proofErr w:type="gramEnd"/>
            <w:r>
              <w:t xml:space="preserve"> limit)</w:t>
            </w:r>
          </w:p>
          <w:p w14:paraId="053EB74C" w14:textId="77777777" w:rsidR="000D503D" w:rsidRPr="0020212F" w:rsidRDefault="000D503D"/>
          <w:p w14:paraId="520A7F34" w14:textId="77777777" w:rsidR="000D503D" w:rsidRPr="0020212F" w:rsidRDefault="007B1734">
            <w:pPr>
              <w:rPr>
                <w:i/>
              </w:rPr>
            </w:pPr>
            <w:bookmarkStart w:id="6" w:name="2et92p0" w:colFirst="0" w:colLast="0"/>
            <w:bookmarkEnd w:id="6"/>
            <w:r w:rsidRPr="0020212F">
              <w:rPr>
                <w:i/>
              </w:rPr>
              <w:t xml:space="preserve">      </w:t>
            </w:r>
          </w:p>
          <w:p w14:paraId="77BEC840" w14:textId="77777777" w:rsidR="000D503D" w:rsidRPr="0020212F" w:rsidRDefault="000D503D"/>
        </w:tc>
        <w:tc>
          <w:tcPr>
            <w:tcW w:w="5940" w:type="dxa"/>
            <w:shd w:val="clear" w:color="auto" w:fill="auto"/>
          </w:tcPr>
          <w:p w14:paraId="6D1541B3" w14:textId="77777777" w:rsidR="000D503D" w:rsidRPr="0020212F" w:rsidRDefault="007B1734">
            <w:r w:rsidRPr="0020212F">
              <w:t>Do outcome indicators have baselines? No</w:t>
            </w:r>
          </w:p>
          <w:p w14:paraId="63865301" w14:textId="77777777" w:rsidR="000D503D" w:rsidRPr="0020212F" w:rsidRDefault="000D503D"/>
          <w:p w14:paraId="13ADA805" w14:textId="77777777" w:rsidR="000D503D" w:rsidRPr="0020212F" w:rsidRDefault="007B1734">
            <w:r w:rsidRPr="0020212F">
              <w:t>Has the project launched perception surveys or other community-based data collection? Yes</w:t>
            </w:r>
          </w:p>
          <w:p w14:paraId="332B4B9E" w14:textId="3654C6BB" w:rsidR="002667E3" w:rsidRPr="0020212F" w:rsidRDefault="002667E3" w:rsidP="00F755AC">
            <w:pPr>
              <w:jc w:val="both"/>
            </w:pPr>
            <w:r w:rsidRPr="0020212F">
              <w:t>The baseline survey with an objective to identify needs, gaps and priorities of young people which will serve as a baseline for measuring the project outcome</w:t>
            </w:r>
            <w:r w:rsidR="00274FB9">
              <w:t xml:space="preserve"> has been completed and the results presented to the project team</w:t>
            </w:r>
            <w:r w:rsidRPr="0020212F">
              <w:t>. The study respond</w:t>
            </w:r>
            <w:r w:rsidR="00BB29F1">
              <w:t>s</w:t>
            </w:r>
            <w:r w:rsidRPr="0020212F">
              <w:t xml:space="preserve"> to the outcome indicators of the project such as: a)</w:t>
            </w:r>
            <w:r w:rsidR="00F755AC" w:rsidRPr="0020212F">
              <w:t xml:space="preserve"> </w:t>
            </w:r>
            <w:r w:rsidRPr="0020212F">
              <w:t>Proportion of adolescent and young girls and boys who consider that they participate in decision-making on issues of concern to them and contribute to the development of their communities (including social cohesion) in targeted districts; b) Proportion of adolescent girls and boys who believe that non-violent means are the best approach to address differences and conflicts in targeted areas; c) Proportion of young men and women, who believe they have good access to economic opportunities and social services in targeted areas.</w:t>
            </w:r>
          </w:p>
        </w:tc>
      </w:tr>
      <w:tr w:rsidR="00C016D6" w:rsidRPr="0020212F" w14:paraId="3FF43C9C" w14:textId="77777777" w:rsidTr="7A0DC591">
        <w:tc>
          <w:tcPr>
            <w:tcW w:w="4230" w:type="dxa"/>
            <w:shd w:val="clear" w:color="auto" w:fill="auto"/>
          </w:tcPr>
          <w:p w14:paraId="7C20BF90" w14:textId="77777777" w:rsidR="000D503D" w:rsidRPr="0020212F" w:rsidRDefault="007B1734">
            <w:r w:rsidRPr="0020212F">
              <w:rPr>
                <w:b/>
                <w:u w:val="single"/>
              </w:rPr>
              <w:t>Evaluation:</w:t>
            </w:r>
            <w:r w:rsidRPr="0020212F">
              <w:t xml:space="preserve"> Has an evaluation been conducted during the reporting period?</w:t>
            </w:r>
          </w:p>
          <w:p w14:paraId="0F61E22A" w14:textId="77777777" w:rsidR="000D503D" w:rsidRPr="0020212F" w:rsidRDefault="000D503D"/>
        </w:tc>
        <w:tc>
          <w:tcPr>
            <w:tcW w:w="5940" w:type="dxa"/>
            <w:shd w:val="clear" w:color="auto" w:fill="auto"/>
          </w:tcPr>
          <w:p w14:paraId="392E19A2" w14:textId="77777777" w:rsidR="000D503D" w:rsidRPr="0020212F" w:rsidRDefault="007B1734">
            <w:r w:rsidRPr="0020212F">
              <w:t>Evaluation budget (response required):  USD 20,000, and USD 10,000 for end-line survey</w:t>
            </w:r>
          </w:p>
          <w:p w14:paraId="389A346B" w14:textId="77777777" w:rsidR="000D503D" w:rsidRPr="0020212F" w:rsidRDefault="000D503D"/>
          <w:p w14:paraId="0ED9BB2D" w14:textId="60065DAC" w:rsidR="000D503D" w:rsidRPr="0020212F" w:rsidRDefault="007B1734">
            <w:r w:rsidRPr="0020212F">
              <w:t xml:space="preserve">If project will end in next six months, describe the evaluation preparations </w:t>
            </w:r>
            <w:r w:rsidRPr="0020212F">
              <w:rPr>
                <w:i/>
              </w:rPr>
              <w:t>(</w:t>
            </w:r>
            <w:proofErr w:type="gramStart"/>
            <w:r w:rsidRPr="0020212F">
              <w:rPr>
                <w:i/>
              </w:rPr>
              <w:t>1500 character</w:t>
            </w:r>
            <w:proofErr w:type="gramEnd"/>
            <w:r w:rsidRPr="0020212F">
              <w:rPr>
                <w:i/>
              </w:rPr>
              <w:t xml:space="preserve"> limit)</w:t>
            </w:r>
            <w:r w:rsidRPr="0020212F">
              <w:t xml:space="preserve">: </w:t>
            </w:r>
            <w:r w:rsidR="00467D46">
              <w:t xml:space="preserve">The process of the </w:t>
            </w:r>
            <w:r w:rsidR="0092367A">
              <w:t xml:space="preserve">contracting the International and Local consultants for </w:t>
            </w:r>
            <w:r w:rsidR="00427F68">
              <w:t>conducting p</w:t>
            </w:r>
            <w:r w:rsidR="0092367A">
              <w:t xml:space="preserve">roject Final Evaluation will be initiated in August, 2021. </w:t>
            </w:r>
          </w:p>
          <w:p w14:paraId="51EE59B4" w14:textId="77777777" w:rsidR="000D503D" w:rsidRPr="0020212F" w:rsidRDefault="000D503D"/>
        </w:tc>
      </w:tr>
      <w:tr w:rsidR="00C016D6" w:rsidRPr="0020212F" w14:paraId="2CC1028A" w14:textId="77777777" w:rsidTr="7A0DC591">
        <w:tc>
          <w:tcPr>
            <w:tcW w:w="4230" w:type="dxa"/>
            <w:shd w:val="clear" w:color="auto" w:fill="auto"/>
          </w:tcPr>
          <w:p w14:paraId="17C60DEE" w14:textId="77777777" w:rsidR="000D503D" w:rsidRPr="0020212F" w:rsidRDefault="007B1734">
            <w:r w:rsidRPr="0020212F">
              <w:rPr>
                <w:b/>
                <w:u w:val="single"/>
              </w:rPr>
              <w:t>Catalytic effects (financial)</w:t>
            </w:r>
            <w:r w:rsidRPr="0020212F">
              <w:rPr>
                <w:b/>
              </w:rPr>
              <w:t>:</w:t>
            </w:r>
            <w:r w:rsidRPr="0020212F">
              <w:t xml:space="preserve"> Indicate name of funding agent and amount of additional non-PBF funding support that has been leveraged by the project. </w:t>
            </w:r>
          </w:p>
        </w:tc>
        <w:tc>
          <w:tcPr>
            <w:tcW w:w="5940" w:type="dxa"/>
            <w:shd w:val="clear" w:color="auto" w:fill="auto"/>
          </w:tcPr>
          <w:p w14:paraId="24113476" w14:textId="66A2A9B0" w:rsidR="000D503D" w:rsidRPr="0020212F" w:rsidRDefault="007B1734">
            <w:r w:rsidRPr="0020212F">
              <w:t xml:space="preserve">Name of funder:  </w:t>
            </w:r>
            <w:r w:rsidR="3718AC6B">
              <w:t>N/A</w:t>
            </w:r>
            <w:r w:rsidRPr="0020212F">
              <w:t xml:space="preserve">        Amount:</w:t>
            </w:r>
            <w:r w:rsidR="706A6A4F">
              <w:t xml:space="preserve"> N/A</w:t>
            </w:r>
          </w:p>
          <w:p w14:paraId="431653E8" w14:textId="77777777" w:rsidR="000D503D" w:rsidRPr="0020212F" w:rsidRDefault="007B1734">
            <w:bookmarkStart w:id="7" w:name="tyjcwt" w:colFirst="0" w:colLast="0"/>
            <w:bookmarkEnd w:id="7"/>
            <w:r w:rsidRPr="0020212F">
              <w:t>                                    </w:t>
            </w:r>
          </w:p>
          <w:p w14:paraId="4A9DB83B" w14:textId="77777777" w:rsidR="000D503D" w:rsidRPr="0020212F" w:rsidRDefault="000D503D"/>
          <w:p w14:paraId="1FB19E2E" w14:textId="77777777" w:rsidR="000D503D" w:rsidRPr="0020212F" w:rsidRDefault="007B1734">
            <w:bookmarkStart w:id="8" w:name="3dy6vkm" w:colFirst="0" w:colLast="0"/>
            <w:bookmarkEnd w:id="8"/>
            <w:r w:rsidRPr="0020212F">
              <w:t xml:space="preserve">                               </w:t>
            </w:r>
            <w:bookmarkStart w:id="9" w:name="1t3h5sf" w:colFirst="0" w:colLast="0"/>
            <w:bookmarkEnd w:id="9"/>
            <w:r w:rsidRPr="0020212F">
              <w:t>     </w:t>
            </w:r>
          </w:p>
          <w:p w14:paraId="7C0E1004" w14:textId="77777777" w:rsidR="000D503D" w:rsidRPr="0020212F" w:rsidRDefault="000D503D"/>
          <w:p w14:paraId="42896A54" w14:textId="77777777" w:rsidR="000D503D" w:rsidRPr="0020212F" w:rsidRDefault="007B1734">
            <w:bookmarkStart w:id="10" w:name="4d34og8" w:colFirst="0" w:colLast="0"/>
            <w:bookmarkEnd w:id="10"/>
            <w:r w:rsidRPr="0020212F">
              <w:t xml:space="preserve">                               </w:t>
            </w:r>
            <w:bookmarkStart w:id="11" w:name="2s8eyo1" w:colFirst="0" w:colLast="0"/>
            <w:bookmarkEnd w:id="11"/>
            <w:r w:rsidRPr="0020212F">
              <w:t>     </w:t>
            </w:r>
          </w:p>
        </w:tc>
      </w:tr>
      <w:tr w:rsidR="00C016D6" w:rsidRPr="0020212F" w14:paraId="165DC47F" w14:textId="77777777" w:rsidTr="7A0DC591">
        <w:tc>
          <w:tcPr>
            <w:tcW w:w="4230" w:type="dxa"/>
            <w:shd w:val="clear" w:color="auto" w:fill="auto"/>
          </w:tcPr>
          <w:p w14:paraId="038B42CD" w14:textId="77777777" w:rsidR="000D503D" w:rsidRPr="0020212F" w:rsidRDefault="007B1734">
            <w:pPr>
              <w:ind w:hanging="15"/>
            </w:pPr>
            <w:r w:rsidRPr="0020212F">
              <w:rPr>
                <w:b/>
                <w:u w:val="single"/>
              </w:rPr>
              <w:t>Other:</w:t>
            </w:r>
            <w:r w:rsidRPr="0020212F">
              <w:t xml:space="preserve"> Are there any other issues concerning project implementation that you want to share, including any capacity needs of the recipient organizations? </w:t>
            </w:r>
            <w:r w:rsidRPr="0020212F">
              <w:rPr>
                <w:i/>
              </w:rPr>
              <w:t>(</w:t>
            </w:r>
            <w:proofErr w:type="gramStart"/>
            <w:r w:rsidRPr="0020212F">
              <w:rPr>
                <w:i/>
              </w:rPr>
              <w:t>1500 character</w:t>
            </w:r>
            <w:proofErr w:type="gramEnd"/>
            <w:r w:rsidRPr="0020212F">
              <w:rPr>
                <w:i/>
              </w:rPr>
              <w:t xml:space="preserve"> limit)</w:t>
            </w:r>
          </w:p>
          <w:p w14:paraId="108E5DB6" w14:textId="77777777" w:rsidR="000D503D" w:rsidRPr="0020212F" w:rsidRDefault="000D503D"/>
          <w:p w14:paraId="40ADBB2D" w14:textId="77777777" w:rsidR="000D503D" w:rsidRPr="0020212F" w:rsidRDefault="000D503D">
            <w:pPr>
              <w:rPr>
                <w:b/>
                <w:u w:val="single"/>
              </w:rPr>
            </w:pPr>
          </w:p>
        </w:tc>
        <w:tc>
          <w:tcPr>
            <w:tcW w:w="5940" w:type="dxa"/>
            <w:shd w:val="clear" w:color="auto" w:fill="auto"/>
          </w:tcPr>
          <w:p w14:paraId="63F27FB1" w14:textId="60E4024A" w:rsidR="000D503D" w:rsidRPr="0020212F" w:rsidRDefault="007B1734">
            <w:pPr>
              <w:jc w:val="both"/>
            </w:pPr>
            <w:r w:rsidRPr="0020212F">
              <w:t xml:space="preserve">The Government has requested RUNOs </w:t>
            </w:r>
            <w:r w:rsidR="006561D6" w:rsidRPr="0020212F">
              <w:t xml:space="preserve">to provide </w:t>
            </w:r>
            <w:r w:rsidRPr="0020212F">
              <w:t xml:space="preserve">support </w:t>
            </w:r>
            <w:r w:rsidR="006561D6" w:rsidRPr="0020212F">
              <w:t>in</w:t>
            </w:r>
            <w:r w:rsidRPr="0020212F">
              <w:t xml:space="preserve"> prevention of </w:t>
            </w:r>
            <w:r w:rsidR="00C2722A" w:rsidRPr="0020212F">
              <w:t>COVID-19</w:t>
            </w:r>
            <w:r w:rsidRPr="0020212F">
              <w:t xml:space="preserve"> spread</w:t>
            </w:r>
            <w:r w:rsidR="00C2722A" w:rsidRPr="0020212F">
              <w:t>ing</w:t>
            </w:r>
            <w:r w:rsidRPr="0020212F">
              <w:t xml:space="preserve"> in the country. RUNOs re-</w:t>
            </w:r>
            <w:r w:rsidR="00C2722A" w:rsidRPr="0020212F">
              <w:t>oriented</w:t>
            </w:r>
            <w:r w:rsidRPr="0020212F">
              <w:t xml:space="preserve"> </w:t>
            </w:r>
            <w:proofErr w:type="gramStart"/>
            <w:r w:rsidR="00C2722A" w:rsidRPr="0020212F">
              <w:t xml:space="preserve">a number </w:t>
            </w:r>
            <w:r w:rsidRPr="0020212F">
              <w:t>of</w:t>
            </w:r>
            <w:proofErr w:type="gramEnd"/>
            <w:r w:rsidRPr="0020212F">
              <w:t xml:space="preserve"> activities from the communication block to support Youth COVID </w:t>
            </w:r>
            <w:r w:rsidR="006561D6" w:rsidRPr="0020212F">
              <w:t xml:space="preserve">Communication </w:t>
            </w:r>
            <w:proofErr w:type="spellStart"/>
            <w:r w:rsidRPr="0020212F">
              <w:t>Center</w:t>
            </w:r>
            <w:proofErr w:type="spellEnd"/>
            <w:r w:rsidRPr="0020212F">
              <w:t xml:space="preserve"> </w:t>
            </w:r>
            <w:r w:rsidR="00C2722A" w:rsidRPr="0020212F">
              <w:t>under</w:t>
            </w:r>
            <w:r w:rsidRPr="0020212F">
              <w:t xml:space="preserve"> the lead </w:t>
            </w:r>
            <w:r w:rsidR="00C2722A" w:rsidRPr="0020212F">
              <w:t xml:space="preserve">project partner on behalf of the </w:t>
            </w:r>
            <w:r w:rsidR="006561D6" w:rsidRPr="0020212F">
              <w:t>G</w:t>
            </w:r>
            <w:r w:rsidR="00C2722A" w:rsidRPr="0020212F">
              <w:t>overnment</w:t>
            </w:r>
            <w:r w:rsidRPr="0020212F">
              <w:t xml:space="preserve">. </w:t>
            </w:r>
          </w:p>
          <w:p w14:paraId="69199B0A" w14:textId="0A06A542" w:rsidR="000D503D" w:rsidRPr="0020212F" w:rsidRDefault="000D503D">
            <w:pPr>
              <w:jc w:val="both"/>
            </w:pPr>
          </w:p>
        </w:tc>
      </w:tr>
    </w:tbl>
    <w:p w14:paraId="26480B43" w14:textId="77777777" w:rsidR="000D503D" w:rsidRPr="0020212F" w:rsidRDefault="000D503D">
      <w:pPr>
        <w:rPr>
          <w:b/>
        </w:rPr>
      </w:pPr>
    </w:p>
    <w:p w14:paraId="34E4DBFD" w14:textId="77777777" w:rsidR="000D503D" w:rsidRPr="0020212F" w:rsidRDefault="000D503D">
      <w:pPr>
        <w:rPr>
          <w:b/>
          <w:u w:val="single"/>
        </w:rPr>
      </w:pPr>
    </w:p>
    <w:p w14:paraId="4AD839CC" w14:textId="77777777" w:rsidR="000D503D" w:rsidRPr="0020212F" w:rsidRDefault="000D503D">
      <w:pPr>
        <w:rPr>
          <w:b/>
          <w:u w:val="single"/>
        </w:rPr>
      </w:pPr>
    </w:p>
    <w:p w14:paraId="642E2C7C" w14:textId="77777777" w:rsidR="000D503D" w:rsidRPr="0020212F" w:rsidRDefault="007B1734">
      <w:pPr>
        <w:rPr>
          <w:b/>
          <w:u w:val="single"/>
        </w:rPr>
      </w:pPr>
      <w:r w:rsidRPr="0020212F">
        <w:rPr>
          <w:b/>
          <w:u w:val="single"/>
        </w:rPr>
        <w:t>PART IV: COVID-19</w:t>
      </w:r>
    </w:p>
    <w:p w14:paraId="5A6D8808" w14:textId="77777777" w:rsidR="000D503D" w:rsidRPr="0020212F" w:rsidRDefault="007B1734">
      <w:pPr>
        <w:rPr>
          <w:b/>
          <w:u w:val="single"/>
        </w:rPr>
      </w:pPr>
      <w:r w:rsidRPr="0020212F">
        <w:rPr>
          <w:i/>
        </w:rPr>
        <w:t>Please respond to these questions if the project underwent any monetary or non-monetary adjustments due to the COVID-19 pandemic.</w:t>
      </w:r>
    </w:p>
    <w:p w14:paraId="370885D4" w14:textId="77777777" w:rsidR="000D503D" w:rsidRPr="0020212F" w:rsidRDefault="000D503D">
      <w:pPr>
        <w:rPr>
          <w:b/>
        </w:rPr>
      </w:pPr>
    </w:p>
    <w:p w14:paraId="5D02F792" w14:textId="77777777" w:rsidR="000D503D" w:rsidRPr="0020212F" w:rsidRDefault="000D503D">
      <w:pPr>
        <w:pBdr>
          <w:top w:val="nil"/>
          <w:left w:val="nil"/>
          <w:bottom w:val="nil"/>
          <w:right w:val="nil"/>
          <w:between w:val="nil"/>
        </w:pBdr>
        <w:ind w:left="720"/>
        <w:rPr>
          <w:color w:val="000000"/>
        </w:rPr>
      </w:pPr>
    </w:p>
    <w:p w14:paraId="55E088E9" w14:textId="77777777" w:rsidR="000D503D" w:rsidRPr="0020212F" w:rsidRDefault="007B1734">
      <w:pPr>
        <w:numPr>
          <w:ilvl w:val="0"/>
          <w:numId w:val="3"/>
        </w:numPr>
        <w:pBdr>
          <w:top w:val="nil"/>
          <w:left w:val="nil"/>
          <w:bottom w:val="nil"/>
          <w:right w:val="nil"/>
          <w:between w:val="nil"/>
        </w:pBdr>
      </w:pPr>
      <w:r w:rsidRPr="0020212F">
        <w:rPr>
          <w:color w:val="000000"/>
        </w:rPr>
        <w:t>Monetary adjustments: Please indicate the total amount in USD of adjustments due to COVID-19:</w:t>
      </w:r>
    </w:p>
    <w:p w14:paraId="21F12990" w14:textId="77777777" w:rsidR="000D503D" w:rsidRPr="0020212F" w:rsidRDefault="000D503D"/>
    <w:p w14:paraId="3BD447C3" w14:textId="77777777" w:rsidR="000D503D" w:rsidRPr="0020212F" w:rsidRDefault="000D503D"/>
    <w:p w14:paraId="59D1E47F" w14:textId="77777777" w:rsidR="000D503D" w:rsidRPr="0020212F" w:rsidRDefault="007B1734">
      <w:pPr>
        <w:ind w:left="2160"/>
      </w:pPr>
      <w:r w:rsidRPr="0020212F">
        <w:t>$     </w:t>
      </w:r>
    </w:p>
    <w:p w14:paraId="6437C21D" w14:textId="77777777" w:rsidR="000D503D" w:rsidRPr="0020212F" w:rsidRDefault="000D503D"/>
    <w:p w14:paraId="4A1EB48B" w14:textId="77777777" w:rsidR="000D503D" w:rsidRPr="0020212F" w:rsidRDefault="007B1734">
      <w:pPr>
        <w:numPr>
          <w:ilvl w:val="0"/>
          <w:numId w:val="3"/>
        </w:numPr>
        <w:pBdr>
          <w:top w:val="nil"/>
          <w:left w:val="nil"/>
          <w:bottom w:val="nil"/>
          <w:right w:val="nil"/>
          <w:between w:val="nil"/>
        </w:pBdr>
      </w:pPr>
      <w:r w:rsidRPr="0020212F">
        <w:rPr>
          <w:color w:val="000000"/>
        </w:rPr>
        <w:t>Non-monetary adjustments: Please indicate any adjustments to the project which did not have any financial implications:</w:t>
      </w:r>
    </w:p>
    <w:p w14:paraId="17010274" w14:textId="77777777" w:rsidR="000D503D" w:rsidRPr="0020212F" w:rsidRDefault="000D503D"/>
    <w:p w14:paraId="1CC7DA55" w14:textId="77777777" w:rsidR="000D503D" w:rsidRPr="0020212F" w:rsidRDefault="007B1734">
      <w:pPr>
        <w:ind w:left="720" w:firstLine="720"/>
      </w:pPr>
      <w:r w:rsidRPr="0020212F">
        <w:t>     </w:t>
      </w:r>
    </w:p>
    <w:p w14:paraId="3A0FBF94" w14:textId="77777777" w:rsidR="000D503D" w:rsidRPr="0020212F" w:rsidRDefault="000D503D"/>
    <w:p w14:paraId="09355C4C" w14:textId="77777777" w:rsidR="000D503D" w:rsidRPr="0020212F" w:rsidRDefault="007B1734">
      <w:pPr>
        <w:numPr>
          <w:ilvl w:val="0"/>
          <w:numId w:val="3"/>
        </w:numPr>
        <w:pBdr>
          <w:top w:val="nil"/>
          <w:left w:val="nil"/>
          <w:bottom w:val="nil"/>
          <w:right w:val="nil"/>
          <w:between w:val="nil"/>
        </w:pBdr>
      </w:pPr>
      <w:r w:rsidRPr="0020212F">
        <w:rPr>
          <w:color w:val="000000"/>
        </w:rPr>
        <w:t>Please select all categories which describe the adjustments made to the project (</w:t>
      </w:r>
      <w:r w:rsidRPr="0020212F">
        <w:rPr>
          <w:i/>
          <w:color w:val="000000"/>
        </w:rPr>
        <w:t>and include details in general sections of this report</w:t>
      </w:r>
      <w:r w:rsidRPr="0020212F">
        <w:rPr>
          <w:color w:val="000000"/>
        </w:rPr>
        <w:t>):</w:t>
      </w:r>
    </w:p>
    <w:p w14:paraId="5F2286AE" w14:textId="77777777" w:rsidR="000D503D" w:rsidRPr="0020212F" w:rsidRDefault="000D503D"/>
    <w:p w14:paraId="4A95AE75" w14:textId="77777777" w:rsidR="000D503D" w:rsidRPr="0020212F" w:rsidRDefault="007B1734">
      <w:r w:rsidRPr="0020212F">
        <w:rPr>
          <w:rFonts w:ascii="MS Gothic" w:eastAsia="MS Gothic" w:hAnsi="MS Gothic" w:cs="MS Gothic"/>
        </w:rPr>
        <w:t>☐</w:t>
      </w:r>
      <w:r w:rsidRPr="0020212F">
        <w:t xml:space="preserve"> Reinforce crisis management capacities and communications</w:t>
      </w:r>
    </w:p>
    <w:p w14:paraId="6B5291E6" w14:textId="77777777" w:rsidR="000D503D" w:rsidRPr="0020212F" w:rsidRDefault="007B1734">
      <w:r w:rsidRPr="0020212F">
        <w:rPr>
          <w:rFonts w:ascii="MS Gothic" w:eastAsia="MS Gothic" w:hAnsi="MS Gothic" w:cs="MS Gothic"/>
        </w:rPr>
        <w:t>☐</w:t>
      </w:r>
      <w:r w:rsidRPr="0020212F">
        <w:t xml:space="preserve"> Ensure inclusive and equitable response and recovery</w:t>
      </w:r>
    </w:p>
    <w:p w14:paraId="59B404C3" w14:textId="77777777" w:rsidR="000D503D" w:rsidRPr="0020212F" w:rsidRDefault="007B1734">
      <w:r w:rsidRPr="0020212F">
        <w:rPr>
          <w:rFonts w:ascii="MS Gothic" w:eastAsia="MS Gothic" w:hAnsi="MS Gothic" w:cs="MS Gothic"/>
        </w:rPr>
        <w:t>☐</w:t>
      </w:r>
      <w:r w:rsidRPr="0020212F">
        <w:t xml:space="preserve"> Strengthen inter-community social cohesion and border management</w:t>
      </w:r>
    </w:p>
    <w:p w14:paraId="6A278F5E" w14:textId="77777777" w:rsidR="000D503D" w:rsidRPr="0020212F" w:rsidRDefault="007B1734">
      <w:r w:rsidRPr="0020212F">
        <w:rPr>
          <w:rFonts w:ascii="MS Gothic" w:eastAsia="MS Gothic" w:hAnsi="MS Gothic" w:cs="MS Gothic"/>
        </w:rPr>
        <w:t>☐</w:t>
      </w:r>
      <w:r w:rsidRPr="0020212F">
        <w:t xml:space="preserve"> Counter hate speech and stigmatization and address trauma</w:t>
      </w:r>
    </w:p>
    <w:p w14:paraId="0AB403E2" w14:textId="77777777" w:rsidR="000D503D" w:rsidRPr="0020212F" w:rsidRDefault="000D503D"/>
    <w:p w14:paraId="3705BCCF" w14:textId="77777777" w:rsidR="000D503D" w:rsidRPr="0020212F" w:rsidRDefault="007B1734">
      <w:r w:rsidRPr="0020212F">
        <w:rPr>
          <w:rFonts w:ascii="MS Gothic" w:eastAsia="MS Gothic" w:hAnsi="MS Gothic" w:cs="MS Gothic"/>
        </w:rPr>
        <w:t>☐</w:t>
      </w:r>
      <w:r w:rsidRPr="0020212F">
        <w:t xml:space="preserve"> Support the SG’s call for a global ceasefire</w:t>
      </w:r>
    </w:p>
    <w:p w14:paraId="72292484" w14:textId="77777777" w:rsidR="000D503D" w:rsidRPr="0020212F" w:rsidRDefault="007B1734">
      <w:r w:rsidRPr="0020212F">
        <w:rPr>
          <w:rFonts w:ascii="MS Gothic" w:eastAsia="MS Gothic" w:hAnsi="MS Gothic" w:cs="MS Gothic"/>
        </w:rPr>
        <w:t>☐</w:t>
      </w:r>
      <w:r w:rsidRPr="0020212F">
        <w:t xml:space="preserve"> Other (please describe):      </w:t>
      </w:r>
    </w:p>
    <w:p w14:paraId="2F6ADB8F" w14:textId="77777777" w:rsidR="000D503D" w:rsidRPr="0020212F" w:rsidRDefault="000D503D">
      <w:pPr>
        <w:ind w:left="2160"/>
      </w:pPr>
    </w:p>
    <w:p w14:paraId="7F6BCC24" w14:textId="2911FE4D" w:rsidR="00EF1C25" w:rsidRDefault="007B1734" w:rsidP="00EF1C25">
      <w:pPr>
        <w:rPr>
          <w:b/>
          <w:u w:val="single"/>
        </w:rPr>
        <w:sectPr w:rsidR="00EF1C25">
          <w:pgSz w:w="11906" w:h="16838"/>
          <w:pgMar w:top="1800" w:right="1440" w:bottom="1800" w:left="1440" w:header="720" w:footer="720" w:gutter="0"/>
          <w:cols w:space="720"/>
        </w:sectPr>
      </w:pPr>
      <w:r w:rsidRPr="0020212F">
        <w:t>If relevant, please share a COVID-19 success story of this project (</w:t>
      </w:r>
      <w:r w:rsidRPr="0020212F">
        <w:rPr>
          <w:i/>
        </w:rPr>
        <w:t>i.e. how adjustments of this project made a difference and contributed to a positive response to the pandemic/prevented tensions or violence related to the pandemic etc.</w:t>
      </w:r>
      <w:r w:rsidRPr="0020212F">
        <w:t>)</w:t>
      </w:r>
      <w:bookmarkStart w:id="12" w:name="_30j0zll" w:colFirst="0" w:colLast="0"/>
      <w:bookmarkStart w:id="13" w:name="_gjdgxs" w:colFirst="0" w:colLast="0"/>
      <w:bookmarkEnd w:id="12"/>
      <w:bookmarkEnd w:id="13"/>
    </w:p>
    <w:p w14:paraId="7C6BB89A" w14:textId="46C7F0C0" w:rsidR="000D503D" w:rsidRPr="0020212F" w:rsidRDefault="007B1734">
      <w:pPr>
        <w:ind w:firstLine="990"/>
        <w:jc w:val="both"/>
        <w:rPr>
          <w:b/>
          <w:u w:val="single"/>
        </w:rPr>
      </w:pPr>
      <w:r w:rsidRPr="0020212F">
        <w:rPr>
          <w:b/>
          <w:u w:val="single"/>
        </w:rPr>
        <w:lastRenderedPageBreak/>
        <w:t>PART V: INDICATOR BASED PERFORMANCE ASSESSMENT</w:t>
      </w:r>
    </w:p>
    <w:p w14:paraId="4B95E627" w14:textId="77777777" w:rsidR="000D503D" w:rsidRPr="0020212F" w:rsidRDefault="000D503D">
      <w:pPr>
        <w:jc w:val="both"/>
        <w:rPr>
          <w:b/>
          <w:i/>
        </w:rPr>
      </w:pPr>
    </w:p>
    <w:p w14:paraId="50AB49E6" w14:textId="77777777" w:rsidR="000D503D" w:rsidRPr="0020212F" w:rsidRDefault="007B1734">
      <w:pPr>
        <w:jc w:val="both"/>
      </w:pPr>
      <w:r w:rsidRPr="0020212F">
        <w:rPr>
          <w:i/>
        </w:rPr>
        <w:t xml:space="preserve">Using the </w:t>
      </w:r>
      <w:r w:rsidRPr="0020212F">
        <w:rPr>
          <w:b/>
          <w:i/>
        </w:rPr>
        <w:t>Project Results Framework as per the approved project document or any amendments</w:t>
      </w:r>
      <w:r w:rsidRPr="0020212F">
        <w:rPr>
          <w:i/>
        </w:rPr>
        <w:t xml:space="preserve">- provide an update on the achievement of </w:t>
      </w:r>
      <w:r w:rsidRPr="0020212F">
        <w:rPr>
          <w:b/>
          <w:i/>
        </w:rPr>
        <w:t>key indicators</w:t>
      </w:r>
      <w:r w:rsidRPr="0020212F">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20212F">
        <w:t xml:space="preserve"> Provide gender and age disaggregated data. (300 characters max per entry)</w:t>
      </w:r>
    </w:p>
    <w:tbl>
      <w:tblPr>
        <w:tblW w:w="15007"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530"/>
        <w:gridCol w:w="3037"/>
        <w:gridCol w:w="1530"/>
        <w:gridCol w:w="1620"/>
        <w:gridCol w:w="1710"/>
        <w:gridCol w:w="1890"/>
        <w:gridCol w:w="3690"/>
      </w:tblGrid>
      <w:tr w:rsidR="003B3E5F" w:rsidRPr="0020212F" w14:paraId="7741E332" w14:textId="77777777" w:rsidTr="00532137">
        <w:tc>
          <w:tcPr>
            <w:tcW w:w="1530" w:type="dxa"/>
          </w:tcPr>
          <w:p w14:paraId="563ECD54" w14:textId="77777777" w:rsidR="000D503D" w:rsidRPr="0020212F" w:rsidRDefault="000D503D">
            <w:pPr>
              <w:jc w:val="both"/>
              <w:rPr>
                <w:b/>
              </w:rPr>
            </w:pPr>
          </w:p>
        </w:tc>
        <w:tc>
          <w:tcPr>
            <w:tcW w:w="3037" w:type="dxa"/>
            <w:shd w:val="clear" w:color="auto" w:fill="EEECE1" w:themeFill="background2"/>
          </w:tcPr>
          <w:p w14:paraId="4257E203" w14:textId="77777777" w:rsidR="000D503D" w:rsidRPr="0020212F" w:rsidRDefault="007B1734">
            <w:pPr>
              <w:jc w:val="both"/>
              <w:rPr>
                <w:b/>
              </w:rPr>
            </w:pPr>
            <w:r w:rsidRPr="0020212F">
              <w:rPr>
                <w:b/>
              </w:rPr>
              <w:t>Performance Indicators</w:t>
            </w:r>
          </w:p>
        </w:tc>
        <w:tc>
          <w:tcPr>
            <w:tcW w:w="1530" w:type="dxa"/>
            <w:shd w:val="clear" w:color="auto" w:fill="EEECE1" w:themeFill="background2"/>
          </w:tcPr>
          <w:p w14:paraId="40866668" w14:textId="77777777" w:rsidR="000D503D" w:rsidRPr="0020212F" w:rsidRDefault="007B1734">
            <w:pPr>
              <w:jc w:val="both"/>
              <w:rPr>
                <w:b/>
              </w:rPr>
            </w:pPr>
            <w:r w:rsidRPr="0020212F">
              <w:rPr>
                <w:b/>
              </w:rPr>
              <w:t>Indicator Baseline</w:t>
            </w:r>
          </w:p>
        </w:tc>
        <w:tc>
          <w:tcPr>
            <w:tcW w:w="1620" w:type="dxa"/>
            <w:shd w:val="clear" w:color="auto" w:fill="EEECE1" w:themeFill="background2"/>
          </w:tcPr>
          <w:p w14:paraId="7F136B09" w14:textId="77777777" w:rsidR="000D503D" w:rsidRPr="0020212F" w:rsidRDefault="007B1734">
            <w:pPr>
              <w:jc w:val="both"/>
              <w:rPr>
                <w:b/>
              </w:rPr>
            </w:pPr>
            <w:r w:rsidRPr="0020212F">
              <w:rPr>
                <w:b/>
              </w:rPr>
              <w:t>End of project Indicator Target</w:t>
            </w:r>
          </w:p>
        </w:tc>
        <w:tc>
          <w:tcPr>
            <w:tcW w:w="1710" w:type="dxa"/>
          </w:tcPr>
          <w:p w14:paraId="26FE2E82" w14:textId="77777777" w:rsidR="000D503D" w:rsidRPr="0020212F" w:rsidRDefault="007B1734">
            <w:pPr>
              <w:jc w:val="both"/>
              <w:rPr>
                <w:b/>
              </w:rPr>
            </w:pPr>
            <w:r w:rsidRPr="0020212F">
              <w:rPr>
                <w:b/>
              </w:rPr>
              <w:t>Indicator Milestone</w:t>
            </w:r>
          </w:p>
        </w:tc>
        <w:tc>
          <w:tcPr>
            <w:tcW w:w="1890" w:type="dxa"/>
          </w:tcPr>
          <w:p w14:paraId="004AFCFC" w14:textId="77777777" w:rsidR="000D503D" w:rsidRPr="0020212F" w:rsidRDefault="007B1734">
            <w:pPr>
              <w:jc w:val="both"/>
              <w:rPr>
                <w:b/>
              </w:rPr>
            </w:pPr>
            <w:r w:rsidRPr="0020212F">
              <w:rPr>
                <w:b/>
              </w:rPr>
              <w:t>Current indicator progress</w:t>
            </w:r>
          </w:p>
        </w:tc>
        <w:tc>
          <w:tcPr>
            <w:tcW w:w="3690" w:type="dxa"/>
          </w:tcPr>
          <w:p w14:paraId="57D7F529" w14:textId="77777777" w:rsidR="000D503D" w:rsidRPr="0020212F" w:rsidRDefault="007B1734">
            <w:pPr>
              <w:jc w:val="both"/>
              <w:rPr>
                <w:b/>
              </w:rPr>
            </w:pPr>
            <w:r w:rsidRPr="0020212F">
              <w:rPr>
                <w:b/>
              </w:rPr>
              <w:t>Reasons for Variance/ Delay</w:t>
            </w:r>
          </w:p>
          <w:p w14:paraId="12E506C8" w14:textId="77777777" w:rsidR="000D503D" w:rsidRPr="0020212F" w:rsidRDefault="007B1734">
            <w:pPr>
              <w:jc w:val="both"/>
              <w:rPr>
                <w:b/>
              </w:rPr>
            </w:pPr>
            <w:r w:rsidRPr="0020212F">
              <w:rPr>
                <w:b/>
              </w:rPr>
              <w:t>(if any)</w:t>
            </w:r>
          </w:p>
        </w:tc>
      </w:tr>
      <w:tr w:rsidR="00DF033D" w:rsidRPr="0020212F" w14:paraId="4BB91977" w14:textId="77777777" w:rsidTr="00532137">
        <w:trPr>
          <w:trHeight w:val="548"/>
        </w:trPr>
        <w:tc>
          <w:tcPr>
            <w:tcW w:w="1530" w:type="dxa"/>
            <w:vMerge w:val="restart"/>
          </w:tcPr>
          <w:p w14:paraId="35B5EC60" w14:textId="099789E7" w:rsidR="000D503D" w:rsidRPr="0020212F" w:rsidRDefault="007B1734">
            <w:pPr>
              <w:jc w:val="both"/>
              <w:rPr>
                <w:sz w:val="22"/>
                <w:szCs w:val="22"/>
              </w:rPr>
            </w:pPr>
            <w:r w:rsidRPr="0020212F">
              <w:rPr>
                <w:b/>
                <w:sz w:val="22"/>
                <w:szCs w:val="22"/>
              </w:rPr>
              <w:t>Outcome 1:</w:t>
            </w:r>
            <w:r w:rsidRPr="0020212F">
              <w:rPr>
                <w:sz w:val="22"/>
                <w:szCs w:val="22"/>
              </w:rPr>
              <w:t xml:space="preserve">  Adolescents and young people, both men and women, are empowered to participate equally in political, </w:t>
            </w:r>
            <w:proofErr w:type="gramStart"/>
            <w:r w:rsidRPr="0020212F">
              <w:rPr>
                <w:sz w:val="22"/>
                <w:szCs w:val="22"/>
              </w:rPr>
              <w:t>social</w:t>
            </w:r>
            <w:proofErr w:type="gramEnd"/>
            <w:r w:rsidRPr="0020212F">
              <w:rPr>
                <w:sz w:val="22"/>
                <w:szCs w:val="22"/>
              </w:rPr>
              <w:t xml:space="preserve"> and economic life and are more resilient to radicalis</w:t>
            </w:r>
            <w:r w:rsidR="00C2722A" w:rsidRPr="0020212F">
              <w:rPr>
                <w:sz w:val="22"/>
                <w:szCs w:val="22"/>
              </w:rPr>
              <w:t>ed</w:t>
            </w:r>
            <w:r w:rsidRPr="0020212F">
              <w:rPr>
                <w:sz w:val="22"/>
                <w:szCs w:val="22"/>
              </w:rPr>
              <w:t xml:space="preserve"> and violent narratives.</w:t>
            </w:r>
          </w:p>
        </w:tc>
        <w:tc>
          <w:tcPr>
            <w:tcW w:w="3037" w:type="dxa"/>
            <w:shd w:val="clear" w:color="auto" w:fill="EEECE1" w:themeFill="background2"/>
          </w:tcPr>
          <w:p w14:paraId="1F39F86B" w14:textId="77777777" w:rsidR="000D503D" w:rsidRPr="0020212F" w:rsidRDefault="007B1734">
            <w:pPr>
              <w:jc w:val="both"/>
              <w:rPr>
                <w:sz w:val="18"/>
                <w:szCs w:val="18"/>
              </w:rPr>
            </w:pPr>
            <w:r w:rsidRPr="0020212F">
              <w:rPr>
                <w:sz w:val="18"/>
                <w:szCs w:val="18"/>
              </w:rPr>
              <w:t>Indicator 1.1</w:t>
            </w:r>
          </w:p>
          <w:p w14:paraId="0DFBD6AC" w14:textId="77777777" w:rsidR="000D503D" w:rsidRPr="0020212F" w:rsidRDefault="007B1734">
            <w:pPr>
              <w:jc w:val="both"/>
              <w:rPr>
                <w:sz w:val="18"/>
                <w:szCs w:val="18"/>
              </w:rPr>
            </w:pPr>
            <w:r w:rsidRPr="0020212F">
              <w:rPr>
                <w:sz w:val="18"/>
                <w:szCs w:val="18"/>
              </w:rPr>
              <w:t>1 a Proportion of adolescent and young girls and boys who consider that they participate in decision-making on issues of concern to them and contribute to the development of their communities (including social cohesion) in targeted districts.</w:t>
            </w:r>
          </w:p>
        </w:tc>
        <w:tc>
          <w:tcPr>
            <w:tcW w:w="1530" w:type="dxa"/>
            <w:shd w:val="clear" w:color="auto" w:fill="EEECE1" w:themeFill="background2"/>
          </w:tcPr>
          <w:p w14:paraId="116747FF" w14:textId="77777777" w:rsidR="000D503D" w:rsidRPr="0020212F" w:rsidRDefault="007B1734">
            <w:pPr>
              <w:jc w:val="both"/>
              <w:rPr>
                <w:sz w:val="18"/>
                <w:szCs w:val="18"/>
              </w:rPr>
            </w:pPr>
            <w:r w:rsidRPr="0020212F">
              <w:rPr>
                <w:sz w:val="18"/>
                <w:szCs w:val="18"/>
              </w:rPr>
              <w:t xml:space="preserve">TBD by Baseline research - which will serve as reference data) and </w:t>
            </w:r>
            <w:proofErr w:type="spellStart"/>
            <w:r w:rsidRPr="0020212F">
              <w:rPr>
                <w:sz w:val="18"/>
                <w:szCs w:val="18"/>
              </w:rPr>
              <w:t>endline</w:t>
            </w:r>
            <w:proofErr w:type="spellEnd"/>
            <w:r w:rsidRPr="0020212F">
              <w:rPr>
                <w:sz w:val="18"/>
                <w:szCs w:val="18"/>
              </w:rPr>
              <w:t xml:space="preserve"> surveys (survey among beneficiaries to catch the change).</w:t>
            </w:r>
          </w:p>
        </w:tc>
        <w:tc>
          <w:tcPr>
            <w:tcW w:w="1620" w:type="dxa"/>
            <w:shd w:val="clear" w:color="auto" w:fill="EEECE1" w:themeFill="background2"/>
          </w:tcPr>
          <w:p w14:paraId="4241CE5D" w14:textId="77777777" w:rsidR="000D503D" w:rsidRPr="0020212F" w:rsidRDefault="007B1734">
            <w:pPr>
              <w:jc w:val="both"/>
              <w:rPr>
                <w:sz w:val="18"/>
                <w:szCs w:val="18"/>
              </w:rPr>
            </w:pPr>
            <w:r w:rsidRPr="0020212F">
              <w:rPr>
                <w:sz w:val="18"/>
                <w:szCs w:val="18"/>
              </w:rPr>
              <w:t>increase by 10% compared with the baseline</w:t>
            </w:r>
          </w:p>
        </w:tc>
        <w:tc>
          <w:tcPr>
            <w:tcW w:w="1710" w:type="dxa"/>
          </w:tcPr>
          <w:p w14:paraId="71969F9F" w14:textId="301BAC6D" w:rsidR="000D503D" w:rsidRPr="00814E2D" w:rsidRDefault="00A5774E" w:rsidP="00814E2D">
            <w:pPr>
              <w:jc w:val="center"/>
              <w:rPr>
                <w:b/>
                <w:sz w:val="18"/>
                <w:szCs w:val="18"/>
              </w:rPr>
            </w:pPr>
            <w:r w:rsidRPr="00A5774E">
              <w:rPr>
                <w:bCs/>
                <w:sz w:val="18"/>
                <w:szCs w:val="18"/>
              </w:rPr>
              <w:t>On average, 26.0% of young people believe that they are involved in decision-making, including 22.9% of adolescents aged 14-17 and 33.6% of those aged 18-30.</w:t>
            </w:r>
          </w:p>
        </w:tc>
        <w:tc>
          <w:tcPr>
            <w:tcW w:w="1890" w:type="dxa"/>
          </w:tcPr>
          <w:p w14:paraId="3A768ECC" w14:textId="4CD5CDFF" w:rsidR="000D503D" w:rsidRPr="0020212F" w:rsidRDefault="00A5774E">
            <w:pPr>
              <w:jc w:val="both"/>
              <w:rPr>
                <w:bCs/>
                <w:sz w:val="18"/>
                <w:szCs w:val="18"/>
              </w:rPr>
            </w:pPr>
            <w:r>
              <w:rPr>
                <w:bCs/>
                <w:sz w:val="18"/>
                <w:szCs w:val="18"/>
                <w:lang w:val="en-US"/>
              </w:rPr>
              <w:t>Completed</w:t>
            </w:r>
          </w:p>
        </w:tc>
        <w:tc>
          <w:tcPr>
            <w:tcW w:w="3690" w:type="dxa"/>
          </w:tcPr>
          <w:p w14:paraId="715101A5" w14:textId="288DBB9F" w:rsidR="00EF1C25" w:rsidRPr="0020212F" w:rsidRDefault="00EF1C25">
            <w:pPr>
              <w:jc w:val="both"/>
            </w:pPr>
          </w:p>
        </w:tc>
      </w:tr>
      <w:tr w:rsidR="00DF033D" w:rsidRPr="0020212F" w14:paraId="42B3B20B" w14:textId="77777777" w:rsidTr="00532137">
        <w:trPr>
          <w:trHeight w:val="548"/>
        </w:trPr>
        <w:tc>
          <w:tcPr>
            <w:tcW w:w="1530" w:type="dxa"/>
            <w:vMerge/>
          </w:tcPr>
          <w:p w14:paraId="1712D442"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48659C47" w14:textId="77777777" w:rsidR="000D503D" w:rsidRPr="0020212F" w:rsidRDefault="007B1734">
            <w:pPr>
              <w:jc w:val="both"/>
              <w:rPr>
                <w:sz w:val="18"/>
                <w:szCs w:val="18"/>
              </w:rPr>
            </w:pPr>
            <w:r w:rsidRPr="0020212F">
              <w:rPr>
                <w:sz w:val="18"/>
                <w:szCs w:val="18"/>
              </w:rPr>
              <w:t>Indicator 1.2</w:t>
            </w:r>
          </w:p>
          <w:p w14:paraId="7D292163" w14:textId="2930428C" w:rsidR="000D503D" w:rsidRPr="0020212F" w:rsidRDefault="007B1734">
            <w:pPr>
              <w:rPr>
                <w:sz w:val="18"/>
                <w:szCs w:val="18"/>
              </w:rPr>
            </w:pPr>
            <w:r w:rsidRPr="0020212F">
              <w:rPr>
                <w:sz w:val="18"/>
                <w:szCs w:val="18"/>
              </w:rPr>
              <w:t>1 b Proportion of adolescent girls and boys who believe that non-violent means are the best approach to address differences and conflicts in targeted areas.</w:t>
            </w:r>
          </w:p>
          <w:p w14:paraId="2DF2CBC0" w14:textId="77777777" w:rsidR="000D503D" w:rsidRPr="0020212F" w:rsidRDefault="000D503D">
            <w:pPr>
              <w:jc w:val="both"/>
              <w:rPr>
                <w:sz w:val="18"/>
                <w:szCs w:val="18"/>
              </w:rPr>
            </w:pPr>
          </w:p>
        </w:tc>
        <w:tc>
          <w:tcPr>
            <w:tcW w:w="1530" w:type="dxa"/>
            <w:shd w:val="clear" w:color="auto" w:fill="EEECE1" w:themeFill="background2"/>
          </w:tcPr>
          <w:p w14:paraId="567F5718" w14:textId="77777777" w:rsidR="000D503D" w:rsidRPr="0020212F" w:rsidRDefault="007B1734">
            <w:pPr>
              <w:jc w:val="both"/>
              <w:rPr>
                <w:sz w:val="18"/>
                <w:szCs w:val="18"/>
              </w:rPr>
            </w:pPr>
            <w:r w:rsidRPr="0020212F">
              <w:rPr>
                <w:sz w:val="18"/>
                <w:szCs w:val="18"/>
              </w:rPr>
              <w:t xml:space="preserve">TBD by Baseline research - which will serve as reference data) and </w:t>
            </w:r>
            <w:proofErr w:type="spellStart"/>
            <w:r w:rsidRPr="0020212F">
              <w:rPr>
                <w:sz w:val="18"/>
                <w:szCs w:val="18"/>
              </w:rPr>
              <w:t>endline</w:t>
            </w:r>
            <w:proofErr w:type="spellEnd"/>
            <w:r w:rsidRPr="0020212F">
              <w:rPr>
                <w:sz w:val="18"/>
                <w:szCs w:val="18"/>
              </w:rPr>
              <w:t xml:space="preserve"> surveys (survey among beneficiaries to catch the change). </w:t>
            </w:r>
          </w:p>
        </w:tc>
        <w:tc>
          <w:tcPr>
            <w:tcW w:w="1620" w:type="dxa"/>
            <w:shd w:val="clear" w:color="auto" w:fill="EEECE1" w:themeFill="background2"/>
          </w:tcPr>
          <w:p w14:paraId="6E3D2575" w14:textId="77777777" w:rsidR="000D503D" w:rsidRPr="0020212F" w:rsidRDefault="007B1734">
            <w:pPr>
              <w:jc w:val="both"/>
              <w:rPr>
                <w:sz w:val="18"/>
                <w:szCs w:val="18"/>
              </w:rPr>
            </w:pPr>
            <w:r w:rsidRPr="0020212F">
              <w:rPr>
                <w:sz w:val="18"/>
                <w:szCs w:val="18"/>
              </w:rPr>
              <w:t>increase by 10% compared with the baseline</w:t>
            </w:r>
          </w:p>
        </w:tc>
        <w:tc>
          <w:tcPr>
            <w:tcW w:w="1710" w:type="dxa"/>
          </w:tcPr>
          <w:p w14:paraId="3AD2EF5E" w14:textId="4BFCA999" w:rsidR="000D503D" w:rsidRPr="00814E2D" w:rsidRDefault="00EF1C25" w:rsidP="00814E2D">
            <w:pPr>
              <w:jc w:val="center"/>
              <w:rPr>
                <w:b/>
                <w:sz w:val="18"/>
                <w:szCs w:val="18"/>
              </w:rPr>
            </w:pPr>
            <w:r w:rsidRPr="00814E2D">
              <w:rPr>
                <w:bCs/>
                <w:sz w:val="18"/>
                <w:szCs w:val="18"/>
              </w:rPr>
              <w:t xml:space="preserve"> </w:t>
            </w:r>
            <w:r w:rsidR="00A5774E" w:rsidRPr="00A5774E">
              <w:rPr>
                <w:sz w:val="18"/>
                <w:szCs w:val="18"/>
              </w:rPr>
              <w:t>On average, 50.8% of young people believe that in case of disagreement, it is necessary to use non-violent approaches. Including</w:t>
            </w:r>
            <w:r w:rsidR="0078193F">
              <w:rPr>
                <w:sz w:val="18"/>
                <w:szCs w:val="18"/>
              </w:rPr>
              <w:t xml:space="preserve"> </w:t>
            </w:r>
            <w:r w:rsidR="00A5774E" w:rsidRPr="00A5774E">
              <w:rPr>
                <w:sz w:val="18"/>
                <w:szCs w:val="18"/>
              </w:rPr>
              <w:t>52.2% of adolescents aged 14-17 years and 50.2% of young people aged 18-30 years.</w:t>
            </w:r>
          </w:p>
        </w:tc>
        <w:tc>
          <w:tcPr>
            <w:tcW w:w="1890" w:type="dxa"/>
          </w:tcPr>
          <w:p w14:paraId="4935B859" w14:textId="3F3B4FF6" w:rsidR="000D503D" w:rsidRPr="0020212F" w:rsidRDefault="00A5774E">
            <w:pPr>
              <w:jc w:val="both"/>
              <w:rPr>
                <w:sz w:val="18"/>
                <w:szCs w:val="18"/>
              </w:rPr>
            </w:pPr>
            <w:r w:rsidRPr="00A5774E">
              <w:rPr>
                <w:sz w:val="18"/>
                <w:szCs w:val="18"/>
              </w:rPr>
              <w:t>Completed</w:t>
            </w:r>
          </w:p>
        </w:tc>
        <w:tc>
          <w:tcPr>
            <w:tcW w:w="3690" w:type="dxa"/>
          </w:tcPr>
          <w:p w14:paraId="2CEE07F3" w14:textId="77777777" w:rsidR="000D503D" w:rsidRPr="0020212F" w:rsidRDefault="000D503D">
            <w:pPr>
              <w:jc w:val="both"/>
            </w:pPr>
          </w:p>
        </w:tc>
      </w:tr>
      <w:tr w:rsidR="00DF033D" w:rsidRPr="0020212F" w14:paraId="7CF10154" w14:textId="77777777" w:rsidTr="00532137">
        <w:trPr>
          <w:trHeight w:val="548"/>
        </w:trPr>
        <w:tc>
          <w:tcPr>
            <w:tcW w:w="1530" w:type="dxa"/>
            <w:vMerge/>
          </w:tcPr>
          <w:p w14:paraId="02C235C1"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6F94D3D9" w14:textId="77777777" w:rsidR="000D503D" w:rsidRPr="0020212F" w:rsidRDefault="007B1734">
            <w:pPr>
              <w:jc w:val="both"/>
              <w:rPr>
                <w:sz w:val="18"/>
                <w:szCs w:val="18"/>
              </w:rPr>
            </w:pPr>
            <w:r w:rsidRPr="0020212F">
              <w:rPr>
                <w:sz w:val="18"/>
                <w:szCs w:val="18"/>
              </w:rPr>
              <w:t>Indicator 1.3</w:t>
            </w:r>
          </w:p>
          <w:p w14:paraId="3B902884" w14:textId="3B75C8A1" w:rsidR="000D503D" w:rsidRPr="0020212F" w:rsidRDefault="007B1734">
            <w:pPr>
              <w:rPr>
                <w:sz w:val="18"/>
                <w:szCs w:val="18"/>
              </w:rPr>
            </w:pPr>
            <w:r w:rsidRPr="0020212F">
              <w:rPr>
                <w:sz w:val="18"/>
                <w:szCs w:val="18"/>
              </w:rPr>
              <w:t>1 c Proportion of young men and women, who believe they have good access to economic opportunities and social services in targeted areas.</w:t>
            </w:r>
          </w:p>
          <w:p w14:paraId="246F2419" w14:textId="77777777" w:rsidR="000D503D" w:rsidRPr="0020212F" w:rsidRDefault="000D503D">
            <w:pPr>
              <w:jc w:val="both"/>
              <w:rPr>
                <w:sz w:val="18"/>
                <w:szCs w:val="18"/>
              </w:rPr>
            </w:pPr>
          </w:p>
        </w:tc>
        <w:tc>
          <w:tcPr>
            <w:tcW w:w="1530" w:type="dxa"/>
            <w:shd w:val="clear" w:color="auto" w:fill="EEECE1" w:themeFill="background2"/>
          </w:tcPr>
          <w:p w14:paraId="56C8AC3F" w14:textId="77777777" w:rsidR="000D503D" w:rsidRPr="0020212F" w:rsidRDefault="007B1734">
            <w:pPr>
              <w:jc w:val="both"/>
              <w:rPr>
                <w:sz w:val="18"/>
                <w:szCs w:val="18"/>
              </w:rPr>
            </w:pPr>
            <w:r w:rsidRPr="0020212F">
              <w:rPr>
                <w:sz w:val="18"/>
                <w:szCs w:val="18"/>
              </w:rPr>
              <w:t xml:space="preserve">TBD by Baseline research - which will serve as reference data) and </w:t>
            </w:r>
            <w:proofErr w:type="spellStart"/>
            <w:r w:rsidRPr="0020212F">
              <w:rPr>
                <w:sz w:val="18"/>
                <w:szCs w:val="18"/>
              </w:rPr>
              <w:t>endline</w:t>
            </w:r>
            <w:proofErr w:type="spellEnd"/>
            <w:r w:rsidRPr="0020212F">
              <w:rPr>
                <w:sz w:val="18"/>
                <w:szCs w:val="18"/>
              </w:rPr>
              <w:t xml:space="preserve"> surveys (survey among </w:t>
            </w:r>
            <w:r w:rsidRPr="0020212F">
              <w:rPr>
                <w:sz w:val="18"/>
                <w:szCs w:val="18"/>
              </w:rPr>
              <w:lastRenderedPageBreak/>
              <w:t>beneficiaries to catch the change).</w:t>
            </w:r>
          </w:p>
        </w:tc>
        <w:tc>
          <w:tcPr>
            <w:tcW w:w="1620" w:type="dxa"/>
            <w:shd w:val="clear" w:color="auto" w:fill="EEECE1" w:themeFill="background2"/>
          </w:tcPr>
          <w:p w14:paraId="6B84CC91" w14:textId="77777777" w:rsidR="000D503D" w:rsidRPr="0020212F" w:rsidRDefault="007B1734">
            <w:pPr>
              <w:jc w:val="both"/>
              <w:rPr>
                <w:sz w:val="18"/>
                <w:szCs w:val="18"/>
              </w:rPr>
            </w:pPr>
            <w:r w:rsidRPr="0020212F">
              <w:rPr>
                <w:sz w:val="18"/>
                <w:szCs w:val="18"/>
              </w:rPr>
              <w:lastRenderedPageBreak/>
              <w:t>increase by 15% compared with the baseline</w:t>
            </w:r>
          </w:p>
        </w:tc>
        <w:tc>
          <w:tcPr>
            <w:tcW w:w="1710" w:type="dxa"/>
          </w:tcPr>
          <w:p w14:paraId="60A8D527" w14:textId="373F8914" w:rsidR="000D503D" w:rsidRPr="00814E2D" w:rsidRDefault="00A5774E" w:rsidP="00814E2D">
            <w:pPr>
              <w:jc w:val="center"/>
              <w:rPr>
                <w:b/>
                <w:sz w:val="18"/>
                <w:szCs w:val="18"/>
              </w:rPr>
            </w:pPr>
            <w:r>
              <w:rPr>
                <w:bCs/>
                <w:sz w:val="18"/>
                <w:szCs w:val="18"/>
              </w:rPr>
              <w:t>O</w:t>
            </w:r>
            <w:r w:rsidRPr="00A5774E">
              <w:rPr>
                <w:bCs/>
                <w:sz w:val="18"/>
                <w:szCs w:val="18"/>
              </w:rPr>
              <w:t xml:space="preserve">nly 34.5% of the total number of young people believe that they </w:t>
            </w:r>
            <w:r>
              <w:rPr>
                <w:bCs/>
                <w:sz w:val="18"/>
                <w:szCs w:val="18"/>
              </w:rPr>
              <w:t>can be employed</w:t>
            </w:r>
            <w:r w:rsidRPr="00A5774E">
              <w:rPr>
                <w:bCs/>
                <w:sz w:val="18"/>
                <w:szCs w:val="18"/>
              </w:rPr>
              <w:t xml:space="preserve"> in the</w:t>
            </w:r>
            <w:r>
              <w:rPr>
                <w:bCs/>
                <w:sz w:val="18"/>
                <w:szCs w:val="18"/>
              </w:rPr>
              <w:t xml:space="preserve">ir </w:t>
            </w:r>
            <w:r w:rsidR="0078193F">
              <w:rPr>
                <w:bCs/>
                <w:sz w:val="18"/>
                <w:szCs w:val="18"/>
              </w:rPr>
              <w:t>districts</w:t>
            </w:r>
            <w:r>
              <w:rPr>
                <w:bCs/>
                <w:sz w:val="18"/>
                <w:szCs w:val="18"/>
              </w:rPr>
              <w:t>/cities</w:t>
            </w:r>
            <w:r w:rsidRPr="00A5774E">
              <w:rPr>
                <w:bCs/>
                <w:sz w:val="18"/>
                <w:szCs w:val="18"/>
              </w:rPr>
              <w:t>.</w:t>
            </w:r>
          </w:p>
        </w:tc>
        <w:tc>
          <w:tcPr>
            <w:tcW w:w="1890" w:type="dxa"/>
          </w:tcPr>
          <w:p w14:paraId="48062A62" w14:textId="1A7AFCBE" w:rsidR="000D503D" w:rsidRPr="0020212F" w:rsidRDefault="00A5774E" w:rsidP="00532137">
            <w:pPr>
              <w:spacing w:line="259" w:lineRule="auto"/>
              <w:jc w:val="both"/>
              <w:rPr>
                <w:sz w:val="18"/>
                <w:szCs w:val="18"/>
              </w:rPr>
            </w:pPr>
            <w:r w:rsidRPr="00A5774E">
              <w:rPr>
                <w:sz w:val="18"/>
                <w:szCs w:val="18"/>
              </w:rPr>
              <w:t>Completed</w:t>
            </w:r>
          </w:p>
        </w:tc>
        <w:tc>
          <w:tcPr>
            <w:tcW w:w="3690" w:type="dxa"/>
          </w:tcPr>
          <w:p w14:paraId="2F94DD0D" w14:textId="77777777" w:rsidR="000D503D" w:rsidRPr="0020212F" w:rsidRDefault="000D503D">
            <w:pPr>
              <w:jc w:val="both"/>
            </w:pPr>
          </w:p>
        </w:tc>
      </w:tr>
      <w:tr w:rsidR="00DF033D" w:rsidRPr="0020212F" w14:paraId="60EA1B49" w14:textId="77777777" w:rsidTr="00532137">
        <w:trPr>
          <w:trHeight w:val="548"/>
        </w:trPr>
        <w:tc>
          <w:tcPr>
            <w:tcW w:w="1530" w:type="dxa"/>
            <w:vMerge w:val="restart"/>
          </w:tcPr>
          <w:p w14:paraId="44CCE9E7" w14:textId="77777777" w:rsidR="000D503D" w:rsidRPr="0020212F" w:rsidRDefault="007B1734">
            <w:pPr>
              <w:jc w:val="both"/>
              <w:rPr>
                <w:b/>
                <w:sz w:val="22"/>
                <w:szCs w:val="22"/>
              </w:rPr>
            </w:pPr>
            <w:r w:rsidRPr="0020212F">
              <w:rPr>
                <w:b/>
                <w:sz w:val="22"/>
                <w:szCs w:val="22"/>
              </w:rPr>
              <w:t>Output 1.1</w:t>
            </w:r>
          </w:p>
          <w:p w14:paraId="04361C76" w14:textId="77777777" w:rsidR="000D503D" w:rsidRPr="0020212F" w:rsidRDefault="007B1734">
            <w:pPr>
              <w:rPr>
                <w:sz w:val="22"/>
                <w:szCs w:val="22"/>
              </w:rPr>
            </w:pPr>
            <w:r w:rsidRPr="0020212F">
              <w:rPr>
                <w:sz w:val="22"/>
                <w:szCs w:val="22"/>
              </w:rPr>
              <w:t>Adolescents and young people have better competencies and skills that foster their opportunities in social and economic life.</w:t>
            </w:r>
          </w:p>
          <w:p w14:paraId="2AEE90AB" w14:textId="77777777" w:rsidR="000D503D" w:rsidRPr="0020212F" w:rsidRDefault="000D503D">
            <w:pPr>
              <w:jc w:val="both"/>
              <w:rPr>
                <w:sz w:val="22"/>
                <w:szCs w:val="22"/>
              </w:rPr>
            </w:pPr>
          </w:p>
        </w:tc>
        <w:tc>
          <w:tcPr>
            <w:tcW w:w="3037" w:type="dxa"/>
            <w:shd w:val="clear" w:color="auto" w:fill="EEECE1" w:themeFill="background2"/>
          </w:tcPr>
          <w:p w14:paraId="1D30B3A2" w14:textId="77777777" w:rsidR="000D503D" w:rsidRPr="0020212F" w:rsidRDefault="007B1734">
            <w:pPr>
              <w:rPr>
                <w:sz w:val="18"/>
                <w:szCs w:val="18"/>
              </w:rPr>
            </w:pPr>
            <w:r w:rsidRPr="0020212F">
              <w:rPr>
                <w:sz w:val="18"/>
                <w:szCs w:val="18"/>
              </w:rPr>
              <w:t xml:space="preserve">1.1.1. # of research papers (reports) prepared that analyse needs, </w:t>
            </w:r>
            <w:proofErr w:type="gramStart"/>
            <w:r w:rsidRPr="0020212F">
              <w:rPr>
                <w:sz w:val="18"/>
                <w:szCs w:val="18"/>
              </w:rPr>
              <w:t>priorities</w:t>
            </w:r>
            <w:proofErr w:type="gramEnd"/>
            <w:r w:rsidRPr="0020212F">
              <w:rPr>
                <w:sz w:val="18"/>
                <w:szCs w:val="18"/>
              </w:rPr>
              <w:t xml:space="preserve"> and perceptions of youth, and disseminated to policy makers at the national and local level</w:t>
            </w:r>
          </w:p>
          <w:p w14:paraId="70681A93" w14:textId="77777777" w:rsidR="000D503D" w:rsidRPr="0020212F" w:rsidRDefault="000D503D">
            <w:pPr>
              <w:jc w:val="both"/>
              <w:rPr>
                <w:sz w:val="18"/>
                <w:szCs w:val="18"/>
              </w:rPr>
            </w:pPr>
          </w:p>
        </w:tc>
        <w:tc>
          <w:tcPr>
            <w:tcW w:w="1530" w:type="dxa"/>
            <w:shd w:val="clear" w:color="auto" w:fill="EEECE1" w:themeFill="background2"/>
          </w:tcPr>
          <w:p w14:paraId="64D0799A" w14:textId="77777777" w:rsidR="000D503D" w:rsidRPr="0020212F" w:rsidRDefault="007B1734">
            <w:pPr>
              <w:rPr>
                <w:sz w:val="18"/>
                <w:szCs w:val="18"/>
              </w:rPr>
            </w:pPr>
            <w:r w:rsidRPr="0020212F">
              <w:rPr>
                <w:sz w:val="18"/>
                <w:szCs w:val="18"/>
              </w:rPr>
              <w:t>Baseline: 0</w:t>
            </w:r>
          </w:p>
          <w:p w14:paraId="2CD6010F" w14:textId="77777777" w:rsidR="000D503D" w:rsidRPr="0020212F" w:rsidRDefault="000D503D">
            <w:pPr>
              <w:jc w:val="both"/>
              <w:rPr>
                <w:sz w:val="18"/>
                <w:szCs w:val="18"/>
              </w:rPr>
            </w:pPr>
          </w:p>
        </w:tc>
        <w:tc>
          <w:tcPr>
            <w:tcW w:w="1620" w:type="dxa"/>
            <w:shd w:val="clear" w:color="auto" w:fill="EEECE1" w:themeFill="background2"/>
          </w:tcPr>
          <w:p w14:paraId="28F35672" w14:textId="77777777" w:rsidR="000D503D" w:rsidRPr="0020212F" w:rsidRDefault="007B1734">
            <w:pPr>
              <w:jc w:val="both"/>
              <w:rPr>
                <w:sz w:val="18"/>
                <w:szCs w:val="18"/>
              </w:rPr>
            </w:pPr>
            <w:r w:rsidRPr="0020212F">
              <w:rPr>
                <w:sz w:val="18"/>
                <w:szCs w:val="18"/>
              </w:rPr>
              <w:t>Target: 1 (UNDP)</w:t>
            </w:r>
          </w:p>
        </w:tc>
        <w:tc>
          <w:tcPr>
            <w:tcW w:w="1710" w:type="dxa"/>
          </w:tcPr>
          <w:p w14:paraId="1A481D85" w14:textId="7B3ECBE7" w:rsidR="000D503D" w:rsidRPr="00814E2D" w:rsidRDefault="4A933D81" w:rsidP="00814E2D">
            <w:pPr>
              <w:jc w:val="center"/>
              <w:rPr>
                <w:bCs/>
                <w:sz w:val="18"/>
                <w:szCs w:val="18"/>
              </w:rPr>
            </w:pPr>
            <w:r w:rsidRPr="0E6EE64C">
              <w:rPr>
                <w:sz w:val="18"/>
                <w:szCs w:val="18"/>
              </w:rPr>
              <w:t>1</w:t>
            </w:r>
            <w:r w:rsidR="007B1734" w:rsidRPr="00814E2D">
              <w:rPr>
                <w:bCs/>
                <w:sz w:val="18"/>
                <w:szCs w:val="18"/>
              </w:rPr>
              <w:t>    </w:t>
            </w:r>
          </w:p>
        </w:tc>
        <w:tc>
          <w:tcPr>
            <w:tcW w:w="1890" w:type="dxa"/>
          </w:tcPr>
          <w:p w14:paraId="5BA14371" w14:textId="332156AD" w:rsidR="000D503D" w:rsidRPr="0020212F" w:rsidRDefault="00C2722A">
            <w:pPr>
              <w:jc w:val="both"/>
              <w:rPr>
                <w:sz w:val="18"/>
                <w:szCs w:val="18"/>
              </w:rPr>
            </w:pPr>
            <w:r w:rsidRPr="0020212F">
              <w:rPr>
                <w:sz w:val="18"/>
                <w:szCs w:val="18"/>
              </w:rPr>
              <w:t xml:space="preserve">Research report was </w:t>
            </w:r>
            <w:r w:rsidR="00EF1C25" w:rsidRPr="0020212F">
              <w:rPr>
                <w:sz w:val="18"/>
                <w:szCs w:val="18"/>
              </w:rPr>
              <w:t>commissioned</w:t>
            </w:r>
            <w:r w:rsidRPr="0020212F">
              <w:rPr>
                <w:sz w:val="18"/>
                <w:szCs w:val="18"/>
              </w:rPr>
              <w:t xml:space="preserve"> and is being </w:t>
            </w:r>
            <w:r w:rsidR="267E3C17" w:rsidRPr="0E6EE64C">
              <w:rPr>
                <w:sz w:val="18"/>
                <w:szCs w:val="18"/>
              </w:rPr>
              <w:t xml:space="preserve">finalized </w:t>
            </w:r>
            <w:r w:rsidRPr="0020212F">
              <w:rPr>
                <w:sz w:val="18"/>
                <w:szCs w:val="18"/>
              </w:rPr>
              <w:t xml:space="preserve">by </w:t>
            </w:r>
            <w:proofErr w:type="spellStart"/>
            <w:r w:rsidR="008F3CA0" w:rsidRPr="0020212F">
              <w:rPr>
                <w:sz w:val="18"/>
                <w:szCs w:val="18"/>
              </w:rPr>
              <w:t>Tahlil</w:t>
            </w:r>
            <w:proofErr w:type="spellEnd"/>
            <w:r w:rsidR="008F3CA0" w:rsidRPr="0020212F">
              <w:rPr>
                <w:sz w:val="18"/>
                <w:szCs w:val="18"/>
              </w:rPr>
              <w:t xml:space="preserve"> </w:t>
            </w:r>
            <w:proofErr w:type="spellStart"/>
            <w:r w:rsidR="008F3CA0" w:rsidRPr="0020212F">
              <w:rPr>
                <w:sz w:val="18"/>
                <w:szCs w:val="18"/>
              </w:rPr>
              <w:t>va</w:t>
            </w:r>
            <w:proofErr w:type="spellEnd"/>
            <w:r w:rsidR="008F3CA0" w:rsidRPr="0020212F">
              <w:rPr>
                <w:sz w:val="18"/>
                <w:szCs w:val="18"/>
              </w:rPr>
              <w:t xml:space="preserve"> </w:t>
            </w:r>
            <w:proofErr w:type="spellStart"/>
            <w:r w:rsidR="008F3CA0" w:rsidRPr="0020212F">
              <w:rPr>
                <w:sz w:val="18"/>
                <w:szCs w:val="18"/>
              </w:rPr>
              <w:t>Mashwarat</w:t>
            </w:r>
            <w:proofErr w:type="spellEnd"/>
            <w:r w:rsidR="008F3CA0" w:rsidRPr="0020212F">
              <w:rPr>
                <w:sz w:val="18"/>
                <w:szCs w:val="18"/>
              </w:rPr>
              <w:t xml:space="preserve"> </w:t>
            </w:r>
            <w:r w:rsidRPr="0020212F">
              <w:rPr>
                <w:sz w:val="18"/>
                <w:szCs w:val="18"/>
              </w:rPr>
              <w:t>in cooperation with the PDA and a national PVE consultant.</w:t>
            </w:r>
          </w:p>
        </w:tc>
        <w:tc>
          <w:tcPr>
            <w:tcW w:w="3690" w:type="dxa"/>
          </w:tcPr>
          <w:p w14:paraId="54A534DE" w14:textId="77777777" w:rsidR="000D503D" w:rsidRPr="0020212F" w:rsidRDefault="000D503D">
            <w:pPr>
              <w:jc w:val="both"/>
            </w:pPr>
          </w:p>
        </w:tc>
      </w:tr>
      <w:tr w:rsidR="00DF033D" w:rsidRPr="0020212F" w14:paraId="41970C24" w14:textId="77777777" w:rsidTr="00532137">
        <w:trPr>
          <w:trHeight w:val="512"/>
        </w:trPr>
        <w:tc>
          <w:tcPr>
            <w:tcW w:w="1530" w:type="dxa"/>
            <w:vMerge/>
          </w:tcPr>
          <w:p w14:paraId="1025BC47"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12B4B3D5" w14:textId="77777777" w:rsidR="000D503D" w:rsidRPr="0020212F" w:rsidRDefault="007B1734">
            <w:pPr>
              <w:spacing w:before="120"/>
              <w:jc w:val="both"/>
              <w:rPr>
                <w:sz w:val="18"/>
                <w:szCs w:val="18"/>
              </w:rPr>
            </w:pPr>
            <w:r w:rsidRPr="0020212F">
              <w:rPr>
                <w:sz w:val="18"/>
                <w:szCs w:val="18"/>
              </w:rPr>
              <w:t xml:space="preserve">1.1.2. Number of adolescent girls and boys, young men and women and young girls and boys, including from at risk groups, who have acquired peacebuilding competencies, skills for personal empowerment, social </w:t>
            </w:r>
            <w:proofErr w:type="gramStart"/>
            <w:r w:rsidRPr="0020212F">
              <w:rPr>
                <w:sz w:val="18"/>
                <w:szCs w:val="18"/>
              </w:rPr>
              <w:t>entrepreneurship</w:t>
            </w:r>
            <w:proofErr w:type="gramEnd"/>
            <w:r w:rsidRPr="0020212F">
              <w:rPr>
                <w:sz w:val="18"/>
                <w:szCs w:val="18"/>
              </w:rPr>
              <w:t xml:space="preserve"> and employability (professional skills) in targeted areas </w:t>
            </w:r>
          </w:p>
          <w:p w14:paraId="3963A328" w14:textId="77777777" w:rsidR="000D503D" w:rsidRPr="0020212F" w:rsidRDefault="000D503D">
            <w:pPr>
              <w:jc w:val="both"/>
              <w:rPr>
                <w:sz w:val="18"/>
                <w:szCs w:val="18"/>
              </w:rPr>
            </w:pPr>
          </w:p>
        </w:tc>
        <w:tc>
          <w:tcPr>
            <w:tcW w:w="1530" w:type="dxa"/>
            <w:shd w:val="clear" w:color="auto" w:fill="EEECE1" w:themeFill="background2"/>
          </w:tcPr>
          <w:p w14:paraId="3E7718E3" w14:textId="77777777" w:rsidR="000D503D" w:rsidRPr="0020212F" w:rsidRDefault="007B1734">
            <w:pPr>
              <w:rPr>
                <w:sz w:val="18"/>
                <w:szCs w:val="18"/>
              </w:rPr>
            </w:pPr>
            <w:r w:rsidRPr="0020212F">
              <w:rPr>
                <w:sz w:val="18"/>
                <w:szCs w:val="18"/>
              </w:rPr>
              <w:t>Baseline: 0</w:t>
            </w:r>
          </w:p>
          <w:p w14:paraId="7A0290C2" w14:textId="77777777" w:rsidR="000D503D" w:rsidRPr="0020212F" w:rsidRDefault="000D503D">
            <w:pPr>
              <w:jc w:val="both"/>
              <w:rPr>
                <w:sz w:val="18"/>
                <w:szCs w:val="18"/>
              </w:rPr>
            </w:pPr>
          </w:p>
        </w:tc>
        <w:tc>
          <w:tcPr>
            <w:tcW w:w="1620" w:type="dxa"/>
            <w:shd w:val="clear" w:color="auto" w:fill="EEECE1" w:themeFill="background2"/>
          </w:tcPr>
          <w:p w14:paraId="4F784994" w14:textId="77777777" w:rsidR="000D503D" w:rsidRPr="0020212F" w:rsidRDefault="007B1734">
            <w:pPr>
              <w:jc w:val="both"/>
              <w:rPr>
                <w:sz w:val="18"/>
                <w:szCs w:val="18"/>
              </w:rPr>
            </w:pPr>
            <w:r w:rsidRPr="0020212F">
              <w:rPr>
                <w:sz w:val="18"/>
                <w:szCs w:val="18"/>
              </w:rPr>
              <w:t>Target: Number – 2500 (UNICEF)</w:t>
            </w:r>
          </w:p>
        </w:tc>
        <w:tc>
          <w:tcPr>
            <w:tcW w:w="1710" w:type="dxa"/>
          </w:tcPr>
          <w:p w14:paraId="12706EF4" w14:textId="36A3BAB2" w:rsidR="000D503D" w:rsidRPr="00814E2D" w:rsidRDefault="4447AE63" w:rsidP="53A8914D">
            <w:pPr>
              <w:jc w:val="center"/>
              <w:rPr>
                <w:sz w:val="18"/>
                <w:szCs w:val="18"/>
              </w:rPr>
            </w:pPr>
            <w:r w:rsidRPr="7A0DC591">
              <w:rPr>
                <w:sz w:val="18"/>
                <w:szCs w:val="18"/>
              </w:rPr>
              <w:t>    </w:t>
            </w:r>
            <w:r w:rsidR="236E2425" w:rsidRPr="7A0DC591">
              <w:rPr>
                <w:sz w:val="18"/>
                <w:szCs w:val="18"/>
              </w:rPr>
              <w:t>191 (girls:110)</w:t>
            </w:r>
            <w:r w:rsidR="52F8A29F" w:rsidRPr="7A0DC591">
              <w:rPr>
                <w:sz w:val="18"/>
                <w:szCs w:val="18"/>
              </w:rPr>
              <w:t>-</w:t>
            </w:r>
            <w:r w:rsidR="01C9E23C" w:rsidRPr="7A0DC591">
              <w:rPr>
                <w:sz w:val="18"/>
                <w:szCs w:val="18"/>
              </w:rPr>
              <w:t xml:space="preserve">social </w:t>
            </w:r>
            <w:r w:rsidR="65C8F332" w:rsidRPr="7A0DC591">
              <w:rPr>
                <w:sz w:val="18"/>
                <w:szCs w:val="18"/>
              </w:rPr>
              <w:t>entrepreneurships</w:t>
            </w:r>
            <w:r w:rsidR="01C9E23C" w:rsidRPr="7A0DC591">
              <w:rPr>
                <w:sz w:val="18"/>
                <w:szCs w:val="18"/>
              </w:rPr>
              <w:t xml:space="preserve"> </w:t>
            </w:r>
            <w:r w:rsidR="52F8A29F" w:rsidRPr="7A0DC591">
              <w:rPr>
                <w:sz w:val="18"/>
                <w:szCs w:val="18"/>
              </w:rPr>
              <w:t>skill</w:t>
            </w:r>
            <w:r w:rsidR="1C891181" w:rsidRPr="7A0DC591">
              <w:rPr>
                <w:sz w:val="18"/>
                <w:szCs w:val="18"/>
              </w:rPr>
              <w:t>s</w:t>
            </w:r>
          </w:p>
          <w:p w14:paraId="54AB8A35" w14:textId="4CD80A42" w:rsidR="000D503D" w:rsidRPr="00814E2D" w:rsidRDefault="1745547F" w:rsidP="00814E2D">
            <w:pPr>
              <w:jc w:val="center"/>
              <w:rPr>
                <w:bCs/>
                <w:sz w:val="18"/>
                <w:szCs w:val="18"/>
              </w:rPr>
            </w:pPr>
            <w:r w:rsidRPr="53A8914D">
              <w:rPr>
                <w:sz w:val="18"/>
                <w:szCs w:val="18"/>
              </w:rPr>
              <w:t>1200-peacebuilding competencies</w:t>
            </w:r>
          </w:p>
        </w:tc>
        <w:tc>
          <w:tcPr>
            <w:tcW w:w="1890" w:type="dxa"/>
          </w:tcPr>
          <w:p w14:paraId="52D6A27A" w14:textId="21070B22" w:rsidR="000D503D" w:rsidRPr="001F30FC" w:rsidRDefault="3492F450" w:rsidP="00A130CA">
            <w:pPr>
              <w:spacing w:line="259" w:lineRule="auto"/>
              <w:jc w:val="both"/>
              <w:rPr>
                <w:sz w:val="18"/>
                <w:szCs w:val="18"/>
              </w:rPr>
            </w:pPr>
            <w:r w:rsidRPr="001F30FC">
              <w:rPr>
                <w:sz w:val="18"/>
                <w:szCs w:val="18"/>
              </w:rPr>
              <w:t>Up-to date, 191 adolescents were covered through outreach and skills building activities. Out of th</w:t>
            </w:r>
            <w:r w:rsidR="3FDABB10" w:rsidRPr="001F30FC">
              <w:rPr>
                <w:sz w:val="18"/>
                <w:szCs w:val="18"/>
              </w:rPr>
              <w:t xml:space="preserve">em 110 girls and 81 boys. </w:t>
            </w:r>
          </w:p>
          <w:p w14:paraId="53E1EC1E" w14:textId="749106B0" w:rsidR="000D503D" w:rsidRPr="00532137" w:rsidRDefault="3759CA64" w:rsidP="00A130CA">
            <w:pPr>
              <w:spacing w:line="259" w:lineRule="auto"/>
              <w:jc w:val="both"/>
              <w:rPr>
                <w:sz w:val="18"/>
                <w:szCs w:val="18"/>
              </w:rPr>
            </w:pPr>
            <w:r w:rsidRPr="00532137">
              <w:rPr>
                <w:sz w:val="18"/>
                <w:szCs w:val="18"/>
              </w:rPr>
              <w:t xml:space="preserve">1200 (618 females) adolescents from five districts-Isfara (200), </w:t>
            </w:r>
            <w:proofErr w:type="spellStart"/>
            <w:r w:rsidRPr="00532137">
              <w:rPr>
                <w:sz w:val="18"/>
                <w:szCs w:val="18"/>
              </w:rPr>
              <w:t>Baljuvon</w:t>
            </w:r>
            <w:proofErr w:type="spellEnd"/>
            <w:r w:rsidRPr="00532137">
              <w:rPr>
                <w:sz w:val="18"/>
                <w:szCs w:val="18"/>
              </w:rPr>
              <w:t xml:space="preserve"> (100), </w:t>
            </w:r>
            <w:proofErr w:type="spellStart"/>
            <w:proofErr w:type="gramStart"/>
            <w:r w:rsidRPr="00532137">
              <w:rPr>
                <w:sz w:val="18"/>
                <w:szCs w:val="18"/>
              </w:rPr>
              <w:t>Shahrinaw</w:t>
            </w:r>
            <w:proofErr w:type="spellEnd"/>
            <w:r w:rsidRPr="00532137">
              <w:rPr>
                <w:sz w:val="18"/>
                <w:szCs w:val="18"/>
              </w:rPr>
              <w:t>(</w:t>
            </w:r>
            <w:proofErr w:type="gramEnd"/>
            <w:r w:rsidRPr="00532137">
              <w:rPr>
                <w:sz w:val="18"/>
                <w:szCs w:val="18"/>
              </w:rPr>
              <w:t xml:space="preserve">300), Kulob (300) and </w:t>
            </w:r>
            <w:proofErr w:type="spellStart"/>
            <w:r w:rsidRPr="00532137">
              <w:rPr>
                <w:sz w:val="18"/>
                <w:szCs w:val="18"/>
              </w:rPr>
              <w:t>Khorog</w:t>
            </w:r>
            <w:proofErr w:type="spellEnd"/>
            <w:r w:rsidRPr="00532137">
              <w:rPr>
                <w:sz w:val="18"/>
                <w:szCs w:val="18"/>
              </w:rPr>
              <w:t xml:space="preserve"> have acquired </w:t>
            </w:r>
            <w:r w:rsidR="13BEE5B0" w:rsidRPr="00532137">
              <w:rPr>
                <w:sz w:val="18"/>
                <w:szCs w:val="18"/>
              </w:rPr>
              <w:t>peacebuilding</w:t>
            </w:r>
            <w:r w:rsidRPr="00532137">
              <w:rPr>
                <w:sz w:val="18"/>
                <w:szCs w:val="18"/>
              </w:rPr>
              <w:t xml:space="preserve"> competencies</w:t>
            </w:r>
          </w:p>
        </w:tc>
        <w:tc>
          <w:tcPr>
            <w:tcW w:w="3690" w:type="dxa"/>
          </w:tcPr>
          <w:p w14:paraId="1D2C2513" w14:textId="583CF0FB" w:rsidR="000D503D" w:rsidRPr="00A130CA" w:rsidRDefault="0A0E377C">
            <w:pPr>
              <w:jc w:val="both"/>
              <w:rPr>
                <w:sz w:val="18"/>
                <w:szCs w:val="18"/>
              </w:rPr>
            </w:pPr>
            <w:r w:rsidRPr="00A130CA">
              <w:rPr>
                <w:sz w:val="18"/>
                <w:szCs w:val="18"/>
              </w:rPr>
              <w:t>Delays of the start of the project has affected with</w:t>
            </w:r>
            <w:r w:rsidR="76743880" w:rsidRPr="00A130CA">
              <w:rPr>
                <w:sz w:val="18"/>
                <w:szCs w:val="18"/>
              </w:rPr>
              <w:t xml:space="preserve"> th</w:t>
            </w:r>
            <w:r w:rsidR="1DC69454" w:rsidRPr="00A130CA">
              <w:rPr>
                <w:sz w:val="18"/>
                <w:szCs w:val="18"/>
              </w:rPr>
              <w:t>e Innovation Labs, which in turn affected the delay of the trainings for</w:t>
            </w:r>
            <w:r w:rsidR="2BF146DE" w:rsidRPr="00A130CA">
              <w:rPr>
                <w:sz w:val="18"/>
                <w:szCs w:val="18"/>
              </w:rPr>
              <w:t xml:space="preserve"> entrepreneurship</w:t>
            </w:r>
            <w:r w:rsidR="7736A2AA" w:rsidRPr="00A130CA">
              <w:rPr>
                <w:sz w:val="18"/>
                <w:szCs w:val="18"/>
              </w:rPr>
              <w:t xml:space="preserve"> skills</w:t>
            </w:r>
            <w:r w:rsidR="2BF146DE" w:rsidRPr="00A130CA">
              <w:rPr>
                <w:sz w:val="18"/>
                <w:szCs w:val="18"/>
              </w:rPr>
              <w:t xml:space="preserve">, as the concept is delivered within phase approach. </w:t>
            </w:r>
          </w:p>
        </w:tc>
      </w:tr>
      <w:tr w:rsidR="00DF033D" w:rsidRPr="0020212F" w14:paraId="0C922F2E" w14:textId="77777777" w:rsidTr="00532137">
        <w:trPr>
          <w:trHeight w:val="512"/>
        </w:trPr>
        <w:tc>
          <w:tcPr>
            <w:tcW w:w="1530" w:type="dxa"/>
            <w:vMerge/>
          </w:tcPr>
          <w:p w14:paraId="5AB98A6E" w14:textId="77777777" w:rsidR="000D503D" w:rsidRPr="0020212F" w:rsidRDefault="000D503D">
            <w:pPr>
              <w:widowControl w:val="0"/>
              <w:pBdr>
                <w:top w:val="nil"/>
                <w:left w:val="nil"/>
                <w:bottom w:val="nil"/>
                <w:right w:val="nil"/>
                <w:between w:val="nil"/>
              </w:pBdr>
              <w:spacing w:line="276" w:lineRule="auto"/>
            </w:pPr>
          </w:p>
        </w:tc>
        <w:tc>
          <w:tcPr>
            <w:tcW w:w="3037" w:type="dxa"/>
            <w:shd w:val="clear" w:color="auto" w:fill="EEECE1" w:themeFill="background2"/>
          </w:tcPr>
          <w:p w14:paraId="1B00977F" w14:textId="2642DA7D" w:rsidR="000D503D" w:rsidRPr="0020212F" w:rsidRDefault="007B1734">
            <w:pPr>
              <w:rPr>
                <w:sz w:val="18"/>
                <w:szCs w:val="18"/>
              </w:rPr>
            </w:pPr>
            <w:r w:rsidRPr="0020212F">
              <w:rPr>
                <w:sz w:val="18"/>
                <w:szCs w:val="18"/>
              </w:rPr>
              <w:t xml:space="preserve">1.1.3. # of young people engaged into discussions and solutions finding on peacebuilding issues </w:t>
            </w:r>
            <w:r w:rsidR="21F4DDD1" w:rsidRPr="6907F8DB">
              <w:rPr>
                <w:sz w:val="18"/>
                <w:szCs w:val="18"/>
              </w:rPr>
              <w:t>theatre</w:t>
            </w:r>
            <w:r w:rsidRPr="0020212F">
              <w:rPr>
                <w:sz w:val="18"/>
                <w:szCs w:val="18"/>
              </w:rPr>
              <w:t>-forums</w:t>
            </w:r>
          </w:p>
          <w:p w14:paraId="00C0AE72" w14:textId="77777777" w:rsidR="000D503D" w:rsidRPr="0020212F" w:rsidRDefault="000D503D">
            <w:pPr>
              <w:jc w:val="both"/>
              <w:rPr>
                <w:sz w:val="18"/>
                <w:szCs w:val="18"/>
              </w:rPr>
            </w:pPr>
          </w:p>
        </w:tc>
        <w:tc>
          <w:tcPr>
            <w:tcW w:w="1530" w:type="dxa"/>
            <w:shd w:val="clear" w:color="auto" w:fill="EEECE1" w:themeFill="background2"/>
          </w:tcPr>
          <w:p w14:paraId="7AF0ED94" w14:textId="77777777" w:rsidR="000D503D" w:rsidRPr="0020212F" w:rsidRDefault="007B1734">
            <w:pPr>
              <w:rPr>
                <w:sz w:val="18"/>
                <w:szCs w:val="18"/>
              </w:rPr>
            </w:pPr>
            <w:r w:rsidRPr="0020212F">
              <w:rPr>
                <w:sz w:val="18"/>
                <w:szCs w:val="18"/>
              </w:rPr>
              <w:t>Baseline: 0</w:t>
            </w:r>
          </w:p>
          <w:p w14:paraId="07D74061" w14:textId="77777777" w:rsidR="000D503D" w:rsidRPr="0020212F" w:rsidRDefault="000D503D">
            <w:pPr>
              <w:rPr>
                <w:sz w:val="18"/>
                <w:szCs w:val="18"/>
              </w:rPr>
            </w:pPr>
          </w:p>
        </w:tc>
        <w:tc>
          <w:tcPr>
            <w:tcW w:w="1620" w:type="dxa"/>
            <w:shd w:val="clear" w:color="auto" w:fill="EEECE1" w:themeFill="background2"/>
          </w:tcPr>
          <w:p w14:paraId="67CD80C2" w14:textId="77777777" w:rsidR="000D503D" w:rsidRPr="0020212F" w:rsidRDefault="007B1734">
            <w:pPr>
              <w:jc w:val="both"/>
              <w:rPr>
                <w:sz w:val="18"/>
                <w:szCs w:val="18"/>
              </w:rPr>
            </w:pPr>
            <w:r w:rsidRPr="0020212F">
              <w:rPr>
                <w:sz w:val="18"/>
                <w:szCs w:val="18"/>
              </w:rPr>
              <w:t>Target: 400 (UN Women) (50% of girls)</w:t>
            </w:r>
          </w:p>
        </w:tc>
        <w:tc>
          <w:tcPr>
            <w:tcW w:w="1710" w:type="dxa"/>
          </w:tcPr>
          <w:p w14:paraId="51D1832B" w14:textId="401B25D5" w:rsidR="000D503D" w:rsidRPr="00814E2D" w:rsidRDefault="3FE5FC83" w:rsidP="00814E2D">
            <w:pPr>
              <w:jc w:val="center"/>
              <w:rPr>
                <w:bCs/>
                <w:sz w:val="18"/>
                <w:szCs w:val="18"/>
              </w:rPr>
            </w:pPr>
            <w:r w:rsidRPr="1190BD29">
              <w:rPr>
                <w:sz w:val="18"/>
                <w:szCs w:val="18"/>
              </w:rPr>
              <w:t>0</w:t>
            </w:r>
          </w:p>
        </w:tc>
        <w:tc>
          <w:tcPr>
            <w:tcW w:w="1890" w:type="dxa"/>
          </w:tcPr>
          <w:p w14:paraId="6DA1E9A7" w14:textId="6DC4BDA8" w:rsidR="000D503D" w:rsidRPr="0020212F" w:rsidRDefault="3FE5FC83">
            <w:pPr>
              <w:jc w:val="both"/>
              <w:rPr>
                <w:sz w:val="18"/>
                <w:szCs w:val="18"/>
              </w:rPr>
            </w:pPr>
            <w:r w:rsidRPr="1190BD29">
              <w:rPr>
                <w:sz w:val="18"/>
                <w:szCs w:val="18"/>
              </w:rPr>
              <w:t>The RP has been identified for leading this activity, workplan has been presented.  Expected timeframe of implementation is June</w:t>
            </w:r>
            <w:r w:rsidR="0BF16C40" w:rsidRPr="003C4B90">
              <w:rPr>
                <w:sz w:val="18"/>
                <w:szCs w:val="18"/>
              </w:rPr>
              <w:t>-December 2021</w:t>
            </w:r>
            <w:r w:rsidR="2A0A3CD4" w:rsidRPr="1190BD29">
              <w:rPr>
                <w:sz w:val="18"/>
                <w:szCs w:val="18"/>
              </w:rPr>
              <w:t>.</w:t>
            </w:r>
          </w:p>
        </w:tc>
        <w:tc>
          <w:tcPr>
            <w:tcW w:w="3690" w:type="dxa"/>
          </w:tcPr>
          <w:p w14:paraId="778D8E1F" w14:textId="77777777" w:rsidR="000D503D" w:rsidRPr="0020212F" w:rsidRDefault="000D503D">
            <w:pPr>
              <w:jc w:val="both"/>
              <w:rPr>
                <w:b/>
              </w:rPr>
            </w:pPr>
          </w:p>
        </w:tc>
      </w:tr>
      <w:tr w:rsidR="00DF033D" w:rsidRPr="0020212F" w14:paraId="7D1A0857" w14:textId="77777777" w:rsidTr="00532137">
        <w:trPr>
          <w:trHeight w:val="512"/>
        </w:trPr>
        <w:tc>
          <w:tcPr>
            <w:tcW w:w="1530" w:type="dxa"/>
            <w:vMerge/>
          </w:tcPr>
          <w:p w14:paraId="5F28AB2F"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363C221C" w14:textId="77777777" w:rsidR="000D503D" w:rsidRPr="0020212F" w:rsidRDefault="007B1734">
            <w:pPr>
              <w:rPr>
                <w:sz w:val="18"/>
                <w:szCs w:val="18"/>
              </w:rPr>
            </w:pPr>
            <w:r w:rsidRPr="0020212F">
              <w:rPr>
                <w:sz w:val="18"/>
                <w:szCs w:val="18"/>
              </w:rPr>
              <w:t>1.1.4. # of young women built their capacities through My safe and peaceful community programme through outreach of AWGs work and local dialogue</w:t>
            </w:r>
          </w:p>
        </w:tc>
        <w:tc>
          <w:tcPr>
            <w:tcW w:w="1530" w:type="dxa"/>
            <w:shd w:val="clear" w:color="auto" w:fill="EEECE1" w:themeFill="background2"/>
          </w:tcPr>
          <w:p w14:paraId="3BF56590" w14:textId="77777777" w:rsidR="000D503D" w:rsidRPr="0020212F" w:rsidRDefault="007B1734">
            <w:pPr>
              <w:rPr>
                <w:sz w:val="18"/>
                <w:szCs w:val="18"/>
              </w:rPr>
            </w:pPr>
            <w:r w:rsidRPr="0020212F">
              <w:rPr>
                <w:sz w:val="18"/>
                <w:szCs w:val="18"/>
              </w:rPr>
              <w:t>Baseline: 0</w:t>
            </w:r>
          </w:p>
        </w:tc>
        <w:tc>
          <w:tcPr>
            <w:tcW w:w="1620" w:type="dxa"/>
            <w:shd w:val="clear" w:color="auto" w:fill="FFFFFF" w:themeFill="background1"/>
          </w:tcPr>
          <w:p w14:paraId="50461389" w14:textId="77777777" w:rsidR="000D503D" w:rsidRPr="0020212F" w:rsidRDefault="007B1734">
            <w:pPr>
              <w:jc w:val="both"/>
              <w:rPr>
                <w:sz w:val="18"/>
                <w:szCs w:val="18"/>
              </w:rPr>
            </w:pPr>
            <w:r w:rsidRPr="0020212F">
              <w:rPr>
                <w:sz w:val="18"/>
                <w:szCs w:val="18"/>
              </w:rPr>
              <w:t>Target: 2500 (UN Women) (100% young women)</w:t>
            </w:r>
          </w:p>
        </w:tc>
        <w:tc>
          <w:tcPr>
            <w:tcW w:w="1710" w:type="dxa"/>
          </w:tcPr>
          <w:p w14:paraId="2B6860E3" w14:textId="65E32B9F" w:rsidR="000D503D" w:rsidRPr="00814E2D" w:rsidRDefault="00EF1C25" w:rsidP="00814E2D">
            <w:pPr>
              <w:jc w:val="center"/>
              <w:rPr>
                <w:bCs/>
                <w:sz w:val="18"/>
                <w:szCs w:val="18"/>
              </w:rPr>
            </w:pPr>
            <w:r w:rsidRPr="00814E2D">
              <w:rPr>
                <w:bCs/>
                <w:sz w:val="18"/>
                <w:szCs w:val="18"/>
              </w:rPr>
              <w:t>0</w:t>
            </w:r>
          </w:p>
        </w:tc>
        <w:tc>
          <w:tcPr>
            <w:tcW w:w="1890" w:type="dxa"/>
          </w:tcPr>
          <w:p w14:paraId="31DD3A93" w14:textId="2FACC47A" w:rsidR="000D503D" w:rsidRPr="0020212F" w:rsidRDefault="72E9A7A0" w:rsidP="1190BD29">
            <w:pPr>
              <w:jc w:val="both"/>
              <w:rPr>
                <w:sz w:val="18"/>
                <w:szCs w:val="18"/>
              </w:rPr>
            </w:pPr>
            <w:r w:rsidRPr="1190BD29">
              <w:rPr>
                <w:sz w:val="18"/>
                <w:szCs w:val="18"/>
              </w:rPr>
              <w:t>The RP has been identified for leading this activity, workplan has been presented.  Expected timeframe of implementation is June</w:t>
            </w:r>
            <w:r w:rsidR="742F0ACA" w:rsidRPr="003C4B90">
              <w:rPr>
                <w:sz w:val="18"/>
                <w:szCs w:val="18"/>
              </w:rPr>
              <w:t>-December 2021</w:t>
            </w:r>
            <w:r w:rsidRPr="1190BD29">
              <w:rPr>
                <w:sz w:val="18"/>
                <w:szCs w:val="18"/>
              </w:rPr>
              <w:t>.</w:t>
            </w:r>
          </w:p>
          <w:p w14:paraId="5E59B071" w14:textId="498A4BA1" w:rsidR="000D503D" w:rsidRPr="0020212F" w:rsidRDefault="000D503D">
            <w:pPr>
              <w:jc w:val="both"/>
              <w:rPr>
                <w:b/>
              </w:rPr>
            </w:pPr>
          </w:p>
        </w:tc>
        <w:tc>
          <w:tcPr>
            <w:tcW w:w="3690" w:type="dxa"/>
          </w:tcPr>
          <w:p w14:paraId="31D2BFEF" w14:textId="77777777" w:rsidR="000D503D" w:rsidRPr="0020212F" w:rsidRDefault="000D503D">
            <w:pPr>
              <w:jc w:val="both"/>
              <w:rPr>
                <w:b/>
              </w:rPr>
            </w:pPr>
          </w:p>
        </w:tc>
      </w:tr>
      <w:tr w:rsidR="00DF033D" w:rsidRPr="0020212F" w14:paraId="4B7CBF39" w14:textId="77777777" w:rsidTr="00532137">
        <w:trPr>
          <w:trHeight w:val="512"/>
        </w:trPr>
        <w:tc>
          <w:tcPr>
            <w:tcW w:w="1530" w:type="dxa"/>
            <w:vMerge/>
          </w:tcPr>
          <w:p w14:paraId="6ABEED9C"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39AE6B30" w14:textId="77777777" w:rsidR="000D503D" w:rsidRPr="0020212F" w:rsidRDefault="007B1734">
            <w:pPr>
              <w:rPr>
                <w:sz w:val="18"/>
                <w:szCs w:val="18"/>
              </w:rPr>
            </w:pPr>
            <w:r w:rsidRPr="0020212F">
              <w:rPr>
                <w:sz w:val="18"/>
                <w:szCs w:val="18"/>
              </w:rPr>
              <w:t xml:space="preserve">1.1.5. # of trained </w:t>
            </w:r>
            <w:proofErr w:type="spellStart"/>
            <w:r w:rsidRPr="0020212F">
              <w:rPr>
                <w:sz w:val="18"/>
                <w:szCs w:val="18"/>
              </w:rPr>
              <w:t>bibiotuns</w:t>
            </w:r>
            <w:proofErr w:type="spellEnd"/>
            <w:r w:rsidRPr="0020212F">
              <w:rPr>
                <w:sz w:val="18"/>
                <w:szCs w:val="18"/>
              </w:rPr>
              <w:t xml:space="preserve"> supported and reached out to # of young women with messages on non-violent culture and civic competencies</w:t>
            </w:r>
          </w:p>
          <w:p w14:paraId="7352F164" w14:textId="77777777" w:rsidR="000D503D" w:rsidRPr="0020212F" w:rsidRDefault="000D503D">
            <w:pPr>
              <w:rPr>
                <w:sz w:val="18"/>
                <w:szCs w:val="18"/>
              </w:rPr>
            </w:pPr>
          </w:p>
        </w:tc>
        <w:tc>
          <w:tcPr>
            <w:tcW w:w="1530" w:type="dxa"/>
            <w:shd w:val="clear" w:color="auto" w:fill="EEECE1" w:themeFill="background2"/>
          </w:tcPr>
          <w:p w14:paraId="50038B2E" w14:textId="77777777" w:rsidR="000D503D" w:rsidRPr="0020212F" w:rsidRDefault="007B1734">
            <w:pPr>
              <w:rPr>
                <w:sz w:val="18"/>
                <w:szCs w:val="18"/>
              </w:rPr>
            </w:pPr>
            <w:r w:rsidRPr="0020212F">
              <w:rPr>
                <w:sz w:val="18"/>
                <w:szCs w:val="18"/>
              </w:rPr>
              <w:t>Baseline: 0</w:t>
            </w:r>
          </w:p>
        </w:tc>
        <w:tc>
          <w:tcPr>
            <w:tcW w:w="1620" w:type="dxa"/>
            <w:shd w:val="clear" w:color="auto" w:fill="EEECE1" w:themeFill="background2"/>
          </w:tcPr>
          <w:p w14:paraId="32FF354F" w14:textId="77777777" w:rsidR="000D503D" w:rsidRPr="0020212F" w:rsidRDefault="007B1734">
            <w:pPr>
              <w:jc w:val="both"/>
              <w:rPr>
                <w:sz w:val="18"/>
                <w:szCs w:val="18"/>
              </w:rPr>
            </w:pPr>
            <w:r w:rsidRPr="0020212F">
              <w:rPr>
                <w:sz w:val="18"/>
                <w:szCs w:val="18"/>
              </w:rPr>
              <w:t xml:space="preserve">Target: 48 trained </w:t>
            </w:r>
            <w:proofErr w:type="spellStart"/>
            <w:r w:rsidRPr="0020212F">
              <w:rPr>
                <w:sz w:val="18"/>
                <w:szCs w:val="18"/>
              </w:rPr>
              <w:t>bibiotuns</w:t>
            </w:r>
            <w:proofErr w:type="spellEnd"/>
            <w:r w:rsidRPr="0020212F">
              <w:rPr>
                <w:sz w:val="18"/>
                <w:szCs w:val="18"/>
              </w:rPr>
              <w:t xml:space="preserve"> reached out to 2000 (100% of women)</w:t>
            </w:r>
          </w:p>
        </w:tc>
        <w:tc>
          <w:tcPr>
            <w:tcW w:w="1710" w:type="dxa"/>
          </w:tcPr>
          <w:p w14:paraId="03ACEA20" w14:textId="309EA52D" w:rsidR="000D503D" w:rsidRPr="00814E2D" w:rsidRDefault="004B727E" w:rsidP="00814E2D">
            <w:pPr>
              <w:jc w:val="center"/>
              <w:rPr>
                <w:bCs/>
                <w:sz w:val="18"/>
                <w:szCs w:val="18"/>
              </w:rPr>
            </w:pPr>
            <w:r w:rsidRPr="00814E2D">
              <w:rPr>
                <w:bCs/>
                <w:sz w:val="18"/>
                <w:szCs w:val="18"/>
              </w:rPr>
              <w:t xml:space="preserve">Is under the </w:t>
            </w:r>
            <w:proofErr w:type="spellStart"/>
            <w:r w:rsidRPr="00814E2D">
              <w:rPr>
                <w:bCs/>
                <w:sz w:val="18"/>
                <w:szCs w:val="18"/>
              </w:rPr>
              <w:t>CfP</w:t>
            </w:r>
            <w:proofErr w:type="spellEnd"/>
            <w:r w:rsidRPr="00814E2D">
              <w:rPr>
                <w:bCs/>
                <w:sz w:val="18"/>
                <w:szCs w:val="18"/>
              </w:rPr>
              <w:t xml:space="preserve"> </w:t>
            </w:r>
            <w:r w:rsidR="00932299" w:rsidRPr="00814E2D">
              <w:rPr>
                <w:bCs/>
                <w:sz w:val="18"/>
                <w:szCs w:val="18"/>
              </w:rPr>
              <w:t>and will start when implementers are chosen</w:t>
            </w:r>
          </w:p>
        </w:tc>
        <w:tc>
          <w:tcPr>
            <w:tcW w:w="1890" w:type="dxa"/>
          </w:tcPr>
          <w:p w14:paraId="5786499A" w14:textId="11FA4C46" w:rsidR="000D503D" w:rsidRPr="0020212F" w:rsidRDefault="68AC3BF5" w:rsidP="1190BD29">
            <w:pPr>
              <w:jc w:val="both"/>
              <w:rPr>
                <w:sz w:val="18"/>
                <w:szCs w:val="18"/>
              </w:rPr>
            </w:pPr>
            <w:r w:rsidRPr="1190BD29">
              <w:rPr>
                <w:sz w:val="18"/>
                <w:szCs w:val="18"/>
              </w:rPr>
              <w:t>The RP has been identified for leading this activity, workplan has been presented.  Expected timeframe of implementation is June</w:t>
            </w:r>
            <w:r w:rsidR="47F5DB63" w:rsidRPr="003C4B90">
              <w:rPr>
                <w:sz w:val="18"/>
                <w:szCs w:val="18"/>
              </w:rPr>
              <w:t xml:space="preserve">-December </w:t>
            </w:r>
            <w:proofErr w:type="gramStart"/>
            <w:r w:rsidR="47F5DB63" w:rsidRPr="003C4B90">
              <w:rPr>
                <w:sz w:val="18"/>
                <w:szCs w:val="18"/>
              </w:rPr>
              <w:t xml:space="preserve">2021 </w:t>
            </w:r>
            <w:r w:rsidRPr="1190BD29">
              <w:rPr>
                <w:sz w:val="18"/>
                <w:szCs w:val="18"/>
              </w:rPr>
              <w:t>.</w:t>
            </w:r>
            <w:proofErr w:type="gramEnd"/>
          </w:p>
          <w:p w14:paraId="1B9E799C" w14:textId="1E88344E" w:rsidR="000D503D" w:rsidRPr="0020212F" w:rsidRDefault="000D503D">
            <w:pPr>
              <w:jc w:val="both"/>
              <w:rPr>
                <w:b/>
              </w:rPr>
            </w:pPr>
          </w:p>
        </w:tc>
        <w:tc>
          <w:tcPr>
            <w:tcW w:w="3690" w:type="dxa"/>
          </w:tcPr>
          <w:p w14:paraId="29AC210D" w14:textId="77777777" w:rsidR="000D503D" w:rsidRPr="0020212F" w:rsidRDefault="000D503D">
            <w:pPr>
              <w:jc w:val="both"/>
              <w:rPr>
                <w:b/>
              </w:rPr>
            </w:pPr>
          </w:p>
        </w:tc>
      </w:tr>
      <w:tr w:rsidR="00DF033D" w:rsidRPr="0020212F" w14:paraId="3180F616" w14:textId="77777777" w:rsidTr="00532137">
        <w:trPr>
          <w:trHeight w:val="512"/>
        </w:trPr>
        <w:tc>
          <w:tcPr>
            <w:tcW w:w="1530" w:type="dxa"/>
            <w:vMerge/>
          </w:tcPr>
          <w:p w14:paraId="0BC0BCD6"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C190A05" w14:textId="77777777" w:rsidR="000D503D" w:rsidRPr="0020212F" w:rsidRDefault="007B1734">
            <w:pPr>
              <w:rPr>
                <w:sz w:val="18"/>
                <w:szCs w:val="18"/>
              </w:rPr>
            </w:pPr>
            <w:r w:rsidRPr="0020212F">
              <w:rPr>
                <w:sz w:val="18"/>
                <w:szCs w:val="18"/>
              </w:rPr>
              <w:t>1.1.6. # of young people obtained knowledge and skills through # events within various training platforms (hackathons/bootcamps, acceleration and incubation programmes etc.) – that build skills and competencies making young people more resilient to extremist narrative</w:t>
            </w:r>
          </w:p>
        </w:tc>
        <w:tc>
          <w:tcPr>
            <w:tcW w:w="1530" w:type="dxa"/>
            <w:shd w:val="clear" w:color="auto" w:fill="EEECE1" w:themeFill="background2"/>
          </w:tcPr>
          <w:p w14:paraId="67A26F6E" w14:textId="77777777" w:rsidR="000D503D" w:rsidRPr="0020212F" w:rsidRDefault="007B1734">
            <w:pPr>
              <w:rPr>
                <w:sz w:val="18"/>
                <w:szCs w:val="18"/>
              </w:rPr>
            </w:pPr>
            <w:r w:rsidRPr="0020212F">
              <w:rPr>
                <w:sz w:val="18"/>
                <w:szCs w:val="18"/>
              </w:rPr>
              <w:t>Baseline: 0</w:t>
            </w:r>
          </w:p>
          <w:p w14:paraId="5D99B47D" w14:textId="77777777" w:rsidR="000D503D" w:rsidRPr="0020212F" w:rsidRDefault="000D503D">
            <w:pPr>
              <w:rPr>
                <w:sz w:val="18"/>
                <w:szCs w:val="18"/>
              </w:rPr>
            </w:pPr>
          </w:p>
        </w:tc>
        <w:tc>
          <w:tcPr>
            <w:tcW w:w="1620" w:type="dxa"/>
            <w:shd w:val="clear" w:color="auto" w:fill="EEECE1" w:themeFill="background2"/>
          </w:tcPr>
          <w:p w14:paraId="6CADFDF8" w14:textId="77777777" w:rsidR="000D503D" w:rsidRPr="0020212F" w:rsidRDefault="007B1734">
            <w:pPr>
              <w:jc w:val="both"/>
              <w:rPr>
                <w:sz w:val="18"/>
                <w:szCs w:val="18"/>
              </w:rPr>
            </w:pPr>
            <w:r w:rsidRPr="0020212F">
              <w:rPr>
                <w:sz w:val="18"/>
                <w:szCs w:val="18"/>
              </w:rPr>
              <w:t>Target: 700 (UNDP) young people through at least 20 events and incubation support</w:t>
            </w:r>
          </w:p>
        </w:tc>
        <w:tc>
          <w:tcPr>
            <w:tcW w:w="1710" w:type="dxa"/>
          </w:tcPr>
          <w:p w14:paraId="69F4F5C6" w14:textId="4A4CC5A3" w:rsidR="000D503D" w:rsidRPr="00814E2D" w:rsidRDefault="00AF466D" w:rsidP="00814E2D">
            <w:pPr>
              <w:jc w:val="center"/>
              <w:rPr>
                <w:bCs/>
                <w:sz w:val="18"/>
                <w:szCs w:val="18"/>
              </w:rPr>
            </w:pPr>
            <w:r>
              <w:rPr>
                <w:bCs/>
                <w:sz w:val="18"/>
                <w:szCs w:val="18"/>
              </w:rPr>
              <w:t>800</w:t>
            </w:r>
          </w:p>
        </w:tc>
        <w:tc>
          <w:tcPr>
            <w:tcW w:w="1890" w:type="dxa"/>
          </w:tcPr>
          <w:p w14:paraId="75858F4F" w14:textId="53D323B3" w:rsidR="000D503D" w:rsidRPr="0020212F" w:rsidRDefault="00992101">
            <w:pPr>
              <w:jc w:val="both"/>
              <w:rPr>
                <w:bCs/>
                <w:sz w:val="18"/>
                <w:szCs w:val="18"/>
              </w:rPr>
            </w:pPr>
            <w:r>
              <w:rPr>
                <w:bCs/>
                <w:sz w:val="18"/>
                <w:szCs w:val="18"/>
              </w:rPr>
              <w:t xml:space="preserve">Awareness </w:t>
            </w:r>
            <w:r w:rsidR="00516326">
              <w:rPr>
                <w:bCs/>
                <w:sz w:val="18"/>
                <w:szCs w:val="18"/>
              </w:rPr>
              <w:t xml:space="preserve">raising campaigns have been conducted covering about 800 </w:t>
            </w:r>
            <w:r w:rsidR="00267C19">
              <w:rPr>
                <w:bCs/>
                <w:sz w:val="18"/>
                <w:szCs w:val="18"/>
              </w:rPr>
              <w:t>adolescents</w:t>
            </w:r>
            <w:r w:rsidR="00516326">
              <w:rPr>
                <w:bCs/>
                <w:sz w:val="18"/>
                <w:szCs w:val="18"/>
              </w:rPr>
              <w:t xml:space="preserve"> and young people</w:t>
            </w:r>
            <w:r w:rsidR="00C66158">
              <w:rPr>
                <w:bCs/>
                <w:sz w:val="18"/>
                <w:szCs w:val="18"/>
              </w:rPr>
              <w:t xml:space="preserve"> to select 200 </w:t>
            </w:r>
            <w:r w:rsidR="00516326">
              <w:rPr>
                <w:bCs/>
                <w:sz w:val="18"/>
                <w:szCs w:val="18"/>
              </w:rPr>
              <w:t xml:space="preserve">with </w:t>
            </w:r>
            <w:r w:rsidR="00C66158">
              <w:rPr>
                <w:bCs/>
                <w:sz w:val="18"/>
                <w:szCs w:val="18"/>
              </w:rPr>
              <w:t>entrepreneurial capacity</w:t>
            </w:r>
          </w:p>
        </w:tc>
        <w:tc>
          <w:tcPr>
            <w:tcW w:w="3690" w:type="dxa"/>
          </w:tcPr>
          <w:p w14:paraId="1FD7B67F" w14:textId="77777777" w:rsidR="000D503D" w:rsidRPr="0020212F" w:rsidRDefault="000D503D">
            <w:pPr>
              <w:jc w:val="both"/>
              <w:rPr>
                <w:b/>
              </w:rPr>
            </w:pPr>
          </w:p>
        </w:tc>
      </w:tr>
      <w:tr w:rsidR="00DF033D" w:rsidRPr="0020212F" w14:paraId="2098F366" w14:textId="77777777" w:rsidTr="00532137">
        <w:trPr>
          <w:trHeight w:val="512"/>
        </w:trPr>
        <w:tc>
          <w:tcPr>
            <w:tcW w:w="1530" w:type="dxa"/>
            <w:vMerge/>
          </w:tcPr>
          <w:p w14:paraId="3B6D7C90"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2508098" w14:textId="77777777" w:rsidR="000D503D" w:rsidRPr="0020212F" w:rsidRDefault="007B1734">
            <w:pPr>
              <w:rPr>
                <w:sz w:val="18"/>
                <w:szCs w:val="18"/>
              </w:rPr>
            </w:pPr>
            <w:r w:rsidRPr="0020212F">
              <w:rPr>
                <w:sz w:val="18"/>
                <w:szCs w:val="18"/>
              </w:rPr>
              <w:t xml:space="preserve">1.1.7. Number of innovative solutions, social enterprise developed and implemented by adolescent and young boys and girls; # of social entrepreneurship projects designed and supported (through micro-grants) </w:t>
            </w:r>
          </w:p>
        </w:tc>
        <w:tc>
          <w:tcPr>
            <w:tcW w:w="1530" w:type="dxa"/>
            <w:shd w:val="clear" w:color="auto" w:fill="EEECE1" w:themeFill="background2"/>
          </w:tcPr>
          <w:p w14:paraId="156230B9" w14:textId="77777777" w:rsidR="000D503D" w:rsidRPr="0020212F" w:rsidRDefault="007B1734">
            <w:pPr>
              <w:rPr>
                <w:sz w:val="18"/>
                <w:szCs w:val="18"/>
              </w:rPr>
            </w:pPr>
            <w:r w:rsidRPr="0020212F">
              <w:rPr>
                <w:sz w:val="18"/>
                <w:szCs w:val="18"/>
              </w:rPr>
              <w:t>Baseline: 0</w:t>
            </w:r>
          </w:p>
          <w:p w14:paraId="72F3D317" w14:textId="77777777" w:rsidR="000D503D" w:rsidRPr="0020212F" w:rsidRDefault="000D503D">
            <w:pPr>
              <w:rPr>
                <w:sz w:val="18"/>
                <w:szCs w:val="18"/>
              </w:rPr>
            </w:pPr>
          </w:p>
        </w:tc>
        <w:tc>
          <w:tcPr>
            <w:tcW w:w="1620" w:type="dxa"/>
            <w:shd w:val="clear" w:color="auto" w:fill="EEECE1" w:themeFill="background2"/>
          </w:tcPr>
          <w:p w14:paraId="0EF607CE" w14:textId="77777777" w:rsidR="000D503D" w:rsidRPr="0020212F" w:rsidRDefault="007B1734">
            <w:pPr>
              <w:jc w:val="both"/>
              <w:rPr>
                <w:sz w:val="18"/>
                <w:szCs w:val="18"/>
              </w:rPr>
            </w:pPr>
            <w:r w:rsidRPr="0020212F">
              <w:rPr>
                <w:sz w:val="18"/>
                <w:szCs w:val="18"/>
              </w:rPr>
              <w:t>Target: 29 (25 - UNICEF and 4 -UNDP)</w:t>
            </w:r>
          </w:p>
        </w:tc>
        <w:tc>
          <w:tcPr>
            <w:tcW w:w="1710" w:type="dxa"/>
          </w:tcPr>
          <w:p w14:paraId="0F96136D" w14:textId="27A372F1" w:rsidR="000D503D" w:rsidRPr="00814E2D" w:rsidRDefault="1F4A4B95" w:rsidP="00814E2D">
            <w:pPr>
              <w:jc w:val="center"/>
              <w:rPr>
                <w:bCs/>
                <w:sz w:val="18"/>
                <w:szCs w:val="18"/>
              </w:rPr>
            </w:pPr>
            <w:r w:rsidRPr="53A8914D">
              <w:rPr>
                <w:sz w:val="18"/>
                <w:szCs w:val="18"/>
              </w:rPr>
              <w:t>5</w:t>
            </w:r>
          </w:p>
        </w:tc>
        <w:tc>
          <w:tcPr>
            <w:tcW w:w="1890" w:type="dxa"/>
          </w:tcPr>
          <w:p w14:paraId="0B73E8CF" w14:textId="0460D780" w:rsidR="000D503D" w:rsidRPr="0020212F" w:rsidRDefault="104F25C5" w:rsidP="4D6F157A">
            <w:pPr>
              <w:spacing w:line="259" w:lineRule="auto"/>
              <w:jc w:val="both"/>
              <w:rPr>
                <w:sz w:val="18"/>
                <w:szCs w:val="18"/>
              </w:rPr>
            </w:pPr>
            <w:r w:rsidRPr="4D6F157A">
              <w:rPr>
                <w:sz w:val="18"/>
                <w:szCs w:val="18"/>
              </w:rPr>
              <w:t>5 Innovative solutions are seed funded in Isfara.</w:t>
            </w:r>
          </w:p>
        </w:tc>
        <w:tc>
          <w:tcPr>
            <w:tcW w:w="3690" w:type="dxa"/>
          </w:tcPr>
          <w:p w14:paraId="78B7071E" w14:textId="7561FA8E" w:rsidR="000D503D" w:rsidRPr="00A130CA" w:rsidRDefault="0B9B356C">
            <w:pPr>
              <w:jc w:val="both"/>
              <w:rPr>
                <w:sz w:val="18"/>
                <w:szCs w:val="18"/>
              </w:rPr>
            </w:pPr>
            <w:r w:rsidRPr="00A130CA">
              <w:rPr>
                <w:sz w:val="18"/>
                <w:szCs w:val="18"/>
              </w:rPr>
              <w:t>Seeds funds are granted after the trainings in</w:t>
            </w:r>
            <w:r w:rsidR="4F379C3C" w:rsidRPr="00A130CA">
              <w:rPr>
                <w:sz w:val="18"/>
                <w:szCs w:val="18"/>
              </w:rPr>
              <w:t xml:space="preserve"> Innovation Lab, and since the overall project </w:t>
            </w:r>
            <w:r w:rsidR="2E06EC20" w:rsidRPr="00A130CA">
              <w:rPr>
                <w:sz w:val="18"/>
                <w:szCs w:val="18"/>
              </w:rPr>
              <w:t>is delayed, this indicator is affected accordingly.</w:t>
            </w:r>
          </w:p>
        </w:tc>
      </w:tr>
      <w:tr w:rsidR="00DF033D" w:rsidRPr="0020212F" w14:paraId="1ABAB1F9" w14:textId="77777777" w:rsidTr="00532137">
        <w:trPr>
          <w:trHeight w:val="512"/>
        </w:trPr>
        <w:tc>
          <w:tcPr>
            <w:tcW w:w="1530" w:type="dxa"/>
            <w:vMerge/>
          </w:tcPr>
          <w:p w14:paraId="26BE604E"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081586A" w14:textId="77777777" w:rsidR="000D503D" w:rsidRPr="0020212F" w:rsidRDefault="007B1734">
            <w:pPr>
              <w:rPr>
                <w:sz w:val="18"/>
                <w:szCs w:val="18"/>
              </w:rPr>
            </w:pPr>
            <w:r w:rsidRPr="0020212F">
              <w:rPr>
                <w:sz w:val="18"/>
                <w:szCs w:val="18"/>
              </w:rPr>
              <w:t>1.1.8. Enhancing capacity of Creative Corners under the Youth centres/ VTIs through equipping them with new competencies related to the innovative economy, to provide them with opportunities for economic empowerment</w:t>
            </w:r>
          </w:p>
        </w:tc>
        <w:tc>
          <w:tcPr>
            <w:tcW w:w="1530" w:type="dxa"/>
            <w:shd w:val="clear" w:color="auto" w:fill="EEECE1" w:themeFill="background2"/>
          </w:tcPr>
          <w:p w14:paraId="2D29D0AC" w14:textId="77777777" w:rsidR="000D503D" w:rsidRPr="0020212F" w:rsidRDefault="007B1734">
            <w:pPr>
              <w:rPr>
                <w:sz w:val="18"/>
                <w:szCs w:val="18"/>
              </w:rPr>
            </w:pPr>
            <w:r w:rsidRPr="0020212F">
              <w:rPr>
                <w:sz w:val="18"/>
                <w:szCs w:val="18"/>
              </w:rPr>
              <w:t>Baseline: 0</w:t>
            </w:r>
          </w:p>
          <w:p w14:paraId="38371B32" w14:textId="77777777" w:rsidR="000D503D" w:rsidRPr="0020212F" w:rsidRDefault="000D503D">
            <w:pPr>
              <w:rPr>
                <w:sz w:val="18"/>
                <w:szCs w:val="18"/>
              </w:rPr>
            </w:pPr>
          </w:p>
        </w:tc>
        <w:tc>
          <w:tcPr>
            <w:tcW w:w="1620" w:type="dxa"/>
            <w:shd w:val="clear" w:color="auto" w:fill="EEECE1" w:themeFill="background2"/>
          </w:tcPr>
          <w:p w14:paraId="351B164C" w14:textId="77777777" w:rsidR="000D503D" w:rsidRPr="0020212F" w:rsidRDefault="007B1734">
            <w:pPr>
              <w:jc w:val="both"/>
              <w:rPr>
                <w:sz w:val="18"/>
                <w:szCs w:val="18"/>
              </w:rPr>
            </w:pPr>
            <w:r w:rsidRPr="0020212F">
              <w:rPr>
                <w:sz w:val="18"/>
                <w:szCs w:val="18"/>
              </w:rPr>
              <w:t>Target: 3 Creative Corners (UNDP)</w:t>
            </w:r>
          </w:p>
        </w:tc>
        <w:tc>
          <w:tcPr>
            <w:tcW w:w="1710" w:type="dxa"/>
          </w:tcPr>
          <w:p w14:paraId="6B331FDF" w14:textId="4AEA6DC1" w:rsidR="000D503D" w:rsidRPr="00814E2D" w:rsidRDefault="00EF1C25" w:rsidP="00814E2D">
            <w:pPr>
              <w:jc w:val="center"/>
              <w:rPr>
                <w:bCs/>
                <w:sz w:val="18"/>
                <w:szCs w:val="18"/>
              </w:rPr>
            </w:pPr>
            <w:r w:rsidRPr="00814E2D">
              <w:rPr>
                <w:bCs/>
                <w:sz w:val="18"/>
                <w:szCs w:val="18"/>
              </w:rPr>
              <w:t>0</w:t>
            </w:r>
          </w:p>
        </w:tc>
        <w:tc>
          <w:tcPr>
            <w:tcW w:w="1890" w:type="dxa"/>
          </w:tcPr>
          <w:p w14:paraId="235AAC0B" w14:textId="28750C8A" w:rsidR="000D503D" w:rsidRPr="00532137" w:rsidRDefault="00AC39D6" w:rsidP="00814E2D">
            <w:pPr>
              <w:jc w:val="center"/>
              <w:rPr>
                <w:bCs/>
                <w:sz w:val="18"/>
                <w:szCs w:val="18"/>
              </w:rPr>
            </w:pPr>
            <w:r w:rsidRPr="00532137">
              <w:rPr>
                <w:bCs/>
                <w:sz w:val="18"/>
                <w:szCs w:val="18"/>
              </w:rPr>
              <w:t>The process of renovation and equipping</w:t>
            </w:r>
            <w:r w:rsidR="00596ACB" w:rsidRPr="00532137">
              <w:rPr>
                <w:bCs/>
                <w:sz w:val="18"/>
                <w:szCs w:val="18"/>
              </w:rPr>
              <w:t xml:space="preserve"> of</w:t>
            </w:r>
            <w:r w:rsidRPr="00532137">
              <w:rPr>
                <w:bCs/>
                <w:sz w:val="18"/>
                <w:szCs w:val="18"/>
              </w:rPr>
              <w:t xml:space="preserve"> the </w:t>
            </w:r>
            <w:r w:rsidR="00596ACB" w:rsidRPr="00532137">
              <w:rPr>
                <w:bCs/>
                <w:sz w:val="18"/>
                <w:szCs w:val="18"/>
              </w:rPr>
              <w:t>Creative Corners are underway and expected to be completed by the end of July 2021</w:t>
            </w:r>
          </w:p>
        </w:tc>
        <w:tc>
          <w:tcPr>
            <w:tcW w:w="3690" w:type="dxa"/>
          </w:tcPr>
          <w:p w14:paraId="6886E98D" w14:textId="77777777" w:rsidR="000D503D" w:rsidRPr="0020212F" w:rsidRDefault="000D503D">
            <w:pPr>
              <w:jc w:val="both"/>
              <w:rPr>
                <w:b/>
              </w:rPr>
            </w:pPr>
          </w:p>
        </w:tc>
      </w:tr>
      <w:tr w:rsidR="00DF033D" w:rsidRPr="0020212F" w14:paraId="012BE21E" w14:textId="77777777" w:rsidTr="00532137">
        <w:trPr>
          <w:trHeight w:val="512"/>
        </w:trPr>
        <w:tc>
          <w:tcPr>
            <w:tcW w:w="1530" w:type="dxa"/>
            <w:vMerge/>
          </w:tcPr>
          <w:p w14:paraId="074A5894"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4A34E54E" w14:textId="77777777" w:rsidR="000D503D" w:rsidRPr="0020212F" w:rsidRDefault="007B1734">
            <w:pPr>
              <w:rPr>
                <w:sz w:val="18"/>
                <w:szCs w:val="18"/>
              </w:rPr>
            </w:pPr>
            <w:r w:rsidRPr="0020212F">
              <w:rPr>
                <w:sz w:val="18"/>
                <w:szCs w:val="18"/>
              </w:rPr>
              <w:t xml:space="preserve">1.1.9. # of target youth presented business ideas in the </w:t>
            </w:r>
            <w:proofErr w:type="spellStart"/>
            <w:r w:rsidRPr="0020212F">
              <w:rPr>
                <w:sz w:val="18"/>
                <w:szCs w:val="18"/>
              </w:rPr>
              <w:t>Startup</w:t>
            </w:r>
            <w:proofErr w:type="spellEnd"/>
            <w:r w:rsidRPr="0020212F">
              <w:rPr>
                <w:sz w:val="18"/>
                <w:szCs w:val="18"/>
              </w:rPr>
              <w:t xml:space="preserve"> </w:t>
            </w:r>
            <w:proofErr w:type="spellStart"/>
            <w:r w:rsidRPr="0020212F">
              <w:rPr>
                <w:sz w:val="18"/>
                <w:szCs w:val="18"/>
              </w:rPr>
              <w:t>Choihona</w:t>
            </w:r>
            <w:proofErr w:type="spellEnd"/>
            <w:r w:rsidRPr="0020212F">
              <w:rPr>
                <w:sz w:val="18"/>
                <w:szCs w:val="18"/>
              </w:rPr>
              <w:t xml:space="preserve"> initiative</w:t>
            </w:r>
          </w:p>
        </w:tc>
        <w:tc>
          <w:tcPr>
            <w:tcW w:w="1530" w:type="dxa"/>
            <w:shd w:val="clear" w:color="auto" w:fill="EEECE1" w:themeFill="background2"/>
          </w:tcPr>
          <w:p w14:paraId="6A4DBC5F" w14:textId="77777777" w:rsidR="000D503D" w:rsidRPr="0020212F" w:rsidRDefault="007B1734">
            <w:pPr>
              <w:rPr>
                <w:sz w:val="18"/>
                <w:szCs w:val="18"/>
              </w:rPr>
            </w:pPr>
            <w:r w:rsidRPr="0020212F">
              <w:rPr>
                <w:sz w:val="18"/>
                <w:szCs w:val="18"/>
              </w:rPr>
              <w:t>Baseline: 0</w:t>
            </w:r>
          </w:p>
          <w:p w14:paraId="43407CF3" w14:textId="77777777" w:rsidR="000D503D" w:rsidRPr="0020212F" w:rsidRDefault="000D503D">
            <w:pPr>
              <w:rPr>
                <w:sz w:val="18"/>
                <w:szCs w:val="18"/>
              </w:rPr>
            </w:pPr>
          </w:p>
        </w:tc>
        <w:tc>
          <w:tcPr>
            <w:tcW w:w="1620" w:type="dxa"/>
            <w:shd w:val="clear" w:color="auto" w:fill="EEECE1" w:themeFill="background2"/>
          </w:tcPr>
          <w:p w14:paraId="1C065A76" w14:textId="77777777" w:rsidR="000D503D" w:rsidRPr="0020212F" w:rsidRDefault="007B1734">
            <w:pPr>
              <w:jc w:val="both"/>
              <w:rPr>
                <w:sz w:val="18"/>
                <w:szCs w:val="18"/>
              </w:rPr>
            </w:pPr>
            <w:r w:rsidRPr="0020212F">
              <w:rPr>
                <w:sz w:val="18"/>
                <w:szCs w:val="18"/>
              </w:rPr>
              <w:t>Target: 25 (UNDP)</w:t>
            </w:r>
          </w:p>
        </w:tc>
        <w:tc>
          <w:tcPr>
            <w:tcW w:w="1710" w:type="dxa"/>
          </w:tcPr>
          <w:p w14:paraId="3AC90EB9" w14:textId="1E817116" w:rsidR="000D503D" w:rsidRPr="00814E2D" w:rsidRDefault="00EF1C25" w:rsidP="00814E2D">
            <w:pPr>
              <w:jc w:val="center"/>
              <w:rPr>
                <w:bCs/>
                <w:sz w:val="18"/>
                <w:szCs w:val="18"/>
              </w:rPr>
            </w:pPr>
            <w:r w:rsidRPr="00814E2D">
              <w:rPr>
                <w:bCs/>
                <w:sz w:val="18"/>
                <w:szCs w:val="18"/>
              </w:rPr>
              <w:t>0</w:t>
            </w:r>
          </w:p>
        </w:tc>
        <w:tc>
          <w:tcPr>
            <w:tcW w:w="1890" w:type="dxa"/>
          </w:tcPr>
          <w:p w14:paraId="4E46AF57" w14:textId="532A10DC" w:rsidR="000D503D" w:rsidRPr="00532137" w:rsidRDefault="00E10062" w:rsidP="00814E2D">
            <w:pPr>
              <w:jc w:val="center"/>
              <w:rPr>
                <w:bCs/>
                <w:sz w:val="18"/>
                <w:szCs w:val="18"/>
              </w:rPr>
            </w:pPr>
            <w:r>
              <w:rPr>
                <w:bCs/>
                <w:sz w:val="18"/>
                <w:szCs w:val="18"/>
              </w:rPr>
              <w:t>This activity w</w:t>
            </w:r>
            <w:r w:rsidR="00554985" w:rsidRPr="00532137">
              <w:rPr>
                <w:bCs/>
                <w:sz w:val="18"/>
                <w:szCs w:val="18"/>
              </w:rPr>
              <w:t>ill be conducted in August-September 2021</w:t>
            </w:r>
          </w:p>
        </w:tc>
        <w:tc>
          <w:tcPr>
            <w:tcW w:w="3690" w:type="dxa"/>
          </w:tcPr>
          <w:p w14:paraId="08C1782C" w14:textId="77777777" w:rsidR="000D503D" w:rsidRPr="0020212F" w:rsidRDefault="000D503D">
            <w:pPr>
              <w:jc w:val="both"/>
              <w:rPr>
                <w:b/>
              </w:rPr>
            </w:pPr>
          </w:p>
        </w:tc>
      </w:tr>
      <w:tr w:rsidR="00DF033D" w:rsidRPr="0020212F" w14:paraId="2352CC4B" w14:textId="77777777" w:rsidTr="00532137">
        <w:trPr>
          <w:trHeight w:val="512"/>
        </w:trPr>
        <w:tc>
          <w:tcPr>
            <w:tcW w:w="1530" w:type="dxa"/>
            <w:vMerge/>
          </w:tcPr>
          <w:p w14:paraId="0B8E39DF"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6A4ED07D" w14:textId="77777777" w:rsidR="000D503D" w:rsidRPr="0020212F" w:rsidRDefault="007B1734">
            <w:pPr>
              <w:rPr>
                <w:sz w:val="18"/>
                <w:szCs w:val="18"/>
              </w:rPr>
            </w:pPr>
            <w:r w:rsidRPr="0020212F">
              <w:rPr>
                <w:sz w:val="18"/>
                <w:szCs w:val="18"/>
              </w:rPr>
              <w:t>1.1.10. # of projects designed and received funding from small innovation fund to test, launch and expand start-up projects to promote leadership and incentive taking among young people in the economic sector</w:t>
            </w:r>
          </w:p>
        </w:tc>
        <w:tc>
          <w:tcPr>
            <w:tcW w:w="1530" w:type="dxa"/>
            <w:shd w:val="clear" w:color="auto" w:fill="EEECE1" w:themeFill="background2"/>
          </w:tcPr>
          <w:p w14:paraId="6CA144C1" w14:textId="77777777" w:rsidR="000D503D" w:rsidRPr="0020212F" w:rsidRDefault="007B1734">
            <w:pPr>
              <w:rPr>
                <w:sz w:val="18"/>
                <w:szCs w:val="18"/>
              </w:rPr>
            </w:pPr>
            <w:r w:rsidRPr="0020212F">
              <w:rPr>
                <w:sz w:val="18"/>
                <w:szCs w:val="18"/>
              </w:rPr>
              <w:t>Baseline: 0</w:t>
            </w:r>
          </w:p>
          <w:p w14:paraId="01D79382" w14:textId="77777777" w:rsidR="000D503D" w:rsidRPr="0020212F" w:rsidRDefault="000D503D">
            <w:pPr>
              <w:rPr>
                <w:sz w:val="18"/>
                <w:szCs w:val="18"/>
              </w:rPr>
            </w:pPr>
          </w:p>
        </w:tc>
        <w:tc>
          <w:tcPr>
            <w:tcW w:w="1620" w:type="dxa"/>
            <w:shd w:val="clear" w:color="auto" w:fill="EEECE1" w:themeFill="background2"/>
          </w:tcPr>
          <w:p w14:paraId="46428B36" w14:textId="77777777" w:rsidR="000D503D" w:rsidRPr="0020212F" w:rsidRDefault="000D503D">
            <w:pPr>
              <w:jc w:val="both"/>
              <w:rPr>
                <w:sz w:val="18"/>
                <w:szCs w:val="18"/>
              </w:rPr>
            </w:pPr>
          </w:p>
          <w:p w14:paraId="01E37E2D" w14:textId="77777777" w:rsidR="000D503D" w:rsidRPr="0020212F" w:rsidRDefault="007B1734">
            <w:pPr>
              <w:rPr>
                <w:sz w:val="18"/>
                <w:szCs w:val="18"/>
              </w:rPr>
            </w:pPr>
            <w:r w:rsidRPr="0020212F">
              <w:rPr>
                <w:sz w:val="18"/>
                <w:szCs w:val="18"/>
              </w:rPr>
              <w:t>Target: 6 (UNDP, av. amount $20,000)</w:t>
            </w:r>
          </w:p>
        </w:tc>
        <w:tc>
          <w:tcPr>
            <w:tcW w:w="1710" w:type="dxa"/>
          </w:tcPr>
          <w:p w14:paraId="0F6C2984" w14:textId="66DC2903" w:rsidR="000D503D" w:rsidRPr="00814E2D" w:rsidRDefault="00EF1C25" w:rsidP="00814E2D">
            <w:pPr>
              <w:jc w:val="center"/>
              <w:rPr>
                <w:bCs/>
                <w:sz w:val="18"/>
                <w:szCs w:val="18"/>
              </w:rPr>
            </w:pPr>
            <w:r w:rsidRPr="00814E2D">
              <w:rPr>
                <w:bCs/>
                <w:sz w:val="18"/>
                <w:szCs w:val="18"/>
              </w:rPr>
              <w:t>0</w:t>
            </w:r>
          </w:p>
        </w:tc>
        <w:tc>
          <w:tcPr>
            <w:tcW w:w="1890" w:type="dxa"/>
          </w:tcPr>
          <w:p w14:paraId="43816407" w14:textId="068692D6" w:rsidR="000D503D" w:rsidRPr="00532137" w:rsidRDefault="00CB0296" w:rsidP="00814E2D">
            <w:pPr>
              <w:jc w:val="center"/>
              <w:rPr>
                <w:bCs/>
                <w:sz w:val="18"/>
                <w:szCs w:val="18"/>
              </w:rPr>
            </w:pPr>
            <w:r w:rsidRPr="00532137">
              <w:rPr>
                <w:bCs/>
                <w:sz w:val="18"/>
                <w:szCs w:val="18"/>
              </w:rPr>
              <w:t>The received project proposals</w:t>
            </w:r>
            <w:r>
              <w:rPr>
                <w:bCs/>
                <w:sz w:val="18"/>
                <w:szCs w:val="18"/>
              </w:rPr>
              <w:t xml:space="preserve"> are under evaluation</w:t>
            </w:r>
            <w:r w:rsidRPr="00532137">
              <w:rPr>
                <w:bCs/>
                <w:sz w:val="18"/>
                <w:szCs w:val="18"/>
              </w:rPr>
              <w:t>.</w:t>
            </w:r>
          </w:p>
        </w:tc>
        <w:tc>
          <w:tcPr>
            <w:tcW w:w="3690" w:type="dxa"/>
          </w:tcPr>
          <w:p w14:paraId="55E73E6D" w14:textId="77777777" w:rsidR="000D503D" w:rsidRPr="0020212F" w:rsidRDefault="000D503D">
            <w:pPr>
              <w:jc w:val="both"/>
              <w:rPr>
                <w:b/>
              </w:rPr>
            </w:pPr>
          </w:p>
        </w:tc>
      </w:tr>
      <w:tr w:rsidR="00DF033D" w:rsidRPr="0020212F" w14:paraId="11ECE93D" w14:textId="77777777" w:rsidTr="00532137">
        <w:trPr>
          <w:trHeight w:val="512"/>
        </w:trPr>
        <w:tc>
          <w:tcPr>
            <w:tcW w:w="1530" w:type="dxa"/>
            <w:vMerge/>
          </w:tcPr>
          <w:p w14:paraId="3A7413EA"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22CDA77" w14:textId="77777777" w:rsidR="000D503D" w:rsidRPr="0020212F" w:rsidRDefault="007B1734">
            <w:pPr>
              <w:rPr>
                <w:sz w:val="18"/>
                <w:szCs w:val="18"/>
              </w:rPr>
            </w:pPr>
            <w:r w:rsidRPr="0020212F">
              <w:rPr>
                <w:sz w:val="18"/>
                <w:szCs w:val="18"/>
              </w:rPr>
              <w:t xml:space="preserve">1.1.11. Number of young women and girls from the Communities, identified by Active Women’s Groups of 8 </w:t>
            </w:r>
            <w:proofErr w:type="spellStart"/>
            <w:r w:rsidRPr="0020212F">
              <w:rPr>
                <w:sz w:val="18"/>
                <w:szCs w:val="18"/>
              </w:rPr>
              <w:lastRenderedPageBreak/>
              <w:t>Jamoats</w:t>
            </w:r>
            <w:proofErr w:type="spellEnd"/>
            <w:r w:rsidRPr="0020212F">
              <w:rPr>
                <w:sz w:val="18"/>
                <w:szCs w:val="18"/>
              </w:rPr>
              <w:t xml:space="preserve">, are supported to get professional skills through educational facilities of the Ministry of </w:t>
            </w:r>
            <w:proofErr w:type="spellStart"/>
            <w:r w:rsidRPr="0020212F">
              <w:rPr>
                <w:sz w:val="18"/>
                <w:szCs w:val="18"/>
              </w:rPr>
              <w:t>Labor</w:t>
            </w:r>
            <w:proofErr w:type="spellEnd"/>
          </w:p>
        </w:tc>
        <w:tc>
          <w:tcPr>
            <w:tcW w:w="1530" w:type="dxa"/>
            <w:shd w:val="clear" w:color="auto" w:fill="EEECE1" w:themeFill="background2"/>
          </w:tcPr>
          <w:p w14:paraId="5DC5D4A1" w14:textId="77777777" w:rsidR="000D503D" w:rsidRPr="0020212F" w:rsidRDefault="007B1734">
            <w:pPr>
              <w:rPr>
                <w:sz w:val="18"/>
                <w:szCs w:val="18"/>
              </w:rPr>
            </w:pPr>
            <w:r w:rsidRPr="0020212F">
              <w:rPr>
                <w:sz w:val="18"/>
                <w:szCs w:val="18"/>
              </w:rPr>
              <w:lastRenderedPageBreak/>
              <w:t xml:space="preserve">Baseline: 0 </w:t>
            </w:r>
          </w:p>
          <w:p w14:paraId="097B16AF" w14:textId="77777777" w:rsidR="000D503D" w:rsidRPr="0020212F" w:rsidRDefault="000D503D">
            <w:pPr>
              <w:rPr>
                <w:sz w:val="18"/>
                <w:szCs w:val="18"/>
              </w:rPr>
            </w:pPr>
          </w:p>
        </w:tc>
        <w:tc>
          <w:tcPr>
            <w:tcW w:w="1620" w:type="dxa"/>
            <w:shd w:val="clear" w:color="auto" w:fill="EEECE1" w:themeFill="background2"/>
          </w:tcPr>
          <w:p w14:paraId="5221E428" w14:textId="77777777" w:rsidR="000D503D" w:rsidRPr="0020212F" w:rsidRDefault="007B1734">
            <w:pPr>
              <w:jc w:val="both"/>
              <w:rPr>
                <w:sz w:val="18"/>
                <w:szCs w:val="18"/>
              </w:rPr>
            </w:pPr>
            <w:r w:rsidRPr="0020212F">
              <w:rPr>
                <w:sz w:val="18"/>
                <w:szCs w:val="18"/>
              </w:rPr>
              <w:t>Target: 100 (UN Women)</w:t>
            </w:r>
          </w:p>
        </w:tc>
        <w:tc>
          <w:tcPr>
            <w:tcW w:w="1710" w:type="dxa"/>
          </w:tcPr>
          <w:p w14:paraId="793AAF4A" w14:textId="271E57FF" w:rsidR="000D503D" w:rsidRPr="00814E2D" w:rsidRDefault="00EF1C25" w:rsidP="00814E2D">
            <w:pPr>
              <w:jc w:val="center"/>
              <w:rPr>
                <w:bCs/>
                <w:sz w:val="18"/>
                <w:szCs w:val="18"/>
              </w:rPr>
            </w:pPr>
            <w:r w:rsidRPr="00814E2D">
              <w:rPr>
                <w:bCs/>
                <w:sz w:val="18"/>
                <w:szCs w:val="18"/>
              </w:rPr>
              <w:t>0</w:t>
            </w:r>
          </w:p>
        </w:tc>
        <w:tc>
          <w:tcPr>
            <w:tcW w:w="1890" w:type="dxa"/>
          </w:tcPr>
          <w:p w14:paraId="226E0B5F" w14:textId="7E46DE7F" w:rsidR="000D503D" w:rsidRPr="00814E2D" w:rsidRDefault="54C79108" w:rsidP="1190BD29">
            <w:pPr>
              <w:jc w:val="both"/>
              <w:rPr>
                <w:sz w:val="18"/>
                <w:szCs w:val="18"/>
              </w:rPr>
            </w:pPr>
            <w:r w:rsidRPr="1190BD29">
              <w:rPr>
                <w:sz w:val="18"/>
                <w:szCs w:val="18"/>
              </w:rPr>
              <w:t xml:space="preserve">The RP has been identified for leading this activity, workplan </w:t>
            </w:r>
            <w:r w:rsidRPr="1190BD29">
              <w:rPr>
                <w:sz w:val="18"/>
                <w:szCs w:val="18"/>
              </w:rPr>
              <w:lastRenderedPageBreak/>
              <w:t>has been presented.  Expected timeframe of implementation is June</w:t>
            </w:r>
            <w:r w:rsidR="08451FC6" w:rsidRPr="003C4B90">
              <w:rPr>
                <w:sz w:val="18"/>
                <w:szCs w:val="18"/>
              </w:rPr>
              <w:t>-December 2021</w:t>
            </w:r>
            <w:r w:rsidRPr="1190BD29">
              <w:rPr>
                <w:sz w:val="18"/>
                <w:szCs w:val="18"/>
              </w:rPr>
              <w:t>.</w:t>
            </w:r>
          </w:p>
          <w:p w14:paraId="5B63A523" w14:textId="1138FE0C" w:rsidR="000D503D" w:rsidRPr="00814E2D" w:rsidRDefault="000D503D" w:rsidP="00814E2D">
            <w:pPr>
              <w:jc w:val="center"/>
              <w:rPr>
                <w:b/>
                <w:sz w:val="18"/>
                <w:szCs w:val="18"/>
              </w:rPr>
            </w:pPr>
          </w:p>
        </w:tc>
        <w:tc>
          <w:tcPr>
            <w:tcW w:w="3690" w:type="dxa"/>
          </w:tcPr>
          <w:p w14:paraId="18C32847" w14:textId="77777777" w:rsidR="000D503D" w:rsidRPr="0020212F" w:rsidRDefault="000D503D">
            <w:pPr>
              <w:jc w:val="both"/>
              <w:rPr>
                <w:b/>
              </w:rPr>
            </w:pPr>
          </w:p>
        </w:tc>
      </w:tr>
      <w:tr w:rsidR="00DF033D" w:rsidRPr="0020212F" w14:paraId="1022D2E2" w14:textId="77777777" w:rsidTr="00532137">
        <w:trPr>
          <w:trHeight w:val="512"/>
        </w:trPr>
        <w:tc>
          <w:tcPr>
            <w:tcW w:w="1530" w:type="dxa"/>
            <w:vMerge/>
          </w:tcPr>
          <w:p w14:paraId="48BC7A8A"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01B5CE83" w14:textId="77777777" w:rsidR="000D503D" w:rsidRPr="0020212F" w:rsidRDefault="007B1734">
            <w:pPr>
              <w:spacing w:before="120"/>
              <w:jc w:val="both"/>
              <w:rPr>
                <w:sz w:val="18"/>
                <w:szCs w:val="18"/>
              </w:rPr>
            </w:pPr>
            <w:r w:rsidRPr="0020212F">
              <w:rPr>
                <w:sz w:val="18"/>
                <w:szCs w:val="18"/>
              </w:rPr>
              <w:t>1.1.12. Number of activities, including economic activities, developed by women and girls for their communities (family, school, mahala), supported by the seed funding</w:t>
            </w:r>
          </w:p>
        </w:tc>
        <w:tc>
          <w:tcPr>
            <w:tcW w:w="1530" w:type="dxa"/>
            <w:shd w:val="clear" w:color="auto" w:fill="EEECE1" w:themeFill="background2"/>
          </w:tcPr>
          <w:p w14:paraId="36C02AEB" w14:textId="77777777" w:rsidR="000D503D" w:rsidRPr="0020212F" w:rsidRDefault="007B1734">
            <w:pPr>
              <w:rPr>
                <w:sz w:val="18"/>
                <w:szCs w:val="18"/>
              </w:rPr>
            </w:pPr>
            <w:r w:rsidRPr="0020212F">
              <w:rPr>
                <w:sz w:val="18"/>
                <w:szCs w:val="18"/>
              </w:rPr>
              <w:t>Baseline: 0</w:t>
            </w:r>
          </w:p>
          <w:p w14:paraId="053B3D1D" w14:textId="77777777" w:rsidR="000D503D" w:rsidRPr="0020212F" w:rsidRDefault="000D503D">
            <w:pPr>
              <w:rPr>
                <w:sz w:val="18"/>
                <w:szCs w:val="18"/>
              </w:rPr>
            </w:pPr>
          </w:p>
        </w:tc>
        <w:tc>
          <w:tcPr>
            <w:tcW w:w="1620" w:type="dxa"/>
            <w:shd w:val="clear" w:color="auto" w:fill="EEECE1" w:themeFill="background2"/>
          </w:tcPr>
          <w:p w14:paraId="4CA42D71" w14:textId="77777777" w:rsidR="000D503D" w:rsidRPr="0020212F" w:rsidRDefault="007B1734">
            <w:pPr>
              <w:jc w:val="both"/>
              <w:rPr>
                <w:sz w:val="18"/>
                <w:szCs w:val="18"/>
              </w:rPr>
            </w:pPr>
            <w:r w:rsidRPr="0020212F">
              <w:rPr>
                <w:sz w:val="18"/>
                <w:szCs w:val="18"/>
              </w:rPr>
              <w:t>Target:  24 (UN Women)</w:t>
            </w:r>
          </w:p>
        </w:tc>
        <w:tc>
          <w:tcPr>
            <w:tcW w:w="1710" w:type="dxa"/>
          </w:tcPr>
          <w:p w14:paraId="517032D3" w14:textId="5222876F" w:rsidR="000D503D" w:rsidRPr="00814E2D" w:rsidRDefault="00EF1C25" w:rsidP="00814E2D">
            <w:pPr>
              <w:jc w:val="center"/>
              <w:rPr>
                <w:bCs/>
                <w:sz w:val="18"/>
                <w:szCs w:val="18"/>
              </w:rPr>
            </w:pPr>
            <w:r w:rsidRPr="00814E2D">
              <w:rPr>
                <w:bCs/>
                <w:sz w:val="18"/>
                <w:szCs w:val="18"/>
              </w:rPr>
              <w:t>0</w:t>
            </w:r>
          </w:p>
        </w:tc>
        <w:tc>
          <w:tcPr>
            <w:tcW w:w="1890" w:type="dxa"/>
          </w:tcPr>
          <w:p w14:paraId="7E05D60E" w14:textId="7FD297A2" w:rsidR="000D503D" w:rsidRPr="00814E2D" w:rsidRDefault="1E44297F" w:rsidP="1190BD29">
            <w:pPr>
              <w:jc w:val="both"/>
              <w:rPr>
                <w:sz w:val="18"/>
                <w:szCs w:val="18"/>
              </w:rPr>
            </w:pPr>
            <w:r w:rsidRPr="1190BD29">
              <w:rPr>
                <w:sz w:val="18"/>
                <w:szCs w:val="18"/>
              </w:rPr>
              <w:t>The RP has been identified for leading this activity, workplan has been presented.  Expected timeframe of implementation is June</w:t>
            </w:r>
            <w:r w:rsidR="3C265E23" w:rsidRPr="003C4B90">
              <w:rPr>
                <w:sz w:val="18"/>
                <w:szCs w:val="18"/>
              </w:rPr>
              <w:t>-December 2021</w:t>
            </w:r>
            <w:r w:rsidRPr="1190BD29">
              <w:rPr>
                <w:sz w:val="18"/>
                <w:szCs w:val="18"/>
              </w:rPr>
              <w:t>.</w:t>
            </w:r>
          </w:p>
          <w:p w14:paraId="585A9C45" w14:textId="2A0FA2CB" w:rsidR="000D503D" w:rsidRPr="00814E2D" w:rsidRDefault="000D503D" w:rsidP="00814E2D">
            <w:pPr>
              <w:jc w:val="center"/>
              <w:rPr>
                <w:b/>
                <w:sz w:val="18"/>
                <w:szCs w:val="18"/>
              </w:rPr>
            </w:pPr>
          </w:p>
        </w:tc>
        <w:tc>
          <w:tcPr>
            <w:tcW w:w="3690" w:type="dxa"/>
          </w:tcPr>
          <w:p w14:paraId="2729F82E" w14:textId="77777777" w:rsidR="000D503D" w:rsidRPr="0020212F" w:rsidRDefault="000D503D">
            <w:pPr>
              <w:jc w:val="both"/>
              <w:rPr>
                <w:b/>
              </w:rPr>
            </w:pPr>
          </w:p>
        </w:tc>
      </w:tr>
      <w:tr w:rsidR="00DF033D" w:rsidRPr="0020212F" w14:paraId="30A7EF36" w14:textId="77777777" w:rsidTr="00532137">
        <w:trPr>
          <w:trHeight w:val="390"/>
        </w:trPr>
        <w:tc>
          <w:tcPr>
            <w:tcW w:w="1530" w:type="dxa"/>
            <w:vMerge/>
          </w:tcPr>
          <w:p w14:paraId="2300D73C"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24DD5F0" w14:textId="77777777" w:rsidR="000D503D" w:rsidRPr="0020212F" w:rsidRDefault="007B1734">
            <w:pPr>
              <w:rPr>
                <w:sz w:val="18"/>
                <w:szCs w:val="18"/>
              </w:rPr>
            </w:pPr>
            <w:r w:rsidRPr="0020212F">
              <w:rPr>
                <w:sz w:val="18"/>
                <w:szCs w:val="18"/>
              </w:rPr>
              <w:t xml:space="preserve">1.1.13. Peace and Safety component is incorporated in the professional vocational training programme of the MoLME RT (incl. career orientation) for young women </w:t>
            </w:r>
          </w:p>
        </w:tc>
        <w:tc>
          <w:tcPr>
            <w:tcW w:w="1530" w:type="dxa"/>
            <w:shd w:val="clear" w:color="auto" w:fill="EEECE1" w:themeFill="background2"/>
          </w:tcPr>
          <w:p w14:paraId="2F153A6B" w14:textId="77777777" w:rsidR="000D503D" w:rsidRPr="0020212F" w:rsidRDefault="007B1734">
            <w:pPr>
              <w:rPr>
                <w:sz w:val="18"/>
                <w:szCs w:val="18"/>
              </w:rPr>
            </w:pPr>
            <w:r w:rsidRPr="0020212F">
              <w:rPr>
                <w:sz w:val="18"/>
                <w:szCs w:val="18"/>
              </w:rPr>
              <w:t>Baseline: none</w:t>
            </w:r>
          </w:p>
          <w:p w14:paraId="5C6EF9CE" w14:textId="77777777" w:rsidR="000D503D" w:rsidRPr="0020212F" w:rsidRDefault="000D503D">
            <w:pPr>
              <w:rPr>
                <w:sz w:val="18"/>
                <w:szCs w:val="18"/>
              </w:rPr>
            </w:pPr>
          </w:p>
        </w:tc>
        <w:tc>
          <w:tcPr>
            <w:tcW w:w="1620" w:type="dxa"/>
            <w:shd w:val="clear" w:color="auto" w:fill="EEECE1" w:themeFill="background2"/>
          </w:tcPr>
          <w:p w14:paraId="287232FF" w14:textId="7BA85F22" w:rsidR="000D503D" w:rsidRPr="0020212F" w:rsidRDefault="007B1734">
            <w:pPr>
              <w:jc w:val="both"/>
              <w:rPr>
                <w:sz w:val="18"/>
                <w:szCs w:val="18"/>
              </w:rPr>
            </w:pPr>
            <w:r w:rsidRPr="0020212F">
              <w:rPr>
                <w:sz w:val="18"/>
                <w:szCs w:val="18"/>
              </w:rPr>
              <w:t>Target: (UN Women)</w:t>
            </w:r>
          </w:p>
        </w:tc>
        <w:tc>
          <w:tcPr>
            <w:tcW w:w="1710" w:type="dxa"/>
          </w:tcPr>
          <w:p w14:paraId="401B2E56" w14:textId="11B29733" w:rsidR="000D503D" w:rsidRPr="00814E2D" w:rsidRDefault="00EF1C25" w:rsidP="00814E2D">
            <w:pPr>
              <w:jc w:val="center"/>
              <w:rPr>
                <w:bCs/>
                <w:sz w:val="18"/>
                <w:szCs w:val="18"/>
              </w:rPr>
            </w:pPr>
            <w:r w:rsidRPr="00814E2D">
              <w:rPr>
                <w:bCs/>
                <w:sz w:val="18"/>
                <w:szCs w:val="18"/>
              </w:rPr>
              <w:t>0</w:t>
            </w:r>
          </w:p>
        </w:tc>
        <w:tc>
          <w:tcPr>
            <w:tcW w:w="1890" w:type="dxa"/>
          </w:tcPr>
          <w:p w14:paraId="6DCD80F1" w14:textId="4D101876" w:rsidR="000D503D" w:rsidRPr="00814E2D" w:rsidRDefault="398D9F39" w:rsidP="00A130CA">
            <w:pPr>
              <w:jc w:val="both"/>
              <w:rPr>
                <w:sz w:val="18"/>
                <w:szCs w:val="18"/>
              </w:rPr>
            </w:pPr>
            <w:r w:rsidRPr="1190BD29">
              <w:rPr>
                <w:sz w:val="18"/>
                <w:szCs w:val="18"/>
              </w:rPr>
              <w:t>Support letters have been sent by CYS in March on identifying focal points in MOLME</w:t>
            </w:r>
            <w:r w:rsidR="455267BD" w:rsidRPr="1190BD29">
              <w:rPr>
                <w:sz w:val="18"/>
                <w:szCs w:val="18"/>
              </w:rPr>
              <w:t xml:space="preserve">.  TOR for expert developed.  Expected implementation in </w:t>
            </w:r>
            <w:r w:rsidR="4B1864B9" w:rsidRPr="003C4B90">
              <w:rPr>
                <w:sz w:val="18"/>
                <w:szCs w:val="18"/>
              </w:rPr>
              <w:t>June-July 2021.</w:t>
            </w:r>
          </w:p>
        </w:tc>
        <w:tc>
          <w:tcPr>
            <w:tcW w:w="3690" w:type="dxa"/>
          </w:tcPr>
          <w:p w14:paraId="7FD8865F" w14:textId="4015D488" w:rsidR="000D503D" w:rsidRPr="00A130CA" w:rsidRDefault="455267BD" w:rsidP="00A130CA">
            <w:pPr>
              <w:spacing w:line="259" w:lineRule="auto"/>
              <w:jc w:val="both"/>
              <w:rPr>
                <w:sz w:val="18"/>
                <w:szCs w:val="18"/>
              </w:rPr>
            </w:pPr>
            <w:r w:rsidRPr="00A130CA">
              <w:rPr>
                <w:sz w:val="18"/>
                <w:szCs w:val="18"/>
              </w:rPr>
              <w:t xml:space="preserve">Official confirmation on the identified focal point has been delayed.  </w:t>
            </w:r>
          </w:p>
        </w:tc>
      </w:tr>
      <w:tr w:rsidR="00DF033D" w:rsidRPr="0020212F" w14:paraId="01766A5C" w14:textId="77777777" w:rsidTr="00532137">
        <w:trPr>
          <w:trHeight w:val="512"/>
        </w:trPr>
        <w:tc>
          <w:tcPr>
            <w:tcW w:w="1530" w:type="dxa"/>
            <w:vMerge/>
          </w:tcPr>
          <w:p w14:paraId="3590B878"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0C01A2DF" w14:textId="77777777" w:rsidR="000D503D" w:rsidRPr="0020212F" w:rsidRDefault="007B1734">
            <w:pPr>
              <w:rPr>
                <w:sz w:val="18"/>
                <w:szCs w:val="18"/>
              </w:rPr>
            </w:pPr>
            <w:r w:rsidRPr="0020212F">
              <w:rPr>
                <w:sz w:val="18"/>
                <w:szCs w:val="18"/>
              </w:rPr>
              <w:t>1.1.14. Number of PTAs activated to support pro-peace parenthood models in the community</w:t>
            </w:r>
          </w:p>
        </w:tc>
        <w:tc>
          <w:tcPr>
            <w:tcW w:w="1530" w:type="dxa"/>
            <w:shd w:val="clear" w:color="auto" w:fill="EEECE1" w:themeFill="background2"/>
          </w:tcPr>
          <w:p w14:paraId="35D1FF3B" w14:textId="77777777" w:rsidR="000D503D" w:rsidRPr="0020212F" w:rsidRDefault="007B1734">
            <w:pPr>
              <w:rPr>
                <w:sz w:val="18"/>
                <w:szCs w:val="18"/>
              </w:rPr>
            </w:pPr>
            <w:r w:rsidRPr="0020212F">
              <w:rPr>
                <w:sz w:val="18"/>
                <w:szCs w:val="18"/>
              </w:rPr>
              <w:t xml:space="preserve">Baseline: 0 </w:t>
            </w:r>
          </w:p>
          <w:p w14:paraId="54395971" w14:textId="77777777" w:rsidR="000D503D" w:rsidRPr="0020212F" w:rsidRDefault="000D503D">
            <w:pPr>
              <w:rPr>
                <w:sz w:val="18"/>
                <w:szCs w:val="18"/>
              </w:rPr>
            </w:pPr>
          </w:p>
        </w:tc>
        <w:tc>
          <w:tcPr>
            <w:tcW w:w="1620" w:type="dxa"/>
            <w:shd w:val="clear" w:color="auto" w:fill="EEECE1" w:themeFill="background2"/>
          </w:tcPr>
          <w:p w14:paraId="37292A2E" w14:textId="77777777" w:rsidR="000D503D" w:rsidRPr="0020212F" w:rsidRDefault="007B1734">
            <w:pPr>
              <w:jc w:val="both"/>
              <w:rPr>
                <w:sz w:val="18"/>
                <w:szCs w:val="18"/>
              </w:rPr>
            </w:pPr>
            <w:r w:rsidRPr="0020212F">
              <w:rPr>
                <w:sz w:val="18"/>
                <w:szCs w:val="18"/>
              </w:rPr>
              <w:t>Target: 10 PTAs activities, 500 parents engaged (UNICEF)</w:t>
            </w:r>
          </w:p>
        </w:tc>
        <w:tc>
          <w:tcPr>
            <w:tcW w:w="1710" w:type="dxa"/>
          </w:tcPr>
          <w:p w14:paraId="4143F04A" w14:textId="53DA1ED7" w:rsidR="000D503D" w:rsidRPr="00814E2D" w:rsidRDefault="71216B64" w:rsidP="00F35006">
            <w:pPr>
              <w:jc w:val="center"/>
              <w:rPr>
                <w:bCs/>
                <w:sz w:val="18"/>
                <w:szCs w:val="18"/>
              </w:rPr>
            </w:pPr>
            <w:r w:rsidRPr="2C40A35A">
              <w:rPr>
                <w:rFonts w:ascii="Calibri" w:eastAsia="Calibri" w:hAnsi="Calibri" w:cs="Calibri"/>
                <w:sz w:val="18"/>
                <w:szCs w:val="18"/>
              </w:rPr>
              <w:t>21</w:t>
            </w:r>
            <w:r w:rsidR="747A23A1" w:rsidRPr="6907F8DB">
              <w:rPr>
                <w:rFonts w:ascii="Calibri" w:eastAsia="Calibri" w:hAnsi="Calibri" w:cs="Calibri"/>
                <w:sz w:val="18"/>
                <w:szCs w:val="18"/>
              </w:rPr>
              <w:t xml:space="preserve"> PTAs (composing of </w:t>
            </w:r>
            <w:r w:rsidR="7EA53E2D" w:rsidRPr="2C40A35A">
              <w:rPr>
                <w:rFonts w:ascii="Calibri" w:eastAsia="Calibri" w:hAnsi="Calibri" w:cs="Calibri"/>
                <w:sz w:val="18"/>
                <w:szCs w:val="18"/>
              </w:rPr>
              <w:t>8</w:t>
            </w:r>
            <w:r w:rsidR="747A23A1" w:rsidRPr="6907F8DB">
              <w:rPr>
                <w:rFonts w:ascii="Calibri" w:eastAsia="Calibri" w:hAnsi="Calibri" w:cs="Calibri"/>
                <w:sz w:val="18"/>
                <w:szCs w:val="18"/>
              </w:rPr>
              <w:t xml:space="preserve">1 </w:t>
            </w:r>
            <w:r w:rsidR="00AF466D" w:rsidRPr="6907F8DB">
              <w:rPr>
                <w:rFonts w:ascii="Calibri" w:eastAsia="Calibri" w:hAnsi="Calibri" w:cs="Calibri"/>
                <w:sz w:val="18"/>
                <w:szCs w:val="18"/>
              </w:rPr>
              <w:t>teacher</w:t>
            </w:r>
            <w:r w:rsidR="00AF466D">
              <w:rPr>
                <w:rFonts w:ascii="Calibri" w:eastAsia="Calibri" w:hAnsi="Calibri" w:cs="Calibri"/>
                <w:sz w:val="18"/>
                <w:szCs w:val="18"/>
              </w:rPr>
              <w:t>s</w:t>
            </w:r>
            <w:r w:rsidR="747A23A1" w:rsidRPr="6907F8DB">
              <w:rPr>
                <w:rFonts w:ascii="Calibri" w:eastAsia="Calibri" w:hAnsi="Calibri" w:cs="Calibri"/>
                <w:sz w:val="18"/>
                <w:szCs w:val="18"/>
              </w:rPr>
              <w:t xml:space="preserve"> and </w:t>
            </w:r>
            <w:r w:rsidR="747A23A1" w:rsidRPr="2C40A35A">
              <w:rPr>
                <w:rFonts w:ascii="Calibri" w:eastAsia="Calibri" w:hAnsi="Calibri" w:cs="Calibri"/>
                <w:sz w:val="18"/>
                <w:szCs w:val="18"/>
              </w:rPr>
              <w:t>2</w:t>
            </w:r>
            <w:r w:rsidR="468BE20C" w:rsidRPr="2C40A35A">
              <w:rPr>
                <w:rFonts w:ascii="Calibri" w:eastAsia="Calibri" w:hAnsi="Calibri" w:cs="Calibri"/>
                <w:sz w:val="18"/>
                <w:szCs w:val="18"/>
              </w:rPr>
              <w:t>43</w:t>
            </w:r>
            <w:r w:rsidR="747A23A1" w:rsidRPr="6907F8DB">
              <w:rPr>
                <w:rFonts w:ascii="Calibri" w:eastAsia="Calibri" w:hAnsi="Calibri" w:cs="Calibri"/>
                <w:sz w:val="18"/>
                <w:szCs w:val="18"/>
              </w:rPr>
              <w:t xml:space="preserve"> parents)</w:t>
            </w:r>
            <w:r w:rsidR="747A23A1" w:rsidRPr="6907F8DB">
              <w:rPr>
                <w:sz w:val="18"/>
                <w:szCs w:val="18"/>
              </w:rPr>
              <w:t xml:space="preserve"> </w:t>
            </w:r>
          </w:p>
        </w:tc>
        <w:tc>
          <w:tcPr>
            <w:tcW w:w="1890" w:type="dxa"/>
          </w:tcPr>
          <w:p w14:paraId="66662EF5" w14:textId="48D21738" w:rsidR="000D503D" w:rsidRPr="00814E2D" w:rsidRDefault="46E118F4" w:rsidP="00532137">
            <w:pPr>
              <w:rPr>
                <w:rFonts w:ascii="Calibri" w:eastAsia="Calibri" w:hAnsi="Calibri" w:cs="Calibri"/>
                <w:b/>
                <w:sz w:val="18"/>
                <w:szCs w:val="18"/>
              </w:rPr>
            </w:pPr>
            <w:r w:rsidRPr="2C40A35A">
              <w:rPr>
                <w:sz w:val="18"/>
                <w:szCs w:val="18"/>
              </w:rPr>
              <w:t>21</w:t>
            </w:r>
            <w:r w:rsidR="0DCDBE60" w:rsidRPr="00532137">
              <w:rPr>
                <w:sz w:val="18"/>
                <w:szCs w:val="18"/>
              </w:rPr>
              <w:t xml:space="preserve"> PTA have been established in </w:t>
            </w:r>
            <w:r w:rsidR="0B686268" w:rsidRPr="2C40A35A">
              <w:rPr>
                <w:sz w:val="18"/>
                <w:szCs w:val="18"/>
              </w:rPr>
              <w:t>21</w:t>
            </w:r>
            <w:r w:rsidR="0DCDBE60" w:rsidRPr="00532137">
              <w:rPr>
                <w:sz w:val="18"/>
                <w:szCs w:val="18"/>
              </w:rPr>
              <w:t xml:space="preserve"> schools in Isfara</w:t>
            </w:r>
            <w:r w:rsidR="6641A4B1" w:rsidRPr="2C40A35A">
              <w:rPr>
                <w:sz w:val="18"/>
                <w:szCs w:val="18"/>
              </w:rPr>
              <w:t xml:space="preserve">, </w:t>
            </w:r>
            <w:proofErr w:type="spellStart"/>
            <w:r w:rsidR="6641A4B1" w:rsidRPr="2C40A35A">
              <w:rPr>
                <w:sz w:val="18"/>
                <w:szCs w:val="18"/>
              </w:rPr>
              <w:t>Baljuvon</w:t>
            </w:r>
            <w:proofErr w:type="spellEnd"/>
            <w:r w:rsidR="6641A4B1" w:rsidRPr="2C40A35A">
              <w:rPr>
                <w:sz w:val="18"/>
                <w:szCs w:val="18"/>
              </w:rPr>
              <w:t xml:space="preserve">, Kulob, </w:t>
            </w:r>
            <w:proofErr w:type="spellStart"/>
            <w:r w:rsidR="00AF466D">
              <w:rPr>
                <w:sz w:val="18"/>
                <w:szCs w:val="18"/>
              </w:rPr>
              <w:t>Khorog</w:t>
            </w:r>
            <w:proofErr w:type="spellEnd"/>
            <w:r w:rsidR="00AF466D">
              <w:rPr>
                <w:sz w:val="18"/>
                <w:szCs w:val="18"/>
              </w:rPr>
              <w:t xml:space="preserve"> </w:t>
            </w:r>
            <w:r w:rsidR="6641A4B1" w:rsidRPr="2C40A35A">
              <w:rPr>
                <w:sz w:val="18"/>
                <w:szCs w:val="18"/>
              </w:rPr>
              <w:t xml:space="preserve">and </w:t>
            </w:r>
            <w:proofErr w:type="spellStart"/>
            <w:r w:rsidR="6641A4B1" w:rsidRPr="2C40A35A">
              <w:rPr>
                <w:sz w:val="18"/>
                <w:szCs w:val="18"/>
              </w:rPr>
              <w:t>Shahrinav</w:t>
            </w:r>
            <w:proofErr w:type="spellEnd"/>
            <w:r w:rsidR="0DCDBE60" w:rsidRPr="00532137">
              <w:rPr>
                <w:sz w:val="18"/>
                <w:szCs w:val="18"/>
              </w:rPr>
              <w:t xml:space="preserve"> prior project implementation. Currently, members of the PTAs are being capacitated on various issues around peace and positive parenting, child protection, et</w:t>
            </w:r>
            <w:r w:rsidR="0DCDBE60" w:rsidRPr="7773C81E">
              <w:rPr>
                <w:rFonts w:ascii="Calibri" w:eastAsia="Calibri" w:hAnsi="Calibri" w:cs="Calibri"/>
                <w:b/>
                <w:bCs/>
                <w:sz w:val="18"/>
                <w:szCs w:val="18"/>
              </w:rPr>
              <w:t>c.</w:t>
            </w:r>
          </w:p>
        </w:tc>
        <w:tc>
          <w:tcPr>
            <w:tcW w:w="3690" w:type="dxa"/>
          </w:tcPr>
          <w:p w14:paraId="582DA223" w14:textId="69C8480E" w:rsidR="000D503D" w:rsidRPr="0020212F" w:rsidRDefault="37791956" w:rsidP="2C40A35A">
            <w:pPr>
              <w:jc w:val="both"/>
              <w:rPr>
                <w:sz w:val="18"/>
                <w:szCs w:val="18"/>
              </w:rPr>
            </w:pPr>
            <w:r w:rsidRPr="2C40A35A">
              <w:rPr>
                <w:sz w:val="18"/>
                <w:szCs w:val="18"/>
              </w:rPr>
              <w:t>In</w:t>
            </w:r>
            <w:r w:rsidR="49374827" w:rsidRPr="00532137">
              <w:rPr>
                <w:sz w:val="18"/>
                <w:szCs w:val="18"/>
              </w:rPr>
              <w:t xml:space="preserve"> Q</w:t>
            </w:r>
            <w:r w:rsidR="46C861BB" w:rsidRPr="2C40A35A">
              <w:rPr>
                <w:sz w:val="18"/>
                <w:szCs w:val="18"/>
              </w:rPr>
              <w:t>2</w:t>
            </w:r>
            <w:r w:rsidR="49374827" w:rsidRPr="00532137">
              <w:rPr>
                <w:sz w:val="18"/>
                <w:szCs w:val="18"/>
              </w:rPr>
              <w:t xml:space="preserve"> of 2021</w:t>
            </w:r>
            <w:r w:rsidR="38A4AB83" w:rsidRPr="2C40A35A">
              <w:rPr>
                <w:sz w:val="18"/>
                <w:szCs w:val="18"/>
              </w:rPr>
              <w:t xml:space="preserve"> members of the PTAs have been engaged in various capacity building workshops, including on positive parenting and emot</w:t>
            </w:r>
            <w:r w:rsidR="42C0E016" w:rsidRPr="2C40A35A">
              <w:rPr>
                <w:sz w:val="18"/>
                <w:szCs w:val="18"/>
              </w:rPr>
              <w:t>ional support</w:t>
            </w:r>
            <w:r w:rsidR="7BF3391C" w:rsidRPr="2C40A35A">
              <w:rPr>
                <w:sz w:val="18"/>
                <w:szCs w:val="18"/>
              </w:rPr>
              <w:t xml:space="preserve">. PTAs in another 16 schools in Kulob, </w:t>
            </w:r>
            <w:proofErr w:type="spellStart"/>
            <w:r w:rsidR="00AF466D">
              <w:rPr>
                <w:sz w:val="18"/>
                <w:szCs w:val="18"/>
              </w:rPr>
              <w:t>Khorog</w:t>
            </w:r>
            <w:proofErr w:type="spellEnd"/>
            <w:r w:rsidR="7BF3391C" w:rsidRPr="2C40A35A">
              <w:rPr>
                <w:sz w:val="18"/>
                <w:szCs w:val="18"/>
              </w:rPr>
              <w:t xml:space="preserve">, </w:t>
            </w:r>
            <w:proofErr w:type="spellStart"/>
            <w:r w:rsidR="7BF3391C" w:rsidRPr="2C40A35A">
              <w:rPr>
                <w:sz w:val="18"/>
                <w:szCs w:val="18"/>
              </w:rPr>
              <w:t>Shahrinav</w:t>
            </w:r>
            <w:proofErr w:type="spellEnd"/>
            <w:r w:rsidR="7BF3391C" w:rsidRPr="2C40A35A">
              <w:rPr>
                <w:sz w:val="18"/>
                <w:szCs w:val="18"/>
              </w:rPr>
              <w:t xml:space="preserve"> and </w:t>
            </w:r>
            <w:proofErr w:type="spellStart"/>
            <w:r w:rsidR="7BF3391C" w:rsidRPr="2C40A35A">
              <w:rPr>
                <w:sz w:val="18"/>
                <w:szCs w:val="18"/>
              </w:rPr>
              <w:t>Baljunov</w:t>
            </w:r>
            <w:proofErr w:type="spellEnd"/>
            <w:r w:rsidR="7BF3391C" w:rsidRPr="2C40A35A">
              <w:rPr>
                <w:sz w:val="18"/>
                <w:szCs w:val="18"/>
              </w:rPr>
              <w:t xml:space="preserve"> shall be activate</w:t>
            </w:r>
            <w:r w:rsidR="4CC37D36" w:rsidRPr="2C40A35A">
              <w:rPr>
                <w:sz w:val="18"/>
                <w:szCs w:val="18"/>
              </w:rPr>
              <w:t xml:space="preserve">d. </w:t>
            </w:r>
          </w:p>
          <w:p w14:paraId="7924524E" w14:textId="4824EF6D" w:rsidR="000D503D" w:rsidRPr="00532137" w:rsidRDefault="4CC37D36" w:rsidP="007C0E69">
            <w:pPr>
              <w:jc w:val="both"/>
              <w:rPr>
                <w:sz w:val="18"/>
                <w:szCs w:val="18"/>
              </w:rPr>
            </w:pPr>
            <w:r w:rsidRPr="2C40A35A">
              <w:rPr>
                <w:sz w:val="18"/>
                <w:szCs w:val="18"/>
              </w:rPr>
              <w:t xml:space="preserve">Training manual on “Complaint mechanism” has been drafted </w:t>
            </w:r>
            <w:r w:rsidR="2C9A21F1" w:rsidRPr="2C40A35A">
              <w:rPr>
                <w:sz w:val="18"/>
                <w:szCs w:val="18"/>
              </w:rPr>
              <w:t xml:space="preserve">to address issues of violence, </w:t>
            </w:r>
            <w:proofErr w:type="gramStart"/>
            <w:r w:rsidR="2C9A21F1" w:rsidRPr="2C40A35A">
              <w:rPr>
                <w:sz w:val="18"/>
                <w:szCs w:val="18"/>
              </w:rPr>
              <w:t>neglect</w:t>
            </w:r>
            <w:proofErr w:type="gramEnd"/>
            <w:r w:rsidR="2C9A21F1" w:rsidRPr="2C40A35A">
              <w:rPr>
                <w:sz w:val="18"/>
                <w:szCs w:val="18"/>
              </w:rPr>
              <w:t xml:space="preserve"> and abuse among schoolchildren </w:t>
            </w:r>
          </w:p>
        </w:tc>
      </w:tr>
      <w:tr w:rsidR="00DF033D" w:rsidRPr="0020212F" w14:paraId="097750CE" w14:textId="77777777" w:rsidTr="00532137">
        <w:trPr>
          <w:trHeight w:val="512"/>
        </w:trPr>
        <w:tc>
          <w:tcPr>
            <w:tcW w:w="1530" w:type="dxa"/>
            <w:vMerge/>
          </w:tcPr>
          <w:p w14:paraId="36DAEDD1" w14:textId="77777777" w:rsidR="000D503D" w:rsidRPr="0020212F" w:rsidRDefault="000D503D">
            <w:pPr>
              <w:widowControl w:val="0"/>
              <w:pBdr>
                <w:top w:val="nil"/>
                <w:left w:val="nil"/>
                <w:bottom w:val="nil"/>
                <w:right w:val="nil"/>
                <w:between w:val="nil"/>
              </w:pBdr>
              <w:spacing w:line="276" w:lineRule="auto"/>
              <w:rPr>
                <w:b/>
              </w:rPr>
            </w:pPr>
          </w:p>
        </w:tc>
        <w:tc>
          <w:tcPr>
            <w:tcW w:w="3037" w:type="dxa"/>
            <w:shd w:val="clear" w:color="auto" w:fill="EEECE1" w:themeFill="background2"/>
          </w:tcPr>
          <w:p w14:paraId="07E22CB8" w14:textId="77777777" w:rsidR="000D503D" w:rsidRPr="0020212F" w:rsidRDefault="007B1734">
            <w:pPr>
              <w:rPr>
                <w:sz w:val="18"/>
                <w:szCs w:val="18"/>
              </w:rPr>
            </w:pPr>
            <w:r w:rsidRPr="0020212F">
              <w:rPr>
                <w:sz w:val="18"/>
                <w:szCs w:val="18"/>
              </w:rPr>
              <w:t xml:space="preserve">1.1.15. # of advocacy materials/products developed to promote tolerance, social </w:t>
            </w:r>
            <w:proofErr w:type="gramStart"/>
            <w:r w:rsidRPr="0020212F">
              <w:rPr>
                <w:sz w:val="18"/>
                <w:szCs w:val="18"/>
              </w:rPr>
              <w:t>cohesion</w:t>
            </w:r>
            <w:proofErr w:type="gramEnd"/>
            <w:r w:rsidRPr="0020212F">
              <w:rPr>
                <w:sz w:val="18"/>
                <w:szCs w:val="18"/>
              </w:rPr>
              <w:t xml:space="preserve"> and non-violent conflict resolution</w:t>
            </w:r>
          </w:p>
          <w:p w14:paraId="0ADA39DB" w14:textId="77777777" w:rsidR="000D503D" w:rsidRPr="0020212F" w:rsidRDefault="000D503D">
            <w:pPr>
              <w:rPr>
                <w:sz w:val="18"/>
                <w:szCs w:val="18"/>
              </w:rPr>
            </w:pPr>
          </w:p>
        </w:tc>
        <w:tc>
          <w:tcPr>
            <w:tcW w:w="1530" w:type="dxa"/>
            <w:shd w:val="clear" w:color="auto" w:fill="EEECE1" w:themeFill="background2"/>
          </w:tcPr>
          <w:p w14:paraId="70EA4412" w14:textId="77777777" w:rsidR="000D503D" w:rsidRPr="0020212F" w:rsidRDefault="007B1734">
            <w:pPr>
              <w:rPr>
                <w:sz w:val="18"/>
                <w:szCs w:val="18"/>
              </w:rPr>
            </w:pPr>
            <w:r w:rsidRPr="0020212F">
              <w:rPr>
                <w:sz w:val="18"/>
                <w:szCs w:val="18"/>
              </w:rPr>
              <w:t>Baseline: 0</w:t>
            </w:r>
          </w:p>
        </w:tc>
        <w:tc>
          <w:tcPr>
            <w:tcW w:w="1620" w:type="dxa"/>
            <w:shd w:val="clear" w:color="auto" w:fill="EEECE1" w:themeFill="background2"/>
          </w:tcPr>
          <w:p w14:paraId="66426B9C" w14:textId="77777777" w:rsidR="000D503D" w:rsidRPr="0020212F" w:rsidRDefault="007B1734">
            <w:pPr>
              <w:jc w:val="both"/>
              <w:rPr>
                <w:sz w:val="18"/>
                <w:szCs w:val="18"/>
              </w:rPr>
            </w:pPr>
            <w:r w:rsidRPr="0020212F">
              <w:rPr>
                <w:sz w:val="18"/>
                <w:szCs w:val="18"/>
              </w:rPr>
              <w:t>Target: 6 (UN Women)</w:t>
            </w:r>
          </w:p>
        </w:tc>
        <w:tc>
          <w:tcPr>
            <w:tcW w:w="1710" w:type="dxa"/>
          </w:tcPr>
          <w:p w14:paraId="1D27304B" w14:textId="34F5A4DA" w:rsidR="000D503D" w:rsidRPr="00814E2D" w:rsidRDefault="71BE9CB7" w:rsidP="00814E2D">
            <w:pPr>
              <w:jc w:val="center"/>
              <w:rPr>
                <w:bCs/>
                <w:sz w:val="18"/>
                <w:szCs w:val="18"/>
              </w:rPr>
            </w:pPr>
            <w:r w:rsidRPr="1190BD29">
              <w:rPr>
                <w:sz w:val="18"/>
                <w:szCs w:val="18"/>
              </w:rPr>
              <w:t>1</w:t>
            </w:r>
          </w:p>
        </w:tc>
        <w:tc>
          <w:tcPr>
            <w:tcW w:w="1890" w:type="dxa"/>
          </w:tcPr>
          <w:p w14:paraId="037460F3" w14:textId="438125F1" w:rsidR="000D503D" w:rsidRPr="00814E2D" w:rsidRDefault="6E1B8D3F" w:rsidP="00A130CA">
            <w:pPr>
              <w:jc w:val="both"/>
              <w:rPr>
                <w:sz w:val="18"/>
                <w:szCs w:val="18"/>
              </w:rPr>
            </w:pPr>
            <w:r w:rsidRPr="1190BD29">
              <w:rPr>
                <w:sz w:val="18"/>
                <w:szCs w:val="18"/>
              </w:rPr>
              <w:t>Communication Plan has been developed in February, identifying activities</w:t>
            </w:r>
            <w:r w:rsidR="3F68D31D" w:rsidRPr="1190BD29">
              <w:rPr>
                <w:sz w:val="18"/>
                <w:szCs w:val="18"/>
              </w:rPr>
              <w:t xml:space="preserve">.  Project information brochure has been developed </w:t>
            </w:r>
            <w:r w:rsidR="5BE45C75" w:rsidRPr="1190BD29">
              <w:rPr>
                <w:sz w:val="18"/>
                <w:szCs w:val="18"/>
              </w:rPr>
              <w:t>r and printed.  A numbe</w:t>
            </w:r>
            <w:r w:rsidR="7F8F8129" w:rsidRPr="1190BD29">
              <w:rPr>
                <w:sz w:val="18"/>
                <w:szCs w:val="18"/>
              </w:rPr>
              <w:t xml:space="preserve">r </w:t>
            </w:r>
            <w:r w:rsidR="7F8F8129" w:rsidRPr="1190BD29">
              <w:rPr>
                <w:sz w:val="18"/>
                <w:szCs w:val="18"/>
              </w:rPr>
              <w:lastRenderedPageBreak/>
              <w:t>of activities are pl</w:t>
            </w:r>
            <w:r w:rsidR="75D7AC0A" w:rsidRPr="1190BD29">
              <w:rPr>
                <w:sz w:val="18"/>
                <w:szCs w:val="18"/>
              </w:rPr>
              <w:t xml:space="preserve">anned </w:t>
            </w:r>
            <w:proofErr w:type="gramStart"/>
            <w:r w:rsidR="75D7AC0A" w:rsidRPr="1190BD29">
              <w:rPr>
                <w:sz w:val="18"/>
                <w:szCs w:val="18"/>
              </w:rPr>
              <w:t xml:space="preserve">in </w:t>
            </w:r>
            <w:r w:rsidR="37712A9E" w:rsidRPr="003C4B90">
              <w:rPr>
                <w:sz w:val="18"/>
                <w:szCs w:val="18"/>
              </w:rPr>
              <w:t xml:space="preserve"> June</w:t>
            </w:r>
            <w:proofErr w:type="gramEnd"/>
            <w:r w:rsidR="00F1ED8A" w:rsidRPr="003C4B90">
              <w:rPr>
                <w:sz w:val="18"/>
                <w:szCs w:val="18"/>
              </w:rPr>
              <w:t>.</w:t>
            </w:r>
          </w:p>
        </w:tc>
        <w:tc>
          <w:tcPr>
            <w:tcW w:w="3690" w:type="dxa"/>
          </w:tcPr>
          <w:p w14:paraId="22B80A7E" w14:textId="77777777" w:rsidR="000D503D" w:rsidRPr="0020212F" w:rsidRDefault="000D503D">
            <w:pPr>
              <w:jc w:val="both"/>
              <w:rPr>
                <w:b/>
              </w:rPr>
            </w:pPr>
          </w:p>
        </w:tc>
      </w:tr>
      <w:tr w:rsidR="00DF033D" w:rsidRPr="0020212F" w14:paraId="21094650" w14:textId="77777777" w:rsidTr="00532137">
        <w:trPr>
          <w:trHeight w:val="440"/>
        </w:trPr>
        <w:tc>
          <w:tcPr>
            <w:tcW w:w="1530" w:type="dxa"/>
            <w:vMerge w:val="restart"/>
          </w:tcPr>
          <w:p w14:paraId="416397D2" w14:textId="77777777" w:rsidR="00EF1C25" w:rsidRPr="0020212F" w:rsidRDefault="00EF1C25" w:rsidP="00EF1C25">
            <w:pPr>
              <w:rPr>
                <w:b/>
                <w:sz w:val="22"/>
                <w:szCs w:val="22"/>
              </w:rPr>
            </w:pPr>
            <w:r w:rsidRPr="0020212F">
              <w:rPr>
                <w:b/>
                <w:sz w:val="22"/>
                <w:szCs w:val="22"/>
              </w:rPr>
              <w:t>Output 1.2</w:t>
            </w:r>
          </w:p>
          <w:p w14:paraId="24C43AD8" w14:textId="77777777" w:rsidR="00EF1C25" w:rsidRPr="0020212F" w:rsidRDefault="00EF1C25" w:rsidP="00EF1C25">
            <w:pPr>
              <w:rPr>
                <w:sz w:val="22"/>
                <w:szCs w:val="22"/>
              </w:rPr>
            </w:pPr>
            <w:r w:rsidRPr="0020212F">
              <w:rPr>
                <w:sz w:val="22"/>
                <w:szCs w:val="22"/>
              </w:rPr>
              <w:t>Adolescents and young people have more opportunities for meaningful participation in decision making to strengthen non-violence values and action.</w:t>
            </w:r>
          </w:p>
          <w:p w14:paraId="171224FF" w14:textId="77777777" w:rsidR="00EF1C25" w:rsidRPr="0020212F" w:rsidRDefault="00EF1C25" w:rsidP="00EF1C25">
            <w:pPr>
              <w:jc w:val="both"/>
            </w:pPr>
          </w:p>
        </w:tc>
        <w:tc>
          <w:tcPr>
            <w:tcW w:w="3037" w:type="dxa"/>
            <w:shd w:val="clear" w:color="auto" w:fill="EEECE1" w:themeFill="background2"/>
          </w:tcPr>
          <w:p w14:paraId="2E220AC7" w14:textId="4EC2069A" w:rsidR="00EF1C25" w:rsidRPr="0020212F" w:rsidRDefault="00EF1C25" w:rsidP="00EF1C25">
            <w:pPr>
              <w:jc w:val="both"/>
              <w:rPr>
                <w:sz w:val="18"/>
                <w:szCs w:val="18"/>
              </w:rPr>
            </w:pPr>
            <w:r w:rsidRPr="0020212F">
              <w:rPr>
                <w:sz w:val="18"/>
                <w:szCs w:val="18"/>
              </w:rPr>
              <w:t>Indicator 1.2.1</w:t>
            </w:r>
          </w:p>
          <w:p w14:paraId="6B043A59" w14:textId="77777777" w:rsidR="00EF1C25" w:rsidRPr="0020212F" w:rsidRDefault="00EF1C25" w:rsidP="00EF1C25">
            <w:pPr>
              <w:rPr>
                <w:sz w:val="18"/>
                <w:szCs w:val="18"/>
              </w:rPr>
            </w:pPr>
            <w:r w:rsidRPr="0020212F">
              <w:rPr>
                <w:sz w:val="18"/>
                <w:szCs w:val="18"/>
              </w:rPr>
              <w:t>1.2.1. Number of government employees capacitated on work with youth and youth focused policies in targeted areas, and local development policies that engage young people</w:t>
            </w:r>
          </w:p>
        </w:tc>
        <w:tc>
          <w:tcPr>
            <w:tcW w:w="1530" w:type="dxa"/>
            <w:shd w:val="clear" w:color="auto" w:fill="EEECE1" w:themeFill="background2"/>
          </w:tcPr>
          <w:p w14:paraId="1C3F622B" w14:textId="77777777" w:rsidR="00EF1C25" w:rsidRPr="0020212F" w:rsidRDefault="00EF1C25" w:rsidP="00EF1C25">
            <w:pPr>
              <w:rPr>
                <w:sz w:val="18"/>
                <w:szCs w:val="18"/>
              </w:rPr>
            </w:pPr>
            <w:r w:rsidRPr="0020212F">
              <w:rPr>
                <w:sz w:val="18"/>
                <w:szCs w:val="18"/>
              </w:rPr>
              <w:t>Baseline: 0</w:t>
            </w:r>
          </w:p>
          <w:p w14:paraId="46A5CC95" w14:textId="77777777" w:rsidR="00EF1C25" w:rsidRPr="0020212F" w:rsidRDefault="00EF1C25" w:rsidP="00EF1C25">
            <w:pPr>
              <w:jc w:val="both"/>
              <w:rPr>
                <w:sz w:val="18"/>
                <w:szCs w:val="18"/>
              </w:rPr>
            </w:pPr>
          </w:p>
        </w:tc>
        <w:tc>
          <w:tcPr>
            <w:tcW w:w="1620" w:type="dxa"/>
            <w:shd w:val="clear" w:color="auto" w:fill="EEECE1" w:themeFill="background2"/>
          </w:tcPr>
          <w:p w14:paraId="61A65C79" w14:textId="77777777" w:rsidR="00EF1C25" w:rsidRPr="0020212F" w:rsidRDefault="00EF1C25" w:rsidP="00EF1C25">
            <w:pPr>
              <w:jc w:val="both"/>
              <w:rPr>
                <w:sz w:val="18"/>
                <w:szCs w:val="18"/>
              </w:rPr>
            </w:pPr>
            <w:r w:rsidRPr="0020212F">
              <w:rPr>
                <w:sz w:val="18"/>
                <w:szCs w:val="18"/>
              </w:rPr>
              <w:t>Target: 125 (50 - UNICEF and 75 - UNDP)</w:t>
            </w:r>
          </w:p>
        </w:tc>
        <w:tc>
          <w:tcPr>
            <w:tcW w:w="1710" w:type="dxa"/>
          </w:tcPr>
          <w:p w14:paraId="463680D2" w14:textId="6E4D2270" w:rsidR="00EF1C25" w:rsidRPr="00814E2D" w:rsidRDefault="2B828507" w:rsidP="00814E2D">
            <w:pPr>
              <w:jc w:val="center"/>
              <w:rPr>
                <w:b/>
                <w:sz w:val="18"/>
                <w:szCs w:val="18"/>
              </w:rPr>
            </w:pPr>
            <w:r w:rsidRPr="53A8914D">
              <w:rPr>
                <w:sz w:val="18"/>
                <w:szCs w:val="18"/>
              </w:rPr>
              <w:t>80</w:t>
            </w:r>
            <w:r w:rsidR="00AF466D">
              <w:rPr>
                <w:sz w:val="18"/>
                <w:szCs w:val="18"/>
              </w:rPr>
              <w:t xml:space="preserve"> </w:t>
            </w:r>
            <w:r w:rsidRPr="53A8914D">
              <w:rPr>
                <w:sz w:val="18"/>
                <w:szCs w:val="18"/>
              </w:rPr>
              <w:t>(female:43) UNICEF</w:t>
            </w:r>
            <w:r w:rsidR="000613A0">
              <w:rPr>
                <w:sz w:val="18"/>
                <w:szCs w:val="18"/>
              </w:rPr>
              <w:t xml:space="preserve"> 51 (</w:t>
            </w:r>
            <w:r w:rsidR="0088072B">
              <w:rPr>
                <w:sz w:val="18"/>
                <w:szCs w:val="18"/>
              </w:rPr>
              <w:t>16</w:t>
            </w:r>
            <w:r w:rsidR="000613A0">
              <w:rPr>
                <w:sz w:val="18"/>
                <w:szCs w:val="18"/>
              </w:rPr>
              <w:t>) UNDP</w:t>
            </w:r>
          </w:p>
        </w:tc>
        <w:tc>
          <w:tcPr>
            <w:tcW w:w="1890" w:type="dxa"/>
          </w:tcPr>
          <w:p w14:paraId="613DA701" w14:textId="7139B502" w:rsidR="00EF1C25" w:rsidRPr="0020212F" w:rsidRDefault="1034689A" w:rsidP="43D962D4">
            <w:pPr>
              <w:jc w:val="both"/>
              <w:rPr>
                <w:sz w:val="18"/>
                <w:szCs w:val="18"/>
              </w:rPr>
            </w:pPr>
            <w:r w:rsidRPr="53A8914D">
              <w:rPr>
                <w:sz w:val="18"/>
                <w:szCs w:val="18"/>
              </w:rPr>
              <w:t>80</w:t>
            </w:r>
            <w:r w:rsidR="00CB077B">
              <w:rPr>
                <w:sz w:val="18"/>
                <w:szCs w:val="18"/>
              </w:rPr>
              <w:t xml:space="preserve"> </w:t>
            </w:r>
            <w:r w:rsidRPr="53A8914D">
              <w:rPr>
                <w:sz w:val="18"/>
                <w:szCs w:val="18"/>
              </w:rPr>
              <w:t xml:space="preserve">(female 43) government </w:t>
            </w:r>
            <w:r w:rsidR="2D3786BE" w:rsidRPr="53A8914D">
              <w:rPr>
                <w:sz w:val="18"/>
                <w:szCs w:val="18"/>
              </w:rPr>
              <w:t>employees</w:t>
            </w:r>
            <w:r w:rsidRPr="53A8914D">
              <w:rPr>
                <w:sz w:val="18"/>
                <w:szCs w:val="18"/>
              </w:rPr>
              <w:t xml:space="preserve"> from Isfara district</w:t>
            </w:r>
            <w:r w:rsidR="778A7B38" w:rsidRPr="53A8914D">
              <w:rPr>
                <w:sz w:val="18"/>
                <w:szCs w:val="18"/>
              </w:rPr>
              <w:t>s</w:t>
            </w:r>
            <w:r w:rsidRPr="53A8914D">
              <w:rPr>
                <w:sz w:val="18"/>
                <w:szCs w:val="18"/>
              </w:rPr>
              <w:t xml:space="preserve"> and </w:t>
            </w:r>
            <w:proofErr w:type="spellStart"/>
            <w:r w:rsidRPr="53A8914D">
              <w:rPr>
                <w:sz w:val="18"/>
                <w:szCs w:val="18"/>
              </w:rPr>
              <w:t>Khorog</w:t>
            </w:r>
            <w:proofErr w:type="spellEnd"/>
            <w:r w:rsidRPr="53A8914D">
              <w:rPr>
                <w:sz w:val="18"/>
                <w:szCs w:val="18"/>
              </w:rPr>
              <w:t xml:space="preserve"> City have b</w:t>
            </w:r>
            <w:r w:rsidR="7CE6B398" w:rsidRPr="53A8914D">
              <w:rPr>
                <w:sz w:val="18"/>
                <w:szCs w:val="18"/>
              </w:rPr>
              <w:t>een trained on young people participations and conduct of analysis around youth issues</w:t>
            </w:r>
            <w:r w:rsidR="00D66CB0">
              <w:rPr>
                <w:sz w:val="18"/>
                <w:szCs w:val="18"/>
              </w:rPr>
              <w:t xml:space="preserve">. </w:t>
            </w:r>
          </w:p>
          <w:p w14:paraId="33F8E396" w14:textId="10DE2F1D" w:rsidR="00EF1C25" w:rsidRPr="0020212F" w:rsidRDefault="00EF1C25" w:rsidP="00532137">
            <w:pPr>
              <w:spacing w:line="259" w:lineRule="auto"/>
              <w:jc w:val="both"/>
              <w:rPr>
                <w:sz w:val="18"/>
                <w:szCs w:val="18"/>
              </w:rPr>
            </w:pPr>
          </w:p>
        </w:tc>
        <w:tc>
          <w:tcPr>
            <w:tcW w:w="3690" w:type="dxa"/>
          </w:tcPr>
          <w:p w14:paraId="6E3FCF86" w14:textId="733344A4" w:rsidR="00EF1C25" w:rsidRPr="00A130CA" w:rsidRDefault="7CE6B398" w:rsidP="00EF1C25">
            <w:pPr>
              <w:jc w:val="both"/>
              <w:rPr>
                <w:sz w:val="18"/>
                <w:szCs w:val="18"/>
              </w:rPr>
            </w:pPr>
            <w:r w:rsidRPr="00A130CA">
              <w:rPr>
                <w:sz w:val="18"/>
                <w:szCs w:val="18"/>
              </w:rPr>
              <w:t>The implementation of the project in the 3 more districts have just started and the training for duty bearers is planned for the second part of 2021.</w:t>
            </w:r>
          </w:p>
        </w:tc>
      </w:tr>
      <w:tr w:rsidR="00DF033D" w:rsidRPr="0020212F" w14:paraId="18CB691C" w14:textId="77777777" w:rsidTr="00532137">
        <w:trPr>
          <w:trHeight w:val="467"/>
        </w:trPr>
        <w:tc>
          <w:tcPr>
            <w:tcW w:w="1530" w:type="dxa"/>
            <w:vMerge/>
          </w:tcPr>
          <w:p w14:paraId="7BDB1DA3" w14:textId="77777777" w:rsidR="00EF1C25" w:rsidRPr="0020212F" w:rsidRDefault="00EF1C25" w:rsidP="00EF1C25">
            <w:pPr>
              <w:widowControl w:val="0"/>
              <w:pBdr>
                <w:top w:val="nil"/>
                <w:left w:val="nil"/>
                <w:bottom w:val="nil"/>
                <w:right w:val="nil"/>
                <w:between w:val="nil"/>
              </w:pBdr>
              <w:spacing w:line="276" w:lineRule="auto"/>
            </w:pPr>
          </w:p>
        </w:tc>
        <w:tc>
          <w:tcPr>
            <w:tcW w:w="3037" w:type="dxa"/>
            <w:shd w:val="clear" w:color="auto" w:fill="EEECE1" w:themeFill="background2"/>
          </w:tcPr>
          <w:p w14:paraId="200CE75C" w14:textId="77777777" w:rsidR="00EF1C25" w:rsidRPr="0020212F" w:rsidRDefault="00EF1C25" w:rsidP="00EF1C25">
            <w:pPr>
              <w:jc w:val="both"/>
              <w:rPr>
                <w:sz w:val="18"/>
                <w:szCs w:val="18"/>
              </w:rPr>
            </w:pPr>
            <w:r w:rsidRPr="0020212F">
              <w:rPr>
                <w:sz w:val="18"/>
                <w:szCs w:val="18"/>
              </w:rPr>
              <w:t>Indicator 1.2.2</w:t>
            </w:r>
          </w:p>
          <w:p w14:paraId="2A1472B0" w14:textId="77777777" w:rsidR="00EF1C25" w:rsidRPr="0020212F" w:rsidRDefault="00EF1C25" w:rsidP="00EF1C25">
            <w:pPr>
              <w:rPr>
                <w:sz w:val="18"/>
                <w:szCs w:val="18"/>
              </w:rPr>
            </w:pPr>
            <w:r w:rsidRPr="0020212F">
              <w:rPr>
                <w:sz w:val="18"/>
                <w:szCs w:val="18"/>
              </w:rPr>
              <w:t>1.2.2. Number of young women leaders are capacitated on peacebuilding issues through CWFA’s training module for women leaders, conducted in cooperation with CWFA.</w:t>
            </w:r>
          </w:p>
        </w:tc>
        <w:tc>
          <w:tcPr>
            <w:tcW w:w="1530" w:type="dxa"/>
            <w:shd w:val="clear" w:color="auto" w:fill="EEECE1" w:themeFill="background2"/>
          </w:tcPr>
          <w:p w14:paraId="6D80A19A" w14:textId="77777777" w:rsidR="00EF1C25" w:rsidRPr="0020212F" w:rsidRDefault="00EF1C25" w:rsidP="00EF1C25">
            <w:pPr>
              <w:rPr>
                <w:sz w:val="18"/>
                <w:szCs w:val="18"/>
              </w:rPr>
            </w:pPr>
            <w:r w:rsidRPr="0020212F">
              <w:rPr>
                <w:sz w:val="18"/>
                <w:szCs w:val="18"/>
              </w:rPr>
              <w:t>Baseline: 0</w:t>
            </w:r>
          </w:p>
          <w:p w14:paraId="7AC47EB6" w14:textId="77777777" w:rsidR="00EF1C25" w:rsidRPr="0020212F" w:rsidRDefault="00EF1C25" w:rsidP="00EF1C25">
            <w:pPr>
              <w:jc w:val="both"/>
              <w:rPr>
                <w:sz w:val="18"/>
                <w:szCs w:val="18"/>
              </w:rPr>
            </w:pPr>
            <w:r w:rsidRPr="0020212F">
              <w:rPr>
                <w:b/>
                <w:sz w:val="18"/>
                <w:szCs w:val="18"/>
              </w:rPr>
              <w:t>     </w:t>
            </w:r>
          </w:p>
        </w:tc>
        <w:tc>
          <w:tcPr>
            <w:tcW w:w="1620" w:type="dxa"/>
            <w:shd w:val="clear" w:color="auto" w:fill="EEECE1" w:themeFill="background2"/>
          </w:tcPr>
          <w:p w14:paraId="5F3E105D" w14:textId="77777777" w:rsidR="00EF1C25" w:rsidRPr="0020212F" w:rsidRDefault="00EF1C25" w:rsidP="00EF1C25">
            <w:pPr>
              <w:rPr>
                <w:sz w:val="18"/>
                <w:szCs w:val="18"/>
              </w:rPr>
            </w:pPr>
            <w:r w:rsidRPr="0020212F">
              <w:rPr>
                <w:sz w:val="18"/>
                <w:szCs w:val="18"/>
              </w:rPr>
              <w:t>Target:30 (UN Women)</w:t>
            </w:r>
          </w:p>
          <w:p w14:paraId="6B06B08D" w14:textId="77777777" w:rsidR="00EF1C25" w:rsidRPr="0020212F" w:rsidRDefault="00EF1C25" w:rsidP="00EF1C25">
            <w:pPr>
              <w:jc w:val="both"/>
              <w:rPr>
                <w:sz w:val="18"/>
                <w:szCs w:val="18"/>
              </w:rPr>
            </w:pPr>
          </w:p>
        </w:tc>
        <w:tc>
          <w:tcPr>
            <w:tcW w:w="1710" w:type="dxa"/>
          </w:tcPr>
          <w:p w14:paraId="7AAFF938" w14:textId="5623533F" w:rsidR="00EF1C25" w:rsidRPr="00814E2D" w:rsidRDefault="00EF1C25" w:rsidP="00814E2D">
            <w:pPr>
              <w:jc w:val="center"/>
              <w:rPr>
                <w:b/>
                <w:sz w:val="18"/>
                <w:szCs w:val="18"/>
              </w:rPr>
            </w:pPr>
            <w:r w:rsidRPr="00814E2D">
              <w:rPr>
                <w:bCs/>
                <w:sz w:val="18"/>
                <w:szCs w:val="18"/>
              </w:rPr>
              <w:t>0</w:t>
            </w:r>
          </w:p>
        </w:tc>
        <w:tc>
          <w:tcPr>
            <w:tcW w:w="1890" w:type="dxa"/>
          </w:tcPr>
          <w:p w14:paraId="4BF8DE0B" w14:textId="4C9954C2" w:rsidR="00EF1C25" w:rsidRPr="0020212F" w:rsidRDefault="7F414024" w:rsidP="00EF1C25">
            <w:pPr>
              <w:jc w:val="both"/>
              <w:rPr>
                <w:sz w:val="18"/>
                <w:szCs w:val="18"/>
              </w:rPr>
            </w:pPr>
            <w:r w:rsidRPr="1190BD29">
              <w:rPr>
                <w:sz w:val="18"/>
                <w:szCs w:val="18"/>
              </w:rPr>
              <w:t xml:space="preserve">Support letters have been sent by CYS in March on identifying focal points in CWFA.  TOR for expert developed.  Expected implementation in </w:t>
            </w:r>
            <w:r w:rsidR="51868192" w:rsidRPr="003C4B90">
              <w:rPr>
                <w:sz w:val="18"/>
                <w:szCs w:val="18"/>
              </w:rPr>
              <w:t>June-July</w:t>
            </w:r>
          </w:p>
        </w:tc>
        <w:tc>
          <w:tcPr>
            <w:tcW w:w="3690" w:type="dxa"/>
          </w:tcPr>
          <w:p w14:paraId="256B19D9" w14:textId="77777777" w:rsidR="00EF1C25" w:rsidRPr="0020212F" w:rsidRDefault="00EF1C25" w:rsidP="00EF1C25">
            <w:pPr>
              <w:jc w:val="both"/>
            </w:pPr>
          </w:p>
        </w:tc>
      </w:tr>
      <w:tr w:rsidR="00DF033D" w:rsidRPr="0020212F" w14:paraId="22A8B837" w14:textId="77777777" w:rsidTr="00532137">
        <w:trPr>
          <w:trHeight w:val="467"/>
        </w:trPr>
        <w:tc>
          <w:tcPr>
            <w:tcW w:w="1530" w:type="dxa"/>
            <w:vMerge/>
          </w:tcPr>
          <w:p w14:paraId="4E8C1164" w14:textId="77777777" w:rsidR="00EF1C25" w:rsidRPr="0020212F" w:rsidRDefault="00EF1C25" w:rsidP="00EF1C25">
            <w:pPr>
              <w:widowControl w:val="0"/>
              <w:pBdr>
                <w:top w:val="nil"/>
                <w:left w:val="nil"/>
                <w:bottom w:val="nil"/>
                <w:right w:val="nil"/>
                <w:between w:val="nil"/>
              </w:pBdr>
              <w:spacing w:line="276" w:lineRule="auto"/>
            </w:pPr>
          </w:p>
        </w:tc>
        <w:tc>
          <w:tcPr>
            <w:tcW w:w="3037" w:type="dxa"/>
            <w:shd w:val="clear" w:color="auto" w:fill="EEECE1" w:themeFill="background2"/>
          </w:tcPr>
          <w:p w14:paraId="6E840856" w14:textId="77777777" w:rsidR="00EF1C25" w:rsidRPr="0020212F" w:rsidRDefault="00EF1C25" w:rsidP="00EF1C25">
            <w:pPr>
              <w:rPr>
                <w:sz w:val="18"/>
                <w:szCs w:val="18"/>
              </w:rPr>
            </w:pPr>
            <w:r w:rsidRPr="0020212F">
              <w:rPr>
                <w:sz w:val="18"/>
                <w:szCs w:val="18"/>
              </w:rPr>
              <w:t>1.2.3. Number of communication platforms or networks supported by the project to facilitate sustained participation of adolescents and youth, especially young women in targeted areas.</w:t>
            </w:r>
          </w:p>
          <w:p w14:paraId="5A40B15E" w14:textId="77777777" w:rsidR="00EF1C25" w:rsidRPr="0020212F" w:rsidRDefault="00EF1C25" w:rsidP="00EF1C25">
            <w:pPr>
              <w:rPr>
                <w:sz w:val="18"/>
                <w:szCs w:val="18"/>
              </w:rPr>
            </w:pPr>
            <w:r w:rsidRPr="0020212F">
              <w:rPr>
                <w:sz w:val="18"/>
                <w:szCs w:val="18"/>
              </w:rPr>
              <w:t xml:space="preserve">  </w:t>
            </w:r>
          </w:p>
          <w:p w14:paraId="7EE1532A" w14:textId="77777777" w:rsidR="00EF1C25" w:rsidRPr="0020212F" w:rsidRDefault="00EF1C25" w:rsidP="00EF1C25">
            <w:pPr>
              <w:jc w:val="both"/>
              <w:rPr>
                <w:sz w:val="18"/>
                <w:szCs w:val="18"/>
              </w:rPr>
            </w:pPr>
          </w:p>
        </w:tc>
        <w:tc>
          <w:tcPr>
            <w:tcW w:w="1530" w:type="dxa"/>
            <w:shd w:val="clear" w:color="auto" w:fill="EEECE1" w:themeFill="background2"/>
          </w:tcPr>
          <w:p w14:paraId="2540614E" w14:textId="77777777" w:rsidR="00EF1C25" w:rsidRPr="0020212F" w:rsidRDefault="00EF1C25" w:rsidP="00EF1C25">
            <w:pPr>
              <w:rPr>
                <w:sz w:val="18"/>
                <w:szCs w:val="18"/>
              </w:rPr>
            </w:pPr>
            <w:r w:rsidRPr="0020212F">
              <w:rPr>
                <w:sz w:val="18"/>
                <w:szCs w:val="18"/>
              </w:rPr>
              <w:t xml:space="preserve">Baseline: </w:t>
            </w:r>
            <w:proofErr w:type="spellStart"/>
            <w:r w:rsidRPr="0020212F">
              <w:rPr>
                <w:sz w:val="18"/>
                <w:szCs w:val="18"/>
              </w:rPr>
              <w:t>tbd</w:t>
            </w:r>
            <w:proofErr w:type="spellEnd"/>
          </w:p>
          <w:p w14:paraId="31E1A84E" w14:textId="77777777" w:rsidR="00EF1C25" w:rsidRPr="0020212F" w:rsidRDefault="00EF1C25" w:rsidP="00EF1C25">
            <w:pPr>
              <w:rPr>
                <w:sz w:val="18"/>
                <w:szCs w:val="18"/>
              </w:rPr>
            </w:pPr>
          </w:p>
        </w:tc>
        <w:tc>
          <w:tcPr>
            <w:tcW w:w="1620" w:type="dxa"/>
            <w:shd w:val="clear" w:color="auto" w:fill="EEECE1" w:themeFill="background2"/>
          </w:tcPr>
          <w:p w14:paraId="3902904D" w14:textId="77777777" w:rsidR="00EF1C25" w:rsidRPr="0020212F" w:rsidRDefault="00EF1C25" w:rsidP="00EF1C25">
            <w:pPr>
              <w:rPr>
                <w:sz w:val="18"/>
                <w:szCs w:val="18"/>
              </w:rPr>
            </w:pPr>
            <w:r w:rsidRPr="0020212F">
              <w:rPr>
                <w:sz w:val="18"/>
                <w:szCs w:val="18"/>
              </w:rPr>
              <w:t>Target: 8 (UNICEF, UNDP, UN Women)</w:t>
            </w:r>
          </w:p>
        </w:tc>
        <w:tc>
          <w:tcPr>
            <w:tcW w:w="1710" w:type="dxa"/>
          </w:tcPr>
          <w:p w14:paraId="3266BD41" w14:textId="315577E2" w:rsidR="00EF1C25" w:rsidRPr="00814E2D" w:rsidRDefault="68BEF50A" w:rsidP="00814E2D">
            <w:pPr>
              <w:jc w:val="center"/>
              <w:rPr>
                <w:b/>
                <w:sz w:val="18"/>
                <w:szCs w:val="18"/>
              </w:rPr>
            </w:pPr>
            <w:r w:rsidRPr="7773C81E">
              <w:rPr>
                <w:sz w:val="18"/>
                <w:szCs w:val="18"/>
              </w:rPr>
              <w:t>3</w:t>
            </w:r>
            <w:r w:rsidR="2EC1E9D1" w:rsidRPr="53A8914D">
              <w:rPr>
                <w:sz w:val="18"/>
                <w:szCs w:val="18"/>
              </w:rPr>
              <w:t>-UNICEF</w:t>
            </w:r>
          </w:p>
        </w:tc>
        <w:tc>
          <w:tcPr>
            <w:tcW w:w="1890" w:type="dxa"/>
          </w:tcPr>
          <w:p w14:paraId="2A7733F1" w14:textId="090C506F" w:rsidR="00EF1C25" w:rsidRPr="00A130CA" w:rsidRDefault="642FCE95" w:rsidP="00EF1C25">
            <w:pPr>
              <w:jc w:val="both"/>
              <w:rPr>
                <w:sz w:val="18"/>
                <w:szCs w:val="18"/>
              </w:rPr>
            </w:pPr>
            <w:r w:rsidRPr="00A130CA">
              <w:rPr>
                <w:sz w:val="18"/>
                <w:szCs w:val="18"/>
              </w:rPr>
              <w:t xml:space="preserve">Communication </w:t>
            </w:r>
            <w:r w:rsidR="5C04943A" w:rsidRPr="53A8914D">
              <w:rPr>
                <w:sz w:val="18"/>
                <w:szCs w:val="18"/>
              </w:rPr>
              <w:t>platforms</w:t>
            </w:r>
            <w:r w:rsidRPr="00A130CA">
              <w:rPr>
                <w:sz w:val="18"/>
                <w:szCs w:val="18"/>
              </w:rPr>
              <w:t xml:space="preserve"> for participation within Local Government has been established in Isfara district and </w:t>
            </w:r>
            <w:proofErr w:type="spellStart"/>
            <w:r w:rsidRPr="00A130CA">
              <w:rPr>
                <w:sz w:val="18"/>
                <w:szCs w:val="18"/>
              </w:rPr>
              <w:t>Khorog</w:t>
            </w:r>
            <w:proofErr w:type="spellEnd"/>
            <w:r w:rsidRPr="00A130CA">
              <w:rPr>
                <w:sz w:val="18"/>
                <w:szCs w:val="18"/>
              </w:rPr>
              <w:t xml:space="preserve"> city. </w:t>
            </w:r>
            <w:r w:rsidR="06A064B7" w:rsidRPr="00A130CA">
              <w:rPr>
                <w:sz w:val="18"/>
                <w:szCs w:val="18"/>
              </w:rPr>
              <w:t>Pre-Consultation</w:t>
            </w:r>
            <w:r w:rsidRPr="00A130CA">
              <w:rPr>
                <w:sz w:val="18"/>
                <w:szCs w:val="18"/>
              </w:rPr>
              <w:t xml:space="preserve"> and Consultation session has alr</w:t>
            </w:r>
            <w:r w:rsidR="18DB3F9C" w:rsidRPr="53A8914D">
              <w:rPr>
                <w:sz w:val="18"/>
                <w:szCs w:val="18"/>
              </w:rPr>
              <w:t>e</w:t>
            </w:r>
            <w:r w:rsidRPr="00A130CA">
              <w:rPr>
                <w:sz w:val="18"/>
                <w:szCs w:val="18"/>
              </w:rPr>
              <w:t xml:space="preserve">ady taken </w:t>
            </w:r>
            <w:r w:rsidR="6CA90A23" w:rsidRPr="00A130CA">
              <w:rPr>
                <w:sz w:val="18"/>
                <w:szCs w:val="18"/>
              </w:rPr>
              <w:t xml:space="preserve">place with LG. </w:t>
            </w:r>
            <w:r w:rsidR="71E15FA2" w:rsidRPr="7773C81E">
              <w:rPr>
                <w:sz w:val="18"/>
                <w:szCs w:val="18"/>
              </w:rPr>
              <w:t xml:space="preserve"> </w:t>
            </w:r>
          </w:p>
        </w:tc>
        <w:tc>
          <w:tcPr>
            <w:tcW w:w="3690" w:type="dxa"/>
          </w:tcPr>
          <w:p w14:paraId="3A106969" w14:textId="1A433DB5" w:rsidR="00EF1C25" w:rsidRPr="00A130CA" w:rsidRDefault="324873EC" w:rsidP="00EF1C25">
            <w:pPr>
              <w:jc w:val="both"/>
              <w:rPr>
                <w:sz w:val="18"/>
                <w:szCs w:val="18"/>
              </w:rPr>
            </w:pPr>
            <w:r w:rsidRPr="00A130CA">
              <w:rPr>
                <w:sz w:val="18"/>
                <w:szCs w:val="18"/>
              </w:rPr>
              <w:t xml:space="preserve">There is initial discussion ongoing with LG of Kulob for the </w:t>
            </w:r>
            <w:r w:rsidR="1AB7B286" w:rsidRPr="00A130CA">
              <w:rPr>
                <w:sz w:val="18"/>
                <w:szCs w:val="18"/>
              </w:rPr>
              <w:t>establishment</w:t>
            </w:r>
            <w:r w:rsidRPr="00A130CA">
              <w:rPr>
                <w:sz w:val="18"/>
                <w:szCs w:val="18"/>
              </w:rPr>
              <w:t xml:space="preserve"> of communication platform for youth participation </w:t>
            </w:r>
            <w:r w:rsidR="56722578" w:rsidRPr="00A130CA">
              <w:rPr>
                <w:sz w:val="18"/>
                <w:szCs w:val="18"/>
              </w:rPr>
              <w:t>within</w:t>
            </w:r>
            <w:r w:rsidR="67C95CBE" w:rsidRPr="00A130CA">
              <w:rPr>
                <w:sz w:val="18"/>
                <w:szCs w:val="18"/>
              </w:rPr>
              <w:t xml:space="preserve"> the Local Government of Kulob City</w:t>
            </w:r>
            <w:r w:rsidR="5DAC26A7" w:rsidRPr="7773C81E">
              <w:rPr>
                <w:sz w:val="18"/>
                <w:szCs w:val="18"/>
              </w:rPr>
              <w:t>. Due to the natural disaster in Khatlon region, the activity in Kulob has been put on hold and all preparation for holding the events are in place.</w:t>
            </w:r>
          </w:p>
        </w:tc>
      </w:tr>
      <w:tr w:rsidR="00DF033D" w:rsidRPr="0020212F" w14:paraId="7B40CD08" w14:textId="77777777" w:rsidTr="00532137">
        <w:trPr>
          <w:trHeight w:val="467"/>
        </w:trPr>
        <w:tc>
          <w:tcPr>
            <w:tcW w:w="1530" w:type="dxa"/>
            <w:vMerge/>
          </w:tcPr>
          <w:p w14:paraId="3DAFCC01"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C321AC8" w14:textId="77777777" w:rsidR="00EF1C25" w:rsidRPr="0020212F" w:rsidRDefault="00EF1C25" w:rsidP="00EF1C25">
            <w:pPr>
              <w:rPr>
                <w:sz w:val="18"/>
                <w:szCs w:val="18"/>
              </w:rPr>
            </w:pPr>
            <w:r w:rsidRPr="0020212F">
              <w:rPr>
                <w:sz w:val="18"/>
                <w:szCs w:val="18"/>
              </w:rPr>
              <w:t>1.2.4. Number of young people, including from at-risk groups, who have participated in the decision-making within supported platforms (e.g. attended sessions of local councils, meetings of youth councils – within youth-friendly governance model, public hearings, and participated in review and implementation of local development programmes).</w:t>
            </w:r>
          </w:p>
          <w:p w14:paraId="493A2B05" w14:textId="77777777" w:rsidR="00EF1C25" w:rsidRPr="0020212F" w:rsidRDefault="00EF1C25" w:rsidP="00EF1C25">
            <w:pPr>
              <w:rPr>
                <w:sz w:val="18"/>
                <w:szCs w:val="18"/>
              </w:rPr>
            </w:pPr>
          </w:p>
          <w:p w14:paraId="579139C7" w14:textId="77777777" w:rsidR="00EF1C25" w:rsidRPr="0020212F" w:rsidRDefault="00EF1C25" w:rsidP="00EF1C25">
            <w:pPr>
              <w:rPr>
                <w:sz w:val="18"/>
                <w:szCs w:val="18"/>
              </w:rPr>
            </w:pPr>
          </w:p>
        </w:tc>
        <w:tc>
          <w:tcPr>
            <w:tcW w:w="1530" w:type="dxa"/>
            <w:shd w:val="clear" w:color="auto" w:fill="EEECE1" w:themeFill="background2"/>
          </w:tcPr>
          <w:p w14:paraId="796274C3" w14:textId="77777777" w:rsidR="00EF1C25" w:rsidRPr="0020212F" w:rsidRDefault="00EF1C25" w:rsidP="00EF1C25">
            <w:pPr>
              <w:rPr>
                <w:sz w:val="18"/>
                <w:szCs w:val="18"/>
              </w:rPr>
            </w:pPr>
            <w:r w:rsidRPr="0020212F">
              <w:rPr>
                <w:sz w:val="18"/>
                <w:szCs w:val="18"/>
              </w:rPr>
              <w:lastRenderedPageBreak/>
              <w:t>Baseline: 0</w:t>
            </w:r>
          </w:p>
          <w:p w14:paraId="51264524" w14:textId="77777777" w:rsidR="00EF1C25" w:rsidRPr="0020212F" w:rsidRDefault="00EF1C25" w:rsidP="00EF1C25">
            <w:pPr>
              <w:rPr>
                <w:sz w:val="18"/>
                <w:szCs w:val="18"/>
              </w:rPr>
            </w:pPr>
          </w:p>
        </w:tc>
        <w:tc>
          <w:tcPr>
            <w:tcW w:w="1620" w:type="dxa"/>
            <w:shd w:val="clear" w:color="auto" w:fill="EEECE1" w:themeFill="background2"/>
          </w:tcPr>
          <w:p w14:paraId="443749EC" w14:textId="77777777" w:rsidR="00EF1C25" w:rsidRPr="0020212F" w:rsidRDefault="00EF1C25" w:rsidP="00EF1C25">
            <w:pPr>
              <w:rPr>
                <w:sz w:val="18"/>
                <w:szCs w:val="18"/>
              </w:rPr>
            </w:pPr>
            <w:r w:rsidRPr="0020212F">
              <w:rPr>
                <w:sz w:val="18"/>
                <w:szCs w:val="18"/>
              </w:rPr>
              <w:t>Target: 2000 young people (UNDP, UNCEF and UN Women)</w:t>
            </w:r>
          </w:p>
        </w:tc>
        <w:tc>
          <w:tcPr>
            <w:tcW w:w="1710" w:type="dxa"/>
          </w:tcPr>
          <w:p w14:paraId="181BC664" w14:textId="2F5A9019" w:rsidR="00EF1C25" w:rsidRPr="00814E2D" w:rsidRDefault="50C85228" w:rsidP="00814E2D">
            <w:pPr>
              <w:jc w:val="center"/>
              <w:rPr>
                <w:b/>
                <w:sz w:val="18"/>
                <w:szCs w:val="18"/>
              </w:rPr>
            </w:pPr>
            <w:r w:rsidRPr="7773C81E">
              <w:rPr>
                <w:sz w:val="18"/>
                <w:szCs w:val="18"/>
              </w:rPr>
              <w:t xml:space="preserve"> 283 (168</w:t>
            </w:r>
            <w:r w:rsidR="64E48DB7" w:rsidRPr="53A8914D">
              <w:rPr>
                <w:sz w:val="18"/>
                <w:szCs w:val="18"/>
              </w:rPr>
              <w:t>)-UNICEF</w:t>
            </w:r>
          </w:p>
        </w:tc>
        <w:tc>
          <w:tcPr>
            <w:tcW w:w="1890" w:type="dxa"/>
          </w:tcPr>
          <w:p w14:paraId="7C96B421" w14:textId="035A68F3" w:rsidR="00EF1C25" w:rsidRPr="0020212F" w:rsidRDefault="24D7A6A2" w:rsidP="00532137">
            <w:pPr>
              <w:spacing w:line="259" w:lineRule="auto"/>
              <w:jc w:val="both"/>
              <w:rPr>
                <w:sz w:val="18"/>
                <w:szCs w:val="18"/>
              </w:rPr>
            </w:pPr>
            <w:r w:rsidRPr="7773C81E">
              <w:rPr>
                <w:sz w:val="18"/>
                <w:szCs w:val="18"/>
              </w:rPr>
              <w:t xml:space="preserve">283 (female:168) have been </w:t>
            </w:r>
            <w:proofErr w:type="spellStart"/>
            <w:r w:rsidRPr="7773C81E">
              <w:rPr>
                <w:sz w:val="18"/>
                <w:szCs w:val="18"/>
              </w:rPr>
              <w:t>particpated</w:t>
            </w:r>
            <w:proofErr w:type="spellEnd"/>
            <w:r w:rsidRPr="7773C81E">
              <w:rPr>
                <w:sz w:val="18"/>
                <w:szCs w:val="18"/>
              </w:rPr>
              <w:t xml:space="preserve"> in various </w:t>
            </w:r>
            <w:proofErr w:type="spellStart"/>
            <w:r w:rsidRPr="7773C81E">
              <w:rPr>
                <w:sz w:val="18"/>
                <w:szCs w:val="18"/>
              </w:rPr>
              <w:t>paltforms</w:t>
            </w:r>
            <w:proofErr w:type="spellEnd"/>
            <w:r w:rsidRPr="7773C81E">
              <w:rPr>
                <w:sz w:val="18"/>
                <w:szCs w:val="18"/>
              </w:rPr>
              <w:t xml:space="preserve"> on various </w:t>
            </w:r>
            <w:proofErr w:type="gramStart"/>
            <w:r w:rsidRPr="7773C81E">
              <w:rPr>
                <w:sz w:val="18"/>
                <w:szCs w:val="18"/>
              </w:rPr>
              <w:t>events  that</w:t>
            </w:r>
            <w:proofErr w:type="gramEnd"/>
            <w:r w:rsidRPr="7773C81E">
              <w:rPr>
                <w:sz w:val="18"/>
                <w:szCs w:val="18"/>
              </w:rPr>
              <w:t xml:space="preserve"> pertain to issues around them in their community, including local government, </w:t>
            </w:r>
            <w:r w:rsidR="1D9F1F0D" w:rsidRPr="7773C81E">
              <w:rPr>
                <w:sz w:val="18"/>
                <w:szCs w:val="18"/>
              </w:rPr>
              <w:t>schools, media shows and local councils</w:t>
            </w:r>
          </w:p>
        </w:tc>
        <w:tc>
          <w:tcPr>
            <w:tcW w:w="3690" w:type="dxa"/>
          </w:tcPr>
          <w:p w14:paraId="3C8952F8" w14:textId="6A7E7800" w:rsidR="00EF1C25" w:rsidRPr="0020212F" w:rsidRDefault="00EF1C25" w:rsidP="00532137">
            <w:pPr>
              <w:spacing w:line="259" w:lineRule="auto"/>
              <w:jc w:val="both"/>
              <w:rPr>
                <w:sz w:val="18"/>
                <w:szCs w:val="18"/>
              </w:rPr>
            </w:pPr>
          </w:p>
        </w:tc>
      </w:tr>
      <w:tr w:rsidR="00DF033D" w:rsidRPr="0020212F" w14:paraId="634F1B24" w14:textId="77777777" w:rsidTr="00532137">
        <w:trPr>
          <w:trHeight w:val="467"/>
        </w:trPr>
        <w:tc>
          <w:tcPr>
            <w:tcW w:w="1530" w:type="dxa"/>
            <w:vMerge/>
          </w:tcPr>
          <w:p w14:paraId="00069D0D"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8C3B9FE" w14:textId="77777777" w:rsidR="00EF1C25" w:rsidRPr="0020212F" w:rsidRDefault="00EF1C25" w:rsidP="00EF1C25">
            <w:pPr>
              <w:rPr>
                <w:sz w:val="18"/>
                <w:szCs w:val="18"/>
              </w:rPr>
            </w:pPr>
            <w:r w:rsidRPr="0020212F">
              <w:rPr>
                <w:sz w:val="18"/>
                <w:szCs w:val="18"/>
              </w:rPr>
              <w:t xml:space="preserve">1.2.5. # of youth initiatives introduced in the local development programmes, and local budgets </w:t>
            </w:r>
          </w:p>
          <w:p w14:paraId="27C2F694" w14:textId="77777777" w:rsidR="00EF1C25" w:rsidRPr="0020212F" w:rsidRDefault="00EF1C25" w:rsidP="00EF1C25">
            <w:pPr>
              <w:rPr>
                <w:sz w:val="18"/>
                <w:szCs w:val="18"/>
              </w:rPr>
            </w:pPr>
          </w:p>
          <w:p w14:paraId="7D7A60D3" w14:textId="77777777" w:rsidR="00EF1C25" w:rsidRPr="0020212F" w:rsidRDefault="00EF1C25" w:rsidP="00EF1C25">
            <w:pPr>
              <w:rPr>
                <w:sz w:val="18"/>
                <w:szCs w:val="18"/>
              </w:rPr>
            </w:pPr>
          </w:p>
        </w:tc>
        <w:tc>
          <w:tcPr>
            <w:tcW w:w="1530" w:type="dxa"/>
            <w:shd w:val="clear" w:color="auto" w:fill="EEECE1" w:themeFill="background2"/>
          </w:tcPr>
          <w:p w14:paraId="5AE17D34" w14:textId="77777777" w:rsidR="00EF1C25" w:rsidRPr="0020212F" w:rsidRDefault="00EF1C25" w:rsidP="00EF1C25">
            <w:pPr>
              <w:rPr>
                <w:sz w:val="18"/>
                <w:szCs w:val="18"/>
              </w:rPr>
            </w:pPr>
            <w:r w:rsidRPr="0020212F">
              <w:rPr>
                <w:sz w:val="18"/>
                <w:szCs w:val="18"/>
              </w:rPr>
              <w:t xml:space="preserve">Baseline: </w:t>
            </w:r>
            <w:proofErr w:type="gramStart"/>
            <w:r w:rsidRPr="0020212F">
              <w:rPr>
                <w:sz w:val="18"/>
                <w:szCs w:val="18"/>
              </w:rPr>
              <w:t>0;</w:t>
            </w:r>
            <w:proofErr w:type="gramEnd"/>
            <w:r w:rsidRPr="0020212F">
              <w:rPr>
                <w:sz w:val="18"/>
                <w:szCs w:val="18"/>
              </w:rPr>
              <w:t xml:space="preserve"> </w:t>
            </w:r>
          </w:p>
          <w:p w14:paraId="178D2C27" w14:textId="77777777" w:rsidR="00EF1C25" w:rsidRPr="0020212F" w:rsidRDefault="00EF1C25" w:rsidP="00EF1C25">
            <w:pPr>
              <w:rPr>
                <w:sz w:val="18"/>
                <w:szCs w:val="18"/>
              </w:rPr>
            </w:pPr>
          </w:p>
        </w:tc>
        <w:tc>
          <w:tcPr>
            <w:tcW w:w="1620" w:type="dxa"/>
            <w:shd w:val="clear" w:color="auto" w:fill="EEECE1" w:themeFill="background2"/>
          </w:tcPr>
          <w:p w14:paraId="1DE39C1A" w14:textId="77777777" w:rsidR="00EF1C25" w:rsidRPr="0020212F" w:rsidRDefault="00EF1C25" w:rsidP="00EF1C25">
            <w:pPr>
              <w:rPr>
                <w:sz w:val="18"/>
                <w:szCs w:val="18"/>
              </w:rPr>
            </w:pPr>
            <w:r w:rsidRPr="0020212F">
              <w:rPr>
                <w:sz w:val="18"/>
                <w:szCs w:val="18"/>
              </w:rPr>
              <w:t>Target: at least 12 (at least one per district)</w:t>
            </w:r>
          </w:p>
        </w:tc>
        <w:tc>
          <w:tcPr>
            <w:tcW w:w="1710" w:type="dxa"/>
          </w:tcPr>
          <w:p w14:paraId="3FE8534F" w14:textId="10CE8C71" w:rsidR="00EF1C25" w:rsidRPr="00814E2D" w:rsidRDefault="00CB077B" w:rsidP="00814E2D">
            <w:pPr>
              <w:jc w:val="center"/>
              <w:rPr>
                <w:b/>
                <w:sz w:val="18"/>
                <w:szCs w:val="18"/>
              </w:rPr>
            </w:pPr>
            <w:r>
              <w:rPr>
                <w:bCs/>
                <w:sz w:val="18"/>
                <w:szCs w:val="18"/>
              </w:rPr>
              <w:t>5</w:t>
            </w:r>
          </w:p>
        </w:tc>
        <w:tc>
          <w:tcPr>
            <w:tcW w:w="1890" w:type="dxa"/>
          </w:tcPr>
          <w:p w14:paraId="4ED0CA93" w14:textId="5EEE88DD" w:rsidR="00EF1C25" w:rsidRPr="0020212F" w:rsidRDefault="002714AA" w:rsidP="00EF1C25">
            <w:pPr>
              <w:jc w:val="both"/>
              <w:rPr>
                <w:sz w:val="18"/>
                <w:szCs w:val="18"/>
              </w:rPr>
            </w:pPr>
            <w:r>
              <w:rPr>
                <w:sz w:val="18"/>
                <w:szCs w:val="18"/>
              </w:rPr>
              <w:t>Local Consultant</w:t>
            </w:r>
            <w:r w:rsidR="002E3755">
              <w:rPr>
                <w:sz w:val="18"/>
                <w:szCs w:val="18"/>
              </w:rPr>
              <w:t>s</w:t>
            </w:r>
            <w:r>
              <w:rPr>
                <w:sz w:val="18"/>
                <w:szCs w:val="18"/>
              </w:rPr>
              <w:t xml:space="preserve"> assigned to </w:t>
            </w:r>
            <w:r w:rsidR="008855D1">
              <w:rPr>
                <w:sz w:val="18"/>
                <w:szCs w:val="18"/>
              </w:rPr>
              <w:t xml:space="preserve">integrate the </w:t>
            </w:r>
            <w:r w:rsidR="002A7AA8">
              <w:rPr>
                <w:sz w:val="18"/>
                <w:szCs w:val="18"/>
              </w:rPr>
              <w:t>youth initiatives into the district development programs and plans</w:t>
            </w:r>
          </w:p>
        </w:tc>
        <w:tc>
          <w:tcPr>
            <w:tcW w:w="3690" w:type="dxa"/>
          </w:tcPr>
          <w:p w14:paraId="3AF8512E" w14:textId="783809FA" w:rsidR="00EF1C25" w:rsidRPr="00A130CA" w:rsidRDefault="206C5ED4" w:rsidP="00A130CA">
            <w:pPr>
              <w:spacing w:line="259" w:lineRule="auto"/>
              <w:jc w:val="both"/>
              <w:rPr>
                <w:sz w:val="18"/>
                <w:szCs w:val="18"/>
              </w:rPr>
            </w:pPr>
            <w:r w:rsidRPr="00A130CA">
              <w:rPr>
                <w:sz w:val="18"/>
                <w:szCs w:val="18"/>
              </w:rPr>
              <w:t>Since all districts are in the process of conduction analysis of their situation around youth issues, this indicator will be achieved upon the completion of the analysis, including the consultation of LG with you</w:t>
            </w:r>
            <w:r w:rsidR="1996FFC6" w:rsidRPr="00A130CA">
              <w:rPr>
                <w:sz w:val="18"/>
                <w:szCs w:val="18"/>
              </w:rPr>
              <w:t>ng people</w:t>
            </w:r>
          </w:p>
        </w:tc>
      </w:tr>
      <w:tr w:rsidR="00DF033D" w:rsidRPr="0020212F" w14:paraId="6492E4B7" w14:textId="77777777" w:rsidTr="00532137">
        <w:trPr>
          <w:trHeight w:val="467"/>
        </w:trPr>
        <w:tc>
          <w:tcPr>
            <w:tcW w:w="1530" w:type="dxa"/>
            <w:vMerge/>
          </w:tcPr>
          <w:p w14:paraId="6CD10E37"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2B1B4187" w14:textId="77777777" w:rsidR="00EF1C25" w:rsidRPr="0020212F" w:rsidRDefault="00EF1C25" w:rsidP="00EF1C25">
            <w:pPr>
              <w:rPr>
                <w:sz w:val="18"/>
                <w:szCs w:val="18"/>
              </w:rPr>
            </w:pPr>
            <w:r w:rsidRPr="0020212F">
              <w:rPr>
                <w:sz w:val="18"/>
                <w:szCs w:val="18"/>
              </w:rPr>
              <w:t>1.2.6. # young people whose capacities on local development and decision-making were built through # of capacity building events (trainings, workshops etc.)</w:t>
            </w:r>
          </w:p>
        </w:tc>
        <w:tc>
          <w:tcPr>
            <w:tcW w:w="1530" w:type="dxa"/>
            <w:shd w:val="clear" w:color="auto" w:fill="EEECE1" w:themeFill="background2"/>
          </w:tcPr>
          <w:p w14:paraId="4FADA119" w14:textId="77777777" w:rsidR="00EF1C25" w:rsidRPr="0020212F" w:rsidRDefault="00EF1C25" w:rsidP="00EF1C25">
            <w:pPr>
              <w:rPr>
                <w:sz w:val="18"/>
                <w:szCs w:val="18"/>
              </w:rPr>
            </w:pPr>
            <w:r w:rsidRPr="0020212F">
              <w:rPr>
                <w:sz w:val="18"/>
                <w:szCs w:val="18"/>
              </w:rPr>
              <w:t>Baseline: 0</w:t>
            </w:r>
          </w:p>
          <w:p w14:paraId="530A19BE" w14:textId="77777777" w:rsidR="00EF1C25" w:rsidRPr="0020212F" w:rsidRDefault="00EF1C25" w:rsidP="00EF1C25">
            <w:pPr>
              <w:rPr>
                <w:sz w:val="18"/>
                <w:szCs w:val="18"/>
              </w:rPr>
            </w:pPr>
          </w:p>
        </w:tc>
        <w:tc>
          <w:tcPr>
            <w:tcW w:w="1620" w:type="dxa"/>
            <w:shd w:val="clear" w:color="auto" w:fill="EEECE1" w:themeFill="background2"/>
          </w:tcPr>
          <w:p w14:paraId="458A69D0" w14:textId="77777777" w:rsidR="00EF1C25" w:rsidRPr="0020212F" w:rsidRDefault="00EF1C25" w:rsidP="00EF1C25">
            <w:pPr>
              <w:rPr>
                <w:sz w:val="18"/>
                <w:szCs w:val="18"/>
              </w:rPr>
            </w:pPr>
            <w:r w:rsidRPr="0020212F">
              <w:rPr>
                <w:sz w:val="18"/>
                <w:szCs w:val="18"/>
              </w:rPr>
              <w:t>Target: 300 (UNDP) of young people through 10 capacity building events</w:t>
            </w:r>
          </w:p>
        </w:tc>
        <w:tc>
          <w:tcPr>
            <w:tcW w:w="1710" w:type="dxa"/>
          </w:tcPr>
          <w:p w14:paraId="6A0A1798" w14:textId="4054F61D" w:rsidR="00EF1C25" w:rsidRPr="00814E2D" w:rsidRDefault="00EF1C25" w:rsidP="00814E2D">
            <w:pPr>
              <w:jc w:val="center"/>
              <w:rPr>
                <w:b/>
                <w:sz w:val="18"/>
                <w:szCs w:val="18"/>
              </w:rPr>
            </w:pPr>
            <w:r w:rsidRPr="00814E2D">
              <w:rPr>
                <w:bCs/>
                <w:sz w:val="18"/>
                <w:szCs w:val="18"/>
              </w:rPr>
              <w:t>0</w:t>
            </w:r>
          </w:p>
        </w:tc>
        <w:tc>
          <w:tcPr>
            <w:tcW w:w="1890" w:type="dxa"/>
          </w:tcPr>
          <w:p w14:paraId="2038038E" w14:textId="58D2F7CA" w:rsidR="00EF1C25" w:rsidRPr="0020212F" w:rsidRDefault="004D458F" w:rsidP="00EF1C25">
            <w:pPr>
              <w:jc w:val="both"/>
              <w:rPr>
                <w:b/>
              </w:rPr>
            </w:pPr>
            <w:r w:rsidRPr="00532137">
              <w:rPr>
                <w:sz w:val="18"/>
                <w:szCs w:val="18"/>
              </w:rPr>
              <w:t xml:space="preserve">Local Consultant assigned to build the capacity of </w:t>
            </w:r>
            <w:r w:rsidR="009773FF" w:rsidRPr="00532137">
              <w:rPr>
                <w:sz w:val="18"/>
                <w:szCs w:val="18"/>
              </w:rPr>
              <w:t>young people on local development</w:t>
            </w:r>
          </w:p>
        </w:tc>
        <w:tc>
          <w:tcPr>
            <w:tcW w:w="3690" w:type="dxa"/>
          </w:tcPr>
          <w:p w14:paraId="1FED1031" w14:textId="77777777" w:rsidR="00EF1C25" w:rsidRPr="0020212F" w:rsidRDefault="00EF1C25" w:rsidP="00EF1C25">
            <w:pPr>
              <w:jc w:val="both"/>
              <w:rPr>
                <w:b/>
              </w:rPr>
            </w:pPr>
          </w:p>
        </w:tc>
      </w:tr>
      <w:tr w:rsidR="00DF033D" w:rsidRPr="0020212F" w14:paraId="21BF49AE" w14:textId="77777777" w:rsidTr="00532137">
        <w:trPr>
          <w:trHeight w:val="467"/>
        </w:trPr>
        <w:tc>
          <w:tcPr>
            <w:tcW w:w="1530" w:type="dxa"/>
            <w:vMerge/>
          </w:tcPr>
          <w:p w14:paraId="725D342B"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CA740D7" w14:textId="77777777" w:rsidR="00EF1C25" w:rsidRPr="0020212F" w:rsidRDefault="00EF1C25" w:rsidP="00EF1C25">
            <w:pPr>
              <w:rPr>
                <w:sz w:val="18"/>
                <w:szCs w:val="18"/>
              </w:rPr>
            </w:pPr>
            <w:r w:rsidRPr="0020212F">
              <w:rPr>
                <w:sz w:val="18"/>
                <w:szCs w:val="18"/>
              </w:rPr>
              <w:t xml:space="preserve">1.2.7. # of inter-district youth and duty bearer exchange programmes and study tours </w:t>
            </w:r>
          </w:p>
          <w:p w14:paraId="376F759C" w14:textId="77777777" w:rsidR="00EF1C25" w:rsidRPr="0020212F" w:rsidRDefault="00EF1C25" w:rsidP="00EF1C25">
            <w:pPr>
              <w:rPr>
                <w:sz w:val="18"/>
                <w:szCs w:val="18"/>
              </w:rPr>
            </w:pPr>
          </w:p>
          <w:p w14:paraId="49FFC51A" w14:textId="77777777" w:rsidR="00EF1C25" w:rsidRPr="0020212F" w:rsidRDefault="00EF1C25" w:rsidP="00EF1C25">
            <w:pPr>
              <w:rPr>
                <w:sz w:val="18"/>
                <w:szCs w:val="18"/>
              </w:rPr>
            </w:pPr>
          </w:p>
        </w:tc>
        <w:tc>
          <w:tcPr>
            <w:tcW w:w="1530" w:type="dxa"/>
            <w:shd w:val="clear" w:color="auto" w:fill="EEECE1" w:themeFill="background2"/>
          </w:tcPr>
          <w:p w14:paraId="743951B5" w14:textId="77777777" w:rsidR="00EF1C25" w:rsidRPr="0020212F" w:rsidRDefault="00EF1C25" w:rsidP="00EF1C25">
            <w:pPr>
              <w:rPr>
                <w:sz w:val="18"/>
                <w:szCs w:val="18"/>
              </w:rPr>
            </w:pPr>
            <w:r w:rsidRPr="0020212F">
              <w:rPr>
                <w:sz w:val="18"/>
                <w:szCs w:val="18"/>
              </w:rPr>
              <w:t>Baseline: 0</w:t>
            </w:r>
          </w:p>
          <w:p w14:paraId="56006FBC" w14:textId="77777777" w:rsidR="00EF1C25" w:rsidRPr="0020212F" w:rsidRDefault="00EF1C25" w:rsidP="00EF1C25">
            <w:pPr>
              <w:rPr>
                <w:sz w:val="18"/>
                <w:szCs w:val="18"/>
              </w:rPr>
            </w:pPr>
          </w:p>
        </w:tc>
        <w:tc>
          <w:tcPr>
            <w:tcW w:w="1620" w:type="dxa"/>
            <w:shd w:val="clear" w:color="auto" w:fill="EEECE1" w:themeFill="background2"/>
          </w:tcPr>
          <w:p w14:paraId="69CB572F" w14:textId="77777777" w:rsidR="00EF1C25" w:rsidRPr="0020212F" w:rsidRDefault="00EF1C25" w:rsidP="00EF1C25">
            <w:pPr>
              <w:rPr>
                <w:sz w:val="18"/>
                <w:szCs w:val="18"/>
              </w:rPr>
            </w:pPr>
            <w:r w:rsidRPr="0020212F">
              <w:rPr>
                <w:sz w:val="18"/>
                <w:szCs w:val="18"/>
              </w:rPr>
              <w:t>Target: 4 (2 – UNDP, 2 – UNICEF)</w:t>
            </w:r>
          </w:p>
        </w:tc>
        <w:tc>
          <w:tcPr>
            <w:tcW w:w="1710" w:type="dxa"/>
          </w:tcPr>
          <w:p w14:paraId="38DCA8C0" w14:textId="77777777" w:rsidR="00EF1C25" w:rsidRPr="00814E2D" w:rsidRDefault="00EF1C25" w:rsidP="00532137">
            <w:pPr>
              <w:jc w:val="center"/>
              <w:rPr>
                <w:b/>
                <w:sz w:val="18"/>
                <w:szCs w:val="18"/>
              </w:rPr>
            </w:pPr>
            <w:r w:rsidRPr="00814E2D">
              <w:rPr>
                <w:sz w:val="18"/>
                <w:szCs w:val="18"/>
              </w:rPr>
              <w:t>1</w:t>
            </w:r>
          </w:p>
        </w:tc>
        <w:tc>
          <w:tcPr>
            <w:tcW w:w="1890" w:type="dxa"/>
          </w:tcPr>
          <w:p w14:paraId="04429F33" w14:textId="5F70C7C0" w:rsidR="00EF1C25" w:rsidRPr="0020212F" w:rsidRDefault="00EF1C25" w:rsidP="00EF1C25">
            <w:pPr>
              <w:jc w:val="both"/>
              <w:rPr>
                <w:sz w:val="18"/>
                <w:szCs w:val="18"/>
              </w:rPr>
            </w:pPr>
            <w:r w:rsidRPr="0020212F">
              <w:rPr>
                <w:sz w:val="18"/>
                <w:szCs w:val="18"/>
              </w:rPr>
              <w:t>UNICEF supported the Forum “Contemporary approaches to prevent violent extremism among youth” on 14-15 February 2020, attended by over 50 officials and over 250 young people</w:t>
            </w:r>
            <w:r w:rsidR="006149D9">
              <w:rPr>
                <w:sz w:val="18"/>
                <w:szCs w:val="18"/>
              </w:rPr>
              <w:t>. The remaining activities are planned for the July-December 2021</w:t>
            </w:r>
          </w:p>
        </w:tc>
        <w:tc>
          <w:tcPr>
            <w:tcW w:w="3690" w:type="dxa"/>
          </w:tcPr>
          <w:p w14:paraId="0AE22C04" w14:textId="77777777" w:rsidR="00EF1C25" w:rsidRPr="0020212F" w:rsidRDefault="00EF1C25" w:rsidP="00EF1C25">
            <w:pPr>
              <w:jc w:val="both"/>
              <w:rPr>
                <w:b/>
              </w:rPr>
            </w:pPr>
          </w:p>
        </w:tc>
      </w:tr>
      <w:tr w:rsidR="00DF033D" w:rsidRPr="0020212F" w14:paraId="5E3E2EC4" w14:textId="77777777" w:rsidTr="00532137">
        <w:trPr>
          <w:trHeight w:val="467"/>
        </w:trPr>
        <w:tc>
          <w:tcPr>
            <w:tcW w:w="1530" w:type="dxa"/>
            <w:vMerge/>
          </w:tcPr>
          <w:p w14:paraId="427A62D7"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6C2EA8A5" w14:textId="77777777" w:rsidR="00EF1C25" w:rsidRPr="0020212F" w:rsidRDefault="00EF1C25" w:rsidP="00EF1C25">
            <w:pPr>
              <w:rPr>
                <w:sz w:val="18"/>
                <w:szCs w:val="18"/>
              </w:rPr>
            </w:pPr>
            <w:r w:rsidRPr="0020212F">
              <w:rPr>
                <w:sz w:val="18"/>
                <w:szCs w:val="18"/>
              </w:rPr>
              <w:t>1.2.8. # of media outputs (publications or brochures) that document best practices and success stories on youth participation in decision-making in local development – disseminated for scale-up in other regions of Tajikistan</w:t>
            </w:r>
          </w:p>
          <w:p w14:paraId="5508BA46" w14:textId="77777777" w:rsidR="00EF1C25" w:rsidRPr="0020212F" w:rsidRDefault="00EF1C25" w:rsidP="00EF1C25">
            <w:pPr>
              <w:rPr>
                <w:sz w:val="18"/>
                <w:szCs w:val="18"/>
              </w:rPr>
            </w:pPr>
          </w:p>
        </w:tc>
        <w:tc>
          <w:tcPr>
            <w:tcW w:w="1530" w:type="dxa"/>
            <w:shd w:val="clear" w:color="auto" w:fill="EEECE1" w:themeFill="background2"/>
          </w:tcPr>
          <w:p w14:paraId="4ADF04D8" w14:textId="77777777" w:rsidR="00EF1C25" w:rsidRPr="0020212F" w:rsidRDefault="00EF1C25" w:rsidP="00EF1C25">
            <w:pPr>
              <w:rPr>
                <w:sz w:val="18"/>
                <w:szCs w:val="18"/>
              </w:rPr>
            </w:pPr>
            <w:r w:rsidRPr="0020212F">
              <w:rPr>
                <w:sz w:val="18"/>
                <w:szCs w:val="18"/>
              </w:rPr>
              <w:t xml:space="preserve">Baseline: 0 </w:t>
            </w:r>
          </w:p>
          <w:p w14:paraId="68C99E25" w14:textId="77777777" w:rsidR="00EF1C25" w:rsidRPr="0020212F" w:rsidRDefault="00EF1C25" w:rsidP="00EF1C25">
            <w:pPr>
              <w:rPr>
                <w:sz w:val="18"/>
                <w:szCs w:val="18"/>
              </w:rPr>
            </w:pPr>
            <w:bookmarkStart w:id="14" w:name="_17dp8vu" w:colFirst="0" w:colLast="0"/>
            <w:bookmarkEnd w:id="14"/>
          </w:p>
        </w:tc>
        <w:tc>
          <w:tcPr>
            <w:tcW w:w="1620" w:type="dxa"/>
            <w:shd w:val="clear" w:color="auto" w:fill="EEECE1" w:themeFill="background2"/>
          </w:tcPr>
          <w:p w14:paraId="19C4DCD1" w14:textId="77777777" w:rsidR="00EF1C25" w:rsidRPr="0020212F" w:rsidRDefault="00EF1C25" w:rsidP="00EF1C25">
            <w:pPr>
              <w:rPr>
                <w:sz w:val="18"/>
                <w:szCs w:val="18"/>
              </w:rPr>
            </w:pPr>
            <w:r w:rsidRPr="0020212F">
              <w:rPr>
                <w:sz w:val="18"/>
                <w:szCs w:val="18"/>
              </w:rPr>
              <w:t>Target: 2 (UNDP)</w:t>
            </w:r>
          </w:p>
          <w:p w14:paraId="3057FC91" w14:textId="77777777" w:rsidR="00EF1C25" w:rsidRPr="0020212F" w:rsidRDefault="00EF1C25" w:rsidP="00EF1C25">
            <w:pPr>
              <w:rPr>
                <w:sz w:val="18"/>
                <w:szCs w:val="18"/>
              </w:rPr>
            </w:pPr>
          </w:p>
        </w:tc>
        <w:tc>
          <w:tcPr>
            <w:tcW w:w="1710" w:type="dxa"/>
          </w:tcPr>
          <w:p w14:paraId="3A811AD2" w14:textId="0AF8D88D" w:rsidR="00EF1C25" w:rsidRPr="00814E2D" w:rsidRDefault="00EF1C25" w:rsidP="00532137">
            <w:pPr>
              <w:jc w:val="center"/>
              <w:rPr>
                <w:b/>
                <w:sz w:val="18"/>
                <w:szCs w:val="18"/>
              </w:rPr>
            </w:pPr>
            <w:r w:rsidRPr="00814E2D">
              <w:rPr>
                <w:bCs/>
                <w:sz w:val="18"/>
                <w:szCs w:val="18"/>
              </w:rPr>
              <w:t>0</w:t>
            </w:r>
          </w:p>
        </w:tc>
        <w:tc>
          <w:tcPr>
            <w:tcW w:w="1890" w:type="dxa"/>
          </w:tcPr>
          <w:p w14:paraId="05EEC375" w14:textId="514B67CF" w:rsidR="00EF1C25" w:rsidRPr="0020212F" w:rsidRDefault="00A7180A" w:rsidP="00EF1C25">
            <w:pPr>
              <w:jc w:val="both"/>
              <w:rPr>
                <w:b/>
              </w:rPr>
            </w:pPr>
            <w:r w:rsidRPr="00532137">
              <w:rPr>
                <w:sz w:val="18"/>
                <w:szCs w:val="18"/>
              </w:rPr>
              <w:t>Th</w:t>
            </w:r>
            <w:r>
              <w:rPr>
                <w:sz w:val="18"/>
                <w:szCs w:val="18"/>
              </w:rPr>
              <w:t>is</w:t>
            </w:r>
            <w:r w:rsidRPr="00532137">
              <w:rPr>
                <w:sz w:val="18"/>
                <w:szCs w:val="18"/>
              </w:rPr>
              <w:t xml:space="preserve"> activit</w:t>
            </w:r>
            <w:r>
              <w:rPr>
                <w:sz w:val="18"/>
                <w:szCs w:val="18"/>
              </w:rPr>
              <w:t>y is</w:t>
            </w:r>
            <w:r w:rsidRPr="00532137">
              <w:rPr>
                <w:sz w:val="18"/>
                <w:szCs w:val="18"/>
              </w:rPr>
              <w:t xml:space="preserve"> planned for July-December 2021</w:t>
            </w:r>
          </w:p>
        </w:tc>
        <w:tc>
          <w:tcPr>
            <w:tcW w:w="3690" w:type="dxa"/>
          </w:tcPr>
          <w:p w14:paraId="33CD18D3" w14:textId="77777777" w:rsidR="00EF1C25" w:rsidRPr="0020212F" w:rsidRDefault="00EF1C25" w:rsidP="00EF1C25">
            <w:pPr>
              <w:jc w:val="both"/>
              <w:rPr>
                <w:b/>
              </w:rPr>
            </w:pPr>
          </w:p>
        </w:tc>
      </w:tr>
      <w:tr w:rsidR="00DF033D" w:rsidRPr="0020212F" w14:paraId="5E776966" w14:textId="77777777" w:rsidTr="00532137">
        <w:trPr>
          <w:trHeight w:val="467"/>
        </w:trPr>
        <w:tc>
          <w:tcPr>
            <w:tcW w:w="1530" w:type="dxa"/>
            <w:vMerge/>
          </w:tcPr>
          <w:p w14:paraId="1295066C"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7A242251" w14:textId="77777777" w:rsidR="00EF1C25" w:rsidRPr="0020212F" w:rsidRDefault="00EF1C25" w:rsidP="00EF1C25">
            <w:pPr>
              <w:rPr>
                <w:sz w:val="18"/>
                <w:szCs w:val="18"/>
              </w:rPr>
            </w:pPr>
            <w:r w:rsidRPr="0020212F">
              <w:rPr>
                <w:sz w:val="18"/>
                <w:szCs w:val="18"/>
              </w:rPr>
              <w:t>1.2.9. # of volunteer projects supported involving # of young people - volunteers</w:t>
            </w:r>
          </w:p>
          <w:p w14:paraId="57456965" w14:textId="77777777" w:rsidR="00EF1C25" w:rsidRPr="0020212F" w:rsidRDefault="00EF1C25" w:rsidP="00EF1C25">
            <w:pPr>
              <w:rPr>
                <w:sz w:val="18"/>
                <w:szCs w:val="18"/>
              </w:rPr>
            </w:pPr>
          </w:p>
        </w:tc>
        <w:tc>
          <w:tcPr>
            <w:tcW w:w="1530" w:type="dxa"/>
            <w:shd w:val="clear" w:color="auto" w:fill="EEECE1" w:themeFill="background2"/>
          </w:tcPr>
          <w:p w14:paraId="1CE93E28" w14:textId="77777777" w:rsidR="00EF1C25" w:rsidRPr="0020212F" w:rsidRDefault="00EF1C25" w:rsidP="00EF1C25">
            <w:pPr>
              <w:rPr>
                <w:sz w:val="18"/>
                <w:szCs w:val="18"/>
              </w:rPr>
            </w:pPr>
            <w:r w:rsidRPr="0020212F">
              <w:rPr>
                <w:sz w:val="18"/>
                <w:szCs w:val="18"/>
              </w:rPr>
              <w:t>Baseline: 0</w:t>
            </w:r>
          </w:p>
          <w:p w14:paraId="3B023EAD" w14:textId="77777777" w:rsidR="00EF1C25" w:rsidRPr="0020212F" w:rsidRDefault="00EF1C25" w:rsidP="00EF1C25">
            <w:pPr>
              <w:rPr>
                <w:sz w:val="18"/>
                <w:szCs w:val="18"/>
              </w:rPr>
            </w:pPr>
          </w:p>
        </w:tc>
        <w:tc>
          <w:tcPr>
            <w:tcW w:w="1620" w:type="dxa"/>
            <w:shd w:val="clear" w:color="auto" w:fill="EEECE1" w:themeFill="background2"/>
          </w:tcPr>
          <w:p w14:paraId="602B4AE3" w14:textId="77777777" w:rsidR="00EF1C25" w:rsidRPr="0020212F" w:rsidRDefault="00EF1C25" w:rsidP="00EF1C25">
            <w:pPr>
              <w:rPr>
                <w:sz w:val="18"/>
                <w:szCs w:val="18"/>
              </w:rPr>
            </w:pPr>
            <w:r w:rsidRPr="0020212F">
              <w:rPr>
                <w:sz w:val="18"/>
                <w:szCs w:val="18"/>
              </w:rPr>
              <w:t>Target: 25 projects involving at least 50 young people (UNICEF, UN Women)</w:t>
            </w:r>
          </w:p>
        </w:tc>
        <w:tc>
          <w:tcPr>
            <w:tcW w:w="1710" w:type="dxa"/>
          </w:tcPr>
          <w:p w14:paraId="77E4D0B6" w14:textId="07984A01" w:rsidR="00EF1C25" w:rsidRPr="00814E2D" w:rsidRDefault="00EF1C25" w:rsidP="00532137">
            <w:pPr>
              <w:jc w:val="center"/>
              <w:rPr>
                <w:b/>
                <w:sz w:val="18"/>
                <w:szCs w:val="18"/>
              </w:rPr>
            </w:pPr>
            <w:r w:rsidRPr="00814E2D">
              <w:rPr>
                <w:bCs/>
                <w:sz w:val="18"/>
                <w:szCs w:val="18"/>
              </w:rPr>
              <w:t>0</w:t>
            </w:r>
          </w:p>
        </w:tc>
        <w:tc>
          <w:tcPr>
            <w:tcW w:w="1890" w:type="dxa"/>
          </w:tcPr>
          <w:p w14:paraId="2027C5B0" w14:textId="0A05D710" w:rsidR="00EF1C25" w:rsidRPr="0020212F" w:rsidRDefault="455A3048" w:rsidP="00EF1C25">
            <w:pPr>
              <w:jc w:val="both"/>
              <w:rPr>
                <w:sz w:val="18"/>
                <w:szCs w:val="18"/>
              </w:rPr>
            </w:pPr>
            <w:r w:rsidRPr="00A130CA">
              <w:rPr>
                <w:sz w:val="18"/>
                <w:szCs w:val="18"/>
              </w:rPr>
              <w:t xml:space="preserve">This </w:t>
            </w:r>
            <w:r w:rsidRPr="53A8914D">
              <w:rPr>
                <w:sz w:val="18"/>
                <w:szCs w:val="18"/>
              </w:rPr>
              <w:t>activity is planned during summer vacation (UNICEF)</w:t>
            </w:r>
          </w:p>
        </w:tc>
        <w:tc>
          <w:tcPr>
            <w:tcW w:w="3690" w:type="dxa"/>
          </w:tcPr>
          <w:p w14:paraId="30D7B63F" w14:textId="77777777" w:rsidR="00EF1C25" w:rsidRPr="0020212F" w:rsidRDefault="00EF1C25" w:rsidP="00EF1C25">
            <w:pPr>
              <w:jc w:val="both"/>
              <w:rPr>
                <w:b/>
              </w:rPr>
            </w:pPr>
          </w:p>
        </w:tc>
      </w:tr>
      <w:tr w:rsidR="00DF033D" w:rsidRPr="0020212F" w14:paraId="033115C2" w14:textId="77777777" w:rsidTr="00532137">
        <w:trPr>
          <w:trHeight w:val="467"/>
        </w:trPr>
        <w:tc>
          <w:tcPr>
            <w:tcW w:w="1530" w:type="dxa"/>
            <w:vMerge/>
          </w:tcPr>
          <w:p w14:paraId="26135815"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4F26D1EE" w14:textId="77777777" w:rsidR="00EF1C25" w:rsidRPr="0020212F" w:rsidRDefault="00EF1C25" w:rsidP="00EF1C25">
            <w:pPr>
              <w:rPr>
                <w:sz w:val="18"/>
                <w:szCs w:val="18"/>
              </w:rPr>
            </w:pPr>
            <w:r w:rsidRPr="0020212F">
              <w:rPr>
                <w:sz w:val="18"/>
                <w:szCs w:val="18"/>
              </w:rPr>
              <w:t>1.2.10. Number of adolescents and young people engaged in peer-to-peer support in targeted areas</w:t>
            </w:r>
          </w:p>
        </w:tc>
        <w:tc>
          <w:tcPr>
            <w:tcW w:w="1530" w:type="dxa"/>
            <w:shd w:val="clear" w:color="auto" w:fill="EEECE1" w:themeFill="background2"/>
          </w:tcPr>
          <w:p w14:paraId="1F50690F" w14:textId="77777777" w:rsidR="00EF1C25" w:rsidRPr="0020212F" w:rsidRDefault="00EF1C25" w:rsidP="00EF1C25">
            <w:pPr>
              <w:rPr>
                <w:sz w:val="18"/>
                <w:szCs w:val="18"/>
              </w:rPr>
            </w:pPr>
            <w:r w:rsidRPr="0020212F">
              <w:rPr>
                <w:sz w:val="18"/>
                <w:szCs w:val="18"/>
              </w:rPr>
              <w:t>Baseline: 0</w:t>
            </w:r>
          </w:p>
          <w:p w14:paraId="6ADB36DE" w14:textId="77777777" w:rsidR="00EF1C25" w:rsidRPr="0020212F" w:rsidRDefault="00EF1C25" w:rsidP="00EF1C25">
            <w:pPr>
              <w:rPr>
                <w:sz w:val="18"/>
                <w:szCs w:val="18"/>
              </w:rPr>
            </w:pPr>
          </w:p>
        </w:tc>
        <w:tc>
          <w:tcPr>
            <w:tcW w:w="1620" w:type="dxa"/>
            <w:shd w:val="clear" w:color="auto" w:fill="EEECE1" w:themeFill="background2"/>
          </w:tcPr>
          <w:p w14:paraId="76D4DB5B" w14:textId="77777777" w:rsidR="00EF1C25" w:rsidRPr="0020212F" w:rsidRDefault="00EF1C25" w:rsidP="00EF1C25">
            <w:pPr>
              <w:rPr>
                <w:sz w:val="18"/>
                <w:szCs w:val="18"/>
              </w:rPr>
            </w:pPr>
            <w:r w:rsidRPr="0020212F">
              <w:rPr>
                <w:sz w:val="18"/>
                <w:szCs w:val="18"/>
              </w:rPr>
              <w:t xml:space="preserve">Target: 1000 (UNICEF) </w:t>
            </w:r>
          </w:p>
          <w:p w14:paraId="5EF023E0" w14:textId="77777777" w:rsidR="00EF1C25" w:rsidRPr="0020212F" w:rsidRDefault="00EF1C25" w:rsidP="00EF1C25">
            <w:pPr>
              <w:rPr>
                <w:sz w:val="18"/>
                <w:szCs w:val="18"/>
              </w:rPr>
            </w:pPr>
          </w:p>
        </w:tc>
        <w:tc>
          <w:tcPr>
            <w:tcW w:w="1710" w:type="dxa"/>
          </w:tcPr>
          <w:p w14:paraId="3D9D1EEB" w14:textId="5E1D580A" w:rsidR="00EF1C25" w:rsidRPr="00814E2D" w:rsidRDefault="41F91113" w:rsidP="00532137">
            <w:pPr>
              <w:jc w:val="center"/>
              <w:rPr>
                <w:bCs/>
                <w:sz w:val="18"/>
                <w:szCs w:val="18"/>
              </w:rPr>
            </w:pPr>
            <w:r w:rsidRPr="43D962D4">
              <w:rPr>
                <w:sz w:val="18"/>
                <w:szCs w:val="18"/>
              </w:rPr>
              <w:t>82 (females:43)</w:t>
            </w:r>
          </w:p>
        </w:tc>
        <w:tc>
          <w:tcPr>
            <w:tcW w:w="1890" w:type="dxa"/>
          </w:tcPr>
          <w:p w14:paraId="4FB7EF58" w14:textId="3BF7787F" w:rsidR="00EF1C25" w:rsidRPr="005D21A1" w:rsidRDefault="1701B55A" w:rsidP="00EF1C25">
            <w:pPr>
              <w:jc w:val="both"/>
              <w:rPr>
                <w:sz w:val="18"/>
                <w:szCs w:val="18"/>
              </w:rPr>
            </w:pPr>
            <w:r w:rsidRPr="53A8914D">
              <w:rPr>
                <w:sz w:val="18"/>
                <w:szCs w:val="18"/>
              </w:rPr>
              <w:t xml:space="preserve">Young people engaged in peer-to-peer support in the targeted areas is planned over the summer vacation. </w:t>
            </w:r>
            <w:r w:rsidRPr="53A8914D">
              <w:rPr>
                <w:sz w:val="18"/>
                <w:szCs w:val="18"/>
              </w:rPr>
              <w:lastRenderedPageBreak/>
              <w:t>Henc</w:t>
            </w:r>
            <w:r w:rsidR="0BB9EE9A" w:rsidRPr="53A8914D">
              <w:rPr>
                <w:sz w:val="18"/>
                <w:szCs w:val="18"/>
              </w:rPr>
              <w:t>e 82(females:</w:t>
            </w:r>
            <w:r w:rsidR="0BB9EE9A" w:rsidRPr="00A130CA">
              <w:rPr>
                <w:sz w:val="18"/>
                <w:szCs w:val="18"/>
              </w:rPr>
              <w:t>43) have bee</w:t>
            </w:r>
            <w:r w:rsidR="029701A8" w:rsidRPr="00A130CA">
              <w:rPr>
                <w:sz w:val="18"/>
                <w:szCs w:val="18"/>
              </w:rPr>
              <w:t xml:space="preserve">n </w:t>
            </w:r>
            <w:r w:rsidR="0BB9EE9A" w:rsidRPr="00A130CA">
              <w:rPr>
                <w:sz w:val="18"/>
                <w:szCs w:val="18"/>
              </w:rPr>
              <w:t>trained to raise youth awareness on reproductive health, protective health measures that are crucial in preventing HIV and on the available youth-friendly services.</w:t>
            </w:r>
          </w:p>
        </w:tc>
        <w:tc>
          <w:tcPr>
            <w:tcW w:w="3690" w:type="dxa"/>
          </w:tcPr>
          <w:p w14:paraId="5E65D1DE" w14:textId="5095E7B7" w:rsidR="00EF1C25" w:rsidRPr="00A130CA" w:rsidRDefault="1AB91EDD" w:rsidP="00EF1C25">
            <w:pPr>
              <w:jc w:val="both"/>
              <w:rPr>
                <w:sz w:val="18"/>
                <w:szCs w:val="18"/>
              </w:rPr>
            </w:pPr>
            <w:r w:rsidRPr="00A130CA">
              <w:rPr>
                <w:sz w:val="18"/>
                <w:szCs w:val="18"/>
              </w:rPr>
              <w:lastRenderedPageBreak/>
              <w:t xml:space="preserve">Overall project delay and process of the new year work plan agreement with relevant </w:t>
            </w:r>
            <w:r w:rsidR="79875F53" w:rsidRPr="00A130CA">
              <w:rPr>
                <w:sz w:val="18"/>
                <w:szCs w:val="18"/>
              </w:rPr>
              <w:t xml:space="preserve">government </w:t>
            </w:r>
            <w:r w:rsidR="00AB7B9A" w:rsidRPr="00AB7B9A">
              <w:rPr>
                <w:sz w:val="18"/>
                <w:szCs w:val="18"/>
              </w:rPr>
              <w:t>authorities</w:t>
            </w:r>
            <w:r w:rsidR="79875F53" w:rsidRPr="00A130CA">
              <w:rPr>
                <w:sz w:val="18"/>
                <w:szCs w:val="18"/>
              </w:rPr>
              <w:t xml:space="preserve">, have caused further delays to start this activity in the beginning of </w:t>
            </w:r>
            <w:r w:rsidR="79875F53" w:rsidRPr="00A130CA">
              <w:rPr>
                <w:sz w:val="18"/>
                <w:szCs w:val="18"/>
              </w:rPr>
              <w:lastRenderedPageBreak/>
              <w:t>the year. Three-days training is planned in summe</w:t>
            </w:r>
            <w:r w:rsidR="13CE5657" w:rsidRPr="00A130CA">
              <w:rPr>
                <w:sz w:val="18"/>
                <w:szCs w:val="18"/>
              </w:rPr>
              <w:t>r and beginning of fall, 2021)</w:t>
            </w:r>
          </w:p>
        </w:tc>
      </w:tr>
      <w:tr w:rsidR="00DF033D" w:rsidRPr="0020212F" w14:paraId="6CEE44A7" w14:textId="77777777" w:rsidTr="00532137">
        <w:trPr>
          <w:trHeight w:val="467"/>
        </w:trPr>
        <w:tc>
          <w:tcPr>
            <w:tcW w:w="1530" w:type="dxa"/>
            <w:vMerge/>
          </w:tcPr>
          <w:p w14:paraId="0D1C5A5E"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13C3860B" w14:textId="77777777" w:rsidR="00EF1C25" w:rsidRPr="0020212F" w:rsidRDefault="00EF1C25" w:rsidP="00EF1C25">
            <w:pPr>
              <w:rPr>
                <w:sz w:val="18"/>
                <w:szCs w:val="18"/>
              </w:rPr>
            </w:pPr>
            <w:r w:rsidRPr="0020212F">
              <w:rPr>
                <w:sz w:val="18"/>
                <w:szCs w:val="18"/>
              </w:rPr>
              <w:t xml:space="preserve">1.2.11. Number of adolescents in conflict with the law diverted from justice system and rehabilitated through juvenile support services. </w:t>
            </w:r>
          </w:p>
          <w:p w14:paraId="4EFA1FD0" w14:textId="77777777" w:rsidR="00EF1C25" w:rsidRPr="0020212F" w:rsidRDefault="00EF1C25" w:rsidP="00EF1C25">
            <w:pPr>
              <w:rPr>
                <w:sz w:val="18"/>
                <w:szCs w:val="18"/>
              </w:rPr>
            </w:pPr>
          </w:p>
          <w:p w14:paraId="6CA3589F" w14:textId="77777777" w:rsidR="00EF1C25" w:rsidRPr="0020212F" w:rsidRDefault="00EF1C25" w:rsidP="00EF1C25">
            <w:pPr>
              <w:rPr>
                <w:sz w:val="18"/>
                <w:szCs w:val="18"/>
              </w:rPr>
            </w:pPr>
          </w:p>
        </w:tc>
        <w:tc>
          <w:tcPr>
            <w:tcW w:w="1530" w:type="dxa"/>
            <w:shd w:val="clear" w:color="auto" w:fill="EEECE1" w:themeFill="background2"/>
          </w:tcPr>
          <w:p w14:paraId="518BBD0D" w14:textId="77777777" w:rsidR="00EF1C25" w:rsidRPr="0020212F" w:rsidRDefault="00EF1C25" w:rsidP="00EF1C25">
            <w:pPr>
              <w:rPr>
                <w:sz w:val="18"/>
                <w:szCs w:val="18"/>
              </w:rPr>
            </w:pPr>
            <w:r w:rsidRPr="0020212F">
              <w:rPr>
                <w:sz w:val="18"/>
                <w:szCs w:val="18"/>
              </w:rPr>
              <w:t>Baseline: 0</w:t>
            </w:r>
          </w:p>
          <w:p w14:paraId="78E08E23" w14:textId="77777777" w:rsidR="00EF1C25" w:rsidRPr="0020212F" w:rsidRDefault="00EF1C25" w:rsidP="00EF1C25">
            <w:pPr>
              <w:rPr>
                <w:sz w:val="18"/>
                <w:szCs w:val="18"/>
              </w:rPr>
            </w:pPr>
          </w:p>
        </w:tc>
        <w:tc>
          <w:tcPr>
            <w:tcW w:w="1620" w:type="dxa"/>
            <w:shd w:val="clear" w:color="auto" w:fill="EEECE1" w:themeFill="background2"/>
          </w:tcPr>
          <w:p w14:paraId="59B9BC90" w14:textId="77777777" w:rsidR="00EF1C25" w:rsidRPr="0020212F" w:rsidRDefault="00EF1C25" w:rsidP="00EF1C25">
            <w:pPr>
              <w:rPr>
                <w:sz w:val="18"/>
                <w:szCs w:val="18"/>
              </w:rPr>
            </w:pPr>
            <w:r w:rsidRPr="0020212F">
              <w:rPr>
                <w:sz w:val="18"/>
                <w:szCs w:val="18"/>
              </w:rPr>
              <w:t>Target: 70 (UNICEF)</w:t>
            </w:r>
          </w:p>
          <w:p w14:paraId="4583D739" w14:textId="77777777" w:rsidR="00EF1C25" w:rsidRPr="0020212F" w:rsidRDefault="00EF1C25" w:rsidP="00EF1C25">
            <w:pPr>
              <w:rPr>
                <w:sz w:val="18"/>
                <w:szCs w:val="18"/>
              </w:rPr>
            </w:pPr>
          </w:p>
        </w:tc>
        <w:tc>
          <w:tcPr>
            <w:tcW w:w="1710" w:type="dxa"/>
          </w:tcPr>
          <w:p w14:paraId="6DE489A9" w14:textId="000580DF" w:rsidR="00EF1C25" w:rsidRPr="00814E2D" w:rsidRDefault="789C7324" w:rsidP="00532137">
            <w:pPr>
              <w:spacing w:line="259" w:lineRule="auto"/>
              <w:jc w:val="center"/>
              <w:rPr>
                <w:sz w:val="18"/>
                <w:szCs w:val="18"/>
              </w:rPr>
            </w:pPr>
            <w:r w:rsidRPr="2C40A35A">
              <w:rPr>
                <w:sz w:val="18"/>
                <w:szCs w:val="18"/>
              </w:rPr>
              <w:t>7</w:t>
            </w:r>
          </w:p>
        </w:tc>
        <w:tc>
          <w:tcPr>
            <w:tcW w:w="1890" w:type="dxa"/>
          </w:tcPr>
          <w:p w14:paraId="7381FE12" w14:textId="6E2DA4C7" w:rsidR="00EF1C25" w:rsidRPr="00A130CA" w:rsidRDefault="5C661F98" w:rsidP="005D21A1">
            <w:pPr>
              <w:jc w:val="both"/>
              <w:rPr>
                <w:sz w:val="18"/>
                <w:szCs w:val="18"/>
              </w:rPr>
            </w:pPr>
            <w:r w:rsidRPr="7A0DC591">
              <w:rPr>
                <w:sz w:val="18"/>
                <w:szCs w:val="18"/>
              </w:rPr>
              <w:t xml:space="preserve"> </w:t>
            </w:r>
            <w:r w:rsidR="1D2CE626" w:rsidRPr="7A0DC591">
              <w:rPr>
                <w:sz w:val="18"/>
                <w:szCs w:val="18"/>
              </w:rPr>
              <w:t>7</w:t>
            </w:r>
            <w:r w:rsidRPr="7A0DC591">
              <w:rPr>
                <w:sz w:val="18"/>
                <w:szCs w:val="18"/>
              </w:rPr>
              <w:t xml:space="preserve"> (boys)</w:t>
            </w:r>
            <w:r w:rsidR="440127BE" w:rsidRPr="7A0DC591">
              <w:rPr>
                <w:sz w:val="18"/>
                <w:szCs w:val="18"/>
              </w:rPr>
              <w:t xml:space="preserve"> children in contact with the law in Isfara have being diverted from justice system and are receiving individual rehabilitation services</w:t>
            </w:r>
          </w:p>
        </w:tc>
        <w:tc>
          <w:tcPr>
            <w:tcW w:w="3690" w:type="dxa"/>
          </w:tcPr>
          <w:p w14:paraId="5CFCE51C" w14:textId="27F665E7" w:rsidR="00EF1C25" w:rsidRPr="00532137" w:rsidRDefault="44576CEF" w:rsidP="00F35006">
            <w:pPr>
              <w:jc w:val="both"/>
              <w:rPr>
                <w:sz w:val="18"/>
                <w:szCs w:val="18"/>
              </w:rPr>
            </w:pPr>
            <w:r w:rsidRPr="00532137">
              <w:rPr>
                <w:sz w:val="18"/>
                <w:szCs w:val="18"/>
              </w:rPr>
              <w:t>Activity is carrying out as planned. No delays</w:t>
            </w:r>
          </w:p>
        </w:tc>
      </w:tr>
      <w:tr w:rsidR="00DF033D" w14:paraId="28A06B23" w14:textId="77777777" w:rsidTr="00532137">
        <w:trPr>
          <w:trHeight w:val="467"/>
        </w:trPr>
        <w:tc>
          <w:tcPr>
            <w:tcW w:w="1530" w:type="dxa"/>
            <w:vMerge/>
          </w:tcPr>
          <w:p w14:paraId="0BCCA093" w14:textId="77777777" w:rsidR="00EF1C25" w:rsidRPr="0020212F" w:rsidRDefault="00EF1C25" w:rsidP="00EF1C25">
            <w:pPr>
              <w:widowControl w:val="0"/>
              <w:pBdr>
                <w:top w:val="nil"/>
                <w:left w:val="nil"/>
                <w:bottom w:val="nil"/>
                <w:right w:val="nil"/>
                <w:between w:val="nil"/>
              </w:pBdr>
              <w:spacing w:line="276" w:lineRule="auto"/>
              <w:rPr>
                <w:b/>
              </w:rPr>
            </w:pPr>
          </w:p>
        </w:tc>
        <w:tc>
          <w:tcPr>
            <w:tcW w:w="3037" w:type="dxa"/>
            <w:shd w:val="clear" w:color="auto" w:fill="EEECE1" w:themeFill="background2"/>
          </w:tcPr>
          <w:p w14:paraId="4438DC14" w14:textId="77777777" w:rsidR="00EF1C25" w:rsidRPr="0020212F" w:rsidRDefault="00EF1C25" w:rsidP="00EF1C25">
            <w:pPr>
              <w:spacing w:before="120"/>
              <w:jc w:val="both"/>
              <w:rPr>
                <w:sz w:val="18"/>
                <w:szCs w:val="18"/>
              </w:rPr>
            </w:pPr>
            <w:r w:rsidRPr="0020212F">
              <w:rPr>
                <w:sz w:val="18"/>
                <w:szCs w:val="18"/>
              </w:rPr>
              <w:t xml:space="preserve">1.2.12. Number of sport leaders and young volunteers passed the specially tailored Youth programme on life skills counselling for boys and girls, and involved # of young people </w:t>
            </w:r>
          </w:p>
        </w:tc>
        <w:tc>
          <w:tcPr>
            <w:tcW w:w="1530" w:type="dxa"/>
            <w:shd w:val="clear" w:color="auto" w:fill="EEECE1" w:themeFill="background2"/>
          </w:tcPr>
          <w:p w14:paraId="545FB957" w14:textId="77777777" w:rsidR="00EF1C25" w:rsidRPr="0020212F" w:rsidRDefault="00EF1C25" w:rsidP="00EF1C25">
            <w:pPr>
              <w:rPr>
                <w:sz w:val="18"/>
                <w:szCs w:val="18"/>
              </w:rPr>
            </w:pPr>
            <w:r w:rsidRPr="0020212F">
              <w:rPr>
                <w:sz w:val="18"/>
                <w:szCs w:val="18"/>
              </w:rPr>
              <w:t>Baseline: 0</w:t>
            </w:r>
          </w:p>
          <w:p w14:paraId="775622C8" w14:textId="77777777" w:rsidR="00EF1C25" w:rsidRPr="0020212F" w:rsidRDefault="00EF1C25" w:rsidP="00EF1C25">
            <w:pPr>
              <w:rPr>
                <w:sz w:val="18"/>
                <w:szCs w:val="18"/>
              </w:rPr>
            </w:pPr>
          </w:p>
        </w:tc>
        <w:tc>
          <w:tcPr>
            <w:tcW w:w="1620" w:type="dxa"/>
            <w:shd w:val="clear" w:color="auto" w:fill="EEECE1" w:themeFill="background2"/>
          </w:tcPr>
          <w:p w14:paraId="3E814D3D" w14:textId="2D36059D" w:rsidR="00EF1C25" w:rsidRDefault="00EF1C25" w:rsidP="00EF1C25">
            <w:pPr>
              <w:rPr>
                <w:sz w:val="18"/>
                <w:szCs w:val="18"/>
              </w:rPr>
            </w:pPr>
            <w:r w:rsidRPr="0020212F">
              <w:rPr>
                <w:sz w:val="18"/>
                <w:szCs w:val="18"/>
              </w:rPr>
              <w:t>Target: 20 sports leaders involved 800 young people, both girls and boys (UN Women)</w:t>
            </w:r>
          </w:p>
        </w:tc>
        <w:tc>
          <w:tcPr>
            <w:tcW w:w="1710" w:type="dxa"/>
          </w:tcPr>
          <w:p w14:paraId="017CFD4C" w14:textId="47AAAA42" w:rsidR="00EF1C25" w:rsidRPr="00814E2D" w:rsidRDefault="00EF1C25" w:rsidP="00532137">
            <w:pPr>
              <w:jc w:val="center"/>
              <w:rPr>
                <w:b/>
                <w:sz w:val="18"/>
                <w:szCs w:val="18"/>
              </w:rPr>
            </w:pPr>
            <w:r w:rsidRPr="00814E2D">
              <w:rPr>
                <w:bCs/>
                <w:sz w:val="18"/>
                <w:szCs w:val="18"/>
              </w:rPr>
              <w:t>0</w:t>
            </w:r>
          </w:p>
        </w:tc>
        <w:tc>
          <w:tcPr>
            <w:tcW w:w="1890" w:type="dxa"/>
          </w:tcPr>
          <w:p w14:paraId="56A12754" w14:textId="04064C97" w:rsidR="00EF1C25" w:rsidRDefault="52585E9D" w:rsidP="1190BD29">
            <w:pPr>
              <w:jc w:val="both"/>
              <w:rPr>
                <w:sz w:val="18"/>
                <w:szCs w:val="18"/>
              </w:rPr>
            </w:pPr>
            <w:r w:rsidRPr="1190BD29">
              <w:rPr>
                <w:sz w:val="18"/>
                <w:szCs w:val="18"/>
              </w:rPr>
              <w:t>The RP has been identified for leading this activity, workplan has been presented.  Expected timeframe of implementation is May-June.</w:t>
            </w:r>
          </w:p>
          <w:p w14:paraId="330E01CF" w14:textId="72F730F6" w:rsidR="00EF1C25" w:rsidRDefault="00EF1C25" w:rsidP="00EF1C25">
            <w:pPr>
              <w:jc w:val="both"/>
              <w:rPr>
                <w:b/>
              </w:rPr>
            </w:pPr>
          </w:p>
        </w:tc>
        <w:tc>
          <w:tcPr>
            <w:tcW w:w="3690" w:type="dxa"/>
          </w:tcPr>
          <w:p w14:paraId="3B683AB1" w14:textId="77777777" w:rsidR="00EF1C25" w:rsidRDefault="00EF1C25" w:rsidP="00EF1C25">
            <w:pPr>
              <w:jc w:val="both"/>
              <w:rPr>
                <w:b/>
              </w:rPr>
            </w:pPr>
          </w:p>
        </w:tc>
      </w:tr>
    </w:tbl>
    <w:p w14:paraId="4635A26D" w14:textId="77777777" w:rsidR="000D503D" w:rsidRPr="00FC1640" w:rsidRDefault="000D503D" w:rsidP="00EF1C25">
      <w:pPr>
        <w:rPr>
          <w:lang w:val="en-US"/>
        </w:rPr>
      </w:pPr>
    </w:p>
    <w:sectPr w:rsidR="000D503D" w:rsidRPr="00FC1640" w:rsidSect="00EF1C25">
      <w:pgSz w:w="16838" w:h="11906"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F977" w14:textId="77777777" w:rsidR="000D7BBD" w:rsidRDefault="000D7BBD">
      <w:r>
        <w:separator/>
      </w:r>
    </w:p>
  </w:endnote>
  <w:endnote w:type="continuationSeparator" w:id="0">
    <w:p w14:paraId="19F3D982" w14:textId="77777777" w:rsidR="000D7BBD" w:rsidRDefault="000D7BBD">
      <w:r>
        <w:continuationSeparator/>
      </w:r>
    </w:p>
  </w:endnote>
  <w:endnote w:type="continuationNotice" w:id="1">
    <w:p w14:paraId="0BB2DDED" w14:textId="77777777" w:rsidR="000D7BBD" w:rsidRDefault="000D7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980" w14:textId="77777777" w:rsidR="00AF466D" w:rsidRDefault="00AF466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5B3FED" w14:textId="77777777" w:rsidR="00AF466D" w:rsidRDefault="00AF46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BCAA" w14:textId="77777777" w:rsidR="000D7BBD" w:rsidRDefault="000D7BBD">
      <w:r>
        <w:separator/>
      </w:r>
    </w:p>
  </w:footnote>
  <w:footnote w:type="continuationSeparator" w:id="0">
    <w:p w14:paraId="08EA55C5" w14:textId="77777777" w:rsidR="000D7BBD" w:rsidRDefault="000D7BBD">
      <w:r>
        <w:continuationSeparator/>
      </w:r>
    </w:p>
  </w:footnote>
  <w:footnote w:type="continuationNotice" w:id="1">
    <w:p w14:paraId="29CCA757" w14:textId="77777777" w:rsidR="000D7BBD" w:rsidRDefault="000D7B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D6315"/>
    <w:multiLevelType w:val="multilevel"/>
    <w:tmpl w:val="D87CA13E"/>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2EE12CC1"/>
    <w:multiLevelType w:val="multilevel"/>
    <w:tmpl w:val="5C6E492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6AB203CE"/>
    <w:multiLevelType w:val="multilevel"/>
    <w:tmpl w:val="2B3E59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3D"/>
    <w:rsid w:val="00001DFA"/>
    <w:rsid w:val="00002072"/>
    <w:rsid w:val="000034FD"/>
    <w:rsid w:val="00006592"/>
    <w:rsid w:val="00007781"/>
    <w:rsid w:val="00024B1D"/>
    <w:rsid w:val="000260BA"/>
    <w:rsid w:val="00026125"/>
    <w:rsid w:val="00026628"/>
    <w:rsid w:val="00026CBD"/>
    <w:rsid w:val="00027E24"/>
    <w:rsid w:val="00030361"/>
    <w:rsid w:val="00031733"/>
    <w:rsid w:val="000357FA"/>
    <w:rsid w:val="00036B4E"/>
    <w:rsid w:val="000469BB"/>
    <w:rsid w:val="00046B1A"/>
    <w:rsid w:val="000470AC"/>
    <w:rsid w:val="00047B3D"/>
    <w:rsid w:val="00053805"/>
    <w:rsid w:val="00056CF2"/>
    <w:rsid w:val="000574C2"/>
    <w:rsid w:val="00060A8C"/>
    <w:rsid w:val="000613A0"/>
    <w:rsid w:val="00071BCF"/>
    <w:rsid w:val="00071C57"/>
    <w:rsid w:val="00077AA3"/>
    <w:rsid w:val="00081B9C"/>
    <w:rsid w:val="0008299A"/>
    <w:rsid w:val="0008398F"/>
    <w:rsid w:val="00086289"/>
    <w:rsid w:val="00091987"/>
    <w:rsid w:val="00096D71"/>
    <w:rsid w:val="000B26D0"/>
    <w:rsid w:val="000B302E"/>
    <w:rsid w:val="000C0649"/>
    <w:rsid w:val="000C6456"/>
    <w:rsid w:val="000C6941"/>
    <w:rsid w:val="000D2044"/>
    <w:rsid w:val="000D503D"/>
    <w:rsid w:val="000D708E"/>
    <w:rsid w:val="000D7BBD"/>
    <w:rsid w:val="000E22E0"/>
    <w:rsid w:val="000E663F"/>
    <w:rsid w:val="000F304C"/>
    <w:rsid w:val="00102025"/>
    <w:rsid w:val="00102C8E"/>
    <w:rsid w:val="00103C5C"/>
    <w:rsid w:val="001050C5"/>
    <w:rsid w:val="00113A7F"/>
    <w:rsid w:val="00121758"/>
    <w:rsid w:val="001224A4"/>
    <w:rsid w:val="001229A3"/>
    <w:rsid w:val="00125B44"/>
    <w:rsid w:val="00126D41"/>
    <w:rsid w:val="00147937"/>
    <w:rsid w:val="001513F4"/>
    <w:rsid w:val="00151F7D"/>
    <w:rsid w:val="00164D56"/>
    <w:rsid w:val="001669C0"/>
    <w:rsid w:val="00171D9D"/>
    <w:rsid w:val="00176AA3"/>
    <w:rsid w:val="0018108A"/>
    <w:rsid w:val="00182B58"/>
    <w:rsid w:val="0018680E"/>
    <w:rsid w:val="00192520"/>
    <w:rsid w:val="00193470"/>
    <w:rsid w:val="00193CD6"/>
    <w:rsid w:val="00195498"/>
    <w:rsid w:val="00195837"/>
    <w:rsid w:val="001958A2"/>
    <w:rsid w:val="00196A50"/>
    <w:rsid w:val="001A290F"/>
    <w:rsid w:val="001A48B9"/>
    <w:rsid w:val="001A503D"/>
    <w:rsid w:val="001B009B"/>
    <w:rsid w:val="001B0A90"/>
    <w:rsid w:val="001B15F2"/>
    <w:rsid w:val="001B645F"/>
    <w:rsid w:val="001C2D29"/>
    <w:rsid w:val="001C7D40"/>
    <w:rsid w:val="001D3A47"/>
    <w:rsid w:val="001D7F8E"/>
    <w:rsid w:val="001E39D0"/>
    <w:rsid w:val="001F30FC"/>
    <w:rsid w:val="00201BED"/>
    <w:rsid w:val="0020212F"/>
    <w:rsid w:val="00210738"/>
    <w:rsid w:val="002124B2"/>
    <w:rsid w:val="00213BDC"/>
    <w:rsid w:val="00214531"/>
    <w:rsid w:val="00215E35"/>
    <w:rsid w:val="00225DC5"/>
    <w:rsid w:val="002305F6"/>
    <w:rsid w:val="0024499A"/>
    <w:rsid w:val="00247952"/>
    <w:rsid w:val="00255313"/>
    <w:rsid w:val="00262A7F"/>
    <w:rsid w:val="0026578E"/>
    <w:rsid w:val="002667E3"/>
    <w:rsid w:val="00267C19"/>
    <w:rsid w:val="00267C89"/>
    <w:rsid w:val="00267DC3"/>
    <w:rsid w:val="002714AA"/>
    <w:rsid w:val="0027240C"/>
    <w:rsid w:val="00274A94"/>
    <w:rsid w:val="00274FB9"/>
    <w:rsid w:val="00280DCF"/>
    <w:rsid w:val="00282D6B"/>
    <w:rsid w:val="00285606"/>
    <w:rsid w:val="00286BBF"/>
    <w:rsid w:val="0028714F"/>
    <w:rsid w:val="00287757"/>
    <w:rsid w:val="00287A79"/>
    <w:rsid w:val="00290BD9"/>
    <w:rsid w:val="00290E78"/>
    <w:rsid w:val="002950B7"/>
    <w:rsid w:val="0029573B"/>
    <w:rsid w:val="00296364"/>
    <w:rsid w:val="002A0031"/>
    <w:rsid w:val="002A0394"/>
    <w:rsid w:val="002A15D4"/>
    <w:rsid w:val="002A3B9A"/>
    <w:rsid w:val="002A511B"/>
    <w:rsid w:val="002A7AA8"/>
    <w:rsid w:val="002B12F1"/>
    <w:rsid w:val="002B42FE"/>
    <w:rsid w:val="002B4A34"/>
    <w:rsid w:val="002B7E48"/>
    <w:rsid w:val="002C17EE"/>
    <w:rsid w:val="002C38E0"/>
    <w:rsid w:val="002C3F5E"/>
    <w:rsid w:val="002C5638"/>
    <w:rsid w:val="002C6235"/>
    <w:rsid w:val="002C786B"/>
    <w:rsid w:val="002E3755"/>
    <w:rsid w:val="0031181F"/>
    <w:rsid w:val="003129E4"/>
    <w:rsid w:val="00317C0F"/>
    <w:rsid w:val="0032474E"/>
    <w:rsid w:val="00332303"/>
    <w:rsid w:val="00335A96"/>
    <w:rsid w:val="00337B7D"/>
    <w:rsid w:val="00340D2E"/>
    <w:rsid w:val="003465C2"/>
    <w:rsid w:val="00354565"/>
    <w:rsid w:val="00360B53"/>
    <w:rsid w:val="00363159"/>
    <w:rsid w:val="00372379"/>
    <w:rsid w:val="00373A3E"/>
    <w:rsid w:val="00380BD1"/>
    <w:rsid w:val="003814BD"/>
    <w:rsid w:val="003849B4"/>
    <w:rsid w:val="00386D34"/>
    <w:rsid w:val="003A7007"/>
    <w:rsid w:val="003B3E5F"/>
    <w:rsid w:val="003B454A"/>
    <w:rsid w:val="003B4DB0"/>
    <w:rsid w:val="003B6D0F"/>
    <w:rsid w:val="003C4B90"/>
    <w:rsid w:val="003C6EE3"/>
    <w:rsid w:val="003D3171"/>
    <w:rsid w:val="003D442B"/>
    <w:rsid w:val="003E1223"/>
    <w:rsid w:val="003E2770"/>
    <w:rsid w:val="003E2FC9"/>
    <w:rsid w:val="003F2D7B"/>
    <w:rsid w:val="003F4D55"/>
    <w:rsid w:val="00406067"/>
    <w:rsid w:val="0040E4B1"/>
    <w:rsid w:val="00411EA0"/>
    <w:rsid w:val="00420ED4"/>
    <w:rsid w:val="004219E0"/>
    <w:rsid w:val="00426A4B"/>
    <w:rsid w:val="0042762B"/>
    <w:rsid w:val="00427D70"/>
    <w:rsid w:val="00427F68"/>
    <w:rsid w:val="0042B924"/>
    <w:rsid w:val="004343DD"/>
    <w:rsid w:val="00437890"/>
    <w:rsid w:val="0044775E"/>
    <w:rsid w:val="0046014B"/>
    <w:rsid w:val="00462856"/>
    <w:rsid w:val="00463583"/>
    <w:rsid w:val="00465D23"/>
    <w:rsid w:val="00467BDE"/>
    <w:rsid w:val="00467D46"/>
    <w:rsid w:val="004748FE"/>
    <w:rsid w:val="00483B4A"/>
    <w:rsid w:val="004875B0"/>
    <w:rsid w:val="00495D4E"/>
    <w:rsid w:val="00497C88"/>
    <w:rsid w:val="004A20D4"/>
    <w:rsid w:val="004B0268"/>
    <w:rsid w:val="004B5D53"/>
    <w:rsid w:val="004B665C"/>
    <w:rsid w:val="004B727E"/>
    <w:rsid w:val="004C68A6"/>
    <w:rsid w:val="004C7AF6"/>
    <w:rsid w:val="004D3FDE"/>
    <w:rsid w:val="004D458F"/>
    <w:rsid w:val="004D6101"/>
    <w:rsid w:val="004E45EA"/>
    <w:rsid w:val="004F1A42"/>
    <w:rsid w:val="004F2769"/>
    <w:rsid w:val="004F2FF8"/>
    <w:rsid w:val="004F3436"/>
    <w:rsid w:val="004F7C42"/>
    <w:rsid w:val="00501B22"/>
    <w:rsid w:val="00503353"/>
    <w:rsid w:val="0050603C"/>
    <w:rsid w:val="00507D95"/>
    <w:rsid w:val="00516326"/>
    <w:rsid w:val="005167A8"/>
    <w:rsid w:val="00520B2C"/>
    <w:rsid w:val="005212FA"/>
    <w:rsid w:val="00522BD9"/>
    <w:rsid w:val="00532137"/>
    <w:rsid w:val="00537264"/>
    <w:rsid w:val="0054B505"/>
    <w:rsid w:val="005510CD"/>
    <w:rsid w:val="00554620"/>
    <w:rsid w:val="00554985"/>
    <w:rsid w:val="00562641"/>
    <w:rsid w:val="00562DF7"/>
    <w:rsid w:val="00571023"/>
    <w:rsid w:val="0057797F"/>
    <w:rsid w:val="005823FC"/>
    <w:rsid w:val="00583DB5"/>
    <w:rsid w:val="0058456F"/>
    <w:rsid w:val="00584DB1"/>
    <w:rsid w:val="00596ACB"/>
    <w:rsid w:val="005A69B6"/>
    <w:rsid w:val="005B0243"/>
    <w:rsid w:val="005B09DB"/>
    <w:rsid w:val="005B2D2D"/>
    <w:rsid w:val="005C1BF1"/>
    <w:rsid w:val="005C559D"/>
    <w:rsid w:val="005D01F6"/>
    <w:rsid w:val="005D21A1"/>
    <w:rsid w:val="005D77D4"/>
    <w:rsid w:val="005E5347"/>
    <w:rsid w:val="005E69C7"/>
    <w:rsid w:val="005F153F"/>
    <w:rsid w:val="0061165C"/>
    <w:rsid w:val="006116F1"/>
    <w:rsid w:val="00613633"/>
    <w:rsid w:val="006149D9"/>
    <w:rsid w:val="00614BBA"/>
    <w:rsid w:val="00615258"/>
    <w:rsid w:val="0062653F"/>
    <w:rsid w:val="00631BE4"/>
    <w:rsid w:val="006422C1"/>
    <w:rsid w:val="0064359F"/>
    <w:rsid w:val="00650BB0"/>
    <w:rsid w:val="00653C1E"/>
    <w:rsid w:val="00653D9C"/>
    <w:rsid w:val="006561D6"/>
    <w:rsid w:val="00664FE1"/>
    <w:rsid w:val="0066744F"/>
    <w:rsid w:val="00675C39"/>
    <w:rsid w:val="00676437"/>
    <w:rsid w:val="00676B4E"/>
    <w:rsid w:val="00681B49"/>
    <w:rsid w:val="006853E4"/>
    <w:rsid w:val="006855D2"/>
    <w:rsid w:val="00687448"/>
    <w:rsid w:val="00692063"/>
    <w:rsid w:val="00693B97"/>
    <w:rsid w:val="00693CF4"/>
    <w:rsid w:val="00694A1B"/>
    <w:rsid w:val="0069541F"/>
    <w:rsid w:val="006A484D"/>
    <w:rsid w:val="006B0946"/>
    <w:rsid w:val="006B4854"/>
    <w:rsid w:val="006B68F1"/>
    <w:rsid w:val="006C1E08"/>
    <w:rsid w:val="006C62F0"/>
    <w:rsid w:val="006D001C"/>
    <w:rsid w:val="006D15F4"/>
    <w:rsid w:val="006D5780"/>
    <w:rsid w:val="006E1EB9"/>
    <w:rsid w:val="006E3F50"/>
    <w:rsid w:val="006E4F06"/>
    <w:rsid w:val="006E62CE"/>
    <w:rsid w:val="006F00E3"/>
    <w:rsid w:val="006F5A94"/>
    <w:rsid w:val="006F6395"/>
    <w:rsid w:val="006F67BF"/>
    <w:rsid w:val="006F77BC"/>
    <w:rsid w:val="00704818"/>
    <w:rsid w:val="00704A8A"/>
    <w:rsid w:val="00716B2C"/>
    <w:rsid w:val="00723F92"/>
    <w:rsid w:val="0072495D"/>
    <w:rsid w:val="00743FD2"/>
    <w:rsid w:val="00751241"/>
    <w:rsid w:val="00751D2B"/>
    <w:rsid w:val="0075591C"/>
    <w:rsid w:val="00755DDE"/>
    <w:rsid w:val="00757F1A"/>
    <w:rsid w:val="00760A02"/>
    <w:rsid w:val="007613F9"/>
    <w:rsid w:val="00761A0B"/>
    <w:rsid w:val="00772F83"/>
    <w:rsid w:val="00776BA6"/>
    <w:rsid w:val="0078193F"/>
    <w:rsid w:val="00783F15"/>
    <w:rsid w:val="00786911"/>
    <w:rsid w:val="007913C9"/>
    <w:rsid w:val="0079491F"/>
    <w:rsid w:val="007A22C5"/>
    <w:rsid w:val="007A2C93"/>
    <w:rsid w:val="007B0B4D"/>
    <w:rsid w:val="007B1590"/>
    <w:rsid w:val="007B1734"/>
    <w:rsid w:val="007B5EE1"/>
    <w:rsid w:val="007B7615"/>
    <w:rsid w:val="007C0E69"/>
    <w:rsid w:val="007D3254"/>
    <w:rsid w:val="007D515A"/>
    <w:rsid w:val="007D5A96"/>
    <w:rsid w:val="007D7021"/>
    <w:rsid w:val="007E16B9"/>
    <w:rsid w:val="007E411D"/>
    <w:rsid w:val="007E7DB7"/>
    <w:rsid w:val="007F2E2C"/>
    <w:rsid w:val="008024EF"/>
    <w:rsid w:val="008042C6"/>
    <w:rsid w:val="00804CBE"/>
    <w:rsid w:val="00805FCE"/>
    <w:rsid w:val="00814E2D"/>
    <w:rsid w:val="008179ED"/>
    <w:rsid w:val="008238A5"/>
    <w:rsid w:val="00824EC0"/>
    <w:rsid w:val="00826D24"/>
    <w:rsid w:val="0082737A"/>
    <w:rsid w:val="0082738B"/>
    <w:rsid w:val="00827FBE"/>
    <w:rsid w:val="0083464A"/>
    <w:rsid w:val="00840829"/>
    <w:rsid w:val="00842E4C"/>
    <w:rsid w:val="00851A8D"/>
    <w:rsid w:val="00854076"/>
    <w:rsid w:val="00861A5C"/>
    <w:rsid w:val="00867058"/>
    <w:rsid w:val="00876F0A"/>
    <w:rsid w:val="00877C4E"/>
    <w:rsid w:val="0088072B"/>
    <w:rsid w:val="00885206"/>
    <w:rsid w:val="008855D1"/>
    <w:rsid w:val="00885F21"/>
    <w:rsid w:val="00891CCF"/>
    <w:rsid w:val="00896B02"/>
    <w:rsid w:val="008A085F"/>
    <w:rsid w:val="008A3B2E"/>
    <w:rsid w:val="008B16BA"/>
    <w:rsid w:val="008B3277"/>
    <w:rsid w:val="008B55C9"/>
    <w:rsid w:val="008B7FA8"/>
    <w:rsid w:val="008C3C00"/>
    <w:rsid w:val="008C7D87"/>
    <w:rsid w:val="008E15BD"/>
    <w:rsid w:val="008E2955"/>
    <w:rsid w:val="008E5098"/>
    <w:rsid w:val="008F3B77"/>
    <w:rsid w:val="008F3CA0"/>
    <w:rsid w:val="008F4D76"/>
    <w:rsid w:val="008F4FFF"/>
    <w:rsid w:val="008F76C1"/>
    <w:rsid w:val="00913FC9"/>
    <w:rsid w:val="0091744D"/>
    <w:rsid w:val="00922898"/>
    <w:rsid w:val="0092367A"/>
    <w:rsid w:val="009275A9"/>
    <w:rsid w:val="00930568"/>
    <w:rsid w:val="00932299"/>
    <w:rsid w:val="009514C2"/>
    <w:rsid w:val="009558FE"/>
    <w:rsid w:val="00955D6A"/>
    <w:rsid w:val="00960364"/>
    <w:rsid w:val="00970FF9"/>
    <w:rsid w:val="009773FF"/>
    <w:rsid w:val="00983F4C"/>
    <w:rsid w:val="00985C94"/>
    <w:rsid w:val="00986056"/>
    <w:rsid w:val="00987834"/>
    <w:rsid w:val="00987F7C"/>
    <w:rsid w:val="00992101"/>
    <w:rsid w:val="009A157E"/>
    <w:rsid w:val="009A4C1E"/>
    <w:rsid w:val="009A59D1"/>
    <w:rsid w:val="009A6337"/>
    <w:rsid w:val="009A68EB"/>
    <w:rsid w:val="009B39C7"/>
    <w:rsid w:val="009B5621"/>
    <w:rsid w:val="009B5957"/>
    <w:rsid w:val="009C2DDB"/>
    <w:rsid w:val="009C4B1C"/>
    <w:rsid w:val="009C4CF6"/>
    <w:rsid w:val="009D0790"/>
    <w:rsid w:val="009D159E"/>
    <w:rsid w:val="009D51A8"/>
    <w:rsid w:val="009D7655"/>
    <w:rsid w:val="009F1482"/>
    <w:rsid w:val="009F4ADC"/>
    <w:rsid w:val="009F663C"/>
    <w:rsid w:val="00A03348"/>
    <w:rsid w:val="00A10329"/>
    <w:rsid w:val="00A10A2E"/>
    <w:rsid w:val="00A130CA"/>
    <w:rsid w:val="00A158D9"/>
    <w:rsid w:val="00A16E05"/>
    <w:rsid w:val="00A17CF9"/>
    <w:rsid w:val="00A254A5"/>
    <w:rsid w:val="00A25CB8"/>
    <w:rsid w:val="00A31E9C"/>
    <w:rsid w:val="00A35D46"/>
    <w:rsid w:val="00A44952"/>
    <w:rsid w:val="00A50052"/>
    <w:rsid w:val="00A56F2C"/>
    <w:rsid w:val="00A5774E"/>
    <w:rsid w:val="00A609DC"/>
    <w:rsid w:val="00A62A3D"/>
    <w:rsid w:val="00A7180A"/>
    <w:rsid w:val="00A72B70"/>
    <w:rsid w:val="00A73259"/>
    <w:rsid w:val="00A805DA"/>
    <w:rsid w:val="00A80705"/>
    <w:rsid w:val="00A80DA5"/>
    <w:rsid w:val="00A83A72"/>
    <w:rsid w:val="00A935D8"/>
    <w:rsid w:val="00A950B3"/>
    <w:rsid w:val="00A95E32"/>
    <w:rsid w:val="00AA0CB7"/>
    <w:rsid w:val="00AA143B"/>
    <w:rsid w:val="00AA77EA"/>
    <w:rsid w:val="00AB255A"/>
    <w:rsid w:val="00AB2571"/>
    <w:rsid w:val="00AB6604"/>
    <w:rsid w:val="00AB7A88"/>
    <w:rsid w:val="00AB7B9A"/>
    <w:rsid w:val="00AC1311"/>
    <w:rsid w:val="00AC20E1"/>
    <w:rsid w:val="00AC39D6"/>
    <w:rsid w:val="00AC5235"/>
    <w:rsid w:val="00AC6FAA"/>
    <w:rsid w:val="00AD3600"/>
    <w:rsid w:val="00AD3F20"/>
    <w:rsid w:val="00AE21D6"/>
    <w:rsid w:val="00AE3D4D"/>
    <w:rsid w:val="00AE641F"/>
    <w:rsid w:val="00AE6AEC"/>
    <w:rsid w:val="00AE7420"/>
    <w:rsid w:val="00AF466D"/>
    <w:rsid w:val="00AF595E"/>
    <w:rsid w:val="00AF5B76"/>
    <w:rsid w:val="00B030AA"/>
    <w:rsid w:val="00B064C5"/>
    <w:rsid w:val="00B06FF6"/>
    <w:rsid w:val="00B11062"/>
    <w:rsid w:val="00B13284"/>
    <w:rsid w:val="00B25CFA"/>
    <w:rsid w:val="00B2779F"/>
    <w:rsid w:val="00B42610"/>
    <w:rsid w:val="00B43974"/>
    <w:rsid w:val="00B47DED"/>
    <w:rsid w:val="00B577ED"/>
    <w:rsid w:val="00B60688"/>
    <w:rsid w:val="00B65CCF"/>
    <w:rsid w:val="00B66346"/>
    <w:rsid w:val="00B67945"/>
    <w:rsid w:val="00B71D22"/>
    <w:rsid w:val="00B7450C"/>
    <w:rsid w:val="00B76599"/>
    <w:rsid w:val="00B765D6"/>
    <w:rsid w:val="00B817E1"/>
    <w:rsid w:val="00B83A5E"/>
    <w:rsid w:val="00BA03C5"/>
    <w:rsid w:val="00BA6B8B"/>
    <w:rsid w:val="00BB29F1"/>
    <w:rsid w:val="00BC5074"/>
    <w:rsid w:val="00BD1B1C"/>
    <w:rsid w:val="00BD6CBC"/>
    <w:rsid w:val="00BE2540"/>
    <w:rsid w:val="00BE3190"/>
    <w:rsid w:val="00BF213A"/>
    <w:rsid w:val="00BF32D0"/>
    <w:rsid w:val="00BF33D5"/>
    <w:rsid w:val="00C016D6"/>
    <w:rsid w:val="00C0754A"/>
    <w:rsid w:val="00C21C3F"/>
    <w:rsid w:val="00C2722A"/>
    <w:rsid w:val="00C30A6F"/>
    <w:rsid w:val="00C30C38"/>
    <w:rsid w:val="00C352A0"/>
    <w:rsid w:val="00C3651D"/>
    <w:rsid w:val="00C524A7"/>
    <w:rsid w:val="00C536D0"/>
    <w:rsid w:val="00C539B0"/>
    <w:rsid w:val="00C556B7"/>
    <w:rsid w:val="00C56F49"/>
    <w:rsid w:val="00C61684"/>
    <w:rsid w:val="00C64B6F"/>
    <w:rsid w:val="00C6558F"/>
    <w:rsid w:val="00C66158"/>
    <w:rsid w:val="00C67578"/>
    <w:rsid w:val="00C90580"/>
    <w:rsid w:val="00C9350A"/>
    <w:rsid w:val="00C93601"/>
    <w:rsid w:val="00C94343"/>
    <w:rsid w:val="00CA4D00"/>
    <w:rsid w:val="00CB0296"/>
    <w:rsid w:val="00CB077B"/>
    <w:rsid w:val="00CB6BF3"/>
    <w:rsid w:val="00CC01CC"/>
    <w:rsid w:val="00CC276C"/>
    <w:rsid w:val="00CC43D0"/>
    <w:rsid w:val="00CC47B9"/>
    <w:rsid w:val="00CD1BC9"/>
    <w:rsid w:val="00CD1DC8"/>
    <w:rsid w:val="00CE185C"/>
    <w:rsid w:val="00CE1E08"/>
    <w:rsid w:val="00CF10C5"/>
    <w:rsid w:val="00CF1A63"/>
    <w:rsid w:val="00D00855"/>
    <w:rsid w:val="00D060D9"/>
    <w:rsid w:val="00D06252"/>
    <w:rsid w:val="00D07EB7"/>
    <w:rsid w:val="00D148EE"/>
    <w:rsid w:val="00D14C35"/>
    <w:rsid w:val="00D15FCB"/>
    <w:rsid w:val="00D1629E"/>
    <w:rsid w:val="00D17CFA"/>
    <w:rsid w:val="00D20414"/>
    <w:rsid w:val="00D20F93"/>
    <w:rsid w:val="00D266AB"/>
    <w:rsid w:val="00D2681C"/>
    <w:rsid w:val="00D340A6"/>
    <w:rsid w:val="00D350DD"/>
    <w:rsid w:val="00D3639B"/>
    <w:rsid w:val="00D4102D"/>
    <w:rsid w:val="00D42A36"/>
    <w:rsid w:val="00D434A1"/>
    <w:rsid w:val="00D43959"/>
    <w:rsid w:val="00D46B43"/>
    <w:rsid w:val="00D653F1"/>
    <w:rsid w:val="00D66CB0"/>
    <w:rsid w:val="00D675D3"/>
    <w:rsid w:val="00D729DF"/>
    <w:rsid w:val="00D97708"/>
    <w:rsid w:val="00DA2E9C"/>
    <w:rsid w:val="00DB2491"/>
    <w:rsid w:val="00DB7F07"/>
    <w:rsid w:val="00DC01A9"/>
    <w:rsid w:val="00DC12A3"/>
    <w:rsid w:val="00DC333C"/>
    <w:rsid w:val="00DC43AC"/>
    <w:rsid w:val="00DC4F2F"/>
    <w:rsid w:val="00DD17DA"/>
    <w:rsid w:val="00DD2AD1"/>
    <w:rsid w:val="00DD4D21"/>
    <w:rsid w:val="00DD5689"/>
    <w:rsid w:val="00DD7EAD"/>
    <w:rsid w:val="00DE5B90"/>
    <w:rsid w:val="00DE6CC1"/>
    <w:rsid w:val="00DE7B63"/>
    <w:rsid w:val="00DF033D"/>
    <w:rsid w:val="00DF1DA4"/>
    <w:rsid w:val="00DF4688"/>
    <w:rsid w:val="00DF488A"/>
    <w:rsid w:val="00DF548D"/>
    <w:rsid w:val="00DF7C1E"/>
    <w:rsid w:val="00E037FA"/>
    <w:rsid w:val="00E10062"/>
    <w:rsid w:val="00E13160"/>
    <w:rsid w:val="00E22C5F"/>
    <w:rsid w:val="00E30370"/>
    <w:rsid w:val="00E40974"/>
    <w:rsid w:val="00E41AC8"/>
    <w:rsid w:val="00E46A2A"/>
    <w:rsid w:val="00E46B2F"/>
    <w:rsid w:val="00E5394E"/>
    <w:rsid w:val="00E61F25"/>
    <w:rsid w:val="00E733FD"/>
    <w:rsid w:val="00E73B49"/>
    <w:rsid w:val="00E75AEB"/>
    <w:rsid w:val="00E76114"/>
    <w:rsid w:val="00E83C5C"/>
    <w:rsid w:val="00E85829"/>
    <w:rsid w:val="00E91D74"/>
    <w:rsid w:val="00E95107"/>
    <w:rsid w:val="00E964AE"/>
    <w:rsid w:val="00E9E1EF"/>
    <w:rsid w:val="00EA19DC"/>
    <w:rsid w:val="00EA321D"/>
    <w:rsid w:val="00EA3D9C"/>
    <w:rsid w:val="00EB2159"/>
    <w:rsid w:val="00EB2A49"/>
    <w:rsid w:val="00EB761B"/>
    <w:rsid w:val="00ED0E96"/>
    <w:rsid w:val="00ED3B94"/>
    <w:rsid w:val="00ED61BF"/>
    <w:rsid w:val="00EE4589"/>
    <w:rsid w:val="00EE4DD3"/>
    <w:rsid w:val="00EE66FD"/>
    <w:rsid w:val="00EE7E09"/>
    <w:rsid w:val="00EEE16E"/>
    <w:rsid w:val="00EF1B73"/>
    <w:rsid w:val="00EF1C25"/>
    <w:rsid w:val="00EF2DA6"/>
    <w:rsid w:val="00EF3CC5"/>
    <w:rsid w:val="00EF599F"/>
    <w:rsid w:val="00EF7B57"/>
    <w:rsid w:val="00F15949"/>
    <w:rsid w:val="00F17E7F"/>
    <w:rsid w:val="00F1ED8A"/>
    <w:rsid w:val="00F2412D"/>
    <w:rsid w:val="00F27E24"/>
    <w:rsid w:val="00F35006"/>
    <w:rsid w:val="00F3717A"/>
    <w:rsid w:val="00F40D72"/>
    <w:rsid w:val="00F54B1B"/>
    <w:rsid w:val="00F64A0E"/>
    <w:rsid w:val="00F6B21F"/>
    <w:rsid w:val="00F71CA5"/>
    <w:rsid w:val="00F755AC"/>
    <w:rsid w:val="00F846F1"/>
    <w:rsid w:val="00F961BD"/>
    <w:rsid w:val="00F96D91"/>
    <w:rsid w:val="00FA5B79"/>
    <w:rsid w:val="00FA74E3"/>
    <w:rsid w:val="00FB17E8"/>
    <w:rsid w:val="00FB18E1"/>
    <w:rsid w:val="00FB4E24"/>
    <w:rsid w:val="00FC1640"/>
    <w:rsid w:val="00FC2BA7"/>
    <w:rsid w:val="00FC5122"/>
    <w:rsid w:val="00FD570E"/>
    <w:rsid w:val="00FD664B"/>
    <w:rsid w:val="00FD6A62"/>
    <w:rsid w:val="00FE682E"/>
    <w:rsid w:val="00FF41BA"/>
    <w:rsid w:val="00FF43D6"/>
    <w:rsid w:val="00FF79C3"/>
    <w:rsid w:val="01104340"/>
    <w:rsid w:val="011D8EBB"/>
    <w:rsid w:val="0138EB00"/>
    <w:rsid w:val="014304A1"/>
    <w:rsid w:val="01940A00"/>
    <w:rsid w:val="01C9E23C"/>
    <w:rsid w:val="01EF6C45"/>
    <w:rsid w:val="01F49A66"/>
    <w:rsid w:val="02389363"/>
    <w:rsid w:val="024E2E62"/>
    <w:rsid w:val="025791A5"/>
    <w:rsid w:val="025A030D"/>
    <w:rsid w:val="027A9CC2"/>
    <w:rsid w:val="029701A8"/>
    <w:rsid w:val="02A0A9CD"/>
    <w:rsid w:val="02ADE924"/>
    <w:rsid w:val="02D7AB45"/>
    <w:rsid w:val="02DB3A70"/>
    <w:rsid w:val="02FC6865"/>
    <w:rsid w:val="0300AFB5"/>
    <w:rsid w:val="032B03EC"/>
    <w:rsid w:val="0344802D"/>
    <w:rsid w:val="0347AD82"/>
    <w:rsid w:val="0359425A"/>
    <w:rsid w:val="03920C03"/>
    <w:rsid w:val="0395C800"/>
    <w:rsid w:val="03CC21B7"/>
    <w:rsid w:val="03E592B4"/>
    <w:rsid w:val="03FCDA56"/>
    <w:rsid w:val="0400BDE7"/>
    <w:rsid w:val="0402865F"/>
    <w:rsid w:val="041B7CFD"/>
    <w:rsid w:val="043243B9"/>
    <w:rsid w:val="0442284A"/>
    <w:rsid w:val="044EA19D"/>
    <w:rsid w:val="045DE21B"/>
    <w:rsid w:val="048ADF9D"/>
    <w:rsid w:val="048CE5C8"/>
    <w:rsid w:val="048D1E92"/>
    <w:rsid w:val="049D959B"/>
    <w:rsid w:val="04AF6539"/>
    <w:rsid w:val="04C0C8DF"/>
    <w:rsid w:val="04C4E770"/>
    <w:rsid w:val="04D58037"/>
    <w:rsid w:val="04EDF949"/>
    <w:rsid w:val="051482D9"/>
    <w:rsid w:val="053B26C8"/>
    <w:rsid w:val="055B2BBA"/>
    <w:rsid w:val="05A1650F"/>
    <w:rsid w:val="05A17FFB"/>
    <w:rsid w:val="05C7D64D"/>
    <w:rsid w:val="05CFD419"/>
    <w:rsid w:val="05DC2C7F"/>
    <w:rsid w:val="05E76316"/>
    <w:rsid w:val="05EB9BFA"/>
    <w:rsid w:val="065FF33F"/>
    <w:rsid w:val="06916ADE"/>
    <w:rsid w:val="0694768A"/>
    <w:rsid w:val="06993622"/>
    <w:rsid w:val="06A064B7"/>
    <w:rsid w:val="06CED86C"/>
    <w:rsid w:val="06D0B6D2"/>
    <w:rsid w:val="06E1A9FF"/>
    <w:rsid w:val="06F8BE14"/>
    <w:rsid w:val="07032B5D"/>
    <w:rsid w:val="07052371"/>
    <w:rsid w:val="0707D457"/>
    <w:rsid w:val="07217C99"/>
    <w:rsid w:val="0727CBFC"/>
    <w:rsid w:val="07A0F3C5"/>
    <w:rsid w:val="07A39484"/>
    <w:rsid w:val="07BC4BDB"/>
    <w:rsid w:val="07CFD988"/>
    <w:rsid w:val="07E8BE44"/>
    <w:rsid w:val="07F115AE"/>
    <w:rsid w:val="07F74C7C"/>
    <w:rsid w:val="07FD8F88"/>
    <w:rsid w:val="0815128C"/>
    <w:rsid w:val="0836A1FA"/>
    <w:rsid w:val="08451FC6"/>
    <w:rsid w:val="084E9B67"/>
    <w:rsid w:val="0864465C"/>
    <w:rsid w:val="088D83DA"/>
    <w:rsid w:val="088F054A"/>
    <w:rsid w:val="08A26F4D"/>
    <w:rsid w:val="08A2D190"/>
    <w:rsid w:val="08B5D642"/>
    <w:rsid w:val="08B9577F"/>
    <w:rsid w:val="08BFD75A"/>
    <w:rsid w:val="08C5D689"/>
    <w:rsid w:val="08CE878A"/>
    <w:rsid w:val="08E890F6"/>
    <w:rsid w:val="090447E4"/>
    <w:rsid w:val="09238D70"/>
    <w:rsid w:val="0926A22A"/>
    <w:rsid w:val="0944A0B4"/>
    <w:rsid w:val="095ECF9E"/>
    <w:rsid w:val="097DA376"/>
    <w:rsid w:val="098C64C2"/>
    <w:rsid w:val="09A5D980"/>
    <w:rsid w:val="09B23EDD"/>
    <w:rsid w:val="09E20A47"/>
    <w:rsid w:val="0A08486C"/>
    <w:rsid w:val="0A0E377C"/>
    <w:rsid w:val="0A22135B"/>
    <w:rsid w:val="0A23E53F"/>
    <w:rsid w:val="0A4F43F3"/>
    <w:rsid w:val="0A686760"/>
    <w:rsid w:val="0A9922B0"/>
    <w:rsid w:val="0AA2D1A9"/>
    <w:rsid w:val="0AB5EC12"/>
    <w:rsid w:val="0AC3BCE3"/>
    <w:rsid w:val="0ACEC4F9"/>
    <w:rsid w:val="0ADC6853"/>
    <w:rsid w:val="0ADD0EE6"/>
    <w:rsid w:val="0AF461C0"/>
    <w:rsid w:val="0AFA5567"/>
    <w:rsid w:val="0B00A88E"/>
    <w:rsid w:val="0B28B455"/>
    <w:rsid w:val="0B544CF4"/>
    <w:rsid w:val="0B686268"/>
    <w:rsid w:val="0B723433"/>
    <w:rsid w:val="0B8EE3A9"/>
    <w:rsid w:val="0B8FBA06"/>
    <w:rsid w:val="0B991112"/>
    <w:rsid w:val="0B9B356C"/>
    <w:rsid w:val="0BB9EE9A"/>
    <w:rsid w:val="0BF16C40"/>
    <w:rsid w:val="0C15F16C"/>
    <w:rsid w:val="0C4417F5"/>
    <w:rsid w:val="0C4FBC15"/>
    <w:rsid w:val="0C6B0A79"/>
    <w:rsid w:val="0C9E79EA"/>
    <w:rsid w:val="0CBB061E"/>
    <w:rsid w:val="0CC6B49A"/>
    <w:rsid w:val="0CC81186"/>
    <w:rsid w:val="0CD436EA"/>
    <w:rsid w:val="0D1ADFC4"/>
    <w:rsid w:val="0D354D4D"/>
    <w:rsid w:val="0D401EC0"/>
    <w:rsid w:val="0D4C456A"/>
    <w:rsid w:val="0D4E8ADA"/>
    <w:rsid w:val="0D618999"/>
    <w:rsid w:val="0D95683C"/>
    <w:rsid w:val="0DA442BD"/>
    <w:rsid w:val="0DCC15DB"/>
    <w:rsid w:val="0DCDBE60"/>
    <w:rsid w:val="0DCE7AAE"/>
    <w:rsid w:val="0DD3C307"/>
    <w:rsid w:val="0DE04CFD"/>
    <w:rsid w:val="0DF4C98D"/>
    <w:rsid w:val="0DF70826"/>
    <w:rsid w:val="0E05F56C"/>
    <w:rsid w:val="0E073B5E"/>
    <w:rsid w:val="0E1AD87B"/>
    <w:rsid w:val="0E22C601"/>
    <w:rsid w:val="0E258D62"/>
    <w:rsid w:val="0E2A4569"/>
    <w:rsid w:val="0E6042EA"/>
    <w:rsid w:val="0E6EE64C"/>
    <w:rsid w:val="0E7F140D"/>
    <w:rsid w:val="0E81BF90"/>
    <w:rsid w:val="0EA0DC58"/>
    <w:rsid w:val="0EA96B92"/>
    <w:rsid w:val="0EE1D9A5"/>
    <w:rsid w:val="0EE4A457"/>
    <w:rsid w:val="0EF5F59C"/>
    <w:rsid w:val="0EF66DB0"/>
    <w:rsid w:val="0F12299D"/>
    <w:rsid w:val="0F1C992F"/>
    <w:rsid w:val="0F6C66CA"/>
    <w:rsid w:val="0F6C93D3"/>
    <w:rsid w:val="0F6F3F20"/>
    <w:rsid w:val="0F750F62"/>
    <w:rsid w:val="0F846037"/>
    <w:rsid w:val="0F95646D"/>
    <w:rsid w:val="0FAFA6A5"/>
    <w:rsid w:val="0FED2EBC"/>
    <w:rsid w:val="10128731"/>
    <w:rsid w:val="1034689A"/>
    <w:rsid w:val="1034C9FE"/>
    <w:rsid w:val="104B99A3"/>
    <w:rsid w:val="104F25C5"/>
    <w:rsid w:val="105FFE3A"/>
    <w:rsid w:val="106B1AF4"/>
    <w:rsid w:val="106B9530"/>
    <w:rsid w:val="10D862DD"/>
    <w:rsid w:val="110128BB"/>
    <w:rsid w:val="112B4388"/>
    <w:rsid w:val="112FB33B"/>
    <w:rsid w:val="1164A411"/>
    <w:rsid w:val="1169FC38"/>
    <w:rsid w:val="117191CA"/>
    <w:rsid w:val="1188C0FE"/>
    <w:rsid w:val="118CEB00"/>
    <w:rsid w:val="1190BD29"/>
    <w:rsid w:val="1198C53C"/>
    <w:rsid w:val="120AB991"/>
    <w:rsid w:val="12115A23"/>
    <w:rsid w:val="1229F3BF"/>
    <w:rsid w:val="12317BA3"/>
    <w:rsid w:val="12322057"/>
    <w:rsid w:val="129325FB"/>
    <w:rsid w:val="12BF275E"/>
    <w:rsid w:val="12DFA691"/>
    <w:rsid w:val="12E9D818"/>
    <w:rsid w:val="12FB63CF"/>
    <w:rsid w:val="132A41FB"/>
    <w:rsid w:val="1339A0F7"/>
    <w:rsid w:val="1364BBAE"/>
    <w:rsid w:val="1373B943"/>
    <w:rsid w:val="1396902E"/>
    <w:rsid w:val="13A599A5"/>
    <w:rsid w:val="13AE251E"/>
    <w:rsid w:val="13BEE5B0"/>
    <w:rsid w:val="13C88608"/>
    <w:rsid w:val="13C8E434"/>
    <w:rsid w:val="13CE5657"/>
    <w:rsid w:val="13EEA311"/>
    <w:rsid w:val="1403A726"/>
    <w:rsid w:val="14245E38"/>
    <w:rsid w:val="14385009"/>
    <w:rsid w:val="144E9262"/>
    <w:rsid w:val="145AA9B0"/>
    <w:rsid w:val="146150B3"/>
    <w:rsid w:val="147B8DC9"/>
    <w:rsid w:val="147BC2B5"/>
    <w:rsid w:val="1495C13D"/>
    <w:rsid w:val="1497D3DB"/>
    <w:rsid w:val="149B54D6"/>
    <w:rsid w:val="14B30AA2"/>
    <w:rsid w:val="14B7441A"/>
    <w:rsid w:val="14CD50D7"/>
    <w:rsid w:val="15575BAF"/>
    <w:rsid w:val="157CF755"/>
    <w:rsid w:val="161BA31B"/>
    <w:rsid w:val="1626F831"/>
    <w:rsid w:val="164CA21C"/>
    <w:rsid w:val="16C2201D"/>
    <w:rsid w:val="16C5C385"/>
    <w:rsid w:val="16FA96FA"/>
    <w:rsid w:val="1701B55A"/>
    <w:rsid w:val="17098D2E"/>
    <w:rsid w:val="1715CE45"/>
    <w:rsid w:val="172DAF11"/>
    <w:rsid w:val="1745547F"/>
    <w:rsid w:val="1769AA12"/>
    <w:rsid w:val="1783AE06"/>
    <w:rsid w:val="179DC7EA"/>
    <w:rsid w:val="17AB383A"/>
    <w:rsid w:val="17BE2722"/>
    <w:rsid w:val="17C9A847"/>
    <w:rsid w:val="17E6627F"/>
    <w:rsid w:val="1807036C"/>
    <w:rsid w:val="180E658E"/>
    <w:rsid w:val="181D33D0"/>
    <w:rsid w:val="183F7924"/>
    <w:rsid w:val="185115FD"/>
    <w:rsid w:val="1858A181"/>
    <w:rsid w:val="186079EB"/>
    <w:rsid w:val="1885315A"/>
    <w:rsid w:val="188CD138"/>
    <w:rsid w:val="188D1A34"/>
    <w:rsid w:val="188E7AD0"/>
    <w:rsid w:val="18C9C4A9"/>
    <w:rsid w:val="18DB3F9C"/>
    <w:rsid w:val="18F9956D"/>
    <w:rsid w:val="18FD443A"/>
    <w:rsid w:val="192C087A"/>
    <w:rsid w:val="1934C1D6"/>
    <w:rsid w:val="193CB513"/>
    <w:rsid w:val="1946B1F0"/>
    <w:rsid w:val="196FC465"/>
    <w:rsid w:val="19845A2E"/>
    <w:rsid w:val="1996FFC6"/>
    <w:rsid w:val="1997B839"/>
    <w:rsid w:val="199AB1AE"/>
    <w:rsid w:val="19AA59AF"/>
    <w:rsid w:val="19ABAE87"/>
    <w:rsid w:val="19B3134A"/>
    <w:rsid w:val="19BFA745"/>
    <w:rsid w:val="19D30113"/>
    <w:rsid w:val="19F874B4"/>
    <w:rsid w:val="19F9D777"/>
    <w:rsid w:val="1A007BF2"/>
    <w:rsid w:val="1A06F2C6"/>
    <w:rsid w:val="1A0C2AA6"/>
    <w:rsid w:val="1A187430"/>
    <w:rsid w:val="1A5C6849"/>
    <w:rsid w:val="1A6476D5"/>
    <w:rsid w:val="1A7E9D80"/>
    <w:rsid w:val="1A7FCC43"/>
    <w:rsid w:val="1A878A33"/>
    <w:rsid w:val="1AB7B286"/>
    <w:rsid w:val="1AB91EDD"/>
    <w:rsid w:val="1AC43656"/>
    <w:rsid w:val="1ADDC059"/>
    <w:rsid w:val="1B3AA4A2"/>
    <w:rsid w:val="1B5BC9BA"/>
    <w:rsid w:val="1B6EC7A6"/>
    <w:rsid w:val="1BCB41B9"/>
    <w:rsid w:val="1C10DAB2"/>
    <w:rsid w:val="1C32C178"/>
    <w:rsid w:val="1C40C701"/>
    <w:rsid w:val="1C497D65"/>
    <w:rsid w:val="1C680600"/>
    <w:rsid w:val="1C6C914E"/>
    <w:rsid w:val="1C6E022D"/>
    <w:rsid w:val="1C7D7BBE"/>
    <w:rsid w:val="1C891181"/>
    <w:rsid w:val="1C897520"/>
    <w:rsid w:val="1C9D3C8B"/>
    <w:rsid w:val="1CCCB854"/>
    <w:rsid w:val="1CE54775"/>
    <w:rsid w:val="1CE78EC9"/>
    <w:rsid w:val="1CFE1339"/>
    <w:rsid w:val="1D069343"/>
    <w:rsid w:val="1D2CE626"/>
    <w:rsid w:val="1D2FAA36"/>
    <w:rsid w:val="1D3A64DF"/>
    <w:rsid w:val="1D569A79"/>
    <w:rsid w:val="1D648D18"/>
    <w:rsid w:val="1D71DE9E"/>
    <w:rsid w:val="1D8E75A2"/>
    <w:rsid w:val="1D9F1F0D"/>
    <w:rsid w:val="1DABEAE3"/>
    <w:rsid w:val="1DC69454"/>
    <w:rsid w:val="1DC8AE6B"/>
    <w:rsid w:val="1DF27C2E"/>
    <w:rsid w:val="1E17DB02"/>
    <w:rsid w:val="1E1CE0BD"/>
    <w:rsid w:val="1E2AFB02"/>
    <w:rsid w:val="1E331469"/>
    <w:rsid w:val="1E44297F"/>
    <w:rsid w:val="1E5371F3"/>
    <w:rsid w:val="1E587197"/>
    <w:rsid w:val="1E7C0114"/>
    <w:rsid w:val="1EE9CF13"/>
    <w:rsid w:val="1F4A0AF7"/>
    <w:rsid w:val="1F4A4B95"/>
    <w:rsid w:val="1F4E4753"/>
    <w:rsid w:val="1FA22D04"/>
    <w:rsid w:val="1FAB7A55"/>
    <w:rsid w:val="1FAD0599"/>
    <w:rsid w:val="1FAE8FC6"/>
    <w:rsid w:val="1FBEA61C"/>
    <w:rsid w:val="1FDE97A6"/>
    <w:rsid w:val="1FED5B16"/>
    <w:rsid w:val="1FF4144D"/>
    <w:rsid w:val="20012FF0"/>
    <w:rsid w:val="200277D8"/>
    <w:rsid w:val="202190F2"/>
    <w:rsid w:val="20249663"/>
    <w:rsid w:val="202D8688"/>
    <w:rsid w:val="20444A9E"/>
    <w:rsid w:val="206C36BC"/>
    <w:rsid w:val="206C5ED4"/>
    <w:rsid w:val="20951A5E"/>
    <w:rsid w:val="20A8E7E8"/>
    <w:rsid w:val="20C6EF08"/>
    <w:rsid w:val="20C7A1A7"/>
    <w:rsid w:val="20CC951C"/>
    <w:rsid w:val="213DCD12"/>
    <w:rsid w:val="21629BC4"/>
    <w:rsid w:val="216EDD4B"/>
    <w:rsid w:val="2181C564"/>
    <w:rsid w:val="21896E4E"/>
    <w:rsid w:val="21A02977"/>
    <w:rsid w:val="21DA2CD1"/>
    <w:rsid w:val="21E50364"/>
    <w:rsid w:val="21F4DDD1"/>
    <w:rsid w:val="21F6D572"/>
    <w:rsid w:val="2201780E"/>
    <w:rsid w:val="221668CF"/>
    <w:rsid w:val="22232525"/>
    <w:rsid w:val="22297A15"/>
    <w:rsid w:val="223B0DA9"/>
    <w:rsid w:val="227932D2"/>
    <w:rsid w:val="22825B45"/>
    <w:rsid w:val="228CD881"/>
    <w:rsid w:val="228E04E3"/>
    <w:rsid w:val="22942D94"/>
    <w:rsid w:val="22964235"/>
    <w:rsid w:val="23074FB8"/>
    <w:rsid w:val="2318AE05"/>
    <w:rsid w:val="231D95C5"/>
    <w:rsid w:val="23326613"/>
    <w:rsid w:val="23463D29"/>
    <w:rsid w:val="236E2425"/>
    <w:rsid w:val="236F504E"/>
    <w:rsid w:val="23BEA777"/>
    <w:rsid w:val="23F98BAA"/>
    <w:rsid w:val="245D996A"/>
    <w:rsid w:val="247B80A9"/>
    <w:rsid w:val="2480ED07"/>
    <w:rsid w:val="24861A50"/>
    <w:rsid w:val="24955868"/>
    <w:rsid w:val="24B34583"/>
    <w:rsid w:val="24CA1C84"/>
    <w:rsid w:val="24D368E4"/>
    <w:rsid w:val="24D7A6A2"/>
    <w:rsid w:val="24E32018"/>
    <w:rsid w:val="24E62007"/>
    <w:rsid w:val="24FA2B6F"/>
    <w:rsid w:val="24FAF14B"/>
    <w:rsid w:val="25265719"/>
    <w:rsid w:val="253DDD69"/>
    <w:rsid w:val="254C3259"/>
    <w:rsid w:val="2558A648"/>
    <w:rsid w:val="2568CEE4"/>
    <w:rsid w:val="258E1E21"/>
    <w:rsid w:val="259A602B"/>
    <w:rsid w:val="25A4934B"/>
    <w:rsid w:val="25AC1914"/>
    <w:rsid w:val="2600DC3C"/>
    <w:rsid w:val="260C0C9B"/>
    <w:rsid w:val="2610609E"/>
    <w:rsid w:val="2655578D"/>
    <w:rsid w:val="2676401F"/>
    <w:rsid w:val="267E3C17"/>
    <w:rsid w:val="268B6136"/>
    <w:rsid w:val="26BCCEC2"/>
    <w:rsid w:val="26DF3E3D"/>
    <w:rsid w:val="26F49F2F"/>
    <w:rsid w:val="2707DE2D"/>
    <w:rsid w:val="272C3D7E"/>
    <w:rsid w:val="27350172"/>
    <w:rsid w:val="273612CB"/>
    <w:rsid w:val="2739510C"/>
    <w:rsid w:val="2799E949"/>
    <w:rsid w:val="27ACCEF2"/>
    <w:rsid w:val="27AD8F80"/>
    <w:rsid w:val="27EC8AC3"/>
    <w:rsid w:val="27ED5B70"/>
    <w:rsid w:val="280A6BB3"/>
    <w:rsid w:val="2816FD77"/>
    <w:rsid w:val="281DC19A"/>
    <w:rsid w:val="283E44B4"/>
    <w:rsid w:val="2867F145"/>
    <w:rsid w:val="286E6B66"/>
    <w:rsid w:val="2871141C"/>
    <w:rsid w:val="2876294B"/>
    <w:rsid w:val="2887B860"/>
    <w:rsid w:val="289C9537"/>
    <w:rsid w:val="28BAA5F5"/>
    <w:rsid w:val="28C80DDF"/>
    <w:rsid w:val="28E67B2A"/>
    <w:rsid w:val="2933FFE5"/>
    <w:rsid w:val="2952BAE3"/>
    <w:rsid w:val="2962951B"/>
    <w:rsid w:val="29797EF4"/>
    <w:rsid w:val="2993349D"/>
    <w:rsid w:val="29973F27"/>
    <w:rsid w:val="29AEFA02"/>
    <w:rsid w:val="29CAC428"/>
    <w:rsid w:val="29D975F6"/>
    <w:rsid w:val="29F60489"/>
    <w:rsid w:val="2A067BDD"/>
    <w:rsid w:val="2A08B11C"/>
    <w:rsid w:val="2A0A3CD4"/>
    <w:rsid w:val="2A2B61D4"/>
    <w:rsid w:val="2A5C8147"/>
    <w:rsid w:val="2A7DF8BB"/>
    <w:rsid w:val="2A84FC37"/>
    <w:rsid w:val="2ABB3242"/>
    <w:rsid w:val="2AF2A2BF"/>
    <w:rsid w:val="2AF5AA8B"/>
    <w:rsid w:val="2B091CED"/>
    <w:rsid w:val="2B0B9113"/>
    <w:rsid w:val="2B28F841"/>
    <w:rsid w:val="2B3A3DB9"/>
    <w:rsid w:val="2B48507C"/>
    <w:rsid w:val="2B4FA58F"/>
    <w:rsid w:val="2B67D1CD"/>
    <w:rsid w:val="2B828507"/>
    <w:rsid w:val="2B88B801"/>
    <w:rsid w:val="2B891B88"/>
    <w:rsid w:val="2BA4AA7A"/>
    <w:rsid w:val="2BBAFF65"/>
    <w:rsid w:val="2BCD0BD9"/>
    <w:rsid w:val="2BD43F80"/>
    <w:rsid w:val="2BF146DE"/>
    <w:rsid w:val="2C40A35A"/>
    <w:rsid w:val="2C45CF46"/>
    <w:rsid w:val="2C7129D2"/>
    <w:rsid w:val="2C7B8DA3"/>
    <w:rsid w:val="2C8736B9"/>
    <w:rsid w:val="2C9A21F1"/>
    <w:rsid w:val="2CBE61D6"/>
    <w:rsid w:val="2CCF816F"/>
    <w:rsid w:val="2D0358C5"/>
    <w:rsid w:val="2D0454E4"/>
    <w:rsid w:val="2D118306"/>
    <w:rsid w:val="2D344964"/>
    <w:rsid w:val="2D3786BE"/>
    <w:rsid w:val="2D493ECE"/>
    <w:rsid w:val="2D7660B9"/>
    <w:rsid w:val="2D8E75BD"/>
    <w:rsid w:val="2DCEEF05"/>
    <w:rsid w:val="2DD87ACD"/>
    <w:rsid w:val="2E06EC20"/>
    <w:rsid w:val="2E14ED39"/>
    <w:rsid w:val="2E1BB0C3"/>
    <w:rsid w:val="2E27F66F"/>
    <w:rsid w:val="2E68130F"/>
    <w:rsid w:val="2EB89485"/>
    <w:rsid w:val="2EC1E9D1"/>
    <w:rsid w:val="2EC44A3A"/>
    <w:rsid w:val="2ECA5DB8"/>
    <w:rsid w:val="2EEB7528"/>
    <w:rsid w:val="2EF988D1"/>
    <w:rsid w:val="2F142B89"/>
    <w:rsid w:val="2F192061"/>
    <w:rsid w:val="2F254A48"/>
    <w:rsid w:val="2F503EC8"/>
    <w:rsid w:val="2F99A37D"/>
    <w:rsid w:val="2FB5E003"/>
    <w:rsid w:val="2FE187DA"/>
    <w:rsid w:val="2FED1A18"/>
    <w:rsid w:val="2FFF746B"/>
    <w:rsid w:val="30039561"/>
    <w:rsid w:val="302739B5"/>
    <w:rsid w:val="3045B3FA"/>
    <w:rsid w:val="30689C59"/>
    <w:rsid w:val="307DD5F6"/>
    <w:rsid w:val="3080070E"/>
    <w:rsid w:val="3084CC6B"/>
    <w:rsid w:val="30E4B82F"/>
    <w:rsid w:val="30F3C604"/>
    <w:rsid w:val="311EF901"/>
    <w:rsid w:val="31463358"/>
    <w:rsid w:val="314B8A7D"/>
    <w:rsid w:val="3152EE22"/>
    <w:rsid w:val="3155A795"/>
    <w:rsid w:val="316434D3"/>
    <w:rsid w:val="3175A97B"/>
    <w:rsid w:val="318B4734"/>
    <w:rsid w:val="31B06EC3"/>
    <w:rsid w:val="31B4FBCF"/>
    <w:rsid w:val="31C3D8C6"/>
    <w:rsid w:val="31EFBF74"/>
    <w:rsid w:val="32237A91"/>
    <w:rsid w:val="322E5A6A"/>
    <w:rsid w:val="3235CD37"/>
    <w:rsid w:val="323630BE"/>
    <w:rsid w:val="324873EC"/>
    <w:rsid w:val="32884057"/>
    <w:rsid w:val="32BA8951"/>
    <w:rsid w:val="32C303FC"/>
    <w:rsid w:val="32CD6A17"/>
    <w:rsid w:val="32F2DAF9"/>
    <w:rsid w:val="3366E28F"/>
    <w:rsid w:val="33783A0C"/>
    <w:rsid w:val="338420B9"/>
    <w:rsid w:val="339542F2"/>
    <w:rsid w:val="339DAFAA"/>
    <w:rsid w:val="33ACC5ED"/>
    <w:rsid w:val="33B598C8"/>
    <w:rsid w:val="33C2D4B5"/>
    <w:rsid w:val="33F07E9D"/>
    <w:rsid w:val="34106909"/>
    <w:rsid w:val="34110B5C"/>
    <w:rsid w:val="34241807"/>
    <w:rsid w:val="3429379A"/>
    <w:rsid w:val="3462173B"/>
    <w:rsid w:val="3492F450"/>
    <w:rsid w:val="349A0CCB"/>
    <w:rsid w:val="34AB3774"/>
    <w:rsid w:val="34BC123F"/>
    <w:rsid w:val="34C8DC43"/>
    <w:rsid w:val="34DB9390"/>
    <w:rsid w:val="34DCAEE0"/>
    <w:rsid w:val="34FBBC2E"/>
    <w:rsid w:val="350B0E9D"/>
    <w:rsid w:val="35254DC1"/>
    <w:rsid w:val="35328F9F"/>
    <w:rsid w:val="3542261B"/>
    <w:rsid w:val="3557F4EE"/>
    <w:rsid w:val="356D7315"/>
    <w:rsid w:val="356DA07A"/>
    <w:rsid w:val="359811CC"/>
    <w:rsid w:val="35B95554"/>
    <w:rsid w:val="35D5C3D5"/>
    <w:rsid w:val="35DD4FA1"/>
    <w:rsid w:val="35FC3177"/>
    <w:rsid w:val="36113D65"/>
    <w:rsid w:val="36234381"/>
    <w:rsid w:val="362FBC46"/>
    <w:rsid w:val="363EC7F1"/>
    <w:rsid w:val="36B6D1B5"/>
    <w:rsid w:val="36D4ABD7"/>
    <w:rsid w:val="3718AC6B"/>
    <w:rsid w:val="372E474D"/>
    <w:rsid w:val="37599E87"/>
    <w:rsid w:val="3759CA64"/>
    <w:rsid w:val="37688587"/>
    <w:rsid w:val="37712A9E"/>
    <w:rsid w:val="37791956"/>
    <w:rsid w:val="377CE9DF"/>
    <w:rsid w:val="378448A7"/>
    <w:rsid w:val="37ACBFB7"/>
    <w:rsid w:val="37C029BA"/>
    <w:rsid w:val="37CB92F8"/>
    <w:rsid w:val="37D524F5"/>
    <w:rsid w:val="37DCC77E"/>
    <w:rsid w:val="37F71054"/>
    <w:rsid w:val="3820E72E"/>
    <w:rsid w:val="3878DE99"/>
    <w:rsid w:val="38980E4A"/>
    <w:rsid w:val="38A4AB83"/>
    <w:rsid w:val="38B76214"/>
    <w:rsid w:val="38B7763D"/>
    <w:rsid w:val="38BBF2FA"/>
    <w:rsid w:val="38BCCABE"/>
    <w:rsid w:val="38F0123D"/>
    <w:rsid w:val="39213AF2"/>
    <w:rsid w:val="39263C6F"/>
    <w:rsid w:val="3929736E"/>
    <w:rsid w:val="394FD650"/>
    <w:rsid w:val="395339BE"/>
    <w:rsid w:val="3958C515"/>
    <w:rsid w:val="395FC13E"/>
    <w:rsid w:val="39790E38"/>
    <w:rsid w:val="398979F9"/>
    <w:rsid w:val="398D9F39"/>
    <w:rsid w:val="3994C582"/>
    <w:rsid w:val="39B435EA"/>
    <w:rsid w:val="39C1104E"/>
    <w:rsid w:val="39C6B20A"/>
    <w:rsid w:val="39D64BAD"/>
    <w:rsid w:val="39E1DC96"/>
    <w:rsid w:val="3A06BA1D"/>
    <w:rsid w:val="3A0A83FA"/>
    <w:rsid w:val="3A1AFD5D"/>
    <w:rsid w:val="3A332E72"/>
    <w:rsid w:val="3A426CF2"/>
    <w:rsid w:val="3A47F913"/>
    <w:rsid w:val="3A5AB848"/>
    <w:rsid w:val="3A675754"/>
    <w:rsid w:val="3A8D9BB6"/>
    <w:rsid w:val="3A93128E"/>
    <w:rsid w:val="3AC7A3B1"/>
    <w:rsid w:val="3AE0A80B"/>
    <w:rsid w:val="3AE8EB1A"/>
    <w:rsid w:val="3AEFDDF1"/>
    <w:rsid w:val="3AF73304"/>
    <w:rsid w:val="3B16B455"/>
    <w:rsid w:val="3B301503"/>
    <w:rsid w:val="3B4C510A"/>
    <w:rsid w:val="3B5D4556"/>
    <w:rsid w:val="3B75BF8B"/>
    <w:rsid w:val="3B86E94F"/>
    <w:rsid w:val="3B893DA3"/>
    <w:rsid w:val="3B97EF71"/>
    <w:rsid w:val="3BBDEC1E"/>
    <w:rsid w:val="3BE090D7"/>
    <w:rsid w:val="3BE8B05D"/>
    <w:rsid w:val="3C12A3E6"/>
    <w:rsid w:val="3C265E23"/>
    <w:rsid w:val="3C337F36"/>
    <w:rsid w:val="3C48D31E"/>
    <w:rsid w:val="3C4BAB74"/>
    <w:rsid w:val="3C521F1E"/>
    <w:rsid w:val="3C6A339C"/>
    <w:rsid w:val="3C8EB031"/>
    <w:rsid w:val="3CAA375E"/>
    <w:rsid w:val="3CAD8E42"/>
    <w:rsid w:val="3CC11ABB"/>
    <w:rsid w:val="3D334124"/>
    <w:rsid w:val="3D39846F"/>
    <w:rsid w:val="3D5E805B"/>
    <w:rsid w:val="3D5EEFCA"/>
    <w:rsid w:val="3D6D7966"/>
    <w:rsid w:val="3D7B8B6C"/>
    <w:rsid w:val="3D93FAAF"/>
    <w:rsid w:val="3D9F1328"/>
    <w:rsid w:val="3D9FA402"/>
    <w:rsid w:val="3DA9691A"/>
    <w:rsid w:val="3DC43563"/>
    <w:rsid w:val="3DDBB655"/>
    <w:rsid w:val="3DECC23C"/>
    <w:rsid w:val="3DFB134E"/>
    <w:rsid w:val="3E2FD660"/>
    <w:rsid w:val="3E49D9D6"/>
    <w:rsid w:val="3E5DB356"/>
    <w:rsid w:val="3EB74653"/>
    <w:rsid w:val="3EBA76F4"/>
    <w:rsid w:val="3EE3C2CB"/>
    <w:rsid w:val="3EE456BC"/>
    <w:rsid w:val="3EF48188"/>
    <w:rsid w:val="3EF5EE8A"/>
    <w:rsid w:val="3EFD53EC"/>
    <w:rsid w:val="3F0675E2"/>
    <w:rsid w:val="3F1D3C20"/>
    <w:rsid w:val="3F4AE629"/>
    <w:rsid w:val="3F6418F4"/>
    <w:rsid w:val="3F6683B1"/>
    <w:rsid w:val="3F68D31D"/>
    <w:rsid w:val="3F76C115"/>
    <w:rsid w:val="3F7B9383"/>
    <w:rsid w:val="3F91501D"/>
    <w:rsid w:val="3FBDF329"/>
    <w:rsid w:val="3FCBB88C"/>
    <w:rsid w:val="3FD77F62"/>
    <w:rsid w:val="3FDABB10"/>
    <w:rsid w:val="3FE5FC83"/>
    <w:rsid w:val="3FF8CFD8"/>
    <w:rsid w:val="40030AE7"/>
    <w:rsid w:val="40346420"/>
    <w:rsid w:val="40549205"/>
    <w:rsid w:val="405BEE42"/>
    <w:rsid w:val="406898DE"/>
    <w:rsid w:val="4069CB06"/>
    <w:rsid w:val="408F0BB8"/>
    <w:rsid w:val="40B4B427"/>
    <w:rsid w:val="40D800D1"/>
    <w:rsid w:val="40E07E32"/>
    <w:rsid w:val="41025412"/>
    <w:rsid w:val="41449235"/>
    <w:rsid w:val="4152C11C"/>
    <w:rsid w:val="41596379"/>
    <w:rsid w:val="41711F7F"/>
    <w:rsid w:val="417518A6"/>
    <w:rsid w:val="419B5FFF"/>
    <w:rsid w:val="41AA6F58"/>
    <w:rsid w:val="41DD4AB9"/>
    <w:rsid w:val="41E971FA"/>
    <w:rsid w:val="41EAD93B"/>
    <w:rsid w:val="41F91113"/>
    <w:rsid w:val="421329BD"/>
    <w:rsid w:val="42142F51"/>
    <w:rsid w:val="42188396"/>
    <w:rsid w:val="426F6D59"/>
    <w:rsid w:val="427AB956"/>
    <w:rsid w:val="4284FC16"/>
    <w:rsid w:val="429394F5"/>
    <w:rsid w:val="429C1E5D"/>
    <w:rsid w:val="429E2473"/>
    <w:rsid w:val="42ACF8F6"/>
    <w:rsid w:val="42C0E016"/>
    <w:rsid w:val="4317150D"/>
    <w:rsid w:val="43195B86"/>
    <w:rsid w:val="4325B808"/>
    <w:rsid w:val="433E3E12"/>
    <w:rsid w:val="4352074D"/>
    <w:rsid w:val="43587E7B"/>
    <w:rsid w:val="436B2FAA"/>
    <w:rsid w:val="43A0D01A"/>
    <w:rsid w:val="43AB2E3B"/>
    <w:rsid w:val="43C066A0"/>
    <w:rsid w:val="43CD45ED"/>
    <w:rsid w:val="43D962D4"/>
    <w:rsid w:val="43DCA98C"/>
    <w:rsid w:val="43E73065"/>
    <w:rsid w:val="43F950C3"/>
    <w:rsid w:val="43FAFDEF"/>
    <w:rsid w:val="440127BE"/>
    <w:rsid w:val="441A50A5"/>
    <w:rsid w:val="4420CC77"/>
    <w:rsid w:val="44278C49"/>
    <w:rsid w:val="44424CB9"/>
    <w:rsid w:val="4447AE63"/>
    <w:rsid w:val="44576CEF"/>
    <w:rsid w:val="4488771C"/>
    <w:rsid w:val="449FF2FD"/>
    <w:rsid w:val="44A3576E"/>
    <w:rsid w:val="44C9845D"/>
    <w:rsid w:val="44DB8455"/>
    <w:rsid w:val="44DFDF25"/>
    <w:rsid w:val="44E3C6B5"/>
    <w:rsid w:val="45479E0A"/>
    <w:rsid w:val="455267BD"/>
    <w:rsid w:val="455A3048"/>
    <w:rsid w:val="45637C37"/>
    <w:rsid w:val="45670C45"/>
    <w:rsid w:val="45AFE8D9"/>
    <w:rsid w:val="45C9E5B7"/>
    <w:rsid w:val="45D5C535"/>
    <w:rsid w:val="45F85953"/>
    <w:rsid w:val="45FC9C87"/>
    <w:rsid w:val="461E33D3"/>
    <w:rsid w:val="461F52E3"/>
    <w:rsid w:val="462120D5"/>
    <w:rsid w:val="4626E46C"/>
    <w:rsid w:val="46353F98"/>
    <w:rsid w:val="4685358E"/>
    <w:rsid w:val="468BE20C"/>
    <w:rsid w:val="4692E275"/>
    <w:rsid w:val="469D2A3F"/>
    <w:rsid w:val="46A2D06C"/>
    <w:rsid w:val="46B9A367"/>
    <w:rsid w:val="46C82EB9"/>
    <w:rsid w:val="46C861BB"/>
    <w:rsid w:val="46DF3567"/>
    <w:rsid w:val="46E118F4"/>
    <w:rsid w:val="47112300"/>
    <w:rsid w:val="47288E74"/>
    <w:rsid w:val="4759B459"/>
    <w:rsid w:val="4795051E"/>
    <w:rsid w:val="479ADE2D"/>
    <w:rsid w:val="47A1050E"/>
    <w:rsid w:val="47B876A3"/>
    <w:rsid w:val="47BBCFF4"/>
    <w:rsid w:val="47CB04DF"/>
    <w:rsid w:val="47CD96B0"/>
    <w:rsid w:val="47F5DB63"/>
    <w:rsid w:val="481D4E7C"/>
    <w:rsid w:val="48421DD1"/>
    <w:rsid w:val="48CF1489"/>
    <w:rsid w:val="4905DBF8"/>
    <w:rsid w:val="49250E15"/>
    <w:rsid w:val="49374827"/>
    <w:rsid w:val="4950352B"/>
    <w:rsid w:val="4999AE9F"/>
    <w:rsid w:val="49A76D94"/>
    <w:rsid w:val="49A8C426"/>
    <w:rsid w:val="49B527CD"/>
    <w:rsid w:val="49B938C7"/>
    <w:rsid w:val="49C36729"/>
    <w:rsid w:val="49E7B1D8"/>
    <w:rsid w:val="4A22512A"/>
    <w:rsid w:val="4A527D0D"/>
    <w:rsid w:val="4A6BD525"/>
    <w:rsid w:val="4A6D6F37"/>
    <w:rsid w:val="4A8B5676"/>
    <w:rsid w:val="4A933D81"/>
    <w:rsid w:val="4AFBD9D2"/>
    <w:rsid w:val="4AFD4AE7"/>
    <w:rsid w:val="4AFEE4F9"/>
    <w:rsid w:val="4B1864B9"/>
    <w:rsid w:val="4B47349D"/>
    <w:rsid w:val="4B483206"/>
    <w:rsid w:val="4B54EF3E"/>
    <w:rsid w:val="4B56C6B9"/>
    <w:rsid w:val="4B69A54A"/>
    <w:rsid w:val="4BB8AEE7"/>
    <w:rsid w:val="4BCF789B"/>
    <w:rsid w:val="4BEE548A"/>
    <w:rsid w:val="4BF0B5C5"/>
    <w:rsid w:val="4BF637DE"/>
    <w:rsid w:val="4BFF4405"/>
    <w:rsid w:val="4C166177"/>
    <w:rsid w:val="4C3275DE"/>
    <w:rsid w:val="4C73A0FD"/>
    <w:rsid w:val="4C7AC7FD"/>
    <w:rsid w:val="4C8615EC"/>
    <w:rsid w:val="4CC37D36"/>
    <w:rsid w:val="4D18F091"/>
    <w:rsid w:val="4D2288F9"/>
    <w:rsid w:val="4D433052"/>
    <w:rsid w:val="4D45193E"/>
    <w:rsid w:val="4D6F157A"/>
    <w:rsid w:val="4D9CEA22"/>
    <w:rsid w:val="4DA94F7F"/>
    <w:rsid w:val="4DB5D586"/>
    <w:rsid w:val="4E0EDE93"/>
    <w:rsid w:val="4E7B5529"/>
    <w:rsid w:val="4E9A6683"/>
    <w:rsid w:val="4ECD1D26"/>
    <w:rsid w:val="4EF336FD"/>
    <w:rsid w:val="4F141A71"/>
    <w:rsid w:val="4F374D09"/>
    <w:rsid w:val="4F379C3C"/>
    <w:rsid w:val="4F677B2D"/>
    <w:rsid w:val="4FCACE38"/>
    <w:rsid w:val="4FD2234B"/>
    <w:rsid w:val="4FF631A8"/>
    <w:rsid w:val="500F2DFE"/>
    <w:rsid w:val="501DAC37"/>
    <w:rsid w:val="50308A55"/>
    <w:rsid w:val="503B543E"/>
    <w:rsid w:val="504773BD"/>
    <w:rsid w:val="504A058E"/>
    <w:rsid w:val="5083DED4"/>
    <w:rsid w:val="509E7402"/>
    <w:rsid w:val="50A5108A"/>
    <w:rsid w:val="50C1BE91"/>
    <w:rsid w:val="50C85228"/>
    <w:rsid w:val="50DD9F14"/>
    <w:rsid w:val="51487366"/>
    <w:rsid w:val="5150C560"/>
    <w:rsid w:val="51785A50"/>
    <w:rsid w:val="517DA96C"/>
    <w:rsid w:val="51868192"/>
    <w:rsid w:val="518FA20E"/>
    <w:rsid w:val="51C454C0"/>
    <w:rsid w:val="52076DDC"/>
    <w:rsid w:val="523054AF"/>
    <w:rsid w:val="52585E9D"/>
    <w:rsid w:val="525E5625"/>
    <w:rsid w:val="5295D0E3"/>
    <w:rsid w:val="52A82B8F"/>
    <w:rsid w:val="52B0C858"/>
    <w:rsid w:val="52BAF58E"/>
    <w:rsid w:val="52F6740F"/>
    <w:rsid w:val="52F8A29F"/>
    <w:rsid w:val="52FA4923"/>
    <w:rsid w:val="52FBB064"/>
    <w:rsid w:val="530B4EE4"/>
    <w:rsid w:val="53123DD4"/>
    <w:rsid w:val="53287448"/>
    <w:rsid w:val="5328ADE6"/>
    <w:rsid w:val="533D5F2A"/>
    <w:rsid w:val="5352DEA5"/>
    <w:rsid w:val="5363776C"/>
    <w:rsid w:val="53670278"/>
    <w:rsid w:val="536F4232"/>
    <w:rsid w:val="537AF07B"/>
    <w:rsid w:val="538E3771"/>
    <w:rsid w:val="539DE7EF"/>
    <w:rsid w:val="53A8914D"/>
    <w:rsid w:val="53E46256"/>
    <w:rsid w:val="54103885"/>
    <w:rsid w:val="54244444"/>
    <w:rsid w:val="544EB561"/>
    <w:rsid w:val="5454E9B8"/>
    <w:rsid w:val="54623849"/>
    <w:rsid w:val="548AD2FA"/>
    <w:rsid w:val="54A2C816"/>
    <w:rsid w:val="54B822B8"/>
    <w:rsid w:val="54B9E66F"/>
    <w:rsid w:val="54BDE817"/>
    <w:rsid w:val="54C21AE7"/>
    <w:rsid w:val="54C79108"/>
    <w:rsid w:val="5508ABE8"/>
    <w:rsid w:val="5510C437"/>
    <w:rsid w:val="5515EECD"/>
    <w:rsid w:val="5532489D"/>
    <w:rsid w:val="553A3796"/>
    <w:rsid w:val="558E0A5C"/>
    <w:rsid w:val="5591BD1E"/>
    <w:rsid w:val="55BD43BD"/>
    <w:rsid w:val="55DD95D2"/>
    <w:rsid w:val="55F16BF2"/>
    <w:rsid w:val="55FB71C1"/>
    <w:rsid w:val="561E79BE"/>
    <w:rsid w:val="5653EB98"/>
    <w:rsid w:val="56722578"/>
    <w:rsid w:val="5684813B"/>
    <w:rsid w:val="569A80B6"/>
    <w:rsid w:val="56EFC5B1"/>
    <w:rsid w:val="571E2A74"/>
    <w:rsid w:val="574FE9EE"/>
    <w:rsid w:val="5755A532"/>
    <w:rsid w:val="57573CE6"/>
    <w:rsid w:val="57D3DF49"/>
    <w:rsid w:val="57F18731"/>
    <w:rsid w:val="581AF24A"/>
    <w:rsid w:val="583826D3"/>
    <w:rsid w:val="58D2A700"/>
    <w:rsid w:val="58DDA865"/>
    <w:rsid w:val="58F0AC45"/>
    <w:rsid w:val="58FDEF2A"/>
    <w:rsid w:val="5920D2F7"/>
    <w:rsid w:val="594D85D7"/>
    <w:rsid w:val="5963536C"/>
    <w:rsid w:val="59742F35"/>
    <w:rsid w:val="597C380F"/>
    <w:rsid w:val="59A874F1"/>
    <w:rsid w:val="59BC14A7"/>
    <w:rsid w:val="59D911E4"/>
    <w:rsid w:val="59E10D45"/>
    <w:rsid w:val="5A08E7BC"/>
    <w:rsid w:val="5A15B38B"/>
    <w:rsid w:val="5A4F8D80"/>
    <w:rsid w:val="5A6E535B"/>
    <w:rsid w:val="5A77CAE8"/>
    <w:rsid w:val="5A9E010D"/>
    <w:rsid w:val="5ABCC89F"/>
    <w:rsid w:val="5ACEFFE6"/>
    <w:rsid w:val="5B022956"/>
    <w:rsid w:val="5B13F6D5"/>
    <w:rsid w:val="5B396C73"/>
    <w:rsid w:val="5B6237C7"/>
    <w:rsid w:val="5BBAF482"/>
    <w:rsid w:val="5BC2E504"/>
    <w:rsid w:val="5BD3A3A1"/>
    <w:rsid w:val="5BE45C75"/>
    <w:rsid w:val="5BF8B4D4"/>
    <w:rsid w:val="5C04943A"/>
    <w:rsid w:val="5C188EFD"/>
    <w:rsid w:val="5C445E8A"/>
    <w:rsid w:val="5C49EFAC"/>
    <w:rsid w:val="5C60FC7D"/>
    <w:rsid w:val="5C661F98"/>
    <w:rsid w:val="5C681D14"/>
    <w:rsid w:val="5C6E5B53"/>
    <w:rsid w:val="5CA131E4"/>
    <w:rsid w:val="5CB1D745"/>
    <w:rsid w:val="5CE53DF7"/>
    <w:rsid w:val="5CEC16A5"/>
    <w:rsid w:val="5CF4E700"/>
    <w:rsid w:val="5D01347C"/>
    <w:rsid w:val="5D096F02"/>
    <w:rsid w:val="5D262116"/>
    <w:rsid w:val="5D310D94"/>
    <w:rsid w:val="5D340C89"/>
    <w:rsid w:val="5D3C4CA9"/>
    <w:rsid w:val="5D446134"/>
    <w:rsid w:val="5D59222B"/>
    <w:rsid w:val="5D638847"/>
    <w:rsid w:val="5D6BF580"/>
    <w:rsid w:val="5D851AC6"/>
    <w:rsid w:val="5D8ADFB1"/>
    <w:rsid w:val="5DAC26A7"/>
    <w:rsid w:val="5E023F29"/>
    <w:rsid w:val="5E50D0EF"/>
    <w:rsid w:val="5E77E09F"/>
    <w:rsid w:val="5E8943BC"/>
    <w:rsid w:val="5E9BBC2B"/>
    <w:rsid w:val="5EA6C32A"/>
    <w:rsid w:val="5EB3EEAC"/>
    <w:rsid w:val="5ECD429C"/>
    <w:rsid w:val="5EF280AD"/>
    <w:rsid w:val="5EFA39DB"/>
    <w:rsid w:val="5EFEF2D6"/>
    <w:rsid w:val="5F07ED05"/>
    <w:rsid w:val="5F0DE36D"/>
    <w:rsid w:val="5F1FB5BC"/>
    <w:rsid w:val="5F32A6DE"/>
    <w:rsid w:val="5F67893B"/>
    <w:rsid w:val="5F8E1B9C"/>
    <w:rsid w:val="5FAE99AD"/>
    <w:rsid w:val="5FDF9041"/>
    <w:rsid w:val="5FE297F1"/>
    <w:rsid w:val="5FF92162"/>
    <w:rsid w:val="60255BCE"/>
    <w:rsid w:val="6051B783"/>
    <w:rsid w:val="60772D21"/>
    <w:rsid w:val="6084EBBA"/>
    <w:rsid w:val="60A90589"/>
    <w:rsid w:val="60AA90B2"/>
    <w:rsid w:val="60AF5490"/>
    <w:rsid w:val="60BF6DB1"/>
    <w:rsid w:val="60ECEE2C"/>
    <w:rsid w:val="61139FD4"/>
    <w:rsid w:val="61172796"/>
    <w:rsid w:val="61224B25"/>
    <w:rsid w:val="61340653"/>
    <w:rsid w:val="613A9433"/>
    <w:rsid w:val="614068F5"/>
    <w:rsid w:val="61BD205F"/>
    <w:rsid w:val="61DA4998"/>
    <w:rsid w:val="61F27997"/>
    <w:rsid w:val="61FCBF46"/>
    <w:rsid w:val="62150BA8"/>
    <w:rsid w:val="621C7368"/>
    <w:rsid w:val="623D8D88"/>
    <w:rsid w:val="6246C3EF"/>
    <w:rsid w:val="62574771"/>
    <w:rsid w:val="62708556"/>
    <w:rsid w:val="62904A48"/>
    <w:rsid w:val="62B4EF22"/>
    <w:rsid w:val="62C3AB2C"/>
    <w:rsid w:val="62CB0B83"/>
    <w:rsid w:val="6343C9DE"/>
    <w:rsid w:val="63A62E49"/>
    <w:rsid w:val="63BD6335"/>
    <w:rsid w:val="63C5E80A"/>
    <w:rsid w:val="63E121BF"/>
    <w:rsid w:val="63E2C29A"/>
    <w:rsid w:val="6400D3C6"/>
    <w:rsid w:val="6400FE2E"/>
    <w:rsid w:val="6406CA2E"/>
    <w:rsid w:val="6408E30A"/>
    <w:rsid w:val="641F018B"/>
    <w:rsid w:val="642FCE95"/>
    <w:rsid w:val="643ADBF2"/>
    <w:rsid w:val="645F33B6"/>
    <w:rsid w:val="6479E118"/>
    <w:rsid w:val="648B2E8D"/>
    <w:rsid w:val="64AB7980"/>
    <w:rsid w:val="64D2D1A3"/>
    <w:rsid w:val="64E48BF2"/>
    <w:rsid w:val="64E48DB7"/>
    <w:rsid w:val="64E97E75"/>
    <w:rsid w:val="651708E8"/>
    <w:rsid w:val="6517C7B3"/>
    <w:rsid w:val="651A1F42"/>
    <w:rsid w:val="65200F72"/>
    <w:rsid w:val="6532556F"/>
    <w:rsid w:val="655025FF"/>
    <w:rsid w:val="655CBEA2"/>
    <w:rsid w:val="6592BE63"/>
    <w:rsid w:val="65A52738"/>
    <w:rsid w:val="65ABC47A"/>
    <w:rsid w:val="65B07B67"/>
    <w:rsid w:val="65BC5969"/>
    <w:rsid w:val="65C8F332"/>
    <w:rsid w:val="65DBA48E"/>
    <w:rsid w:val="65E1B261"/>
    <w:rsid w:val="65EC8FE4"/>
    <w:rsid w:val="65F27361"/>
    <w:rsid w:val="6641A4B1"/>
    <w:rsid w:val="6663F239"/>
    <w:rsid w:val="667FAA26"/>
    <w:rsid w:val="66954907"/>
    <w:rsid w:val="66F19E97"/>
    <w:rsid w:val="66F2E621"/>
    <w:rsid w:val="6700FFCF"/>
    <w:rsid w:val="671F7693"/>
    <w:rsid w:val="672E0676"/>
    <w:rsid w:val="6733AE06"/>
    <w:rsid w:val="673448B9"/>
    <w:rsid w:val="67389EF0"/>
    <w:rsid w:val="67572DAB"/>
    <w:rsid w:val="675DA785"/>
    <w:rsid w:val="6765EA97"/>
    <w:rsid w:val="676E9421"/>
    <w:rsid w:val="677B225B"/>
    <w:rsid w:val="67840D60"/>
    <w:rsid w:val="67981993"/>
    <w:rsid w:val="67C95CBE"/>
    <w:rsid w:val="681C61A0"/>
    <w:rsid w:val="68201E2B"/>
    <w:rsid w:val="6826FEA4"/>
    <w:rsid w:val="682D7DB6"/>
    <w:rsid w:val="68445585"/>
    <w:rsid w:val="6846FB0A"/>
    <w:rsid w:val="68472DDB"/>
    <w:rsid w:val="684A3E69"/>
    <w:rsid w:val="686340A1"/>
    <w:rsid w:val="6873AA47"/>
    <w:rsid w:val="6881A78E"/>
    <w:rsid w:val="689379DD"/>
    <w:rsid w:val="689F8ECD"/>
    <w:rsid w:val="68A20401"/>
    <w:rsid w:val="68A2CC26"/>
    <w:rsid w:val="68A989C1"/>
    <w:rsid w:val="68ABA61B"/>
    <w:rsid w:val="68AC3BF5"/>
    <w:rsid w:val="68BB46F4"/>
    <w:rsid w:val="68BEF50A"/>
    <w:rsid w:val="68C3E11F"/>
    <w:rsid w:val="68D1C23B"/>
    <w:rsid w:val="68D7F58D"/>
    <w:rsid w:val="68D9E952"/>
    <w:rsid w:val="68E27D8B"/>
    <w:rsid w:val="6907F8DB"/>
    <w:rsid w:val="6911B3F4"/>
    <w:rsid w:val="691A6570"/>
    <w:rsid w:val="6936E42E"/>
    <w:rsid w:val="69377E30"/>
    <w:rsid w:val="693CB0CF"/>
    <w:rsid w:val="69510564"/>
    <w:rsid w:val="695A86F7"/>
    <w:rsid w:val="697369AD"/>
    <w:rsid w:val="6989D1C7"/>
    <w:rsid w:val="6994674F"/>
    <w:rsid w:val="69B82DCB"/>
    <w:rsid w:val="69D74B95"/>
    <w:rsid w:val="69D759D9"/>
    <w:rsid w:val="69FA2F62"/>
    <w:rsid w:val="6A213462"/>
    <w:rsid w:val="6A214837"/>
    <w:rsid w:val="6A2D7808"/>
    <w:rsid w:val="6A2DA00F"/>
    <w:rsid w:val="6A569660"/>
    <w:rsid w:val="6A7581D3"/>
    <w:rsid w:val="6A7C64A6"/>
    <w:rsid w:val="6A80F410"/>
    <w:rsid w:val="6AC84E1C"/>
    <w:rsid w:val="6AE6D572"/>
    <w:rsid w:val="6B03439C"/>
    <w:rsid w:val="6B096A5E"/>
    <w:rsid w:val="6B10CFC0"/>
    <w:rsid w:val="6B1A719B"/>
    <w:rsid w:val="6B498AC3"/>
    <w:rsid w:val="6B858C38"/>
    <w:rsid w:val="6B9204AF"/>
    <w:rsid w:val="6BA336D1"/>
    <w:rsid w:val="6BBCF877"/>
    <w:rsid w:val="6BCA8327"/>
    <w:rsid w:val="6BDEA780"/>
    <w:rsid w:val="6BE4B928"/>
    <w:rsid w:val="6BF93142"/>
    <w:rsid w:val="6C13A8DC"/>
    <w:rsid w:val="6C19E653"/>
    <w:rsid w:val="6C1E3B1F"/>
    <w:rsid w:val="6C49D1D1"/>
    <w:rsid w:val="6C51CD4A"/>
    <w:rsid w:val="6C704EEE"/>
    <w:rsid w:val="6C745610"/>
    <w:rsid w:val="6CA2EB48"/>
    <w:rsid w:val="6CA90A23"/>
    <w:rsid w:val="6CB31B97"/>
    <w:rsid w:val="6CCE202B"/>
    <w:rsid w:val="6CCECB66"/>
    <w:rsid w:val="6CDDE151"/>
    <w:rsid w:val="6D652EBB"/>
    <w:rsid w:val="6D680414"/>
    <w:rsid w:val="6D87AFC5"/>
    <w:rsid w:val="6D8B8B7A"/>
    <w:rsid w:val="6D8EB817"/>
    <w:rsid w:val="6DA45A0B"/>
    <w:rsid w:val="6DDB69FE"/>
    <w:rsid w:val="6DE6594D"/>
    <w:rsid w:val="6DE83261"/>
    <w:rsid w:val="6DE886F5"/>
    <w:rsid w:val="6E085736"/>
    <w:rsid w:val="6E1B8D3F"/>
    <w:rsid w:val="6E24B034"/>
    <w:rsid w:val="6E6D712A"/>
    <w:rsid w:val="6E84170A"/>
    <w:rsid w:val="6E9A480D"/>
    <w:rsid w:val="6E9C1077"/>
    <w:rsid w:val="6E9D293E"/>
    <w:rsid w:val="6EBA7954"/>
    <w:rsid w:val="6EBB6112"/>
    <w:rsid w:val="6EC90DF9"/>
    <w:rsid w:val="6EF43850"/>
    <w:rsid w:val="6F152945"/>
    <w:rsid w:val="6F16C952"/>
    <w:rsid w:val="6F484DE5"/>
    <w:rsid w:val="6F754B67"/>
    <w:rsid w:val="6F78FB15"/>
    <w:rsid w:val="6FDD9500"/>
    <w:rsid w:val="6FE0DBB7"/>
    <w:rsid w:val="6FFAAC39"/>
    <w:rsid w:val="701599CC"/>
    <w:rsid w:val="704F6DA1"/>
    <w:rsid w:val="705047B8"/>
    <w:rsid w:val="706A6A4F"/>
    <w:rsid w:val="706CD211"/>
    <w:rsid w:val="70789051"/>
    <w:rsid w:val="70842BF5"/>
    <w:rsid w:val="708FEF1A"/>
    <w:rsid w:val="70BA1FE6"/>
    <w:rsid w:val="70C658D9"/>
    <w:rsid w:val="70D118EA"/>
    <w:rsid w:val="70F283A9"/>
    <w:rsid w:val="70FE336E"/>
    <w:rsid w:val="7109F88B"/>
    <w:rsid w:val="71216B64"/>
    <w:rsid w:val="713FF7F8"/>
    <w:rsid w:val="71430D5B"/>
    <w:rsid w:val="718677FA"/>
    <w:rsid w:val="71872334"/>
    <w:rsid w:val="71B23838"/>
    <w:rsid w:val="71B362D6"/>
    <w:rsid w:val="71BE9CB7"/>
    <w:rsid w:val="71E15FA2"/>
    <w:rsid w:val="720A1518"/>
    <w:rsid w:val="722D0AC9"/>
    <w:rsid w:val="724AB73E"/>
    <w:rsid w:val="7253122B"/>
    <w:rsid w:val="728308E2"/>
    <w:rsid w:val="72845AF0"/>
    <w:rsid w:val="72C765F8"/>
    <w:rsid w:val="72CBD602"/>
    <w:rsid w:val="72E9A7A0"/>
    <w:rsid w:val="72F8CC91"/>
    <w:rsid w:val="7301F85B"/>
    <w:rsid w:val="730A3338"/>
    <w:rsid w:val="731E1D84"/>
    <w:rsid w:val="73243952"/>
    <w:rsid w:val="7325B71A"/>
    <w:rsid w:val="738A7CFD"/>
    <w:rsid w:val="73C44D85"/>
    <w:rsid w:val="73D3E855"/>
    <w:rsid w:val="73EC69C1"/>
    <w:rsid w:val="73F01354"/>
    <w:rsid w:val="7406E9F8"/>
    <w:rsid w:val="741FEDB7"/>
    <w:rsid w:val="742F0ACA"/>
    <w:rsid w:val="744BB1E2"/>
    <w:rsid w:val="744FFD3A"/>
    <w:rsid w:val="74698F4D"/>
    <w:rsid w:val="747717B0"/>
    <w:rsid w:val="747A23A1"/>
    <w:rsid w:val="749D9164"/>
    <w:rsid w:val="74B427DB"/>
    <w:rsid w:val="74CA7057"/>
    <w:rsid w:val="74FFCAC8"/>
    <w:rsid w:val="75269733"/>
    <w:rsid w:val="7563C61B"/>
    <w:rsid w:val="75A02B59"/>
    <w:rsid w:val="75CBB399"/>
    <w:rsid w:val="75D7AC0A"/>
    <w:rsid w:val="75EF7549"/>
    <w:rsid w:val="761551E0"/>
    <w:rsid w:val="76334823"/>
    <w:rsid w:val="76743880"/>
    <w:rsid w:val="7677B922"/>
    <w:rsid w:val="767F50F9"/>
    <w:rsid w:val="768872EF"/>
    <w:rsid w:val="76A24E2C"/>
    <w:rsid w:val="76ACE9CD"/>
    <w:rsid w:val="76BAE6D9"/>
    <w:rsid w:val="76BB4950"/>
    <w:rsid w:val="76BFBADC"/>
    <w:rsid w:val="76C1B4CA"/>
    <w:rsid w:val="77005532"/>
    <w:rsid w:val="7736A2AA"/>
    <w:rsid w:val="7773C81E"/>
    <w:rsid w:val="777A9E4D"/>
    <w:rsid w:val="778A7B38"/>
    <w:rsid w:val="77BC80C1"/>
    <w:rsid w:val="77CDC8EA"/>
    <w:rsid w:val="77D8FD3C"/>
    <w:rsid w:val="77E2F46F"/>
    <w:rsid w:val="77F84F66"/>
    <w:rsid w:val="7847555B"/>
    <w:rsid w:val="784A1D95"/>
    <w:rsid w:val="78539B4E"/>
    <w:rsid w:val="785A1745"/>
    <w:rsid w:val="7893EB82"/>
    <w:rsid w:val="7896B96A"/>
    <w:rsid w:val="789C7324"/>
    <w:rsid w:val="78A740C2"/>
    <w:rsid w:val="78D76774"/>
    <w:rsid w:val="78D89B50"/>
    <w:rsid w:val="78DE73D9"/>
    <w:rsid w:val="78F7D31A"/>
    <w:rsid w:val="78FBB8F1"/>
    <w:rsid w:val="7917C9B4"/>
    <w:rsid w:val="794498A3"/>
    <w:rsid w:val="79566636"/>
    <w:rsid w:val="79875F53"/>
    <w:rsid w:val="799B1986"/>
    <w:rsid w:val="79ADD425"/>
    <w:rsid w:val="79AF82AB"/>
    <w:rsid w:val="79BE8249"/>
    <w:rsid w:val="79EADFA9"/>
    <w:rsid w:val="7A0DC591"/>
    <w:rsid w:val="7A41DBB8"/>
    <w:rsid w:val="7A674EC5"/>
    <w:rsid w:val="7A7528A5"/>
    <w:rsid w:val="7AA952ED"/>
    <w:rsid w:val="7AE0FE61"/>
    <w:rsid w:val="7B4545EB"/>
    <w:rsid w:val="7B5B00A9"/>
    <w:rsid w:val="7B8E49B9"/>
    <w:rsid w:val="7BEB084F"/>
    <w:rsid w:val="7BF297FA"/>
    <w:rsid w:val="7BF3391C"/>
    <w:rsid w:val="7BFB2539"/>
    <w:rsid w:val="7C09AD7C"/>
    <w:rsid w:val="7C167780"/>
    <w:rsid w:val="7C188A73"/>
    <w:rsid w:val="7C3EED38"/>
    <w:rsid w:val="7C500531"/>
    <w:rsid w:val="7C50F133"/>
    <w:rsid w:val="7C7E27A2"/>
    <w:rsid w:val="7C809B86"/>
    <w:rsid w:val="7C891962"/>
    <w:rsid w:val="7CA73674"/>
    <w:rsid w:val="7CAD2BE7"/>
    <w:rsid w:val="7CC820C0"/>
    <w:rsid w:val="7CE6B398"/>
    <w:rsid w:val="7D6B3EB0"/>
    <w:rsid w:val="7D7E16E1"/>
    <w:rsid w:val="7D866386"/>
    <w:rsid w:val="7D8CD243"/>
    <w:rsid w:val="7DA0A768"/>
    <w:rsid w:val="7DB1DB8A"/>
    <w:rsid w:val="7DB1F9D2"/>
    <w:rsid w:val="7DD7608E"/>
    <w:rsid w:val="7DF6F0C1"/>
    <w:rsid w:val="7E29DC15"/>
    <w:rsid w:val="7E3B273C"/>
    <w:rsid w:val="7E5250A8"/>
    <w:rsid w:val="7E8706C4"/>
    <w:rsid w:val="7E8B6578"/>
    <w:rsid w:val="7EA53E2D"/>
    <w:rsid w:val="7EB797C9"/>
    <w:rsid w:val="7EC3BB4F"/>
    <w:rsid w:val="7ECA3549"/>
    <w:rsid w:val="7EDCAE15"/>
    <w:rsid w:val="7F0A3490"/>
    <w:rsid w:val="7F36DC95"/>
    <w:rsid w:val="7F414024"/>
    <w:rsid w:val="7F4C76BE"/>
    <w:rsid w:val="7F665A79"/>
    <w:rsid w:val="7F737B19"/>
    <w:rsid w:val="7F7D2797"/>
    <w:rsid w:val="7F8F8129"/>
    <w:rsid w:val="7F92F930"/>
    <w:rsid w:val="7FD8237D"/>
    <w:rsid w:val="7FE3AB15"/>
    <w:rsid w:val="7FF347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AF2F"/>
  <w15:docId w15:val="{868733DC-1EA0-4ED1-AC68-7BF965AE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1F25"/>
    <w:rPr>
      <w:sz w:val="18"/>
      <w:szCs w:val="18"/>
    </w:rPr>
  </w:style>
  <w:style w:type="character" w:customStyle="1" w:styleId="BalloonTextChar">
    <w:name w:val="Balloon Text Char"/>
    <w:basedOn w:val="DefaultParagraphFont"/>
    <w:link w:val="BalloonText"/>
    <w:uiPriority w:val="99"/>
    <w:semiHidden/>
    <w:rsid w:val="00E61F25"/>
    <w:rPr>
      <w:sz w:val="18"/>
      <w:szCs w:val="18"/>
    </w:rPr>
  </w:style>
  <w:style w:type="character" w:styleId="CommentReference">
    <w:name w:val="annotation reference"/>
    <w:basedOn w:val="DefaultParagraphFont"/>
    <w:uiPriority w:val="99"/>
    <w:semiHidden/>
    <w:unhideWhenUsed/>
    <w:rsid w:val="008B16BA"/>
    <w:rPr>
      <w:sz w:val="16"/>
      <w:szCs w:val="16"/>
    </w:rPr>
  </w:style>
  <w:style w:type="paragraph" w:styleId="CommentText">
    <w:name w:val="annotation text"/>
    <w:basedOn w:val="Normal"/>
    <w:link w:val="CommentTextChar"/>
    <w:uiPriority w:val="99"/>
    <w:semiHidden/>
    <w:unhideWhenUsed/>
    <w:rsid w:val="008B16BA"/>
    <w:rPr>
      <w:sz w:val="20"/>
      <w:szCs w:val="20"/>
    </w:rPr>
  </w:style>
  <w:style w:type="character" w:customStyle="1" w:styleId="CommentTextChar">
    <w:name w:val="Comment Text Char"/>
    <w:basedOn w:val="DefaultParagraphFont"/>
    <w:link w:val="CommentText"/>
    <w:uiPriority w:val="99"/>
    <w:semiHidden/>
    <w:rsid w:val="008B16BA"/>
    <w:rPr>
      <w:sz w:val="20"/>
      <w:szCs w:val="20"/>
    </w:rPr>
  </w:style>
  <w:style w:type="paragraph" w:styleId="CommentSubject">
    <w:name w:val="annotation subject"/>
    <w:basedOn w:val="CommentText"/>
    <w:next w:val="CommentText"/>
    <w:link w:val="CommentSubjectChar"/>
    <w:uiPriority w:val="99"/>
    <w:semiHidden/>
    <w:unhideWhenUsed/>
    <w:rsid w:val="008B16BA"/>
    <w:rPr>
      <w:b/>
      <w:bCs/>
    </w:rPr>
  </w:style>
  <w:style w:type="character" w:customStyle="1" w:styleId="CommentSubjectChar">
    <w:name w:val="Comment Subject Char"/>
    <w:basedOn w:val="CommentTextChar"/>
    <w:link w:val="CommentSubject"/>
    <w:uiPriority w:val="99"/>
    <w:semiHidden/>
    <w:rsid w:val="008B16BA"/>
    <w:rPr>
      <w:b/>
      <w:bCs/>
      <w:sz w:val="20"/>
      <w:szCs w:val="20"/>
    </w:rPr>
  </w:style>
  <w:style w:type="paragraph" w:styleId="Revision">
    <w:name w:val="Revision"/>
    <w:hidden/>
    <w:uiPriority w:val="99"/>
    <w:semiHidden/>
    <w:rsid w:val="00783F15"/>
  </w:style>
  <w:style w:type="paragraph" w:styleId="Header">
    <w:name w:val="header"/>
    <w:basedOn w:val="Normal"/>
    <w:link w:val="HeaderChar"/>
    <w:uiPriority w:val="99"/>
    <w:semiHidden/>
    <w:unhideWhenUsed/>
    <w:rsid w:val="00FF79C3"/>
    <w:pPr>
      <w:tabs>
        <w:tab w:val="center" w:pos="4680"/>
        <w:tab w:val="right" w:pos="9360"/>
      </w:tabs>
    </w:pPr>
  </w:style>
  <w:style w:type="character" w:customStyle="1" w:styleId="HeaderChar">
    <w:name w:val="Header Char"/>
    <w:basedOn w:val="DefaultParagraphFont"/>
    <w:link w:val="Header"/>
    <w:uiPriority w:val="99"/>
    <w:semiHidden/>
    <w:rsid w:val="00FF79C3"/>
  </w:style>
  <w:style w:type="paragraph" w:styleId="Footer">
    <w:name w:val="footer"/>
    <w:basedOn w:val="Normal"/>
    <w:link w:val="FooterChar"/>
    <w:uiPriority w:val="99"/>
    <w:semiHidden/>
    <w:unhideWhenUsed/>
    <w:rsid w:val="00FF79C3"/>
    <w:pPr>
      <w:tabs>
        <w:tab w:val="center" w:pos="4680"/>
        <w:tab w:val="right" w:pos="9360"/>
      </w:tabs>
    </w:pPr>
  </w:style>
  <w:style w:type="character" w:customStyle="1" w:styleId="FooterChar">
    <w:name w:val="Footer Char"/>
    <w:basedOn w:val="DefaultParagraphFont"/>
    <w:link w:val="Footer"/>
    <w:uiPriority w:val="99"/>
    <w:semiHidden/>
    <w:rsid w:val="00F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175FF26C0764AA1F41892ECCC3A20" ma:contentTypeVersion="14" ma:contentTypeDescription="Create a new document." ma:contentTypeScope="" ma:versionID="541f990c46aea2437fd5e7df618db965">
  <xsd:schema xmlns:xsd="http://www.w3.org/2001/XMLSchema" xmlns:xs="http://www.w3.org/2001/XMLSchema" xmlns:p="http://schemas.microsoft.com/office/2006/metadata/properties" xmlns:ns3="e3caf9d5-95d3-4729-b437-5bc785b7167d" xmlns:ns4="a68f884c-6858-4383-90e2-515761fa1ea7" targetNamespace="http://schemas.microsoft.com/office/2006/metadata/properties" ma:root="true" ma:fieldsID="4265b90ba60276ddd9fcbd5131512137" ns3:_="" ns4:_="">
    <xsd:import namespace="e3caf9d5-95d3-4729-b437-5bc785b7167d"/>
    <xsd:import namespace="a68f884c-6858-4383-90e2-515761fa1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9d5-95d3-4729-b437-5bc785b7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f884c-6858-4383-90e2-515761fa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40832-47CE-4FCA-B2C4-C22999026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07A25-C771-4254-8277-3AABA78B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af9d5-95d3-4729-b437-5bc785b7167d"/>
    <ds:schemaRef ds:uri="a68f884c-6858-4383-90e2-515761fa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C8E8C-A125-45E9-89DB-97BD87DCD3C8}">
  <ds:schemaRefs>
    <ds:schemaRef ds:uri="http://schemas.openxmlformats.org/officeDocument/2006/bibliography"/>
  </ds:schemaRefs>
</ds:datastoreItem>
</file>

<file path=customXml/itemProps4.xml><?xml version="1.0" encoding="utf-8"?>
<ds:datastoreItem xmlns:ds="http://schemas.openxmlformats.org/officeDocument/2006/customXml" ds:itemID="{E0BC8247-10A6-4410-9221-7A9DB2652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Nushofarin Noziri</dc:creator>
  <cp:keywords/>
  <cp:lastModifiedBy>Zarina Juraeva</cp:lastModifiedBy>
  <cp:revision>2</cp:revision>
  <dcterms:created xsi:type="dcterms:W3CDTF">2021-10-20T14:30:00Z</dcterms:created>
  <dcterms:modified xsi:type="dcterms:W3CDTF">2021-10-20T14:30:00Z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0x010100D24175FF26C0764AA1F41892ECCC3A20</vt:lpwstr>
  </property>
</Properties>
</file>