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C30927" w:rsidRDefault="00E76CA1" w:rsidP="00D26553">
      <w:pPr>
        <w:pStyle w:val="Titre2"/>
        <w:rPr>
          <w:b w:val="0"/>
          <w:i w:val="0"/>
        </w:rPr>
      </w:pPr>
    </w:p>
    <w:p w14:paraId="1C839BA4" w14:textId="77777777" w:rsidR="000F43A8" w:rsidRPr="00FE773D" w:rsidRDefault="00B12FB8" w:rsidP="00826923">
      <w:pPr>
        <w:numPr>
          <w:ilvl w:val="12"/>
          <w:numId w:val="0"/>
        </w:numPr>
        <w:tabs>
          <w:tab w:val="left" w:pos="0"/>
        </w:tabs>
        <w:suppressAutoHyphens/>
        <w:rPr>
          <w:b/>
          <w:bCs/>
          <w:caps/>
        </w:rPr>
      </w:pPr>
      <w:r w:rsidRPr="000F43A8">
        <w:rPr>
          <w:spacing w:val="-3"/>
        </w:rPr>
        <w:t xml:space="preserve"> </w:t>
      </w:r>
      <w:r w:rsidRPr="000F43A8">
        <w:rPr>
          <w:spacing w:val="-3"/>
        </w:rPr>
        <w:tab/>
      </w:r>
      <w:r w:rsidRPr="000F43A8">
        <w:rPr>
          <w:spacing w:val="-3"/>
        </w:rPr>
        <w:tab/>
      </w:r>
      <w:r w:rsidR="00ED6399" w:rsidRPr="000F43A8">
        <w:rPr>
          <w:spacing w:val="-3"/>
        </w:rPr>
        <w:tab/>
      </w:r>
      <w:r w:rsidR="000F43A8" w:rsidRPr="00FE773D">
        <w:rPr>
          <w:b/>
        </w:rPr>
        <w:t>RAPPORT DE PROGRES DE PROJET PBF</w:t>
      </w:r>
    </w:p>
    <w:p w14:paraId="7FF6AF87" w14:textId="3FD12758" w:rsidR="000F43A8" w:rsidRPr="00FE773D" w:rsidRDefault="000F43A8" w:rsidP="000F43A8">
      <w:pPr>
        <w:jc w:val="center"/>
        <w:rPr>
          <w:b/>
          <w:bCs/>
          <w:caps/>
        </w:rPr>
      </w:pPr>
      <w:r w:rsidRPr="00FE773D">
        <w:rPr>
          <w:b/>
          <w:bCs/>
          <w:caps/>
        </w:rPr>
        <w:t>PAYS</w:t>
      </w:r>
      <w:r w:rsidR="00F75C71" w:rsidRPr="00FE773D">
        <w:rPr>
          <w:b/>
          <w:bCs/>
          <w:caps/>
        </w:rPr>
        <w:t xml:space="preserve"> </w:t>
      </w:r>
      <w:r w:rsidRPr="00FE773D">
        <w:rPr>
          <w:b/>
          <w:bCs/>
          <w:caps/>
        </w:rPr>
        <w:t>:</w:t>
      </w:r>
      <w:r w:rsidRPr="00FE773D">
        <w:rPr>
          <w:bCs/>
          <w:iCs/>
          <w:snapToGrid w:val="0"/>
          <w:szCs w:val="28"/>
        </w:rPr>
        <w:t xml:space="preserve"> </w:t>
      </w:r>
      <w:r w:rsidR="00F75C71" w:rsidRPr="00FE773D">
        <w:rPr>
          <w:bCs/>
          <w:iCs/>
          <w:snapToGrid w:val="0"/>
          <w:szCs w:val="28"/>
        </w:rPr>
        <w:t>RDC</w:t>
      </w:r>
    </w:p>
    <w:p w14:paraId="35B8BCCA" w14:textId="0A3C212B" w:rsidR="000F43A8" w:rsidRPr="00FE773D" w:rsidRDefault="000F43A8" w:rsidP="000F43A8">
      <w:pPr>
        <w:jc w:val="center"/>
        <w:rPr>
          <w:b/>
          <w:bCs/>
          <w:caps/>
          <w:sz w:val="22"/>
          <w:szCs w:val="22"/>
        </w:rPr>
      </w:pPr>
      <w:r w:rsidRPr="00FE773D">
        <w:rPr>
          <w:b/>
          <w:bCs/>
          <w:caps/>
          <w:sz w:val="22"/>
          <w:szCs w:val="22"/>
        </w:rPr>
        <w:t>TYPE DE RAPPORT</w:t>
      </w:r>
      <w:r w:rsidR="00F75C71" w:rsidRPr="00FE773D">
        <w:rPr>
          <w:b/>
          <w:bCs/>
          <w:caps/>
          <w:sz w:val="22"/>
          <w:szCs w:val="22"/>
        </w:rPr>
        <w:t xml:space="preserve"> </w:t>
      </w:r>
      <w:r w:rsidRPr="00FE773D">
        <w:rPr>
          <w:b/>
          <w:bCs/>
          <w:caps/>
          <w:sz w:val="22"/>
          <w:szCs w:val="22"/>
        </w:rPr>
        <w:t>: SEMESTRIEL</w:t>
      </w:r>
      <w:r w:rsidR="00204AB9" w:rsidRPr="00FE773D">
        <w:rPr>
          <w:b/>
          <w:bCs/>
          <w:caps/>
          <w:sz w:val="22"/>
          <w:szCs w:val="22"/>
        </w:rPr>
        <w:t xml:space="preserve"> </w:t>
      </w:r>
    </w:p>
    <w:p w14:paraId="0B2F56D8" w14:textId="55DF21B3" w:rsidR="000554F8" w:rsidRPr="00FE773D" w:rsidRDefault="00500587" w:rsidP="000F43A8">
      <w:pPr>
        <w:jc w:val="center"/>
        <w:rPr>
          <w:bCs/>
          <w:iCs/>
          <w:snapToGrid w:val="0"/>
          <w:szCs w:val="28"/>
        </w:rPr>
      </w:pPr>
      <w:r w:rsidRPr="00FE773D">
        <w:rPr>
          <w:b/>
          <w:bCs/>
          <w:caps/>
        </w:rPr>
        <w:t>ANNEE</w:t>
      </w:r>
      <w:r w:rsidR="000F43A8" w:rsidRPr="00FE773D">
        <w:rPr>
          <w:b/>
          <w:bCs/>
          <w:caps/>
        </w:rPr>
        <w:t xml:space="preserve"> DE RAPPORT</w:t>
      </w:r>
      <w:r w:rsidR="00F75C71" w:rsidRPr="00FE773D">
        <w:rPr>
          <w:b/>
          <w:bCs/>
          <w:caps/>
        </w:rPr>
        <w:t xml:space="preserve"> </w:t>
      </w:r>
      <w:r w:rsidR="000F43A8" w:rsidRPr="00FE773D">
        <w:rPr>
          <w:b/>
          <w:bCs/>
          <w:caps/>
        </w:rPr>
        <w:t xml:space="preserve">: </w:t>
      </w:r>
      <w:r w:rsidR="00204AB9" w:rsidRPr="00FE773D">
        <w:rPr>
          <w:b/>
          <w:iCs/>
          <w:snapToGrid w:val="0"/>
          <w:szCs w:val="28"/>
        </w:rPr>
        <w:t>2021</w:t>
      </w:r>
    </w:p>
    <w:p w14:paraId="32235E8F" w14:textId="77777777" w:rsidR="000F43A8" w:rsidRPr="00FE773D"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E773D" w14:paraId="26E9F2DE" w14:textId="77777777" w:rsidTr="00F23D0F">
        <w:trPr>
          <w:trHeight w:val="422"/>
        </w:trPr>
        <w:tc>
          <w:tcPr>
            <w:tcW w:w="10080" w:type="dxa"/>
            <w:gridSpan w:val="2"/>
          </w:tcPr>
          <w:p w14:paraId="2CA463BE" w14:textId="6BFF9748" w:rsidR="00E62254" w:rsidRPr="00FE773D" w:rsidRDefault="000F43A8" w:rsidP="00E62254">
            <w:pPr>
              <w:widowControl w:val="0"/>
              <w:pBdr>
                <w:top w:val="nil"/>
                <w:left w:val="nil"/>
                <w:bottom w:val="nil"/>
                <w:right w:val="nil"/>
                <w:between w:val="nil"/>
              </w:pBdr>
              <w:tabs>
                <w:tab w:val="left" w:pos="-720"/>
                <w:tab w:val="left" w:pos="4500"/>
              </w:tabs>
              <w:jc w:val="both"/>
              <w:rPr>
                <w:color w:val="000000"/>
                <w:sz w:val="22"/>
                <w:lang w:val="fr-CD" w:eastAsia="en-US"/>
              </w:rPr>
            </w:pPr>
            <w:r w:rsidRPr="00FE773D">
              <w:rPr>
                <w:b/>
              </w:rPr>
              <w:t>Titre du projet</w:t>
            </w:r>
            <w:r w:rsidR="00F75C71" w:rsidRPr="00FE773D">
              <w:rPr>
                <w:b/>
              </w:rPr>
              <w:t xml:space="preserve"> </w:t>
            </w:r>
            <w:r w:rsidRPr="00FE773D">
              <w:rPr>
                <w:b/>
              </w:rPr>
              <w:t>:</w:t>
            </w:r>
            <w:r w:rsidR="00FE0715" w:rsidRPr="00FE773D">
              <w:rPr>
                <w:b/>
              </w:rPr>
              <w:t xml:space="preserve"> </w:t>
            </w:r>
            <w:r w:rsidR="00E62254" w:rsidRPr="00FE773D">
              <w:rPr>
                <w:b/>
                <w:bCs/>
                <w:color w:val="000000"/>
                <w:sz w:val="22"/>
                <w:lang w:val="fr-CD" w:eastAsia="en-US"/>
              </w:rPr>
              <w:t>Projet Transfrontalier RDC-RWANDA : créer des dividendes de la paix pour les femmes et les jeunes par le biais d’un accroissement du commerce transfrontalier et du renforcement de la sécurité alimentaire</w:t>
            </w:r>
          </w:p>
          <w:p w14:paraId="11EF4F5F" w14:textId="5E18E7E9" w:rsidR="000F43A8" w:rsidRPr="00FE773D"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CD"/>
              </w:rPr>
            </w:pPr>
          </w:p>
          <w:p w14:paraId="24C4A490" w14:textId="43CE534A" w:rsidR="00793DE6" w:rsidRPr="00FE773D" w:rsidRDefault="000F43A8" w:rsidP="000F43A8">
            <w:pPr>
              <w:rPr>
                <w:b/>
              </w:rPr>
            </w:pPr>
            <w:r w:rsidRPr="00FE773D">
              <w:rPr>
                <w:b/>
              </w:rPr>
              <w:t>Numéro Projet / MPTF Gateway</w:t>
            </w:r>
            <w:r w:rsidR="00793DE6" w:rsidRPr="00FE773D">
              <w:rPr>
                <w:b/>
              </w:rPr>
              <w:t>:</w:t>
            </w:r>
            <w:r w:rsidR="0045270A" w:rsidRPr="00FE773D">
              <w:rPr>
                <w:b/>
              </w:rPr>
              <w:t xml:space="preserve"> </w:t>
            </w:r>
            <w:r w:rsidR="00A43B9C" w:rsidRPr="00FE773D">
              <w:rPr>
                <w:b/>
              </w:rPr>
              <w:t xml:space="preserve">   </w:t>
            </w:r>
            <w:r w:rsidR="00A42E4A" w:rsidRPr="00FE773D">
              <w:rPr>
                <w:b/>
              </w:rPr>
              <w:t>00122834</w:t>
            </w:r>
          </w:p>
        </w:tc>
      </w:tr>
      <w:tr w:rsidR="00A43B9C" w:rsidRPr="00FE773D" w14:paraId="27B16979" w14:textId="77777777" w:rsidTr="00A43B9C">
        <w:trPr>
          <w:trHeight w:val="422"/>
        </w:trPr>
        <w:tc>
          <w:tcPr>
            <w:tcW w:w="4163" w:type="dxa"/>
          </w:tcPr>
          <w:p w14:paraId="7816FE38" w14:textId="77777777" w:rsidR="000F43A8" w:rsidRPr="00FE773D"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sidRPr="00FE773D">
              <w:rPr>
                <w:rFonts w:ascii="Times New Roman" w:hAnsi="Times New Roman" w:cs="Times New Roman"/>
                <w:b/>
                <w:sz w:val="24"/>
                <w:szCs w:val="24"/>
              </w:rPr>
              <w:t xml:space="preserve">Si le financement passe par un Fonds Fiduciaire (“Trust fund”): </w:t>
            </w:r>
          </w:p>
          <w:p w14:paraId="2523A6CD" w14:textId="6F37D474" w:rsidR="000F43A8" w:rsidRPr="00FE773D" w:rsidRDefault="0045270A" w:rsidP="000F43A8">
            <w:pPr>
              <w:tabs>
                <w:tab w:val="left" w:pos="0"/>
              </w:tabs>
              <w:suppressAutoHyphens/>
              <w:rPr>
                <w:b/>
                <w:spacing w:val="-3"/>
              </w:rPr>
            </w:pPr>
            <w:r w:rsidRPr="00FE773D">
              <w:fldChar w:fldCharType="begin">
                <w:ffData>
                  <w:name w:val="Check1"/>
                  <w:enabled/>
                  <w:calcOnExit w:val="0"/>
                  <w:checkBox>
                    <w:sizeAuto/>
                    <w:default w:val="1"/>
                  </w:checkBox>
                </w:ffData>
              </w:fldChar>
            </w:r>
            <w:bookmarkStart w:id="0" w:name="Check1"/>
            <w:r w:rsidRPr="00FE773D">
              <w:instrText xml:space="preserve"> FORMCHECKBOX </w:instrText>
            </w:r>
            <w:r w:rsidR="0015379F">
              <w:fldChar w:fldCharType="separate"/>
            </w:r>
            <w:r w:rsidRPr="00FE773D">
              <w:fldChar w:fldCharType="end"/>
            </w:r>
            <w:bookmarkEnd w:id="0"/>
            <w:r w:rsidR="000F43A8" w:rsidRPr="00FE773D">
              <w:tab/>
            </w:r>
            <w:r w:rsidR="000F43A8" w:rsidRPr="00FE773D">
              <w:tab/>
            </w:r>
            <w:r w:rsidR="000F43A8" w:rsidRPr="00FE773D">
              <w:rPr>
                <w:spacing w:val="-3"/>
              </w:rPr>
              <w:t>Fonds fiduciaire pays</w:t>
            </w:r>
            <w:r w:rsidR="000F43A8" w:rsidRPr="00FE773D">
              <w:rPr>
                <w:b/>
                <w:spacing w:val="-3"/>
              </w:rPr>
              <w:t xml:space="preserve"> </w:t>
            </w:r>
          </w:p>
          <w:p w14:paraId="63C2D512" w14:textId="5543ACC4" w:rsidR="000F43A8" w:rsidRPr="00FE773D" w:rsidRDefault="000F43A8" w:rsidP="000F43A8">
            <w:pPr>
              <w:tabs>
                <w:tab w:val="left" w:pos="0"/>
              </w:tabs>
              <w:suppressAutoHyphens/>
              <w:rPr>
                <w:b/>
              </w:rPr>
            </w:pPr>
            <w:r w:rsidRPr="00FE773D">
              <w:fldChar w:fldCharType="begin">
                <w:ffData>
                  <w:name w:val="Check1"/>
                  <w:enabled/>
                  <w:calcOnExit w:val="0"/>
                  <w:checkBox>
                    <w:sizeAuto/>
                    <w:default w:val="0"/>
                  </w:checkBox>
                </w:ffData>
              </w:fldChar>
            </w:r>
            <w:r w:rsidRPr="00FE773D">
              <w:instrText xml:space="preserve"> FORMCHECKBOX </w:instrText>
            </w:r>
            <w:r w:rsidR="0015379F">
              <w:fldChar w:fldCharType="separate"/>
            </w:r>
            <w:r w:rsidRPr="00FE773D">
              <w:fldChar w:fldCharType="end"/>
            </w:r>
            <w:r w:rsidRPr="00FE773D">
              <w:tab/>
            </w:r>
            <w:r w:rsidRPr="00FE773D">
              <w:tab/>
              <w:t>Fonds fiduciaire régional</w:t>
            </w:r>
            <w:r w:rsidR="00E85E85" w:rsidRPr="00FE773D">
              <w:t xml:space="preserve"> </w:t>
            </w:r>
            <w:r w:rsidRPr="00FE773D">
              <w:rPr>
                <w:b/>
              </w:rPr>
              <w:t xml:space="preserve"> </w:t>
            </w:r>
          </w:p>
          <w:p w14:paraId="44750222" w14:textId="77777777" w:rsidR="000F43A8" w:rsidRPr="00FE773D" w:rsidRDefault="000F43A8" w:rsidP="000F43A8">
            <w:pPr>
              <w:tabs>
                <w:tab w:val="left" w:pos="0"/>
              </w:tabs>
              <w:suppressAutoHyphens/>
              <w:rPr>
                <w:b/>
              </w:rPr>
            </w:pPr>
          </w:p>
          <w:p w14:paraId="3B731EC0" w14:textId="2E247F37" w:rsidR="00A43B9C" w:rsidRPr="00FE773D" w:rsidRDefault="000F43A8" w:rsidP="00A42E4A">
            <w:pPr>
              <w:pStyle w:val="Textedebulles"/>
              <w:numPr>
                <w:ilvl w:val="12"/>
                <w:numId w:val="0"/>
              </w:numPr>
              <w:tabs>
                <w:tab w:val="left" w:pos="-720"/>
                <w:tab w:val="left" w:pos="4500"/>
              </w:tabs>
              <w:rPr>
                <w:rFonts w:ascii="Times New Roman" w:hAnsi="Times New Roman" w:cs="Times New Roman"/>
                <w:b/>
                <w:sz w:val="20"/>
                <w:szCs w:val="20"/>
              </w:rPr>
            </w:pPr>
            <w:r w:rsidRPr="00FE773D">
              <w:rPr>
                <w:rFonts w:ascii="Times New Roman" w:hAnsi="Times New Roman" w:cs="Times New Roman"/>
                <w:b/>
                <w:sz w:val="24"/>
                <w:szCs w:val="24"/>
              </w:rPr>
              <w:t>Nom du fonds fiduciaire</w:t>
            </w:r>
            <w:r w:rsidR="00FE0715" w:rsidRPr="00FE773D">
              <w:rPr>
                <w:rFonts w:ascii="Times New Roman" w:hAnsi="Times New Roman" w:cs="Times New Roman"/>
                <w:b/>
                <w:sz w:val="24"/>
                <w:szCs w:val="24"/>
              </w:rPr>
              <w:t xml:space="preserve"> </w:t>
            </w:r>
            <w:r w:rsidRPr="00FE773D">
              <w:rPr>
                <w:rFonts w:ascii="Times New Roman" w:hAnsi="Times New Roman" w:cs="Times New Roman"/>
                <w:b/>
                <w:sz w:val="24"/>
                <w:szCs w:val="24"/>
              </w:rPr>
              <w:t xml:space="preserve">: </w:t>
            </w:r>
            <w:r w:rsidR="00556C77" w:rsidRPr="00FE773D">
              <w:rPr>
                <w:rFonts w:ascii="Times New Roman" w:hAnsi="Times New Roman" w:cs="Times New Roman"/>
                <w:b/>
                <w:sz w:val="24"/>
                <w:szCs w:val="24"/>
              </w:rPr>
              <w:t>IRF</w:t>
            </w:r>
          </w:p>
        </w:tc>
        <w:tc>
          <w:tcPr>
            <w:tcW w:w="5917" w:type="dxa"/>
          </w:tcPr>
          <w:p w14:paraId="4A6F6EA9" w14:textId="0D2629FB" w:rsidR="00A43B9C" w:rsidRPr="00FE773D" w:rsidRDefault="00A43B9C" w:rsidP="00A43B9C">
            <w:pPr>
              <w:rPr>
                <w:b/>
                <w:bCs/>
                <w:iCs/>
              </w:rPr>
            </w:pPr>
            <w:r w:rsidRPr="00FE773D">
              <w:rPr>
                <w:b/>
                <w:bCs/>
                <w:iCs/>
              </w:rPr>
              <w:t xml:space="preserve">Type </w:t>
            </w:r>
            <w:r w:rsidR="000F43A8" w:rsidRPr="00FE773D">
              <w:rPr>
                <w:b/>
                <w:bCs/>
                <w:iCs/>
              </w:rPr>
              <w:t xml:space="preserve">et nom d’agence </w:t>
            </w:r>
            <w:r w:rsidR="00740FF2" w:rsidRPr="00FE773D">
              <w:rPr>
                <w:b/>
                <w:bCs/>
                <w:iCs/>
              </w:rPr>
              <w:t>récipiendaire :</w:t>
            </w:r>
            <w:r w:rsidRPr="00FE773D">
              <w:rPr>
                <w:b/>
                <w:bCs/>
                <w:iCs/>
              </w:rPr>
              <w:t xml:space="preserve"> </w:t>
            </w:r>
          </w:p>
          <w:p w14:paraId="2FF52B1A" w14:textId="77777777" w:rsidR="00A43B9C" w:rsidRPr="00FE773D" w:rsidRDefault="00A43B9C" w:rsidP="00A43B9C">
            <w:pPr>
              <w:rPr>
                <w:b/>
                <w:bCs/>
                <w:iCs/>
              </w:rPr>
            </w:pPr>
          </w:p>
          <w:p w14:paraId="6B8358E3" w14:textId="098D1A53" w:rsidR="00A43B9C" w:rsidRPr="00FE773D"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FE773D">
              <w:rPr>
                <w:rFonts w:ascii="Times New Roman" w:hAnsi="Times New Roman" w:cs="Times New Roman"/>
                <w:b/>
                <w:sz w:val="24"/>
                <w:szCs w:val="24"/>
              </w:rPr>
              <w:t xml:space="preserve">     </w:t>
            </w:r>
            <w:r w:rsidR="00A42E4A" w:rsidRPr="00FE773D">
              <w:rPr>
                <w:rFonts w:ascii="Times New Roman" w:hAnsi="Times New Roman" w:cs="Times New Roman"/>
                <w:b/>
                <w:sz w:val="24"/>
                <w:szCs w:val="24"/>
              </w:rPr>
              <w:t xml:space="preserve">PNUD </w:t>
            </w:r>
          </w:p>
          <w:p w14:paraId="28F5F181" w14:textId="20902EEB" w:rsidR="00A43B9C" w:rsidRPr="00FE773D"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FE773D">
              <w:rPr>
                <w:rFonts w:ascii="Times New Roman" w:hAnsi="Times New Roman" w:cs="Times New Roman"/>
                <w:b/>
                <w:sz w:val="24"/>
                <w:szCs w:val="24"/>
              </w:rPr>
              <w:t xml:space="preserve">     </w:t>
            </w:r>
            <w:r w:rsidR="00A42E4A" w:rsidRPr="00FE773D">
              <w:rPr>
                <w:rFonts w:ascii="Times New Roman" w:hAnsi="Times New Roman" w:cs="Times New Roman"/>
                <w:b/>
                <w:sz w:val="24"/>
                <w:szCs w:val="24"/>
              </w:rPr>
              <w:t>PAM</w:t>
            </w:r>
          </w:p>
          <w:p w14:paraId="7E3EB135" w14:textId="2ECDE329" w:rsidR="00A43B9C" w:rsidRPr="00FE773D"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FE773D">
              <w:rPr>
                <w:rFonts w:ascii="Times New Roman" w:hAnsi="Times New Roman" w:cs="Times New Roman"/>
                <w:b/>
                <w:sz w:val="24"/>
                <w:szCs w:val="24"/>
              </w:rPr>
              <w:t xml:space="preserve">     </w:t>
            </w:r>
            <w:r w:rsidR="00A42E4A" w:rsidRPr="00FE773D">
              <w:rPr>
                <w:rFonts w:ascii="Times New Roman" w:hAnsi="Times New Roman" w:cs="Times New Roman"/>
                <w:b/>
                <w:sz w:val="24"/>
                <w:szCs w:val="24"/>
              </w:rPr>
              <w:t>FAO</w:t>
            </w:r>
          </w:p>
          <w:p w14:paraId="0673E8AA" w14:textId="2B9062C7" w:rsidR="00A43B9C" w:rsidRPr="00FE773D"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FE773D">
              <w:rPr>
                <w:rFonts w:ascii="Times New Roman" w:hAnsi="Times New Roman" w:cs="Times New Roman"/>
                <w:b/>
                <w:sz w:val="24"/>
                <w:szCs w:val="24"/>
              </w:rPr>
              <w:t xml:space="preserve">     </w:t>
            </w:r>
          </w:p>
        </w:tc>
      </w:tr>
      <w:tr w:rsidR="00793DE6" w:rsidRPr="00FE773D" w14:paraId="72CE853D" w14:textId="77777777" w:rsidTr="00F23D0F">
        <w:trPr>
          <w:trHeight w:val="368"/>
        </w:trPr>
        <w:tc>
          <w:tcPr>
            <w:tcW w:w="10080" w:type="dxa"/>
            <w:gridSpan w:val="2"/>
          </w:tcPr>
          <w:p w14:paraId="5C2804C5" w14:textId="1E008CE7" w:rsidR="00793DE6" w:rsidRPr="00FE773D" w:rsidRDefault="000F43A8" w:rsidP="00F23D0F">
            <w:pPr>
              <w:rPr>
                <w:b/>
                <w:iCs/>
              </w:rPr>
            </w:pPr>
            <w:r w:rsidRPr="00FE773D">
              <w:rPr>
                <w:b/>
                <w:bCs/>
                <w:iCs/>
              </w:rPr>
              <w:t>Date du premier transfert de fonds</w:t>
            </w:r>
            <w:r w:rsidR="00FE0715" w:rsidRPr="00FE773D">
              <w:rPr>
                <w:b/>
                <w:bCs/>
                <w:iCs/>
              </w:rPr>
              <w:t xml:space="preserve"> </w:t>
            </w:r>
            <w:r w:rsidR="00793DE6" w:rsidRPr="00FE773D">
              <w:rPr>
                <w:b/>
                <w:bCs/>
                <w:iCs/>
              </w:rPr>
              <w:t xml:space="preserve">: </w:t>
            </w:r>
            <w:r w:rsidR="00C4467A" w:rsidRPr="00FE773D">
              <w:rPr>
                <w:b/>
                <w:iCs/>
                <w:snapToGrid w:val="0"/>
              </w:rPr>
              <w:t xml:space="preserve">09 juillet 2020 </w:t>
            </w:r>
          </w:p>
          <w:p w14:paraId="064BF427" w14:textId="538DEA8F" w:rsidR="004D141E" w:rsidRPr="00FE773D" w:rsidRDefault="000F43A8" w:rsidP="00F23D0F">
            <w:pPr>
              <w:rPr>
                <w:bCs/>
                <w:iCs/>
                <w:snapToGrid w:val="0"/>
              </w:rPr>
            </w:pPr>
            <w:r w:rsidRPr="00FE773D">
              <w:rPr>
                <w:b/>
                <w:bCs/>
                <w:iCs/>
              </w:rPr>
              <w:t>Date de fin de projet</w:t>
            </w:r>
            <w:r w:rsidR="00FE0715" w:rsidRPr="00FE773D">
              <w:rPr>
                <w:b/>
                <w:bCs/>
                <w:iCs/>
              </w:rPr>
              <w:t xml:space="preserve"> </w:t>
            </w:r>
            <w:r w:rsidR="00793DE6" w:rsidRPr="00FE773D">
              <w:rPr>
                <w:b/>
                <w:bCs/>
                <w:iCs/>
              </w:rPr>
              <w:t xml:space="preserve">: </w:t>
            </w:r>
            <w:r w:rsidR="00A42E4A" w:rsidRPr="00FE773D">
              <w:rPr>
                <w:b/>
                <w:iCs/>
                <w:snapToGrid w:val="0"/>
              </w:rPr>
              <w:t>8 Juillet 2022</w:t>
            </w:r>
            <w:r w:rsidR="0025220B" w:rsidRPr="00FE773D">
              <w:rPr>
                <w:bCs/>
                <w:iCs/>
                <w:snapToGrid w:val="0"/>
              </w:rPr>
              <w:t xml:space="preserve">     </w:t>
            </w:r>
          </w:p>
          <w:p w14:paraId="2AE235F0" w14:textId="066C63DE" w:rsidR="00793DE6" w:rsidRPr="00FE773D" w:rsidRDefault="000F43A8" w:rsidP="000F43A8">
            <w:pPr>
              <w:rPr>
                <w:bCs/>
                <w:iCs/>
                <w:snapToGrid w:val="0"/>
              </w:rPr>
            </w:pPr>
            <w:r w:rsidRPr="00FE773D">
              <w:rPr>
                <w:b/>
                <w:iCs/>
                <w:snapToGrid w:val="0"/>
              </w:rPr>
              <w:t>Le projet est-il dans ces six derniers mois de mise en œuvre</w:t>
            </w:r>
            <w:r w:rsidR="00FE0715" w:rsidRPr="00FE773D">
              <w:rPr>
                <w:b/>
                <w:iCs/>
                <w:snapToGrid w:val="0"/>
              </w:rPr>
              <w:t xml:space="preserve"> </w:t>
            </w:r>
            <w:r w:rsidR="0025220B" w:rsidRPr="00FE773D">
              <w:rPr>
                <w:b/>
                <w:iCs/>
                <w:snapToGrid w:val="0"/>
              </w:rPr>
              <w:t>?</w:t>
            </w:r>
            <w:r w:rsidR="0025220B" w:rsidRPr="00FE773D">
              <w:rPr>
                <w:bCs/>
                <w:iCs/>
                <w:snapToGrid w:val="0"/>
              </w:rPr>
              <w:t xml:space="preserve"> </w:t>
            </w:r>
            <w:r w:rsidR="00E62254" w:rsidRPr="00FE773D">
              <w:rPr>
                <w:bCs/>
                <w:iCs/>
                <w:snapToGrid w:val="0"/>
              </w:rPr>
              <w:t>NON</w:t>
            </w:r>
          </w:p>
          <w:p w14:paraId="433C13C0" w14:textId="77777777" w:rsidR="000F43A8" w:rsidRPr="00FE773D" w:rsidRDefault="000F43A8" w:rsidP="000F43A8">
            <w:pPr>
              <w:rPr>
                <w:b/>
                <w:bCs/>
                <w:iCs/>
              </w:rPr>
            </w:pPr>
          </w:p>
        </w:tc>
      </w:tr>
      <w:tr w:rsidR="00793DE6" w:rsidRPr="00FE773D" w14:paraId="3A707F8C" w14:textId="77777777" w:rsidTr="00F23D0F">
        <w:trPr>
          <w:trHeight w:val="368"/>
        </w:trPr>
        <w:tc>
          <w:tcPr>
            <w:tcW w:w="10080" w:type="dxa"/>
            <w:gridSpan w:val="2"/>
          </w:tcPr>
          <w:p w14:paraId="77DA62DA" w14:textId="073FEF0E" w:rsidR="000F43A8" w:rsidRPr="00FE773D" w:rsidRDefault="000F43A8" w:rsidP="000F43A8">
            <w:pPr>
              <w:rPr>
                <w:b/>
                <w:bCs/>
                <w:iCs/>
              </w:rPr>
            </w:pPr>
            <w:r w:rsidRPr="00FE773D">
              <w:rPr>
                <w:b/>
                <w:bCs/>
                <w:iCs/>
              </w:rPr>
              <w:t>Est-ce que le projet fait part d’une des fenêtres prioritaires spécifiques du PBF</w:t>
            </w:r>
            <w:r w:rsidR="00FE0715" w:rsidRPr="00FE773D">
              <w:rPr>
                <w:b/>
                <w:bCs/>
                <w:iCs/>
              </w:rPr>
              <w:t xml:space="preserve"> </w:t>
            </w:r>
            <w:r w:rsidRPr="00FE773D">
              <w:rPr>
                <w:b/>
                <w:bCs/>
                <w:iCs/>
              </w:rPr>
              <w:t>:</w:t>
            </w:r>
          </w:p>
          <w:p w14:paraId="100F4267" w14:textId="6327D1CE" w:rsidR="000F43A8" w:rsidRPr="00FE773D" w:rsidRDefault="005C32AE" w:rsidP="000F43A8">
            <w:r w:rsidRPr="00FE773D">
              <w:fldChar w:fldCharType="begin">
                <w:ffData>
                  <w:name w:val=""/>
                  <w:enabled/>
                  <w:calcOnExit w:val="0"/>
                  <w:checkBox>
                    <w:sizeAuto/>
                    <w:default w:val="0"/>
                  </w:checkBox>
                </w:ffData>
              </w:fldChar>
            </w:r>
            <w:r w:rsidRPr="00FE773D">
              <w:instrText xml:space="preserve"> FORMCHECKBOX </w:instrText>
            </w:r>
            <w:r w:rsidR="0015379F">
              <w:fldChar w:fldCharType="separate"/>
            </w:r>
            <w:r w:rsidRPr="00FE773D">
              <w:fldChar w:fldCharType="end"/>
            </w:r>
            <w:r w:rsidR="000F43A8" w:rsidRPr="00FE773D">
              <w:t xml:space="preserve"> Initiative de promotion du genre</w:t>
            </w:r>
            <w:r w:rsidR="00FE0715" w:rsidRPr="00FE773D">
              <w:t>,</w:t>
            </w:r>
          </w:p>
          <w:p w14:paraId="347330FA" w14:textId="09A8B125" w:rsidR="000F43A8" w:rsidRPr="00FE773D" w:rsidRDefault="005C32AE" w:rsidP="000F43A8">
            <w:r w:rsidRPr="00FE773D">
              <w:fldChar w:fldCharType="begin">
                <w:ffData>
                  <w:name w:val=""/>
                  <w:enabled/>
                  <w:calcOnExit w:val="0"/>
                  <w:checkBox>
                    <w:sizeAuto/>
                    <w:default w:val="0"/>
                  </w:checkBox>
                </w:ffData>
              </w:fldChar>
            </w:r>
            <w:r w:rsidRPr="00FE773D">
              <w:instrText xml:space="preserve"> FORMCHECKBOX </w:instrText>
            </w:r>
            <w:r w:rsidR="0015379F">
              <w:fldChar w:fldCharType="separate"/>
            </w:r>
            <w:r w:rsidRPr="00FE773D">
              <w:fldChar w:fldCharType="end"/>
            </w:r>
            <w:r w:rsidR="000F43A8" w:rsidRPr="00FE773D">
              <w:t xml:space="preserve"> Initiative de promotion de la jeunesse</w:t>
            </w:r>
            <w:r w:rsidR="00FE0715" w:rsidRPr="00FE773D">
              <w:t>,</w:t>
            </w:r>
          </w:p>
          <w:p w14:paraId="422AAC34" w14:textId="252D1E10" w:rsidR="000F43A8" w:rsidRPr="00FE773D" w:rsidRDefault="000F43A8" w:rsidP="000F43A8">
            <w:pPr>
              <w:rPr>
                <w:sz w:val="22"/>
                <w:szCs w:val="22"/>
              </w:rPr>
            </w:pPr>
            <w:r w:rsidRPr="00FE773D">
              <w:fldChar w:fldCharType="begin">
                <w:ffData>
                  <w:name w:val=""/>
                  <w:enabled/>
                  <w:calcOnExit w:val="0"/>
                  <w:checkBox>
                    <w:sizeAuto/>
                    <w:default w:val="0"/>
                  </w:checkBox>
                </w:ffData>
              </w:fldChar>
            </w:r>
            <w:r w:rsidRPr="00FE773D">
              <w:instrText xml:space="preserve"> FORMCHECKBOX </w:instrText>
            </w:r>
            <w:r w:rsidR="0015379F">
              <w:fldChar w:fldCharType="separate"/>
            </w:r>
            <w:r w:rsidRPr="00FE773D">
              <w:fldChar w:fldCharType="end"/>
            </w:r>
            <w:r w:rsidRPr="00FE773D">
              <w:t xml:space="preserve"> Transition entre différentes configurations de </w:t>
            </w:r>
            <w:r w:rsidRPr="00FE773D">
              <w:rPr>
                <w:sz w:val="22"/>
                <w:szCs w:val="22"/>
              </w:rPr>
              <w:t>l’ONU (e.g. sortie de la mission de maintien de la paix)</w:t>
            </w:r>
            <w:r w:rsidR="00FE0715" w:rsidRPr="00FE773D">
              <w:rPr>
                <w:sz w:val="22"/>
                <w:szCs w:val="22"/>
              </w:rPr>
              <w:t>,</w:t>
            </w:r>
          </w:p>
          <w:p w14:paraId="7A1D285E" w14:textId="4EE701FC" w:rsidR="00793DE6" w:rsidRPr="00FE773D" w:rsidRDefault="00E62254" w:rsidP="000F43A8">
            <w:r w:rsidRPr="00FE773D">
              <w:fldChar w:fldCharType="begin">
                <w:ffData>
                  <w:name w:val=""/>
                  <w:enabled/>
                  <w:calcOnExit w:val="0"/>
                  <w:checkBox>
                    <w:sizeAuto/>
                    <w:default w:val="1"/>
                  </w:checkBox>
                </w:ffData>
              </w:fldChar>
            </w:r>
            <w:r w:rsidRPr="00FE773D">
              <w:instrText xml:space="preserve"> FORMCHECKBOX </w:instrText>
            </w:r>
            <w:r w:rsidR="0015379F">
              <w:fldChar w:fldCharType="separate"/>
            </w:r>
            <w:r w:rsidRPr="00FE773D">
              <w:fldChar w:fldCharType="end"/>
            </w:r>
            <w:r w:rsidR="000F43A8" w:rsidRPr="00FE773D">
              <w:t xml:space="preserve"> Projet transfrontalier ou régional</w:t>
            </w:r>
            <w:r w:rsidR="00FE0715" w:rsidRPr="00FE773D">
              <w:t>.</w:t>
            </w:r>
          </w:p>
          <w:p w14:paraId="4BA2AA6A" w14:textId="77777777" w:rsidR="000F43A8" w:rsidRPr="00FE773D" w:rsidRDefault="000F43A8" w:rsidP="000F43A8">
            <w:pPr>
              <w:rPr>
                <w:b/>
                <w:bCs/>
                <w:iCs/>
              </w:rPr>
            </w:pPr>
          </w:p>
        </w:tc>
      </w:tr>
      <w:tr w:rsidR="00793DE6" w:rsidRPr="00FE773D" w14:paraId="65120CDF" w14:textId="77777777" w:rsidTr="00F23D0F">
        <w:trPr>
          <w:trHeight w:val="1124"/>
        </w:trPr>
        <w:tc>
          <w:tcPr>
            <w:tcW w:w="10080" w:type="dxa"/>
            <w:gridSpan w:val="2"/>
          </w:tcPr>
          <w:p w14:paraId="08D9EBF0" w14:textId="7A86BD66" w:rsidR="00793DE6" w:rsidRPr="00FE773D" w:rsidRDefault="000F43A8" w:rsidP="00F23D0F">
            <w:pPr>
              <w:rPr>
                <w:b/>
                <w:bCs/>
                <w:iCs/>
              </w:rPr>
            </w:pPr>
            <w:r w:rsidRPr="00FE773D">
              <w:rPr>
                <w:b/>
                <w:bCs/>
                <w:iCs/>
              </w:rPr>
              <w:t>Budget PBF total approuvé</w:t>
            </w:r>
            <w:r w:rsidR="00793DE6" w:rsidRPr="00FE773D">
              <w:rPr>
                <w:b/>
                <w:bCs/>
                <w:iCs/>
              </w:rPr>
              <w:t xml:space="preserve"> (</w:t>
            </w:r>
            <w:r w:rsidRPr="00FE773D">
              <w:rPr>
                <w:b/>
                <w:bCs/>
                <w:iCs/>
              </w:rPr>
              <w:t>par agence récipiendaire</w:t>
            </w:r>
            <w:r w:rsidR="00793DE6" w:rsidRPr="00FE773D">
              <w:rPr>
                <w:b/>
                <w:bCs/>
                <w:iCs/>
              </w:rPr>
              <w:t>)</w:t>
            </w:r>
            <w:r w:rsidR="00825DD1" w:rsidRPr="00FE773D">
              <w:rPr>
                <w:b/>
                <w:bCs/>
                <w:iCs/>
              </w:rPr>
              <w:t xml:space="preserve"> </w:t>
            </w:r>
            <w:r w:rsidR="00793DE6" w:rsidRPr="00FE773D">
              <w:rPr>
                <w:b/>
                <w:bCs/>
                <w:iCs/>
              </w:rPr>
              <w:t xml:space="preserve">: </w:t>
            </w:r>
          </w:p>
          <w:p w14:paraId="2B3D1401" w14:textId="77777777" w:rsidR="00006EC0" w:rsidRPr="00FE773D" w:rsidRDefault="000F43A8" w:rsidP="00F23D0F">
            <w:pPr>
              <w:rPr>
                <w:b/>
                <w:iCs/>
                <w:snapToGrid w:val="0"/>
              </w:rPr>
            </w:pPr>
            <w:bookmarkStart w:id="1" w:name="_Hlk39507683"/>
            <w:r w:rsidRPr="00FE773D">
              <w:rPr>
                <w:b/>
                <w:iCs/>
                <w:snapToGrid w:val="0"/>
              </w:rPr>
              <w:t xml:space="preserve">Agence </w:t>
            </w:r>
            <w:r w:rsidRPr="00FE773D">
              <w:rPr>
                <w:b/>
                <w:bCs/>
                <w:iCs/>
              </w:rPr>
              <w:t>récipiendaire</w:t>
            </w:r>
            <w:r w:rsidRPr="00FE773D">
              <w:rPr>
                <w:b/>
                <w:iCs/>
                <w:snapToGrid w:val="0"/>
              </w:rPr>
              <w:t xml:space="preserve">                              Budget</w:t>
            </w:r>
            <w:r w:rsidR="00006EC0" w:rsidRPr="00FE773D">
              <w:rPr>
                <w:b/>
                <w:iCs/>
                <w:snapToGrid w:val="0"/>
              </w:rPr>
              <w:t xml:space="preserve">  </w:t>
            </w:r>
          </w:p>
          <w:p w14:paraId="097B5868" w14:textId="58587635" w:rsidR="00E62254" w:rsidRPr="00FE773D" w:rsidRDefault="00E62254" w:rsidP="00970674">
            <w:pPr>
              <w:pStyle w:val="Paragraphedeliste"/>
              <w:numPr>
                <w:ilvl w:val="0"/>
                <w:numId w:val="4"/>
              </w:numPr>
              <w:rPr>
                <w:b/>
                <w:bCs/>
                <w:sz w:val="22"/>
                <w:lang w:val="fr-CD"/>
              </w:rPr>
            </w:pPr>
            <w:r w:rsidRPr="00FE773D">
              <w:rPr>
                <w:b/>
                <w:bCs/>
                <w:sz w:val="22"/>
                <w:lang w:val="fr-CD"/>
              </w:rPr>
              <w:t xml:space="preserve">PNUD RDC: </w:t>
            </w:r>
            <w:r w:rsidR="00086688" w:rsidRPr="00FE773D">
              <w:rPr>
                <w:b/>
                <w:bCs/>
                <w:sz w:val="22"/>
                <w:lang w:val="fr-CD"/>
              </w:rPr>
              <w:t xml:space="preserve">                                   </w:t>
            </w:r>
            <w:r w:rsidRPr="00FE773D">
              <w:rPr>
                <w:b/>
                <w:bCs/>
                <w:sz w:val="22"/>
                <w:lang w:val="fr-CD"/>
              </w:rPr>
              <w:t>912.599 USD</w:t>
            </w:r>
          </w:p>
          <w:p w14:paraId="51FA8787" w14:textId="4A7B62B6" w:rsidR="00E62254" w:rsidRPr="00FE773D" w:rsidRDefault="00E62254" w:rsidP="00970674">
            <w:pPr>
              <w:pStyle w:val="Paragraphedeliste"/>
              <w:numPr>
                <w:ilvl w:val="0"/>
                <w:numId w:val="4"/>
              </w:numPr>
              <w:rPr>
                <w:b/>
                <w:bCs/>
                <w:sz w:val="22"/>
                <w:lang w:val="en-US"/>
              </w:rPr>
            </w:pPr>
            <w:r w:rsidRPr="00FE773D">
              <w:rPr>
                <w:b/>
                <w:bCs/>
                <w:sz w:val="22"/>
                <w:lang w:val="en-US"/>
              </w:rPr>
              <w:t>PAM RDC:</w:t>
            </w:r>
            <w:r w:rsidR="00086688" w:rsidRPr="00FE773D">
              <w:rPr>
                <w:b/>
                <w:bCs/>
                <w:sz w:val="22"/>
                <w:lang w:val="en-US"/>
              </w:rPr>
              <w:t xml:space="preserve">                                      </w:t>
            </w:r>
            <w:r w:rsidRPr="00FE773D">
              <w:rPr>
                <w:b/>
                <w:bCs/>
                <w:sz w:val="22"/>
                <w:lang w:val="en-US"/>
              </w:rPr>
              <w:t>356.212 USD</w:t>
            </w:r>
          </w:p>
          <w:p w14:paraId="132E164B" w14:textId="1E1CF7BB" w:rsidR="00E62254" w:rsidRPr="00FE773D" w:rsidRDefault="00E62254" w:rsidP="00970674">
            <w:pPr>
              <w:pStyle w:val="Paragraphedeliste"/>
              <w:numPr>
                <w:ilvl w:val="0"/>
                <w:numId w:val="4"/>
              </w:numPr>
              <w:rPr>
                <w:b/>
                <w:bCs/>
                <w:sz w:val="22"/>
                <w:lang w:val="en-US"/>
              </w:rPr>
            </w:pPr>
            <w:r w:rsidRPr="00FE773D">
              <w:rPr>
                <w:b/>
                <w:bCs/>
                <w:sz w:val="22"/>
                <w:lang w:val="en-US"/>
              </w:rPr>
              <w:t xml:space="preserve">FAO RDC: </w:t>
            </w:r>
            <w:r w:rsidR="00086688" w:rsidRPr="00FE773D">
              <w:rPr>
                <w:b/>
                <w:bCs/>
                <w:sz w:val="22"/>
                <w:lang w:val="en-US"/>
              </w:rPr>
              <w:t xml:space="preserve">                                      </w:t>
            </w:r>
            <w:r w:rsidRPr="00FE773D">
              <w:rPr>
                <w:b/>
                <w:bCs/>
                <w:sz w:val="22"/>
                <w:lang w:val="en-US"/>
              </w:rPr>
              <w:t>380.000 USD</w:t>
            </w:r>
          </w:p>
          <w:bookmarkEnd w:id="1"/>
          <w:p w14:paraId="7AA2D079" w14:textId="166009F2" w:rsidR="00793DE6" w:rsidRPr="00FE773D" w:rsidRDefault="00086688" w:rsidP="00E62254">
            <w:pPr>
              <w:rPr>
                <w:sz w:val="22"/>
                <w:szCs w:val="22"/>
                <w:lang w:val="en-US" w:eastAsia="en-US"/>
              </w:rPr>
            </w:pPr>
            <w:r w:rsidRPr="00FE773D">
              <w:rPr>
                <w:b/>
                <w:bCs/>
                <w:lang w:val="en-US"/>
              </w:rPr>
              <w:t xml:space="preserve">              </w:t>
            </w:r>
            <w:r w:rsidR="00793DE6" w:rsidRPr="00FE773D">
              <w:rPr>
                <w:b/>
                <w:bCs/>
                <w:lang w:val="en-US"/>
              </w:rPr>
              <w:t>Total:</w:t>
            </w:r>
            <w:r w:rsidR="00006EC0" w:rsidRPr="00FE773D">
              <w:rPr>
                <w:b/>
                <w:bCs/>
                <w:lang w:val="en-US"/>
              </w:rPr>
              <w:t xml:space="preserve"> </w:t>
            </w:r>
            <w:r w:rsidR="00E62254" w:rsidRPr="00FE773D">
              <w:rPr>
                <w:b/>
                <w:bCs/>
                <w:lang w:val="en-US"/>
              </w:rPr>
              <w:t xml:space="preserve">                                     </w:t>
            </w:r>
            <w:r w:rsidR="007D034A" w:rsidRPr="00FE773D">
              <w:rPr>
                <w:b/>
                <w:bCs/>
              </w:rPr>
              <w:t>1.648.811 USD</w:t>
            </w:r>
            <w:r w:rsidR="00C12D6A" w:rsidRPr="00FE773D">
              <w:rPr>
                <w:bCs/>
                <w:iCs/>
                <w:snapToGrid w:val="0"/>
                <w:lang w:val="en-US"/>
              </w:rPr>
              <w:t xml:space="preserve"> </w:t>
            </w:r>
          </w:p>
          <w:p w14:paraId="3D794564" w14:textId="77777777" w:rsidR="00086688" w:rsidRPr="00FE773D" w:rsidRDefault="0008668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p>
          <w:p w14:paraId="5324AF29" w14:textId="061B73D7" w:rsidR="001C56B8" w:rsidRPr="00FE773D"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FE773D">
              <w:rPr>
                <w:rFonts w:ascii="Times New Roman" w:hAnsi="Times New Roman" w:cs="Times New Roman"/>
                <w:bCs/>
                <w:iCs/>
                <w:snapToGrid w:val="0"/>
                <w:sz w:val="24"/>
                <w:szCs w:val="24"/>
              </w:rPr>
              <w:t>Taux de mise en œuvre approximatif comme pourcentage du budget total du projet</w:t>
            </w:r>
            <w:r w:rsidR="001C56B8" w:rsidRPr="00FE773D">
              <w:rPr>
                <w:rFonts w:ascii="Times New Roman" w:hAnsi="Times New Roman" w:cs="Times New Roman"/>
                <w:bCs/>
                <w:iCs/>
                <w:snapToGrid w:val="0"/>
                <w:sz w:val="24"/>
                <w:szCs w:val="24"/>
              </w:rPr>
              <w:t>:</w:t>
            </w:r>
            <w:r w:rsidR="00CB350F" w:rsidRPr="00FE773D">
              <w:rPr>
                <w:rFonts w:ascii="Times New Roman" w:hAnsi="Times New Roman" w:cs="Times New Roman"/>
                <w:bCs/>
                <w:iCs/>
                <w:snapToGrid w:val="0"/>
                <w:sz w:val="24"/>
                <w:szCs w:val="24"/>
              </w:rPr>
              <w:t xml:space="preserve"> </w:t>
            </w:r>
            <w:r w:rsidR="005E7EC3" w:rsidRPr="00FE773D">
              <w:rPr>
                <w:rFonts w:ascii="Times New Roman" w:hAnsi="Times New Roman" w:cs="Times New Roman"/>
                <w:iCs/>
                <w:snapToGrid w:val="0"/>
                <w:sz w:val="24"/>
                <w:szCs w:val="24"/>
              </w:rPr>
              <w:t>4.37</w:t>
            </w:r>
            <w:r w:rsidR="00CB350F" w:rsidRPr="00FE773D">
              <w:rPr>
                <w:rFonts w:ascii="Times New Roman" w:hAnsi="Times New Roman" w:cs="Times New Roman"/>
                <w:iCs/>
                <w:snapToGrid w:val="0"/>
                <w:sz w:val="24"/>
                <w:szCs w:val="24"/>
              </w:rPr>
              <w:t xml:space="preserve"> </w:t>
            </w:r>
            <w:r w:rsidR="00C4467A" w:rsidRPr="00FE773D">
              <w:rPr>
                <w:rFonts w:ascii="Times New Roman" w:hAnsi="Times New Roman" w:cs="Times New Roman"/>
                <w:iCs/>
                <w:snapToGrid w:val="0"/>
                <w:sz w:val="24"/>
                <w:szCs w:val="24"/>
              </w:rPr>
              <w:t>%</w:t>
            </w:r>
            <w:r w:rsidR="00C4467A" w:rsidRPr="00FE773D">
              <w:rPr>
                <w:rFonts w:ascii="Times New Roman" w:hAnsi="Times New Roman" w:cs="Times New Roman"/>
                <w:bCs/>
                <w:iCs/>
                <w:snapToGrid w:val="0"/>
                <w:sz w:val="24"/>
                <w:szCs w:val="24"/>
              </w:rPr>
              <w:t xml:space="preserve"> (</w:t>
            </w:r>
            <w:r w:rsidR="00E87BD3" w:rsidRPr="00FE773D">
              <w:rPr>
                <w:rFonts w:ascii="Times New Roman" w:hAnsi="Times New Roman" w:cs="Times New Roman"/>
                <w:bCs/>
                <w:iCs/>
                <w:snapToGrid w:val="0"/>
                <w:sz w:val="24"/>
                <w:szCs w:val="24"/>
              </w:rPr>
              <w:t>18,</w:t>
            </w:r>
            <w:r w:rsidR="005E7EC3" w:rsidRPr="00FE773D">
              <w:rPr>
                <w:rFonts w:ascii="Times New Roman" w:hAnsi="Times New Roman" w:cs="Times New Roman"/>
                <w:bCs/>
                <w:iCs/>
                <w:snapToGrid w:val="0"/>
                <w:sz w:val="24"/>
                <w:szCs w:val="24"/>
              </w:rPr>
              <w:t>97</w:t>
            </w:r>
            <w:r w:rsidR="00E87BD3" w:rsidRPr="00FE773D">
              <w:rPr>
                <w:rFonts w:ascii="Times New Roman" w:hAnsi="Times New Roman" w:cs="Times New Roman"/>
                <w:bCs/>
                <w:iCs/>
                <w:snapToGrid w:val="0"/>
                <w:sz w:val="24"/>
                <w:szCs w:val="24"/>
              </w:rPr>
              <w:t xml:space="preserve"> % </w:t>
            </w:r>
            <w:r w:rsidR="00C4467A" w:rsidRPr="00FE773D">
              <w:rPr>
                <w:rFonts w:ascii="Times New Roman" w:hAnsi="Times New Roman" w:cs="Times New Roman"/>
                <w:bCs/>
                <w:iCs/>
                <w:snapToGrid w:val="0"/>
                <w:sz w:val="24"/>
                <w:szCs w:val="24"/>
              </w:rPr>
              <w:t>FAO, 0%UNDP et  0%PAM)</w:t>
            </w:r>
          </w:p>
          <w:p w14:paraId="4160A5D1" w14:textId="54BBAEB6" w:rsidR="00826923" w:rsidRPr="00FE773D"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color w:val="FF0000"/>
                <w:sz w:val="23"/>
                <w:szCs w:val="23"/>
              </w:rPr>
            </w:pPr>
            <w:r w:rsidRPr="00FE773D">
              <w:rPr>
                <w:rFonts w:ascii="Times New Roman" w:hAnsi="Times New Roman" w:cs="Times New Roman"/>
                <w:bCs/>
                <w:iCs/>
                <w:snapToGrid w:val="0"/>
                <w:color w:val="FF0000"/>
                <w:sz w:val="23"/>
                <w:szCs w:val="23"/>
              </w:rPr>
              <w:t>*JOINDRE LE BUDGET EXCEL DU PROJET MONTANT LES DÉPENSES APPROXIMATIVES ACTUELLES*</w:t>
            </w:r>
          </w:p>
          <w:p w14:paraId="33C6084F" w14:textId="77777777" w:rsidR="00793DE6" w:rsidRPr="00FE773D"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634BAF6E" w:rsidR="00006EC0" w:rsidRPr="00FE773D" w:rsidRDefault="00825DD1"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sidRPr="00FE773D">
              <w:rPr>
                <w:rFonts w:ascii="Times New Roman" w:hAnsi="Times New Roman" w:cs="Times New Roman"/>
                <w:b/>
                <w:bCs/>
                <w:sz w:val="24"/>
                <w:szCs w:val="24"/>
              </w:rPr>
              <w:t>Budgétisation</w:t>
            </w:r>
            <w:r w:rsidR="000F43A8" w:rsidRPr="00FE773D">
              <w:rPr>
                <w:rFonts w:ascii="Times New Roman" w:hAnsi="Times New Roman" w:cs="Times New Roman"/>
                <w:b/>
                <w:bCs/>
                <w:sz w:val="24"/>
                <w:szCs w:val="24"/>
              </w:rPr>
              <w:t xml:space="preserve"> sensible au genre</w:t>
            </w:r>
            <w:r w:rsidRPr="00FE773D">
              <w:rPr>
                <w:rFonts w:ascii="Times New Roman" w:hAnsi="Times New Roman" w:cs="Times New Roman"/>
                <w:b/>
                <w:bCs/>
                <w:sz w:val="24"/>
                <w:szCs w:val="24"/>
              </w:rPr>
              <w:t xml:space="preserve"> </w:t>
            </w:r>
            <w:r w:rsidR="00006EC0" w:rsidRPr="00FE773D">
              <w:rPr>
                <w:rFonts w:ascii="Times New Roman" w:hAnsi="Times New Roman" w:cs="Times New Roman"/>
                <w:b/>
                <w:bCs/>
                <w:sz w:val="24"/>
                <w:szCs w:val="24"/>
              </w:rPr>
              <w:t>:</w:t>
            </w:r>
          </w:p>
          <w:p w14:paraId="70C2EA9C" w14:textId="17F55941" w:rsidR="00970F4C" w:rsidRPr="00FE773D" w:rsidRDefault="000F43A8" w:rsidP="000F43A8">
            <w:r w:rsidRPr="00FE773D">
              <w:t>Indiquez le montant ($) du budget dans le document de projet alloué aux activités dédiées à l’égalité des sexes ou à l’autonomisation des femmes</w:t>
            </w:r>
            <w:r w:rsidR="00825DD1" w:rsidRPr="00FE773D">
              <w:t xml:space="preserve"> </w:t>
            </w:r>
            <w:r w:rsidR="00970F4C" w:rsidRPr="00FE773D">
              <w:t xml:space="preserve">: </w:t>
            </w:r>
            <w:r w:rsidR="007E2D76" w:rsidRPr="00FE773D">
              <w:t xml:space="preserve"> </w:t>
            </w:r>
            <w:r w:rsidR="009E4709" w:rsidRPr="00FE773D">
              <w:rPr>
                <w:b/>
              </w:rPr>
              <w:t>967</w:t>
            </w:r>
            <w:r w:rsidR="00CB350F" w:rsidRPr="00FE773D">
              <w:rPr>
                <w:b/>
              </w:rPr>
              <w:t>.</w:t>
            </w:r>
            <w:r w:rsidR="009E4709" w:rsidRPr="00FE773D">
              <w:rPr>
                <w:b/>
              </w:rPr>
              <w:t>014</w:t>
            </w:r>
            <w:r w:rsidR="00CB350F" w:rsidRPr="00FE773D">
              <w:rPr>
                <w:b/>
              </w:rPr>
              <w:t>,</w:t>
            </w:r>
            <w:r w:rsidR="009E4709" w:rsidRPr="00FE773D">
              <w:rPr>
                <w:b/>
              </w:rPr>
              <w:t>16</w:t>
            </w:r>
            <w:r w:rsidR="009E4709" w:rsidRPr="00FE773D">
              <w:rPr>
                <w:b/>
                <w:bCs/>
              </w:rPr>
              <w:t xml:space="preserve"> $ </w:t>
            </w:r>
          </w:p>
          <w:p w14:paraId="639EFB0D" w14:textId="25B2B1FA" w:rsidR="00952DE4" w:rsidRPr="00FE773D" w:rsidRDefault="000F43A8" w:rsidP="00FB3D19">
            <w:r w:rsidRPr="00FE773D">
              <w:t>Indiquez le montant ($) du budget dépensé jusqu’à maintenant pour les activités dédiées à l’égalité des sexes ou à l’autonomisation des femmes</w:t>
            </w:r>
            <w:r w:rsidR="00825DD1" w:rsidRPr="00FE773D">
              <w:t xml:space="preserve"> </w:t>
            </w:r>
            <w:r w:rsidR="00006EC0" w:rsidRPr="00FE773D">
              <w:t xml:space="preserve">: </w:t>
            </w:r>
            <w:r w:rsidR="00FB3D19" w:rsidRPr="00FE773D">
              <w:rPr>
                <w:b/>
              </w:rPr>
              <w:t>23</w:t>
            </w:r>
            <w:r w:rsidR="008C72E6" w:rsidRPr="00FE773D">
              <w:rPr>
                <w:b/>
              </w:rPr>
              <w:t>.</w:t>
            </w:r>
            <w:r w:rsidR="00FB3D19" w:rsidRPr="00FE773D">
              <w:rPr>
                <w:b/>
              </w:rPr>
              <w:t>285,6</w:t>
            </w:r>
            <w:r w:rsidR="008C72E6" w:rsidRPr="00FE773D">
              <w:rPr>
                <w:b/>
              </w:rPr>
              <w:t xml:space="preserve"> </w:t>
            </w:r>
            <w:r w:rsidR="007D704D" w:rsidRPr="00FE773D">
              <w:rPr>
                <w:b/>
              </w:rPr>
              <w:t>$</w:t>
            </w:r>
          </w:p>
        </w:tc>
      </w:tr>
      <w:tr w:rsidR="009B18EB" w:rsidRPr="00FE773D" w14:paraId="0DF7F010" w14:textId="77777777" w:rsidTr="00F23D0F">
        <w:trPr>
          <w:trHeight w:val="1124"/>
        </w:trPr>
        <w:tc>
          <w:tcPr>
            <w:tcW w:w="10080" w:type="dxa"/>
            <w:gridSpan w:val="2"/>
          </w:tcPr>
          <w:p w14:paraId="0084A294" w14:textId="0B9B3BF2" w:rsidR="009B18EB" w:rsidRPr="00FE773D" w:rsidRDefault="000F43A8" w:rsidP="00F23D0F">
            <w:pPr>
              <w:rPr>
                <w:b/>
                <w:bCs/>
                <w:iCs/>
              </w:rPr>
            </w:pPr>
            <w:r w:rsidRPr="00FE773D">
              <w:rPr>
                <w:b/>
                <w:bCs/>
                <w:iCs/>
              </w:rPr>
              <w:t>Marquer de genre du projet</w:t>
            </w:r>
            <w:r w:rsidR="004A58A7" w:rsidRPr="00FE773D">
              <w:rPr>
                <w:b/>
                <w:bCs/>
                <w:iCs/>
              </w:rPr>
              <w:t> : GM2</w:t>
            </w:r>
          </w:p>
          <w:p w14:paraId="7B5DB9E4" w14:textId="41F926B1" w:rsidR="009B18EB" w:rsidRPr="00FE773D" w:rsidRDefault="000F43A8" w:rsidP="00F23D0F">
            <w:pPr>
              <w:rPr>
                <w:b/>
                <w:bCs/>
                <w:iCs/>
              </w:rPr>
            </w:pPr>
            <w:r w:rsidRPr="00FE773D">
              <w:rPr>
                <w:b/>
                <w:bCs/>
                <w:iCs/>
              </w:rPr>
              <w:t>Marquer de risque du projet</w:t>
            </w:r>
            <w:r w:rsidR="00825DD1" w:rsidRPr="00FE773D">
              <w:rPr>
                <w:b/>
                <w:bCs/>
                <w:iCs/>
              </w:rPr>
              <w:t xml:space="preserve"> </w:t>
            </w:r>
            <w:r w:rsidR="009B18EB" w:rsidRPr="00FE773D">
              <w:rPr>
                <w:b/>
                <w:bCs/>
                <w:iCs/>
              </w:rPr>
              <w:t>:</w:t>
            </w:r>
            <w:r w:rsidR="004A58A7" w:rsidRPr="00FE773D">
              <w:rPr>
                <w:b/>
                <w:bCs/>
                <w:iCs/>
              </w:rPr>
              <w:t xml:space="preserve"> </w:t>
            </w:r>
            <w:r w:rsidR="00A241AD" w:rsidRPr="00FE773D">
              <w:rPr>
                <w:b/>
                <w:bCs/>
                <w:iCs/>
              </w:rPr>
              <w:t xml:space="preserve">Moyen </w:t>
            </w:r>
          </w:p>
          <w:p w14:paraId="55B14D86" w14:textId="0A6966A6" w:rsidR="009B18EB" w:rsidRPr="00FE773D" w:rsidRDefault="000F43A8" w:rsidP="00F23D0F">
            <w:pPr>
              <w:rPr>
                <w:b/>
                <w:bCs/>
                <w:iCs/>
              </w:rPr>
            </w:pPr>
            <w:r w:rsidRPr="00FE773D">
              <w:rPr>
                <w:b/>
                <w:bCs/>
                <w:szCs w:val="22"/>
              </w:rPr>
              <w:t xml:space="preserve">Domaine de priorité de l’intervention PBF (« PBF </w:t>
            </w:r>
            <w:r w:rsidR="009B18EB" w:rsidRPr="00FE773D">
              <w:rPr>
                <w:b/>
                <w:bCs/>
                <w:iCs/>
              </w:rPr>
              <w:t>focus area</w:t>
            </w:r>
            <w:r w:rsidRPr="00FE773D">
              <w:rPr>
                <w:b/>
                <w:bCs/>
                <w:iCs/>
              </w:rPr>
              <w:t> »)</w:t>
            </w:r>
            <w:r w:rsidR="00825DD1" w:rsidRPr="00FE773D">
              <w:rPr>
                <w:b/>
                <w:bCs/>
                <w:iCs/>
              </w:rPr>
              <w:t xml:space="preserve"> </w:t>
            </w:r>
            <w:r w:rsidR="009B18EB" w:rsidRPr="00FE773D">
              <w:rPr>
                <w:b/>
                <w:bCs/>
                <w:iCs/>
              </w:rPr>
              <w:t xml:space="preserve">: </w:t>
            </w:r>
            <w:r w:rsidR="004A58A7" w:rsidRPr="00FE773D">
              <w:rPr>
                <w:b/>
                <w:bCs/>
                <w:iCs/>
              </w:rPr>
              <w:t>2.3 et 3.1</w:t>
            </w:r>
          </w:p>
        </w:tc>
      </w:tr>
      <w:tr w:rsidR="00793DE6" w:rsidRPr="00FE773D" w14:paraId="27192C5C" w14:textId="77777777" w:rsidTr="00F23D0F">
        <w:trPr>
          <w:trHeight w:val="1124"/>
        </w:trPr>
        <w:tc>
          <w:tcPr>
            <w:tcW w:w="10080" w:type="dxa"/>
            <w:gridSpan w:val="2"/>
          </w:tcPr>
          <w:p w14:paraId="7BC15C3E" w14:textId="21F1AFFF" w:rsidR="000F43A8" w:rsidRPr="00FE773D" w:rsidRDefault="000F43A8" w:rsidP="000F43A8">
            <w:pPr>
              <w:rPr>
                <w:b/>
                <w:bCs/>
                <w:sz w:val="22"/>
              </w:rPr>
            </w:pPr>
            <w:r w:rsidRPr="00FE773D">
              <w:rPr>
                <w:b/>
                <w:bCs/>
                <w:sz w:val="22"/>
              </w:rPr>
              <w:lastRenderedPageBreak/>
              <w:t>Préparation du rapport</w:t>
            </w:r>
            <w:r w:rsidR="00825DD1" w:rsidRPr="00FE773D">
              <w:rPr>
                <w:b/>
                <w:bCs/>
                <w:sz w:val="22"/>
              </w:rPr>
              <w:t xml:space="preserve"> </w:t>
            </w:r>
            <w:r w:rsidRPr="00FE773D">
              <w:rPr>
                <w:b/>
                <w:bCs/>
                <w:sz w:val="22"/>
              </w:rPr>
              <w:t>:</w:t>
            </w:r>
          </w:p>
          <w:p w14:paraId="43FCACD6" w14:textId="4FF9843B" w:rsidR="000F43A8" w:rsidRPr="00FE773D" w:rsidRDefault="000F43A8" w:rsidP="000F43A8">
            <w:r w:rsidRPr="00FE773D">
              <w:t>Rapport préparé par</w:t>
            </w:r>
            <w:r w:rsidR="00825DD1" w:rsidRPr="00FE773D">
              <w:t xml:space="preserve"> </w:t>
            </w:r>
            <w:r w:rsidRPr="00FE773D">
              <w:t xml:space="preserve">: </w:t>
            </w:r>
            <w:r w:rsidR="004A58A7" w:rsidRPr="00FE773D">
              <w:rPr>
                <w:b/>
                <w:bCs/>
              </w:rPr>
              <w:t>Isaac Mushokoro Kayaya</w:t>
            </w:r>
            <w:r w:rsidR="004A58A7" w:rsidRPr="00FE773D">
              <w:t xml:space="preserve"> </w:t>
            </w:r>
          </w:p>
          <w:p w14:paraId="4F7F6063" w14:textId="3252A6EC" w:rsidR="000F43A8" w:rsidRPr="00FE773D" w:rsidRDefault="000F43A8" w:rsidP="000F43A8">
            <w:r w:rsidRPr="00FE773D">
              <w:t>Rapport approuvé par</w:t>
            </w:r>
            <w:r w:rsidR="00825DD1" w:rsidRPr="00FE773D">
              <w:t xml:space="preserve"> </w:t>
            </w:r>
            <w:r w:rsidRPr="00FE773D">
              <w:t xml:space="preserve">: </w:t>
            </w:r>
            <w:r w:rsidR="004A58A7" w:rsidRPr="00FE773D">
              <w:rPr>
                <w:b/>
                <w:bCs/>
              </w:rPr>
              <w:t>Oana Mihai</w:t>
            </w:r>
          </w:p>
          <w:p w14:paraId="64A19D37" w14:textId="6A1A8F00" w:rsidR="000F43A8" w:rsidRPr="00FE773D" w:rsidRDefault="000F43A8" w:rsidP="00143AE3">
            <w:r w:rsidRPr="00FE773D">
              <w:t>Le Secrétariat PBF a-t-il revu le rapport</w:t>
            </w:r>
            <w:r w:rsidR="00825DD1" w:rsidRPr="00FE773D">
              <w:t xml:space="preserve"> </w:t>
            </w:r>
            <w:r w:rsidRPr="00FE773D">
              <w:rPr>
                <w:sz w:val="22"/>
              </w:rPr>
              <w:t xml:space="preserve">: </w:t>
            </w:r>
            <w:r w:rsidR="00143AE3" w:rsidRPr="00FE773D">
              <w:rPr>
                <w:b/>
                <w:bCs/>
                <w:sz w:val="22"/>
              </w:rPr>
              <w:t>Oui</w:t>
            </w:r>
          </w:p>
        </w:tc>
      </w:tr>
    </w:tbl>
    <w:p w14:paraId="0BC7960C" w14:textId="77777777" w:rsidR="00272A58" w:rsidRPr="00FE773D" w:rsidRDefault="00272A58" w:rsidP="00E76CA1">
      <w:pPr>
        <w:rPr>
          <w:b/>
        </w:rPr>
        <w:sectPr w:rsidR="00272A58" w:rsidRPr="00FE773D"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404186F" w:rsidR="00F778A1" w:rsidRPr="00FE773D" w:rsidRDefault="00F778A1" w:rsidP="00F778A1">
      <w:pPr>
        <w:ind w:hanging="810"/>
        <w:jc w:val="both"/>
        <w:rPr>
          <w:b/>
          <w:i/>
          <w:iCs/>
        </w:rPr>
      </w:pPr>
      <w:r w:rsidRPr="00FE773D">
        <w:rPr>
          <w:b/>
          <w:i/>
          <w:iCs/>
        </w:rPr>
        <w:lastRenderedPageBreak/>
        <w:t>NOTES POUR REMPLIR LE RAPPORT</w:t>
      </w:r>
      <w:r w:rsidR="00825DD1" w:rsidRPr="00FE773D">
        <w:rPr>
          <w:b/>
          <w:i/>
          <w:iCs/>
        </w:rPr>
        <w:t xml:space="preserve"> </w:t>
      </w:r>
      <w:r w:rsidRPr="00FE773D">
        <w:rPr>
          <w:b/>
          <w:i/>
          <w:iCs/>
        </w:rPr>
        <w:t>:</w:t>
      </w:r>
    </w:p>
    <w:p w14:paraId="1C4D2EEE" w14:textId="77777777" w:rsidR="00F778A1" w:rsidRPr="00FE773D" w:rsidRDefault="00F778A1" w:rsidP="00970674">
      <w:pPr>
        <w:numPr>
          <w:ilvl w:val="0"/>
          <w:numId w:val="1"/>
        </w:numPr>
        <w:ind w:left="-540"/>
        <w:jc w:val="both"/>
        <w:rPr>
          <w:i/>
          <w:iCs/>
        </w:rPr>
      </w:pPr>
      <w:r w:rsidRPr="00FE773D">
        <w:rPr>
          <w:i/>
          <w:iCs/>
        </w:rPr>
        <w:t>Évitez les acronymes et le jargon des Nations Unies, utilisez un langage général / commun.</w:t>
      </w:r>
    </w:p>
    <w:p w14:paraId="580E26F8" w14:textId="77777777" w:rsidR="00F778A1" w:rsidRPr="00FE773D" w:rsidRDefault="00F778A1" w:rsidP="00970674">
      <w:pPr>
        <w:numPr>
          <w:ilvl w:val="0"/>
          <w:numId w:val="1"/>
        </w:numPr>
        <w:ind w:left="-540"/>
        <w:jc w:val="both"/>
        <w:rPr>
          <w:i/>
          <w:iCs/>
        </w:rPr>
      </w:pPr>
      <w:r w:rsidRPr="00FE773D">
        <w:rPr>
          <w:i/>
          <w:iCs/>
        </w:rPr>
        <w:t>Décrivez ce que le projet a fait dans la période de rapport, plutôt que les intentions du projet.</w:t>
      </w:r>
    </w:p>
    <w:p w14:paraId="31F9E604" w14:textId="77777777" w:rsidR="00F778A1" w:rsidRPr="00FE773D" w:rsidRDefault="00F778A1" w:rsidP="00970674">
      <w:pPr>
        <w:numPr>
          <w:ilvl w:val="0"/>
          <w:numId w:val="1"/>
        </w:numPr>
        <w:ind w:left="-540"/>
        <w:jc w:val="both"/>
        <w:rPr>
          <w:i/>
          <w:iCs/>
        </w:rPr>
      </w:pPr>
      <w:r w:rsidRPr="00FE773D">
        <w:rPr>
          <w:i/>
          <w:iCs/>
        </w:rPr>
        <w:t>Soyez aussi concret que possible. Évitez les discours théoriques, vagues ou conceptuels.</w:t>
      </w:r>
    </w:p>
    <w:p w14:paraId="5AF9ECD6" w14:textId="05335C3E" w:rsidR="00F778A1" w:rsidRPr="00FE773D" w:rsidRDefault="00BF4E1E" w:rsidP="00970674">
      <w:pPr>
        <w:numPr>
          <w:ilvl w:val="0"/>
          <w:numId w:val="1"/>
        </w:numPr>
        <w:ind w:left="-810" w:hanging="90"/>
        <w:jc w:val="both"/>
        <w:rPr>
          <w:i/>
          <w:iCs/>
        </w:rPr>
      </w:pPr>
      <w:r w:rsidRPr="00FE773D">
        <w:rPr>
          <w:i/>
          <w:iCs/>
        </w:rPr>
        <w:t xml:space="preserve">    </w:t>
      </w:r>
      <w:r w:rsidR="00F778A1" w:rsidRPr="00FE773D">
        <w:rPr>
          <w:i/>
          <w:iCs/>
        </w:rPr>
        <w:t>Veillez à ce que l'analyse et l'évaluation des progrès du projet tiennent compte des spécificités du sexe et de l'âge.</w:t>
      </w:r>
    </w:p>
    <w:p w14:paraId="1E6656F8" w14:textId="73649FFB" w:rsidR="00C955F4" w:rsidRPr="00FE773D" w:rsidRDefault="00C955F4" w:rsidP="00970674">
      <w:pPr>
        <w:numPr>
          <w:ilvl w:val="0"/>
          <w:numId w:val="1"/>
        </w:numPr>
        <w:ind w:left="-810" w:hanging="90"/>
        <w:jc w:val="both"/>
        <w:rPr>
          <w:i/>
          <w:iCs/>
        </w:rPr>
      </w:pPr>
      <w:r w:rsidRPr="00FE773D">
        <w:rPr>
          <w:i/>
          <w:iCs/>
        </w:rPr>
        <w:t xml:space="preserve"> </w:t>
      </w:r>
      <w:r w:rsidRPr="00FE773D">
        <w:rPr>
          <w:i/>
          <w:iCs/>
        </w:rPr>
        <w:tab/>
      </w:r>
      <w:r w:rsidRPr="00FE773D">
        <w:rPr>
          <w:i/>
          <w:iCs/>
        </w:rPr>
        <w:tab/>
        <w:t xml:space="preserve">Veuillez inclure </w:t>
      </w:r>
      <w:r w:rsidR="001B4FC7" w:rsidRPr="00FE773D">
        <w:rPr>
          <w:i/>
          <w:iCs/>
        </w:rPr>
        <w:t>des</w:t>
      </w:r>
      <w:r w:rsidRPr="00FE773D">
        <w:rPr>
          <w:i/>
          <w:iCs/>
        </w:rPr>
        <w:t xml:space="preserve"> considérations, ajustements et résultats liés au COVID-19 et répond</w:t>
      </w:r>
      <w:r w:rsidR="001B4FC7" w:rsidRPr="00FE773D">
        <w:rPr>
          <w:i/>
          <w:iCs/>
        </w:rPr>
        <w:t>ez</w:t>
      </w:r>
      <w:r w:rsidRPr="00FE773D">
        <w:rPr>
          <w:i/>
          <w:iCs/>
        </w:rPr>
        <w:t xml:space="preserve"> à la section IV.</w:t>
      </w:r>
    </w:p>
    <w:p w14:paraId="40FFAF39" w14:textId="77777777" w:rsidR="00476758" w:rsidRPr="00FE773D" w:rsidRDefault="00476758" w:rsidP="00476758">
      <w:pPr>
        <w:rPr>
          <w:b/>
        </w:rPr>
      </w:pPr>
    </w:p>
    <w:p w14:paraId="2BF2039C" w14:textId="77777777" w:rsidR="00476758" w:rsidRPr="00FE773D" w:rsidRDefault="00476758" w:rsidP="00476758">
      <w:pPr>
        <w:rPr>
          <w:b/>
        </w:rPr>
      </w:pPr>
    </w:p>
    <w:p w14:paraId="7E8152B5" w14:textId="77777777" w:rsidR="00F778A1" w:rsidRPr="00FE773D" w:rsidRDefault="00F778A1" w:rsidP="00476758">
      <w:pPr>
        <w:rPr>
          <w:rFonts w:ascii="inherit" w:hAnsi="inherit"/>
          <w:b/>
          <w:bCs/>
          <w:color w:val="212121"/>
          <w:u w:val="single"/>
        </w:rPr>
      </w:pPr>
      <w:r w:rsidRPr="00FE773D">
        <w:rPr>
          <w:b/>
          <w:u w:val="single"/>
        </w:rPr>
        <w:t xml:space="preserve">Partie 1 : </w:t>
      </w:r>
      <w:r w:rsidRPr="00FE773D">
        <w:rPr>
          <w:rFonts w:ascii="inherit" w:hAnsi="inherit"/>
          <w:b/>
          <w:bCs/>
          <w:color w:val="212121"/>
          <w:u w:val="single"/>
        </w:rPr>
        <w:t xml:space="preserve">Progrès global du projet </w:t>
      </w:r>
    </w:p>
    <w:p w14:paraId="424EDE31" w14:textId="77777777" w:rsidR="00A02F58" w:rsidRPr="00FE773D" w:rsidRDefault="00A02F58" w:rsidP="00F778A1">
      <w:pPr>
        <w:rPr>
          <w:b/>
        </w:rPr>
      </w:pPr>
    </w:p>
    <w:p w14:paraId="66AEE221" w14:textId="7A497413" w:rsidR="00F778A1" w:rsidRPr="00FE773D" w:rsidRDefault="00F778A1" w:rsidP="00F778A1">
      <w:pPr>
        <w:ind w:left="-810"/>
      </w:pPr>
      <w:r w:rsidRPr="00FE773D">
        <w:t>Expliquer brièvement l'état global de mise en œuvre du projet en terme</w:t>
      </w:r>
      <w:r w:rsidR="00825DD1" w:rsidRPr="00FE773D">
        <w:t xml:space="preserve">s </w:t>
      </w:r>
      <w:r w:rsidRPr="00FE773D">
        <w:t>de cycle de mise en œuvre, y compris si toutes les activités préparatoires ont été achevées (par exemple, contractualisation des partenaires, recrutement du personnel etc.) (limite de 1500 caractères)</w:t>
      </w:r>
      <w:r w:rsidR="00825DD1" w:rsidRPr="00FE773D">
        <w:t xml:space="preserve"> </w:t>
      </w:r>
      <w:r w:rsidRPr="00FE773D">
        <w:t xml:space="preserve">: </w:t>
      </w:r>
    </w:p>
    <w:p w14:paraId="5E25EE25" w14:textId="5F9E32FF" w:rsidR="00F778A1" w:rsidRPr="00FE773D" w:rsidRDefault="00F778A1" w:rsidP="00F778A1">
      <w:pPr>
        <w:ind w:left="-810"/>
        <w:rPr>
          <w:rFonts w:ascii="Arial Narrow" w:hAnsi="Arial Narrow"/>
          <w:b/>
          <w:i/>
          <w:sz w:val="22"/>
          <w:szCs w:val="22"/>
        </w:rPr>
      </w:pPr>
    </w:p>
    <w:p w14:paraId="531758D2" w14:textId="5592262D" w:rsidR="007C6D41" w:rsidRPr="00FE773D" w:rsidRDefault="007C6D41" w:rsidP="007D704D">
      <w:pPr>
        <w:ind w:left="-810"/>
        <w:jc w:val="both"/>
        <w:rPr>
          <w:i/>
        </w:rPr>
      </w:pPr>
      <w:r w:rsidRPr="00FE773D">
        <w:rPr>
          <w:i/>
        </w:rPr>
        <w:t xml:space="preserve">La </w:t>
      </w:r>
      <w:r w:rsidR="00740FF2" w:rsidRPr="00FE773D">
        <w:rPr>
          <w:i/>
        </w:rPr>
        <w:t>réunion</w:t>
      </w:r>
      <w:r w:rsidRPr="00FE773D">
        <w:rPr>
          <w:i/>
        </w:rPr>
        <w:t xml:space="preserve"> du comité de pilotage a été tenue le </w:t>
      </w:r>
      <w:r w:rsidR="00740FF2" w:rsidRPr="00FE773D">
        <w:rPr>
          <w:i/>
        </w:rPr>
        <w:t>25 novembre 2020</w:t>
      </w:r>
      <w:r w:rsidR="00825DD1" w:rsidRPr="00FE773D">
        <w:rPr>
          <w:i/>
        </w:rPr>
        <w:t xml:space="preserve">, </w:t>
      </w:r>
      <w:r w:rsidRPr="00FE773D">
        <w:rPr>
          <w:i/>
        </w:rPr>
        <w:t xml:space="preserve">à cette </w:t>
      </w:r>
      <w:r w:rsidR="00740FF2" w:rsidRPr="00FE773D">
        <w:rPr>
          <w:i/>
        </w:rPr>
        <w:t xml:space="preserve">réunion avaient participé : </w:t>
      </w:r>
      <w:r w:rsidRPr="00FE773D">
        <w:rPr>
          <w:i/>
        </w:rPr>
        <w:t xml:space="preserve"> </w:t>
      </w:r>
      <w:r w:rsidR="00F420D8">
        <w:rPr>
          <w:i/>
        </w:rPr>
        <w:t xml:space="preserve">le </w:t>
      </w:r>
      <w:r w:rsidR="00740FF2" w:rsidRPr="00FE773D">
        <w:rPr>
          <w:i/>
        </w:rPr>
        <w:t>Ministère</w:t>
      </w:r>
      <w:r w:rsidR="00825DD1" w:rsidRPr="00FE773D">
        <w:rPr>
          <w:i/>
        </w:rPr>
        <w:t xml:space="preserve"> </w:t>
      </w:r>
      <w:r w:rsidR="00556C77" w:rsidRPr="00FE773D">
        <w:rPr>
          <w:i/>
        </w:rPr>
        <w:t>N</w:t>
      </w:r>
      <w:r w:rsidR="00825DD1" w:rsidRPr="00FE773D">
        <w:rPr>
          <w:i/>
        </w:rPr>
        <w:t>ational</w:t>
      </w:r>
      <w:r w:rsidR="00740FF2" w:rsidRPr="00FE773D">
        <w:rPr>
          <w:i/>
        </w:rPr>
        <w:t xml:space="preserve"> du plan de la RDC, </w:t>
      </w:r>
      <w:r w:rsidR="00F420D8">
        <w:rPr>
          <w:i/>
        </w:rPr>
        <w:t xml:space="preserve">le </w:t>
      </w:r>
      <w:r w:rsidR="00D26553" w:rsidRPr="00FE773D">
        <w:rPr>
          <w:i/>
        </w:rPr>
        <w:t>Ministère du</w:t>
      </w:r>
      <w:r w:rsidR="00740FF2" w:rsidRPr="00FE773D">
        <w:rPr>
          <w:i/>
        </w:rPr>
        <w:t xml:space="preserve"> Commerce et de l'Industrie du Rwanda, ONE-UN Rwanda, PNUD -Rwanda, PNUD-RDC, FAORW, </w:t>
      </w:r>
      <w:r w:rsidR="002F777C" w:rsidRPr="00FE773D">
        <w:rPr>
          <w:i/>
        </w:rPr>
        <w:t xml:space="preserve">FAO RDC, </w:t>
      </w:r>
      <w:r w:rsidR="00740FF2" w:rsidRPr="00FE773D">
        <w:rPr>
          <w:i/>
        </w:rPr>
        <w:t>PAM-RW, PAM RDC.</w:t>
      </w:r>
      <w:r w:rsidR="007D704D" w:rsidRPr="00FE773D">
        <w:rPr>
          <w:i/>
        </w:rPr>
        <w:t xml:space="preserve"> </w:t>
      </w:r>
      <w:r w:rsidR="00740FF2" w:rsidRPr="00FE773D">
        <w:rPr>
          <w:i/>
        </w:rPr>
        <w:t>Cette réunion avait servi de cadre pour la présentation des principaux produits et résultats attendus, validation du plan de travail annuel et du budget</w:t>
      </w:r>
      <w:r w:rsidR="00EB6917" w:rsidRPr="00FE773D">
        <w:rPr>
          <w:i/>
        </w:rPr>
        <w:t xml:space="preserve">.  </w:t>
      </w:r>
      <w:r w:rsidRPr="00FE773D">
        <w:rPr>
          <w:i/>
        </w:rPr>
        <w:t xml:space="preserve">A l’issue </w:t>
      </w:r>
      <w:r w:rsidR="00740FF2" w:rsidRPr="00FE773D">
        <w:rPr>
          <w:i/>
        </w:rPr>
        <w:t>de cette première réunion du comité de pilotage</w:t>
      </w:r>
      <w:r w:rsidRPr="00FE773D">
        <w:rPr>
          <w:i/>
        </w:rPr>
        <w:t xml:space="preserve">, le PTA </w:t>
      </w:r>
      <w:r w:rsidR="00EB6917" w:rsidRPr="00FE773D">
        <w:rPr>
          <w:i/>
        </w:rPr>
        <w:t xml:space="preserve">(Plan de travail annuel) </w:t>
      </w:r>
      <w:r w:rsidRPr="00FE773D">
        <w:rPr>
          <w:i/>
        </w:rPr>
        <w:t xml:space="preserve">du projet </w:t>
      </w:r>
      <w:r w:rsidR="00740FF2" w:rsidRPr="00FE773D">
        <w:rPr>
          <w:i/>
        </w:rPr>
        <w:t xml:space="preserve">avait été validée et soumis à la signature des autorités dans les deux pays. </w:t>
      </w:r>
      <w:r w:rsidRPr="00FE773D">
        <w:rPr>
          <w:i/>
        </w:rPr>
        <w:t xml:space="preserve"> </w:t>
      </w:r>
    </w:p>
    <w:p w14:paraId="6D0AE121" w14:textId="77777777" w:rsidR="007D704D" w:rsidRPr="00FE773D" w:rsidRDefault="007D704D" w:rsidP="007D704D">
      <w:pPr>
        <w:ind w:left="-810"/>
        <w:jc w:val="both"/>
        <w:rPr>
          <w:i/>
        </w:rPr>
      </w:pPr>
    </w:p>
    <w:p w14:paraId="118F1750" w14:textId="556B9F28" w:rsidR="007C6D41" w:rsidRPr="00FE773D" w:rsidRDefault="0022343C" w:rsidP="004E2653">
      <w:pPr>
        <w:ind w:left="-810"/>
        <w:jc w:val="both"/>
        <w:rPr>
          <w:i/>
        </w:rPr>
      </w:pPr>
      <w:r w:rsidRPr="00FE773D">
        <w:rPr>
          <w:i/>
        </w:rPr>
        <w:t xml:space="preserve">Dans le même cadre, une réunion conjointe PAM et FAO (RDC) avait été tenue au cours du premier semestre de l’année 2021 avec comme objectif le choix des zones d’intervention </w:t>
      </w:r>
      <w:r w:rsidR="003438B7" w:rsidRPr="00FE773D">
        <w:rPr>
          <w:i/>
        </w:rPr>
        <w:t>(</w:t>
      </w:r>
      <w:r w:rsidR="004E2653" w:rsidRPr="00FE773D">
        <w:rPr>
          <w:i/>
        </w:rPr>
        <w:t>régions transfrontalières Rubavu-Nyiragongo</w:t>
      </w:r>
      <w:r w:rsidR="003438B7" w:rsidRPr="00FE773D">
        <w:rPr>
          <w:i/>
        </w:rPr>
        <w:t>)</w:t>
      </w:r>
      <w:r w:rsidR="004E2653" w:rsidRPr="00FE773D">
        <w:rPr>
          <w:i/>
        </w:rPr>
        <w:t>, et la détermination du nombre de bénéficiaires.</w:t>
      </w:r>
    </w:p>
    <w:p w14:paraId="1CC5983A" w14:textId="77777777" w:rsidR="007D704D" w:rsidRPr="00FE773D" w:rsidRDefault="007D704D" w:rsidP="004E2653">
      <w:pPr>
        <w:ind w:left="-810"/>
        <w:jc w:val="both"/>
        <w:rPr>
          <w:i/>
        </w:rPr>
      </w:pPr>
    </w:p>
    <w:p w14:paraId="3536EBAA" w14:textId="5ACDAAFB" w:rsidR="007C6D41" w:rsidRPr="00FE773D" w:rsidRDefault="007C6D41" w:rsidP="004E2653">
      <w:pPr>
        <w:ind w:left="-810"/>
        <w:jc w:val="both"/>
        <w:rPr>
          <w:i/>
        </w:rPr>
      </w:pPr>
      <w:r w:rsidRPr="00FE773D">
        <w:rPr>
          <w:i/>
        </w:rPr>
        <w:t>Le</w:t>
      </w:r>
      <w:r w:rsidR="00E54485" w:rsidRPr="00FE773D">
        <w:rPr>
          <w:i/>
        </w:rPr>
        <w:t xml:space="preserve"> </w:t>
      </w:r>
      <w:r w:rsidR="00740FF2" w:rsidRPr="00FE773D">
        <w:rPr>
          <w:i/>
        </w:rPr>
        <w:t>PNUD a lancé le recrutement d’un(e) c</w:t>
      </w:r>
      <w:r w:rsidR="00E54485" w:rsidRPr="00FE773D">
        <w:rPr>
          <w:i/>
        </w:rPr>
        <w:t>hef de projet (processus en cours de finalisation)</w:t>
      </w:r>
      <w:r w:rsidRPr="00FE773D">
        <w:rPr>
          <w:i/>
        </w:rPr>
        <w:t xml:space="preserve">. </w:t>
      </w:r>
    </w:p>
    <w:p w14:paraId="5F588F29" w14:textId="2958E52D" w:rsidR="00363DDD" w:rsidRPr="00FE773D" w:rsidRDefault="00363DDD" w:rsidP="007D704D">
      <w:pPr>
        <w:ind w:left="-810"/>
        <w:jc w:val="both"/>
        <w:rPr>
          <w:i/>
        </w:rPr>
      </w:pPr>
      <w:r w:rsidRPr="00FE773D">
        <w:rPr>
          <w:i/>
        </w:rPr>
        <w:t>La FAO vient de recruter un point focal PBF basé à Goma.</w:t>
      </w:r>
      <w:r w:rsidR="007D704D" w:rsidRPr="00FE773D">
        <w:rPr>
          <w:i/>
        </w:rPr>
        <w:t xml:space="preserve"> </w:t>
      </w:r>
      <w:r w:rsidRPr="00FE773D">
        <w:rPr>
          <w:i/>
        </w:rPr>
        <w:t xml:space="preserve">Pour le </w:t>
      </w:r>
      <w:r w:rsidR="007D704D" w:rsidRPr="00FE773D">
        <w:rPr>
          <w:i/>
        </w:rPr>
        <w:t>PAM</w:t>
      </w:r>
      <w:r w:rsidRPr="00FE773D">
        <w:rPr>
          <w:i/>
        </w:rPr>
        <w:t>, le projet sera conduit par ses staffs en place</w:t>
      </w:r>
      <w:r w:rsidR="003438B7" w:rsidRPr="00FE773D">
        <w:rPr>
          <w:i/>
        </w:rPr>
        <w:t>.</w:t>
      </w:r>
    </w:p>
    <w:p w14:paraId="277FED79" w14:textId="4912B0FA" w:rsidR="007C6D41" w:rsidRPr="00FE773D" w:rsidRDefault="003438B7" w:rsidP="007D704D">
      <w:pPr>
        <w:ind w:left="-810"/>
        <w:jc w:val="both"/>
        <w:rPr>
          <w:b/>
          <w:i/>
        </w:rPr>
      </w:pPr>
      <w:r w:rsidRPr="00FE773D">
        <w:rPr>
          <w:i/>
        </w:rPr>
        <w:t>L</w:t>
      </w:r>
      <w:r w:rsidR="002F777C" w:rsidRPr="00FE773D">
        <w:rPr>
          <w:i/>
        </w:rPr>
        <w:t xml:space="preserve">es intrants agricoles ont été achetés et seront </w:t>
      </w:r>
      <w:r w:rsidR="00B342F9" w:rsidRPr="00FE773D">
        <w:rPr>
          <w:i/>
        </w:rPr>
        <w:t xml:space="preserve">ensuite </w:t>
      </w:r>
      <w:r w:rsidR="002F777C" w:rsidRPr="00FE773D">
        <w:rPr>
          <w:i/>
        </w:rPr>
        <w:t>distribués aux femmes et aux jeune</w:t>
      </w:r>
      <w:r w:rsidRPr="00FE773D">
        <w:rPr>
          <w:i/>
        </w:rPr>
        <w:t>s</w:t>
      </w:r>
      <w:r w:rsidR="002F777C" w:rsidRPr="00FE773D">
        <w:rPr>
          <w:i/>
        </w:rPr>
        <w:t xml:space="preserve"> pour réaliser des champs communautaires </w:t>
      </w:r>
      <w:r w:rsidR="00B342F9" w:rsidRPr="00FE773D">
        <w:rPr>
          <w:i/>
        </w:rPr>
        <w:t xml:space="preserve">et renforcer ainsi </w:t>
      </w:r>
      <w:r w:rsidR="002F777C" w:rsidRPr="00FE773D">
        <w:rPr>
          <w:i/>
        </w:rPr>
        <w:t>la cohésion sociale et l</w:t>
      </w:r>
      <w:r w:rsidR="00B342F9" w:rsidRPr="00FE773D">
        <w:rPr>
          <w:i/>
        </w:rPr>
        <w:t>es dividendes de la paix dans la région frontalière</w:t>
      </w:r>
      <w:r w:rsidRPr="00FE773D">
        <w:rPr>
          <w:i/>
        </w:rPr>
        <w:t xml:space="preserve"> ciblée</w:t>
      </w:r>
      <w:r w:rsidR="00B342F9" w:rsidRPr="00FE773D">
        <w:rPr>
          <w:i/>
        </w:rPr>
        <w:t>.</w:t>
      </w:r>
      <w:r w:rsidR="007D704D" w:rsidRPr="00FE773D">
        <w:rPr>
          <w:i/>
        </w:rPr>
        <w:t xml:space="preserve"> </w:t>
      </w:r>
      <w:r w:rsidR="00363DDD" w:rsidRPr="00FE773D">
        <w:rPr>
          <w:i/>
        </w:rPr>
        <w:t xml:space="preserve">Un contrat avec l’inspection provinciale de l’agriculture </w:t>
      </w:r>
      <w:r w:rsidRPr="00FE773D">
        <w:rPr>
          <w:i/>
        </w:rPr>
        <w:t>a été</w:t>
      </w:r>
      <w:r w:rsidR="00363DDD" w:rsidRPr="00FE773D">
        <w:rPr>
          <w:i/>
        </w:rPr>
        <w:t xml:space="preserve"> élaborée pour</w:t>
      </w:r>
      <w:r w:rsidR="00363DDD" w:rsidRPr="00FE773D">
        <w:t xml:space="preserve"> </w:t>
      </w:r>
      <w:r w:rsidR="00363DDD" w:rsidRPr="00FE773D">
        <w:rPr>
          <w:i/>
        </w:rPr>
        <w:t>la</w:t>
      </w:r>
      <w:r w:rsidR="00363DDD" w:rsidRPr="00FE773D">
        <w:t xml:space="preserve"> s</w:t>
      </w:r>
      <w:r w:rsidR="00363DDD" w:rsidRPr="00FE773D">
        <w:rPr>
          <w:i/>
        </w:rPr>
        <w:t>upervision et le suivi des activités agricoles et va démarrer après identification des bénéficiaires</w:t>
      </w:r>
      <w:r w:rsidR="00363DDD" w:rsidRPr="00FE773D">
        <w:rPr>
          <w:b/>
          <w:i/>
        </w:rPr>
        <w:t>.</w:t>
      </w:r>
    </w:p>
    <w:p w14:paraId="053956A3" w14:textId="77777777" w:rsidR="002F777C" w:rsidRPr="00FE773D" w:rsidRDefault="002F777C" w:rsidP="00F778A1">
      <w:pPr>
        <w:ind w:left="-810"/>
        <w:rPr>
          <w:b/>
          <w:i/>
        </w:rPr>
      </w:pPr>
    </w:p>
    <w:p w14:paraId="29F76E31" w14:textId="77777777" w:rsidR="00161D02" w:rsidRPr="00FE773D" w:rsidRDefault="00F778A1" w:rsidP="00316C84">
      <w:pPr>
        <w:ind w:left="-810"/>
        <w:jc w:val="both"/>
      </w:pPr>
      <w:r w:rsidRPr="00FE773D">
        <w:rPr>
          <w:color w:val="000000"/>
          <w:lang w:eastAsia="en-US"/>
        </w:rPr>
        <w:t xml:space="preserve">Veuillez indiquer tout événement important lié au projet prévu au cours des six prochains mois, par exemple : les dialogues nationaux, les congrès des jeunes, les projections de films </w:t>
      </w:r>
      <w:r w:rsidR="00161D02" w:rsidRPr="00FE773D">
        <w:t>(</w:t>
      </w:r>
      <w:r w:rsidRPr="00FE773D">
        <w:t>limite de 1000 caractères</w:t>
      </w:r>
      <w:r w:rsidR="00161D02" w:rsidRPr="00FE773D">
        <w:t xml:space="preserve">): </w:t>
      </w:r>
    </w:p>
    <w:p w14:paraId="60F9AB41" w14:textId="77777777" w:rsidR="000C3798" w:rsidRPr="00FE773D" w:rsidRDefault="000C3798" w:rsidP="00316C84">
      <w:pPr>
        <w:ind w:left="-810"/>
        <w:jc w:val="both"/>
        <w:rPr>
          <w:rFonts w:ascii="Arial Narrow" w:hAnsi="Arial Narrow"/>
          <w:bCs/>
          <w:i/>
          <w:sz w:val="22"/>
          <w:szCs w:val="22"/>
        </w:rPr>
      </w:pPr>
    </w:p>
    <w:p w14:paraId="31DE406B" w14:textId="20860FD5" w:rsidR="007012BC" w:rsidRPr="00FE773D" w:rsidRDefault="009532A9" w:rsidP="002B0733">
      <w:pPr>
        <w:ind w:left="-810"/>
        <w:jc w:val="both"/>
        <w:rPr>
          <w:i/>
        </w:rPr>
      </w:pPr>
      <w:r w:rsidRPr="00FE773D">
        <w:rPr>
          <w:i/>
        </w:rPr>
        <w:t xml:space="preserve">Au courant des six prochains mois, la </w:t>
      </w:r>
      <w:r w:rsidR="000C3798" w:rsidRPr="00FE773D">
        <w:rPr>
          <w:i/>
        </w:rPr>
        <w:t>deuxième</w:t>
      </w:r>
      <w:r w:rsidRPr="00FE773D">
        <w:rPr>
          <w:i/>
        </w:rPr>
        <w:t xml:space="preserve"> </w:t>
      </w:r>
      <w:r w:rsidR="000C3798" w:rsidRPr="00FE773D">
        <w:rPr>
          <w:i/>
        </w:rPr>
        <w:t>réunion</w:t>
      </w:r>
      <w:r w:rsidRPr="00FE773D">
        <w:rPr>
          <w:i/>
        </w:rPr>
        <w:t xml:space="preserve"> du comité de pilotage </w:t>
      </w:r>
      <w:r w:rsidR="007E3502" w:rsidRPr="00FE773D">
        <w:rPr>
          <w:i/>
        </w:rPr>
        <w:t>aura</w:t>
      </w:r>
      <w:r w:rsidR="000C3798" w:rsidRPr="00FE773D">
        <w:rPr>
          <w:i/>
        </w:rPr>
        <w:t xml:space="preserve"> </w:t>
      </w:r>
      <w:r w:rsidR="007E3502" w:rsidRPr="00FE773D">
        <w:rPr>
          <w:i/>
        </w:rPr>
        <w:t>lieu</w:t>
      </w:r>
      <w:r w:rsidR="003153F0" w:rsidRPr="00FE773D">
        <w:rPr>
          <w:i/>
        </w:rPr>
        <w:t xml:space="preserve">. </w:t>
      </w:r>
      <w:r w:rsidR="00316C84" w:rsidRPr="00FE773D">
        <w:rPr>
          <w:i/>
        </w:rPr>
        <w:t>Une foire transfrontalière</w:t>
      </w:r>
      <w:r w:rsidR="00E76240" w:rsidRPr="00FE773D">
        <w:rPr>
          <w:i/>
        </w:rPr>
        <w:t xml:space="preserve"> et un camps de formation réuniront </w:t>
      </w:r>
      <w:r w:rsidR="003153F0" w:rsidRPr="00FE773D">
        <w:rPr>
          <w:i/>
        </w:rPr>
        <w:t>les jeunes entrepreneurs des deux c</w:t>
      </w:r>
      <w:r w:rsidR="006F0881" w:rsidRPr="00FE773D">
        <w:rPr>
          <w:i/>
        </w:rPr>
        <w:t>ô</w:t>
      </w:r>
      <w:r w:rsidR="003153F0" w:rsidRPr="00FE773D">
        <w:rPr>
          <w:i/>
        </w:rPr>
        <w:t>tés de la frontière pour les permettre de dialoguer sur la participation positive des jeunes au commerce transfrontalier, et renforcer la confiance transfrontalière.</w:t>
      </w:r>
    </w:p>
    <w:p w14:paraId="57AF79D6" w14:textId="01E1D978" w:rsidR="007C4AC8" w:rsidRPr="00FE773D" w:rsidRDefault="007C4AC8" w:rsidP="00316C84">
      <w:pPr>
        <w:ind w:left="-810"/>
        <w:jc w:val="both"/>
        <w:rPr>
          <w:i/>
        </w:rPr>
      </w:pPr>
    </w:p>
    <w:p w14:paraId="24952383" w14:textId="0A79E22E" w:rsidR="00D85A0B" w:rsidRPr="00FE773D" w:rsidRDefault="001D7148" w:rsidP="001D7148">
      <w:pPr>
        <w:ind w:left="-810"/>
        <w:jc w:val="both"/>
        <w:rPr>
          <w:i/>
          <w:iCs/>
        </w:rPr>
      </w:pPr>
      <w:r w:rsidRPr="00FE773D">
        <w:rPr>
          <w:i/>
          <w:iCs/>
        </w:rPr>
        <w:t xml:space="preserve">Pour le PAM, </w:t>
      </w:r>
      <w:r w:rsidR="007C4AC8" w:rsidRPr="00FE773D">
        <w:rPr>
          <w:i/>
          <w:iCs/>
        </w:rPr>
        <w:t>Une étude sur le diagnostic de la problématique de commercialisation sera conduite en faveur</w:t>
      </w:r>
      <w:r w:rsidR="001D38A1" w:rsidRPr="00FE773D">
        <w:rPr>
          <w:i/>
          <w:iCs/>
        </w:rPr>
        <w:t xml:space="preserve"> </w:t>
      </w:r>
      <w:r w:rsidR="007C4AC8" w:rsidRPr="00FE773D">
        <w:rPr>
          <w:i/>
          <w:iCs/>
        </w:rPr>
        <w:t>des petits agriculteurs composés des femmes et des jeunes</w:t>
      </w:r>
      <w:r w:rsidRPr="00FE773D">
        <w:rPr>
          <w:i/>
          <w:iCs/>
        </w:rPr>
        <w:t xml:space="preserve">. </w:t>
      </w:r>
      <w:r w:rsidR="00D94F6F" w:rsidRPr="00FE773D">
        <w:rPr>
          <w:i/>
          <w:iCs/>
        </w:rPr>
        <w:t xml:space="preserve">il est prévu </w:t>
      </w:r>
      <w:r w:rsidRPr="00FE773D">
        <w:rPr>
          <w:i/>
          <w:iCs/>
        </w:rPr>
        <w:lastRenderedPageBreak/>
        <w:t xml:space="preserve">également, </w:t>
      </w:r>
      <w:r w:rsidR="00D94F6F" w:rsidRPr="00FE773D">
        <w:rPr>
          <w:i/>
          <w:iCs/>
        </w:rPr>
        <w:t xml:space="preserve">de réaliser </w:t>
      </w:r>
      <w:r w:rsidRPr="00FE773D">
        <w:rPr>
          <w:i/>
          <w:iCs/>
        </w:rPr>
        <w:t>d</w:t>
      </w:r>
      <w:r w:rsidR="00D94F6F" w:rsidRPr="00FE773D">
        <w:rPr>
          <w:i/>
          <w:iCs/>
        </w:rPr>
        <w:t xml:space="preserve">es activités ayant traits à la </w:t>
      </w:r>
      <w:r w:rsidR="00860FC6" w:rsidRPr="00FE773D">
        <w:rPr>
          <w:i/>
          <w:iCs/>
        </w:rPr>
        <w:t xml:space="preserve">gestion après récolte et la </w:t>
      </w:r>
      <w:r w:rsidR="00D94F6F" w:rsidRPr="00FE773D">
        <w:rPr>
          <w:i/>
          <w:iCs/>
        </w:rPr>
        <w:t xml:space="preserve">commercialisation </w:t>
      </w:r>
      <w:r w:rsidRPr="00FE773D">
        <w:rPr>
          <w:i/>
          <w:iCs/>
        </w:rPr>
        <w:t>des produits.</w:t>
      </w:r>
    </w:p>
    <w:p w14:paraId="7ACAFA6B" w14:textId="77777777" w:rsidR="003C212D" w:rsidRPr="00FE773D" w:rsidRDefault="003C212D" w:rsidP="00D94F6F">
      <w:pPr>
        <w:ind w:left="-810"/>
        <w:jc w:val="both"/>
        <w:rPr>
          <w:i/>
          <w:lang w:eastAsia="en-US"/>
        </w:rPr>
      </w:pPr>
    </w:p>
    <w:p w14:paraId="2A501933" w14:textId="185EDA7D" w:rsidR="007B55D4" w:rsidRPr="00FE773D" w:rsidRDefault="001D7148" w:rsidP="007B55D4">
      <w:pPr>
        <w:ind w:left="-810"/>
        <w:jc w:val="both"/>
        <w:rPr>
          <w:i/>
        </w:rPr>
      </w:pPr>
      <w:r w:rsidRPr="00FE773D">
        <w:rPr>
          <w:i/>
        </w:rPr>
        <w:t xml:space="preserve">Pour la FAO, </w:t>
      </w:r>
      <w:r w:rsidR="00D85A0B" w:rsidRPr="00FE773D">
        <w:rPr>
          <w:i/>
        </w:rPr>
        <w:t xml:space="preserve">Un atelier </w:t>
      </w:r>
      <w:r w:rsidR="00243067" w:rsidRPr="00FE773D">
        <w:rPr>
          <w:i/>
        </w:rPr>
        <w:t xml:space="preserve">d’échanges </w:t>
      </w:r>
      <w:r w:rsidR="00D85A0B" w:rsidRPr="00FE773D">
        <w:rPr>
          <w:i/>
        </w:rPr>
        <w:t xml:space="preserve">entre </w:t>
      </w:r>
      <w:r w:rsidR="007316AD" w:rsidRPr="00FE773D">
        <w:rPr>
          <w:i/>
        </w:rPr>
        <w:t xml:space="preserve">petits </w:t>
      </w:r>
      <w:r w:rsidR="00D85A0B" w:rsidRPr="00FE773D">
        <w:rPr>
          <w:i/>
        </w:rPr>
        <w:t>product</w:t>
      </w:r>
      <w:r w:rsidR="007316AD" w:rsidRPr="00FE773D">
        <w:rPr>
          <w:i/>
        </w:rPr>
        <w:t>e</w:t>
      </w:r>
      <w:r w:rsidR="00D85A0B" w:rsidRPr="00FE773D">
        <w:rPr>
          <w:i/>
        </w:rPr>
        <w:t>urs e</w:t>
      </w:r>
      <w:r w:rsidR="007316AD" w:rsidRPr="00FE773D">
        <w:rPr>
          <w:i/>
        </w:rPr>
        <w:t xml:space="preserve">t petits commerçants </w:t>
      </w:r>
      <w:r w:rsidR="007B55D4" w:rsidRPr="00FE773D">
        <w:rPr>
          <w:i/>
        </w:rPr>
        <w:t>transfrontaliers</w:t>
      </w:r>
      <w:r w:rsidR="003C212D" w:rsidRPr="00FE773D">
        <w:rPr>
          <w:i/>
        </w:rPr>
        <w:t>, y compris une caravane motorisée,</w:t>
      </w:r>
      <w:r w:rsidR="007B55D4" w:rsidRPr="00FE773D">
        <w:rPr>
          <w:i/>
        </w:rPr>
        <w:t xml:space="preserve"> sera organisé</w:t>
      </w:r>
      <w:r w:rsidR="003C212D" w:rsidRPr="00FE773D">
        <w:rPr>
          <w:i/>
        </w:rPr>
        <w:t xml:space="preserve"> p</w:t>
      </w:r>
      <w:r w:rsidR="007316AD" w:rsidRPr="00FE773D">
        <w:rPr>
          <w:i/>
        </w:rPr>
        <w:t xml:space="preserve">our </w:t>
      </w:r>
      <w:r w:rsidR="007B55D4" w:rsidRPr="00FE773D">
        <w:rPr>
          <w:i/>
        </w:rPr>
        <w:t xml:space="preserve">renforcer </w:t>
      </w:r>
      <w:r w:rsidR="00F55094" w:rsidRPr="00FE773D">
        <w:rPr>
          <w:i/>
        </w:rPr>
        <w:t xml:space="preserve">la </w:t>
      </w:r>
      <w:r w:rsidR="00243067" w:rsidRPr="00FE773D">
        <w:rPr>
          <w:i/>
        </w:rPr>
        <w:t>connexion</w:t>
      </w:r>
      <w:r w:rsidR="003C212D" w:rsidRPr="00FE773D">
        <w:rPr>
          <w:i/>
        </w:rPr>
        <w:t xml:space="preserve"> et la cohésion</w:t>
      </w:r>
      <w:r w:rsidR="00243067" w:rsidRPr="00FE773D">
        <w:rPr>
          <w:i/>
        </w:rPr>
        <w:t xml:space="preserve"> </w:t>
      </w:r>
      <w:r w:rsidR="003C212D" w:rsidRPr="00FE773D">
        <w:rPr>
          <w:i/>
        </w:rPr>
        <w:t xml:space="preserve">sociale </w:t>
      </w:r>
      <w:r w:rsidR="00243067" w:rsidRPr="00FE773D">
        <w:rPr>
          <w:i/>
        </w:rPr>
        <w:t>entre eux</w:t>
      </w:r>
      <w:r w:rsidR="007B55D4" w:rsidRPr="00FE773D">
        <w:rPr>
          <w:i/>
        </w:rPr>
        <w:t>.</w:t>
      </w:r>
    </w:p>
    <w:p w14:paraId="7905B4EF" w14:textId="39F05744" w:rsidR="00D85A0B" w:rsidRPr="00FE773D" w:rsidRDefault="00243067" w:rsidP="00D94F6F">
      <w:pPr>
        <w:ind w:left="-810"/>
        <w:jc w:val="both"/>
        <w:rPr>
          <w:i/>
        </w:rPr>
      </w:pPr>
      <w:r w:rsidRPr="00FE773D">
        <w:rPr>
          <w:i/>
        </w:rPr>
        <w:t>U</w:t>
      </w:r>
      <w:r w:rsidR="007316AD" w:rsidRPr="00FE773D">
        <w:rPr>
          <w:i/>
        </w:rPr>
        <w:t xml:space="preserve">n atelier </w:t>
      </w:r>
      <w:r w:rsidR="00F55094" w:rsidRPr="00FE773D">
        <w:rPr>
          <w:i/>
        </w:rPr>
        <w:t>sur l’</w:t>
      </w:r>
      <w:r w:rsidR="007316AD" w:rsidRPr="00FE773D">
        <w:rPr>
          <w:i/>
        </w:rPr>
        <w:t>accès à la terre entre les petits producteurs et les propriétaires terriens d</w:t>
      </w:r>
      <w:r w:rsidRPr="00FE773D">
        <w:rPr>
          <w:i/>
        </w:rPr>
        <w:t xml:space="preserve">ans les </w:t>
      </w:r>
      <w:r w:rsidR="007316AD" w:rsidRPr="00FE773D">
        <w:rPr>
          <w:i/>
        </w:rPr>
        <w:t xml:space="preserve">zones </w:t>
      </w:r>
      <w:r w:rsidRPr="00FE773D">
        <w:rPr>
          <w:i/>
        </w:rPr>
        <w:t>ciblées</w:t>
      </w:r>
      <w:r w:rsidR="00F55094" w:rsidRPr="00FE773D">
        <w:rPr>
          <w:i/>
        </w:rPr>
        <w:t xml:space="preserve"> sera organisé</w:t>
      </w:r>
      <w:r w:rsidR="007B55D4" w:rsidRPr="00FE773D">
        <w:rPr>
          <w:i/>
        </w:rPr>
        <w:t>.</w:t>
      </w:r>
    </w:p>
    <w:p w14:paraId="3A3A4374" w14:textId="77777777" w:rsidR="007C4AC8" w:rsidRPr="00FE773D" w:rsidRDefault="007C4AC8" w:rsidP="00E76240">
      <w:pPr>
        <w:jc w:val="both"/>
      </w:pPr>
    </w:p>
    <w:p w14:paraId="20FA9EBD" w14:textId="77777777" w:rsidR="00161D02" w:rsidRPr="00FE773D" w:rsidRDefault="00161D02" w:rsidP="00316C84">
      <w:pPr>
        <w:ind w:left="-810" w:right="-154"/>
        <w:jc w:val="both"/>
      </w:pPr>
    </w:p>
    <w:p w14:paraId="49A86CE3" w14:textId="77777777" w:rsidR="00F778A1" w:rsidRPr="00FE773D" w:rsidRDefault="00F778A1" w:rsidP="00316C84">
      <w:pPr>
        <w:ind w:left="-810" w:right="-154"/>
        <w:jc w:val="both"/>
      </w:pPr>
      <w:r w:rsidRPr="00FE773D">
        <w:t>POUR LES PROJETS DANS LES SIX DERNIERS MOIS DE MISE EN ŒUVRE :</w:t>
      </w:r>
    </w:p>
    <w:p w14:paraId="5D660B18" w14:textId="0C59EA20" w:rsidR="008C782A" w:rsidRPr="00FE773D" w:rsidRDefault="00476758" w:rsidP="00316C84">
      <w:pPr>
        <w:ind w:left="-810" w:right="-154"/>
        <w:jc w:val="both"/>
      </w:pPr>
      <w:r w:rsidRPr="00FE773D">
        <w:t>Résumez</w:t>
      </w:r>
      <w:r w:rsidR="00F778A1" w:rsidRPr="00FE773D">
        <w:t xml:space="preserve"> </w:t>
      </w:r>
      <w:r w:rsidRPr="00FE773D">
        <w:t xml:space="preserve">le principal changement structurel, institutionnel ou sociétal auquel le projet a approuvé. Ceci n’est pas une </w:t>
      </w:r>
      <w:r w:rsidR="00EB6917" w:rsidRPr="00FE773D">
        <w:t>anecdote</w:t>
      </w:r>
      <w:r w:rsidRPr="00FE773D">
        <w:t xml:space="preserve"> ou une liste des activités individuelles accomplies, mais une description de progrès fait vers l’objectif principal du projet.</w:t>
      </w:r>
      <w:r w:rsidR="00A64A02" w:rsidRPr="00FE773D">
        <w:t xml:space="preserve"> </w:t>
      </w:r>
      <w:r w:rsidR="008C782A" w:rsidRPr="00FE773D">
        <w:t>(limit</w:t>
      </w:r>
      <w:r w:rsidRPr="00FE773D">
        <w:t>e de 1500 caractères</w:t>
      </w:r>
      <w:r w:rsidR="008C782A" w:rsidRPr="00FE773D">
        <w:t xml:space="preserve">): </w:t>
      </w:r>
    </w:p>
    <w:p w14:paraId="1EFA4847" w14:textId="77777777" w:rsidR="00837854" w:rsidRPr="00FE773D" w:rsidRDefault="00837854" w:rsidP="00316C84">
      <w:pPr>
        <w:ind w:left="-810" w:firstLine="810"/>
        <w:jc w:val="both"/>
        <w:rPr>
          <w:i/>
          <w:iCs/>
        </w:rPr>
      </w:pPr>
    </w:p>
    <w:p w14:paraId="69058CD7" w14:textId="0089A520" w:rsidR="00D07DCA" w:rsidRPr="00FE773D" w:rsidRDefault="00D07DCA" w:rsidP="00AC3721">
      <w:pPr>
        <w:ind w:left="-810"/>
        <w:jc w:val="both"/>
        <w:rPr>
          <w:bCs/>
          <w:i/>
          <w:iCs/>
        </w:rPr>
      </w:pPr>
      <w:bookmarkStart w:id="2" w:name="_Hlk73605506"/>
      <w:r w:rsidRPr="00FE773D">
        <w:rPr>
          <w:bCs/>
          <w:i/>
          <w:iCs/>
        </w:rPr>
        <w:t>Le projet est à s</w:t>
      </w:r>
      <w:r w:rsidR="005D15D9" w:rsidRPr="00FE773D">
        <w:rPr>
          <w:bCs/>
          <w:i/>
          <w:iCs/>
        </w:rPr>
        <w:t>a première phase</w:t>
      </w:r>
      <w:r w:rsidRPr="00FE773D">
        <w:rPr>
          <w:bCs/>
          <w:i/>
          <w:iCs/>
        </w:rPr>
        <w:t xml:space="preserve"> de mise en </w:t>
      </w:r>
      <w:r w:rsidR="00E76240" w:rsidRPr="00FE773D">
        <w:rPr>
          <w:bCs/>
          <w:i/>
          <w:iCs/>
        </w:rPr>
        <w:t>œuvre</w:t>
      </w:r>
      <w:r w:rsidRPr="00FE773D">
        <w:rPr>
          <w:bCs/>
          <w:i/>
          <w:iCs/>
        </w:rPr>
        <w:t xml:space="preserve"> et les indicateurs d’impacts n’ont pas encore été collecté pour résumer les changements structurels, institutionnels ou sociétaux</w:t>
      </w:r>
      <w:r w:rsidR="00AC3721" w:rsidRPr="00FE773D">
        <w:rPr>
          <w:bCs/>
          <w:i/>
          <w:iCs/>
        </w:rPr>
        <w:t>.</w:t>
      </w:r>
    </w:p>
    <w:p w14:paraId="2EC46E43" w14:textId="6FF2365C" w:rsidR="00476758" w:rsidRPr="00FE773D" w:rsidRDefault="00837854" w:rsidP="00AC3721">
      <w:pPr>
        <w:ind w:left="-810"/>
        <w:jc w:val="both"/>
        <w:rPr>
          <w:bCs/>
          <w:i/>
          <w:iCs/>
        </w:rPr>
      </w:pPr>
      <w:r w:rsidRPr="00FE773D">
        <w:rPr>
          <w:bCs/>
          <w:i/>
          <w:iCs/>
        </w:rPr>
        <w:t xml:space="preserve">. </w:t>
      </w:r>
    </w:p>
    <w:bookmarkEnd w:id="2"/>
    <w:p w14:paraId="40C6D250" w14:textId="77777777" w:rsidR="00476758" w:rsidRPr="00FE773D" w:rsidRDefault="00476758" w:rsidP="00316C84">
      <w:pPr>
        <w:ind w:left="-810"/>
        <w:jc w:val="both"/>
      </w:pPr>
    </w:p>
    <w:p w14:paraId="267F15F7" w14:textId="77777777" w:rsidR="008C782A" w:rsidRPr="00FE773D" w:rsidRDefault="00476758" w:rsidP="00316C84">
      <w:pPr>
        <w:ind w:left="-810"/>
        <w:jc w:val="both"/>
      </w:pPr>
      <w:r w:rsidRPr="00FE773D">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1C0311A5" w14:textId="77777777" w:rsidR="005D15D9" w:rsidRPr="00FE773D" w:rsidRDefault="005D15D9" w:rsidP="00316C84">
      <w:pPr>
        <w:ind w:left="-810" w:firstLine="810"/>
        <w:jc w:val="both"/>
        <w:rPr>
          <w:i/>
          <w:iCs/>
        </w:rPr>
      </w:pPr>
    </w:p>
    <w:p w14:paraId="75958187" w14:textId="44D78B2D" w:rsidR="00837854" w:rsidRPr="00FE773D" w:rsidRDefault="00837854" w:rsidP="00316C84">
      <w:pPr>
        <w:ind w:left="-810" w:firstLine="810"/>
        <w:jc w:val="both"/>
        <w:rPr>
          <w:b/>
          <w:i/>
          <w:iCs/>
        </w:rPr>
      </w:pPr>
      <w:r w:rsidRPr="00FE773D">
        <w:rPr>
          <w:b/>
          <w:i/>
          <w:iCs/>
        </w:rPr>
        <w:t xml:space="preserve">Non applicable, le projet étant à sa première phase de mise en œuvre. </w:t>
      </w:r>
    </w:p>
    <w:p w14:paraId="16208936" w14:textId="77777777" w:rsidR="007712FB" w:rsidRPr="00FE773D" w:rsidRDefault="007712FB" w:rsidP="0078600B">
      <w:pPr>
        <w:rPr>
          <w:b/>
        </w:rPr>
      </w:pPr>
    </w:p>
    <w:p w14:paraId="793C9A94" w14:textId="65C417CF" w:rsidR="00F5504F" w:rsidRPr="00FE773D" w:rsidRDefault="00476758" w:rsidP="00476758">
      <w:pPr>
        <w:rPr>
          <w:b/>
          <w:u w:val="single"/>
        </w:rPr>
      </w:pPr>
      <w:r w:rsidRPr="00FE773D">
        <w:rPr>
          <w:b/>
          <w:u w:val="single"/>
        </w:rPr>
        <w:t>Partie II</w:t>
      </w:r>
      <w:r w:rsidR="00EB6917" w:rsidRPr="00FE773D">
        <w:rPr>
          <w:b/>
          <w:u w:val="single"/>
        </w:rPr>
        <w:t xml:space="preserve"> </w:t>
      </w:r>
      <w:r w:rsidRPr="00FE773D">
        <w:rPr>
          <w:b/>
          <w:u w:val="single"/>
        </w:rPr>
        <w:t>:</w:t>
      </w:r>
      <w:r w:rsidR="00EB6917" w:rsidRPr="00FE773D">
        <w:rPr>
          <w:b/>
          <w:u w:val="single"/>
        </w:rPr>
        <w:t xml:space="preserve"> </w:t>
      </w:r>
      <w:r w:rsidRPr="00FE773D">
        <w:rPr>
          <w:b/>
          <w:u w:val="single"/>
        </w:rPr>
        <w:t>Progrès par Résultat du projet</w:t>
      </w:r>
    </w:p>
    <w:p w14:paraId="25032849" w14:textId="77777777" w:rsidR="00476758" w:rsidRPr="00FE773D" w:rsidRDefault="00476758" w:rsidP="00476758">
      <w:pPr>
        <w:rPr>
          <w:b/>
          <w:u w:val="single"/>
        </w:rPr>
      </w:pPr>
    </w:p>
    <w:p w14:paraId="052D5090" w14:textId="4C211906" w:rsidR="005D15A3" w:rsidRPr="00FE773D" w:rsidRDefault="005D15A3" w:rsidP="005D15A3">
      <w:pPr>
        <w:ind w:left="-810"/>
        <w:rPr>
          <w:i/>
        </w:rPr>
      </w:pPr>
      <w:r w:rsidRPr="00FE773D">
        <w:rPr>
          <w:i/>
        </w:rPr>
        <w:t>Décrire les principaux progrès réalisés au cours de la période considérée (pour les rapports de janvier-juin ; pour les rapports de janvier-novembre ; pour les rapports finaux</w:t>
      </w:r>
      <w:r w:rsidR="005F39CF" w:rsidRPr="00FE773D">
        <w:rPr>
          <w:i/>
        </w:rPr>
        <w:t xml:space="preserve"> </w:t>
      </w:r>
      <w:r w:rsidRPr="00FE773D">
        <w:rPr>
          <w:i/>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FE773D" w:rsidRDefault="00287878" w:rsidP="003D4CD7">
      <w:pPr>
        <w:ind w:left="-810"/>
        <w:rPr>
          <w:i/>
        </w:rPr>
      </w:pPr>
      <w:r w:rsidRPr="00FE773D">
        <w:rPr>
          <w:i/>
        </w:rPr>
        <w:t xml:space="preserve">. </w:t>
      </w:r>
    </w:p>
    <w:p w14:paraId="444235BB" w14:textId="77777777" w:rsidR="005D15A3" w:rsidRPr="00FE773D" w:rsidRDefault="008364E5" w:rsidP="00970674">
      <w:pPr>
        <w:numPr>
          <w:ilvl w:val="0"/>
          <w:numId w:val="2"/>
        </w:numPr>
        <w:rPr>
          <w:i/>
        </w:rPr>
      </w:pPr>
      <w:r w:rsidRPr="00FE773D">
        <w:rPr>
          <w:i/>
        </w:rPr>
        <w:t xml:space="preserve">“On track” </w:t>
      </w:r>
      <w:r w:rsidR="005D15A3" w:rsidRPr="00FE773D">
        <w:rPr>
          <w:i/>
        </w:rPr>
        <w:t>– il s’agit de l'achèvement en temps voulu des produits du projet, comme indiqué dans le plan de travail annuel ;</w:t>
      </w:r>
    </w:p>
    <w:p w14:paraId="3B143288" w14:textId="77777777" w:rsidR="007118F5" w:rsidRPr="00FE773D" w:rsidRDefault="005D15A3" w:rsidP="00970674">
      <w:pPr>
        <w:numPr>
          <w:ilvl w:val="0"/>
          <w:numId w:val="2"/>
        </w:numPr>
        <w:rPr>
          <w:i/>
        </w:rPr>
      </w:pPr>
      <w:r w:rsidRPr="00FE773D">
        <w:rPr>
          <w:i/>
        </w:rPr>
        <w:t xml:space="preserve"> </w:t>
      </w:r>
      <w:r w:rsidR="007118F5" w:rsidRPr="00FE773D">
        <w:rPr>
          <w:i/>
        </w:rPr>
        <w:t xml:space="preserve">“On track with peacebuilding results” </w:t>
      </w:r>
      <w:r w:rsidRPr="00FE773D">
        <w:rPr>
          <w:i/>
        </w:rPr>
        <w:t>-</w:t>
      </w:r>
      <w:r w:rsidRPr="00FE773D">
        <w:t xml:space="preserve"> </w:t>
      </w:r>
      <w:r w:rsidRPr="00FE773D">
        <w:rPr>
          <w:i/>
          <w:iCs/>
        </w:rPr>
        <w:t>f</w:t>
      </w:r>
      <w:r w:rsidRPr="00FE773D">
        <w:rPr>
          <w:i/>
        </w:rPr>
        <w:t>ait référence à des changements de niveau supérieur dans les facteurs de conflit ou de paix auxquels le projet est censé contribuer. Ceci est plus probable dans les projets matures que nouveaux.</w:t>
      </w:r>
    </w:p>
    <w:p w14:paraId="10E35EF4" w14:textId="77777777" w:rsidR="00287878" w:rsidRPr="00FE773D" w:rsidRDefault="00287878" w:rsidP="008364E5">
      <w:pPr>
        <w:rPr>
          <w:i/>
        </w:rPr>
      </w:pPr>
    </w:p>
    <w:p w14:paraId="7DBE7E6B" w14:textId="77777777" w:rsidR="003D4CD7" w:rsidRPr="00FE773D" w:rsidRDefault="005D15A3" w:rsidP="003D4CD7">
      <w:pPr>
        <w:ind w:left="-810"/>
        <w:rPr>
          <w:i/>
          <w:iCs/>
        </w:rPr>
      </w:pPr>
      <w:r w:rsidRPr="00FE773D">
        <w:rPr>
          <w:i/>
          <w:iCs/>
        </w:rPr>
        <w:t>Si votre projet a plus de quatre Résultats, contactez PBSO (Bureau d’Appui à la Consolidation de la Paix) pour la modification de ce canevas.</w:t>
      </w:r>
    </w:p>
    <w:p w14:paraId="1004CF87" w14:textId="77777777" w:rsidR="003D4CD7" w:rsidRPr="00FE773D" w:rsidRDefault="003D4CD7" w:rsidP="0078600B">
      <w:pPr>
        <w:rPr>
          <w:b/>
          <w:u w:val="single"/>
        </w:rPr>
      </w:pPr>
    </w:p>
    <w:p w14:paraId="239A1CE0" w14:textId="36A8A219" w:rsidR="005D15A3" w:rsidRPr="00FE773D" w:rsidRDefault="005D15A3" w:rsidP="005D15A3">
      <w:pPr>
        <w:ind w:left="-720"/>
        <w:rPr>
          <w:b/>
        </w:rPr>
      </w:pPr>
      <w:r w:rsidRPr="00FE773D">
        <w:rPr>
          <w:b/>
          <w:u w:val="single"/>
        </w:rPr>
        <w:t>Résultat 1:</w:t>
      </w:r>
      <w:r w:rsidRPr="00FE773D">
        <w:rPr>
          <w:b/>
        </w:rPr>
        <w:t xml:space="preserve">  </w:t>
      </w:r>
      <w:r w:rsidR="000F7F34" w:rsidRPr="00FE773D">
        <w:rPr>
          <w:b/>
        </w:rPr>
        <w:t>La cohésion sociale et les dividendes de la paix dans la région frontalière de Goma - Rubavu sont renforcés grâce à l’accroissement du commerce transfrontalier, à l’amélioration de la sécurité alimentaire et à l’augmentation des moyens de subsistance et des sources de revenu, en particulier pour les femmes et les jeunes.</w:t>
      </w:r>
      <w:r w:rsidR="005B0F37" w:rsidRPr="00FE773D">
        <w:rPr>
          <w:b/>
        </w:rPr>
        <w:t xml:space="preserve">    </w:t>
      </w:r>
    </w:p>
    <w:p w14:paraId="6A528501" w14:textId="77777777" w:rsidR="005D15A3" w:rsidRPr="00FE773D" w:rsidRDefault="005D15A3" w:rsidP="005D15A3">
      <w:pPr>
        <w:ind w:left="-720"/>
        <w:rPr>
          <w:b/>
        </w:rPr>
      </w:pPr>
    </w:p>
    <w:p w14:paraId="7AC56A13" w14:textId="314F38EF" w:rsidR="005D15A3" w:rsidRPr="00FE773D"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FE773D">
        <w:rPr>
          <w:rFonts w:ascii="inherit" w:hAnsi="inherit"/>
          <w:color w:val="212121"/>
        </w:rPr>
        <w:t>Veuillez évaluer l'état actuel des progrès du résultat</w:t>
      </w:r>
      <w:r w:rsidR="005F39CF" w:rsidRPr="00FE773D">
        <w:rPr>
          <w:rFonts w:ascii="inherit" w:hAnsi="inherit"/>
          <w:color w:val="212121"/>
        </w:rPr>
        <w:t xml:space="preserve"> </w:t>
      </w:r>
      <w:r w:rsidRPr="00FE773D">
        <w:rPr>
          <w:rFonts w:ascii="inherit" w:hAnsi="inherit"/>
          <w:color w:val="212121"/>
        </w:rPr>
        <w:t>:</w:t>
      </w:r>
      <w:r w:rsidR="002C7D3E" w:rsidRPr="00FE773D">
        <w:rPr>
          <w:rFonts w:ascii="inherit" w:hAnsi="inherit"/>
          <w:color w:val="212121"/>
        </w:rPr>
        <w:t xml:space="preserve"> </w:t>
      </w:r>
      <w:r w:rsidR="002C7D3E" w:rsidRPr="00FE773D">
        <w:rPr>
          <w:rFonts w:ascii="inherit" w:hAnsi="inherit"/>
          <w:i/>
          <w:iCs/>
          <w:color w:val="212121"/>
        </w:rPr>
        <w:t>Mise en œuvre en</w:t>
      </w:r>
      <w:r w:rsidR="005F39CF" w:rsidRPr="00FE773D">
        <w:rPr>
          <w:rFonts w:ascii="inherit" w:hAnsi="inherit"/>
          <w:i/>
          <w:iCs/>
          <w:color w:val="212121"/>
        </w:rPr>
        <w:t xml:space="preserve"> </w:t>
      </w:r>
      <w:r w:rsidR="002C7D3E" w:rsidRPr="00FE773D">
        <w:rPr>
          <w:rFonts w:ascii="inherit" w:hAnsi="inherit"/>
          <w:i/>
          <w:iCs/>
          <w:color w:val="212121"/>
        </w:rPr>
        <w:t>cours</w:t>
      </w:r>
      <w:r w:rsidR="005F39CF" w:rsidRPr="00FE773D">
        <w:rPr>
          <w:rFonts w:ascii="inherit" w:hAnsi="inherit"/>
          <w:i/>
          <w:iCs/>
          <w:color w:val="212121"/>
        </w:rPr>
        <w:t>.</w:t>
      </w:r>
      <w:r w:rsidR="002C7D3E" w:rsidRPr="00FE773D">
        <w:rPr>
          <w:rFonts w:ascii="inherit" w:hAnsi="inherit"/>
          <w:color w:val="212121"/>
        </w:rPr>
        <w:t xml:space="preserve"> </w:t>
      </w:r>
    </w:p>
    <w:p w14:paraId="02835EA1" w14:textId="77777777" w:rsidR="002E1CED" w:rsidRPr="00FE773D" w:rsidRDefault="002E1CED" w:rsidP="00323ABC">
      <w:pPr>
        <w:ind w:left="-720"/>
        <w:jc w:val="both"/>
        <w:rPr>
          <w:b/>
        </w:rPr>
      </w:pPr>
    </w:p>
    <w:p w14:paraId="06D171DD" w14:textId="6DA52D72" w:rsidR="0072429A" w:rsidRPr="00FE773D" w:rsidRDefault="00B62032" w:rsidP="0072429A">
      <w:pPr>
        <w:ind w:left="-720"/>
        <w:jc w:val="both"/>
        <w:rPr>
          <w:i/>
        </w:rPr>
      </w:pPr>
      <w:r w:rsidRPr="00FE773D">
        <w:rPr>
          <w:b/>
        </w:rPr>
        <w:t>Résumé</w:t>
      </w:r>
      <w:r w:rsidR="005D15A3" w:rsidRPr="00FE773D">
        <w:rPr>
          <w:b/>
        </w:rPr>
        <w:t xml:space="preserve"> de </w:t>
      </w:r>
      <w:r w:rsidR="005D15A3" w:rsidRPr="00FE773D">
        <w:rPr>
          <w:rFonts w:ascii="inherit" w:hAnsi="inherit"/>
          <w:b/>
          <w:bCs/>
          <w:color w:val="212121"/>
        </w:rPr>
        <w:t>progrès</w:t>
      </w:r>
      <w:r w:rsidR="003235DF" w:rsidRPr="00FE773D">
        <w:rPr>
          <w:b/>
        </w:rPr>
        <w:t xml:space="preserve">: </w:t>
      </w:r>
      <w:r w:rsidR="005D15A3" w:rsidRPr="00FE773D">
        <w:rPr>
          <w:rFonts w:ascii="inherit" w:hAnsi="inherit"/>
          <w:color w:val="212121"/>
        </w:rPr>
        <w:t>(Limite de 3000 caractères)</w:t>
      </w:r>
    </w:p>
    <w:p w14:paraId="5341B273" w14:textId="1A67B833" w:rsidR="0072429A" w:rsidRPr="00FE773D" w:rsidRDefault="0072429A" w:rsidP="0072429A">
      <w:pPr>
        <w:ind w:left="-720"/>
        <w:jc w:val="both"/>
        <w:rPr>
          <w:i/>
        </w:rPr>
      </w:pPr>
    </w:p>
    <w:p w14:paraId="18124EE0" w14:textId="521A1813" w:rsidR="0072429A" w:rsidRPr="00FE773D" w:rsidRDefault="002C7D3E" w:rsidP="0072429A">
      <w:pPr>
        <w:ind w:left="-720"/>
        <w:jc w:val="both"/>
        <w:rPr>
          <w:bCs/>
          <w:i/>
        </w:rPr>
      </w:pPr>
      <w:r w:rsidRPr="00FE773D">
        <w:rPr>
          <w:bCs/>
          <w:i/>
        </w:rPr>
        <w:t xml:space="preserve">La période sous examen a été utile pour les activités de démarrage du projet. Le compte </w:t>
      </w:r>
      <w:r w:rsidR="00AC5E2B" w:rsidRPr="00FE773D">
        <w:rPr>
          <w:bCs/>
          <w:i/>
        </w:rPr>
        <w:t>rendu</w:t>
      </w:r>
      <w:r w:rsidRPr="00FE773D">
        <w:rPr>
          <w:bCs/>
          <w:i/>
        </w:rPr>
        <w:t xml:space="preserve"> de la </w:t>
      </w:r>
      <w:r w:rsidR="003153F0" w:rsidRPr="00FE773D">
        <w:rPr>
          <w:bCs/>
          <w:i/>
        </w:rPr>
        <w:t>réunion</w:t>
      </w:r>
      <w:r w:rsidRPr="00FE773D">
        <w:rPr>
          <w:bCs/>
          <w:i/>
        </w:rPr>
        <w:t xml:space="preserve"> du comité de pilotage ainsi que les plans de travail annuel harmonisées </w:t>
      </w:r>
      <w:r w:rsidR="00AC5E2B" w:rsidRPr="00FE773D">
        <w:rPr>
          <w:bCs/>
          <w:i/>
        </w:rPr>
        <w:t xml:space="preserve">(consolidé PNUD-FAO-PAM) </w:t>
      </w:r>
      <w:r w:rsidRPr="00FE773D">
        <w:rPr>
          <w:bCs/>
          <w:i/>
        </w:rPr>
        <w:t xml:space="preserve">ont été soumis à la </w:t>
      </w:r>
      <w:r w:rsidR="003153F0" w:rsidRPr="00FE773D">
        <w:rPr>
          <w:bCs/>
          <w:i/>
        </w:rPr>
        <w:t>signature</w:t>
      </w:r>
      <w:r w:rsidRPr="00FE773D">
        <w:rPr>
          <w:bCs/>
          <w:i/>
        </w:rPr>
        <w:t xml:space="preserve"> des autorités Congolaises </w:t>
      </w:r>
      <w:r w:rsidR="003153F0" w:rsidRPr="00FE773D">
        <w:rPr>
          <w:bCs/>
          <w:i/>
        </w:rPr>
        <w:t>(ministère</w:t>
      </w:r>
      <w:r w:rsidRPr="00FE773D">
        <w:rPr>
          <w:bCs/>
          <w:i/>
        </w:rPr>
        <w:t xml:space="preserve"> national du plan). </w:t>
      </w:r>
    </w:p>
    <w:p w14:paraId="4BF44149" w14:textId="465F8243" w:rsidR="002C7D3E" w:rsidRPr="00FE773D" w:rsidRDefault="002C7D3E" w:rsidP="0072429A">
      <w:pPr>
        <w:ind w:left="-720"/>
        <w:jc w:val="both"/>
        <w:rPr>
          <w:bCs/>
          <w:i/>
        </w:rPr>
      </w:pPr>
      <w:r w:rsidRPr="00FE773D">
        <w:rPr>
          <w:bCs/>
          <w:i/>
        </w:rPr>
        <w:t xml:space="preserve">Le recrutement du </w:t>
      </w:r>
      <w:r w:rsidR="003153F0" w:rsidRPr="00FE773D">
        <w:rPr>
          <w:bCs/>
          <w:i/>
        </w:rPr>
        <w:t>Coordonnateur</w:t>
      </w:r>
      <w:r w:rsidRPr="00FE773D">
        <w:rPr>
          <w:bCs/>
          <w:i/>
        </w:rPr>
        <w:t xml:space="preserve"> national n’a pas été achevé étant donné que le poste a été republié suite</w:t>
      </w:r>
      <w:r w:rsidR="003153F0" w:rsidRPr="00FE773D">
        <w:rPr>
          <w:bCs/>
          <w:i/>
        </w:rPr>
        <w:t xml:space="preserve"> d’un candidat idéal lors d’un premier processus</w:t>
      </w:r>
      <w:r w:rsidRPr="00FE773D">
        <w:rPr>
          <w:bCs/>
          <w:i/>
        </w:rPr>
        <w:t>.</w:t>
      </w:r>
    </w:p>
    <w:p w14:paraId="665687D0" w14:textId="20A52383" w:rsidR="002C7D3E" w:rsidRPr="00FE773D" w:rsidRDefault="002C7D3E" w:rsidP="00B62032">
      <w:pPr>
        <w:jc w:val="both"/>
        <w:rPr>
          <w:bCs/>
          <w:i/>
        </w:rPr>
      </w:pPr>
    </w:p>
    <w:p w14:paraId="44DF2294" w14:textId="4BC2BB08" w:rsidR="00325E31" w:rsidRPr="00FE773D" w:rsidRDefault="00B62032" w:rsidP="00B62032">
      <w:pPr>
        <w:ind w:left="-720"/>
        <w:jc w:val="both"/>
        <w:rPr>
          <w:bCs/>
        </w:rPr>
      </w:pPr>
      <w:r w:rsidRPr="00FE773D">
        <w:rPr>
          <w:bCs/>
          <w:i/>
        </w:rPr>
        <w:t>FAO</w:t>
      </w:r>
      <w:r w:rsidR="007D704D" w:rsidRPr="00FE773D">
        <w:rPr>
          <w:bCs/>
          <w:i/>
        </w:rPr>
        <w:t xml:space="preserve"> : </w:t>
      </w:r>
      <w:r w:rsidR="00D07DCA" w:rsidRPr="00FE773D">
        <w:rPr>
          <w:bCs/>
          <w:i/>
        </w:rPr>
        <w:t xml:space="preserve">En vue de permettre aux membres de ces communautés ciblés d’améliorer la sécurité alimentaire et d’augmenter les moyens de substance et les sources de revenu, les intrants agricoles </w:t>
      </w:r>
      <w:r w:rsidR="00E229C0" w:rsidRPr="00FE773D">
        <w:rPr>
          <w:bCs/>
          <w:i/>
        </w:rPr>
        <w:t xml:space="preserve">(semences maraichères et outils agricoles) </w:t>
      </w:r>
      <w:r w:rsidR="00D07DCA" w:rsidRPr="00FE773D">
        <w:rPr>
          <w:bCs/>
          <w:i/>
        </w:rPr>
        <w:t>ont été achetés et seront distribués pour réaliser des champs communautaires afin de renforcer la cohésion sociale et les dividendes de paix dans la zone transfrontalières ciblées</w:t>
      </w:r>
      <w:r w:rsidR="00325E31" w:rsidRPr="00FE773D">
        <w:rPr>
          <w:bCs/>
          <w:i/>
        </w:rPr>
        <w:t> ;Un contrat avec l’inspection provinciale de l’agriculture a été élaborée pour</w:t>
      </w:r>
      <w:r w:rsidR="00325E31" w:rsidRPr="00FE773D">
        <w:rPr>
          <w:bCs/>
        </w:rPr>
        <w:t xml:space="preserve"> </w:t>
      </w:r>
      <w:r w:rsidR="00325E31" w:rsidRPr="00FE773D">
        <w:rPr>
          <w:bCs/>
          <w:i/>
        </w:rPr>
        <w:t>l’encadrement technique des bénéficiaires</w:t>
      </w:r>
      <w:r w:rsidR="0097606E" w:rsidRPr="00FE773D">
        <w:rPr>
          <w:bCs/>
          <w:i/>
        </w:rPr>
        <w:t xml:space="preserve"> (</w:t>
      </w:r>
      <w:r w:rsidR="00325E31" w:rsidRPr="00FE773D">
        <w:rPr>
          <w:bCs/>
          <w:i/>
        </w:rPr>
        <w:t>supervision et suivi des activités agricoles</w:t>
      </w:r>
      <w:r w:rsidR="0097606E" w:rsidRPr="00FE773D">
        <w:rPr>
          <w:bCs/>
          <w:i/>
        </w:rPr>
        <w:t>)</w:t>
      </w:r>
      <w:r w:rsidR="00325E31" w:rsidRPr="00FE773D">
        <w:rPr>
          <w:bCs/>
          <w:i/>
        </w:rPr>
        <w:t xml:space="preserve"> en vue de garantir une production agricole en qualité et en quantité</w:t>
      </w:r>
      <w:r w:rsidR="0097606E" w:rsidRPr="00FE773D">
        <w:rPr>
          <w:bCs/>
          <w:i/>
        </w:rPr>
        <w:t xml:space="preserve"> qui permettra de réduire la vulnérabilité de ces communautés et réduire ainsi le risque de conflits liés à l’insécurité alimentaire.</w:t>
      </w:r>
      <w:r w:rsidR="00E15160" w:rsidRPr="00FE773D">
        <w:rPr>
          <w:bCs/>
          <w:i/>
        </w:rPr>
        <w:t xml:space="preserve"> Ce contrat va démarrer après la sélection des bénéficiaires.</w:t>
      </w:r>
    </w:p>
    <w:p w14:paraId="64B7C4A5" w14:textId="30F2E565" w:rsidR="00DD2B91" w:rsidRPr="00FE773D" w:rsidRDefault="00D07DCA" w:rsidP="007D704D">
      <w:pPr>
        <w:ind w:left="-720"/>
        <w:jc w:val="both"/>
        <w:rPr>
          <w:bCs/>
        </w:rPr>
      </w:pPr>
      <w:r w:rsidRPr="00FE773D">
        <w:rPr>
          <w:bCs/>
        </w:rPr>
        <w:t xml:space="preserve"> </w:t>
      </w:r>
    </w:p>
    <w:p w14:paraId="1ACDEE02" w14:textId="65B495BF" w:rsidR="00142C5A" w:rsidRPr="00FE773D" w:rsidRDefault="007D704D" w:rsidP="00142C5A">
      <w:pPr>
        <w:ind w:left="-720"/>
        <w:jc w:val="both"/>
        <w:rPr>
          <w:bCs/>
          <w:i/>
        </w:rPr>
      </w:pPr>
      <w:r w:rsidRPr="00FE773D">
        <w:rPr>
          <w:bCs/>
          <w:i/>
        </w:rPr>
        <w:t xml:space="preserve">PAM : </w:t>
      </w:r>
      <w:r w:rsidR="00DD2B91" w:rsidRPr="00FE773D">
        <w:rPr>
          <w:bCs/>
          <w:i/>
        </w:rPr>
        <w:t xml:space="preserve">Faisant référence </w:t>
      </w:r>
      <w:r w:rsidR="009513F7" w:rsidRPr="00FE773D">
        <w:rPr>
          <w:bCs/>
          <w:i/>
        </w:rPr>
        <w:t>à la catastrophe récente</w:t>
      </w:r>
      <w:r w:rsidR="00DD2B91" w:rsidRPr="00FE773D">
        <w:rPr>
          <w:bCs/>
          <w:i/>
        </w:rPr>
        <w:t xml:space="preserve"> dû à l’éruption volcanique, une mini enquête a été menée par le </w:t>
      </w:r>
      <w:r w:rsidRPr="00FE773D">
        <w:rPr>
          <w:bCs/>
          <w:i/>
        </w:rPr>
        <w:t xml:space="preserve">PAM </w:t>
      </w:r>
      <w:r w:rsidR="00DD2B91" w:rsidRPr="00FE773D">
        <w:rPr>
          <w:bCs/>
          <w:i/>
        </w:rPr>
        <w:t>à travers le projet en cours</w:t>
      </w:r>
      <w:r w:rsidR="00142C5A" w:rsidRPr="00FE773D">
        <w:rPr>
          <w:bCs/>
          <w:i/>
        </w:rPr>
        <w:t xml:space="preserve">. Cette enquête a fait été du fait que l’éruption volcanique pourra avoir un impact sur la cohésion sociale dans le territoire de Nyiragongo  principalement à cause de : </w:t>
      </w:r>
    </w:p>
    <w:p w14:paraId="2C227EF0" w14:textId="77777777" w:rsidR="00142C5A" w:rsidRPr="00FE773D" w:rsidRDefault="00142C5A" w:rsidP="00142C5A">
      <w:pPr>
        <w:ind w:left="-720"/>
        <w:jc w:val="both"/>
        <w:rPr>
          <w:bCs/>
          <w:i/>
        </w:rPr>
      </w:pPr>
    </w:p>
    <w:p w14:paraId="0C412762" w14:textId="779E1185" w:rsidR="00142C5A" w:rsidRPr="00FE773D" w:rsidRDefault="00761242" w:rsidP="00142C5A">
      <w:pPr>
        <w:pStyle w:val="Paragraphedeliste"/>
        <w:numPr>
          <w:ilvl w:val="0"/>
          <w:numId w:val="17"/>
        </w:numPr>
        <w:jc w:val="both"/>
        <w:rPr>
          <w:bCs/>
          <w:i/>
          <w:iCs/>
          <w:shd w:val="clear" w:color="auto" w:fill="FFFFFF"/>
        </w:rPr>
      </w:pPr>
      <w:r w:rsidRPr="00FE773D">
        <w:rPr>
          <w:bCs/>
          <w:i/>
          <w:iCs/>
          <w:shd w:val="clear" w:color="auto" w:fill="FFFFFF"/>
        </w:rPr>
        <w:t>P</w:t>
      </w:r>
      <w:r w:rsidR="007F5795" w:rsidRPr="00FE773D">
        <w:rPr>
          <w:rFonts w:eastAsia="Book Antiqua"/>
          <w:bCs/>
          <w:i/>
          <w:iCs/>
        </w:rPr>
        <w:t>révisi</w:t>
      </w:r>
      <w:r w:rsidRPr="00FE773D">
        <w:rPr>
          <w:rFonts w:eastAsia="Book Antiqua"/>
          <w:bCs/>
          <w:i/>
          <w:iCs/>
        </w:rPr>
        <w:t>on d</w:t>
      </w:r>
      <w:r w:rsidR="007F5795" w:rsidRPr="00FE773D">
        <w:rPr>
          <w:rFonts w:eastAsia="Book Antiqua"/>
          <w:bCs/>
          <w:i/>
          <w:iCs/>
        </w:rPr>
        <w:t>ans les jours proches</w:t>
      </w:r>
      <w:r w:rsidRPr="00FE773D">
        <w:rPr>
          <w:rFonts w:eastAsia="Book Antiqua"/>
          <w:bCs/>
          <w:i/>
          <w:iCs/>
        </w:rPr>
        <w:t xml:space="preserve"> de </w:t>
      </w:r>
      <w:r w:rsidR="007F5795" w:rsidRPr="00FE773D">
        <w:rPr>
          <w:rFonts w:eastAsia="Book Antiqua"/>
          <w:bCs/>
          <w:i/>
          <w:iCs/>
        </w:rPr>
        <w:t>la problématique des conflits fonciers dans les zones touchées par la lave</w:t>
      </w:r>
      <w:r w:rsidRPr="00FE773D">
        <w:rPr>
          <w:rFonts w:eastAsia="Book Antiqua"/>
          <w:bCs/>
          <w:i/>
          <w:iCs/>
        </w:rPr>
        <w:t xml:space="preserve"> dû à la perte</w:t>
      </w:r>
      <w:r w:rsidR="00142C5A" w:rsidRPr="00FE773D">
        <w:rPr>
          <w:rFonts w:eastAsia="Book Antiqua"/>
          <w:bCs/>
          <w:i/>
          <w:iCs/>
        </w:rPr>
        <w:t xml:space="preserve"> ou les difficultés futures d’obtention des</w:t>
      </w:r>
      <w:r w:rsidRPr="00FE773D">
        <w:rPr>
          <w:rFonts w:eastAsia="Book Antiqua"/>
          <w:bCs/>
          <w:i/>
          <w:iCs/>
        </w:rPr>
        <w:t xml:space="preserve"> </w:t>
      </w:r>
      <w:r w:rsidR="007F5795" w:rsidRPr="00FE773D">
        <w:rPr>
          <w:rFonts w:eastAsia="Book Antiqua"/>
          <w:bCs/>
          <w:i/>
          <w:iCs/>
        </w:rPr>
        <w:t>documents de</w:t>
      </w:r>
      <w:r w:rsidRPr="00FE773D">
        <w:rPr>
          <w:rFonts w:eastAsia="Book Antiqua"/>
          <w:bCs/>
          <w:i/>
          <w:iCs/>
        </w:rPr>
        <w:t>s</w:t>
      </w:r>
      <w:r w:rsidR="007F5795" w:rsidRPr="00FE773D">
        <w:rPr>
          <w:rFonts w:eastAsia="Book Antiqua"/>
          <w:bCs/>
          <w:i/>
          <w:iCs/>
        </w:rPr>
        <w:t xml:space="preserve"> </w:t>
      </w:r>
      <w:r w:rsidR="00142C5A" w:rsidRPr="00FE773D">
        <w:rPr>
          <w:rFonts w:eastAsia="Book Antiqua"/>
          <w:bCs/>
          <w:i/>
          <w:iCs/>
        </w:rPr>
        <w:t xml:space="preserve">parcelles ou des champs ; </w:t>
      </w:r>
    </w:p>
    <w:p w14:paraId="577C1D5E" w14:textId="77777777" w:rsidR="00142C5A" w:rsidRPr="00FE773D" w:rsidRDefault="00142C5A" w:rsidP="00142C5A">
      <w:pPr>
        <w:ind w:left="-720"/>
        <w:jc w:val="both"/>
        <w:rPr>
          <w:rFonts w:eastAsia="Book Antiqua"/>
          <w:bCs/>
          <w:i/>
          <w:iCs/>
        </w:rPr>
      </w:pPr>
    </w:p>
    <w:p w14:paraId="0C3EA7C7" w14:textId="295B97D7" w:rsidR="009641CB" w:rsidRPr="00FE773D" w:rsidRDefault="00142C5A" w:rsidP="00142C5A">
      <w:pPr>
        <w:pStyle w:val="Paragraphedeliste"/>
        <w:numPr>
          <w:ilvl w:val="0"/>
          <w:numId w:val="17"/>
        </w:numPr>
        <w:jc w:val="both"/>
        <w:rPr>
          <w:rFonts w:eastAsia="Book Antiqua"/>
          <w:bCs/>
          <w:i/>
          <w:iCs/>
        </w:rPr>
      </w:pPr>
      <w:r w:rsidRPr="00FE773D">
        <w:rPr>
          <w:rFonts w:eastAsia="Book Antiqua"/>
          <w:bCs/>
          <w:i/>
          <w:iCs/>
        </w:rPr>
        <w:t>Mouvements</w:t>
      </w:r>
      <w:r w:rsidR="007F5795" w:rsidRPr="00FE773D">
        <w:rPr>
          <w:rFonts w:eastAsia="Book Antiqua"/>
          <w:bCs/>
          <w:i/>
          <w:iCs/>
        </w:rPr>
        <w:t xml:space="preserve"> des populations vers les lieux non touchés</w:t>
      </w:r>
      <w:r w:rsidRPr="00FE773D">
        <w:rPr>
          <w:rFonts w:eastAsia="Book Antiqua"/>
          <w:bCs/>
          <w:i/>
          <w:iCs/>
        </w:rPr>
        <w:t xml:space="preserve"> et le</w:t>
      </w:r>
      <w:r w:rsidR="007F5795" w:rsidRPr="00FE773D">
        <w:rPr>
          <w:rFonts w:eastAsia="Book Antiqua"/>
          <w:bCs/>
          <w:i/>
          <w:iCs/>
        </w:rPr>
        <w:t xml:space="preserve"> faible niveau d’assistance aux déplacés Les cas des vols de tracasseries p</w:t>
      </w:r>
      <w:r w:rsidRPr="00FE773D">
        <w:rPr>
          <w:rFonts w:eastAsia="Book Antiqua"/>
          <w:bCs/>
          <w:i/>
          <w:iCs/>
        </w:rPr>
        <w:t>ouvant fragiliser l</w:t>
      </w:r>
      <w:r w:rsidR="007F5795" w:rsidRPr="00FE773D">
        <w:rPr>
          <w:rFonts w:eastAsia="Book Antiqua"/>
          <w:bCs/>
          <w:i/>
          <w:iCs/>
        </w:rPr>
        <w:t>e climat de confiance</w:t>
      </w:r>
      <w:r w:rsidR="009641CB" w:rsidRPr="00FE773D">
        <w:rPr>
          <w:rFonts w:eastAsia="Book Antiqua"/>
          <w:bCs/>
          <w:i/>
          <w:iCs/>
        </w:rPr>
        <w:t xml:space="preserve"> </w:t>
      </w:r>
      <w:r w:rsidR="007F5795" w:rsidRPr="00FE773D">
        <w:rPr>
          <w:rFonts w:eastAsia="Book Antiqua"/>
          <w:bCs/>
          <w:i/>
          <w:iCs/>
        </w:rPr>
        <w:t xml:space="preserve">et de collaboration intercommunautaire et entre la population et les acteurs Étatiques. </w:t>
      </w:r>
    </w:p>
    <w:p w14:paraId="3A9418CC" w14:textId="5BE1ADB5" w:rsidR="00142C5A" w:rsidRPr="00FE773D" w:rsidRDefault="00142C5A" w:rsidP="00142C5A">
      <w:pPr>
        <w:pStyle w:val="Paragraphedeliste"/>
        <w:numPr>
          <w:ilvl w:val="0"/>
          <w:numId w:val="17"/>
        </w:numPr>
        <w:jc w:val="both"/>
        <w:rPr>
          <w:bCs/>
          <w:i/>
          <w:iCs/>
          <w:shd w:val="clear" w:color="auto" w:fill="FFFFFF"/>
        </w:rPr>
      </w:pPr>
      <w:r w:rsidRPr="00FE773D">
        <w:rPr>
          <w:rFonts w:eastAsia="Book Antiqua"/>
          <w:bCs/>
          <w:i/>
          <w:iCs/>
        </w:rPr>
        <w:t xml:space="preserve">La déviation des eaux de pluie du Rwanda vers la RDC, présentant un risque d’éclatement d’un </w:t>
      </w:r>
      <w:r w:rsidR="00C30927" w:rsidRPr="00FE773D">
        <w:rPr>
          <w:rFonts w:eastAsia="Book Antiqua"/>
          <w:bCs/>
          <w:i/>
          <w:iCs/>
        </w:rPr>
        <w:t>conflit</w:t>
      </w:r>
      <w:r w:rsidRPr="00FE773D">
        <w:rPr>
          <w:rFonts w:eastAsia="Book Antiqua"/>
          <w:bCs/>
          <w:i/>
          <w:iCs/>
        </w:rPr>
        <w:t xml:space="preserve"> transfrontalier entre la RDC et le Rwanda. </w:t>
      </w:r>
    </w:p>
    <w:p w14:paraId="2CAC9B7B" w14:textId="77777777" w:rsidR="00142C5A" w:rsidRPr="00FE773D" w:rsidRDefault="00142C5A" w:rsidP="00142C5A">
      <w:pPr>
        <w:pStyle w:val="Paragraphedeliste"/>
        <w:ind w:left="0"/>
        <w:jc w:val="both"/>
        <w:rPr>
          <w:rFonts w:asciiTheme="minorHAnsi" w:hAnsiTheme="minorHAnsi" w:cstheme="minorHAnsi"/>
          <w:bCs/>
          <w:i/>
          <w:iCs/>
          <w:sz w:val="22"/>
          <w:szCs w:val="22"/>
          <w:shd w:val="clear" w:color="auto" w:fill="FFFFFF"/>
        </w:rPr>
      </w:pPr>
    </w:p>
    <w:p w14:paraId="6637E42A" w14:textId="74D58B88" w:rsidR="00D0764E" w:rsidRPr="00FE773D" w:rsidRDefault="00D0764E" w:rsidP="00142C5A">
      <w:pPr>
        <w:pStyle w:val="Paragraphedeliste"/>
        <w:ind w:left="0"/>
        <w:jc w:val="both"/>
        <w:rPr>
          <w:rFonts w:asciiTheme="minorHAnsi" w:hAnsiTheme="minorHAnsi" w:cstheme="minorHAnsi"/>
          <w:b/>
          <w:i/>
          <w:iCs/>
          <w:sz w:val="22"/>
          <w:szCs w:val="22"/>
          <w:shd w:val="clear" w:color="auto" w:fill="FFFFFF"/>
        </w:rPr>
      </w:pPr>
      <w:r w:rsidRPr="00FE773D">
        <w:rPr>
          <w:rFonts w:asciiTheme="minorHAnsi" w:eastAsia="Book Antiqua" w:hAnsiTheme="minorHAnsi" w:cstheme="minorHAnsi"/>
          <w:b/>
          <w:i/>
          <w:iCs/>
          <w:sz w:val="22"/>
          <w:szCs w:val="22"/>
        </w:rPr>
        <w:t>Mesures de mitigatio</w:t>
      </w:r>
      <w:r w:rsidR="00A12C53" w:rsidRPr="00FE773D">
        <w:rPr>
          <w:rFonts w:asciiTheme="minorHAnsi" w:eastAsia="Book Antiqua" w:hAnsiTheme="minorHAnsi" w:cstheme="minorHAnsi"/>
          <w:b/>
          <w:i/>
          <w:iCs/>
          <w:sz w:val="22"/>
          <w:szCs w:val="22"/>
        </w:rPr>
        <w:t>n/</w:t>
      </w:r>
      <w:r w:rsidRPr="00FE773D">
        <w:rPr>
          <w:rFonts w:asciiTheme="minorHAnsi" w:eastAsia="Book Antiqua" w:hAnsiTheme="minorHAnsi" w:cstheme="minorHAnsi"/>
          <w:b/>
          <w:i/>
          <w:iCs/>
          <w:sz w:val="22"/>
          <w:szCs w:val="22"/>
        </w:rPr>
        <w:t>Recommandations</w:t>
      </w:r>
      <w:r w:rsidR="00A12C53" w:rsidRPr="00FE773D">
        <w:rPr>
          <w:rFonts w:asciiTheme="minorHAnsi" w:eastAsia="Book Antiqua" w:hAnsiTheme="minorHAnsi" w:cstheme="minorHAnsi"/>
          <w:b/>
          <w:i/>
          <w:iCs/>
          <w:sz w:val="22"/>
          <w:szCs w:val="22"/>
        </w:rPr>
        <w:t xml:space="preserve"> </w:t>
      </w:r>
    </w:p>
    <w:p w14:paraId="27503FD8" w14:textId="77777777" w:rsidR="00D0764E" w:rsidRPr="00FE773D" w:rsidRDefault="00D0764E" w:rsidP="00AB7236">
      <w:pPr>
        <w:pBdr>
          <w:top w:val="nil"/>
          <w:left w:val="nil"/>
          <w:bottom w:val="nil"/>
          <w:right w:val="nil"/>
          <w:between w:val="nil"/>
        </w:pBdr>
        <w:jc w:val="both"/>
        <w:rPr>
          <w:rFonts w:asciiTheme="minorHAnsi" w:hAnsiTheme="minorHAnsi" w:cstheme="minorHAnsi"/>
          <w:bCs/>
          <w:i/>
          <w:iCs/>
          <w:sz w:val="22"/>
          <w:szCs w:val="22"/>
        </w:rPr>
      </w:pPr>
    </w:p>
    <w:p w14:paraId="1E34E1AF" w14:textId="54F8662D" w:rsidR="007F5795" w:rsidRPr="00FE773D" w:rsidRDefault="007F5795" w:rsidP="008A4C84">
      <w:pPr>
        <w:pStyle w:val="Paragraphedeliste"/>
        <w:numPr>
          <w:ilvl w:val="0"/>
          <w:numId w:val="17"/>
        </w:numPr>
        <w:jc w:val="both"/>
        <w:rPr>
          <w:rFonts w:eastAsia="Book Antiqua"/>
          <w:bCs/>
          <w:i/>
          <w:iCs/>
        </w:rPr>
      </w:pPr>
      <w:r w:rsidRPr="00FE773D">
        <w:rPr>
          <w:rFonts w:eastAsia="Book Antiqua"/>
          <w:bCs/>
          <w:i/>
          <w:iCs/>
        </w:rPr>
        <w:t>Renforcer les comités d’alerte précoce par des outils de communication</w:t>
      </w:r>
      <w:r w:rsidR="00D0764E" w:rsidRPr="00FE773D">
        <w:rPr>
          <w:rFonts w:eastAsia="Book Antiqua"/>
          <w:bCs/>
          <w:i/>
          <w:iCs/>
        </w:rPr>
        <w:t>.</w:t>
      </w:r>
    </w:p>
    <w:p w14:paraId="6DC2AC85" w14:textId="6A431965" w:rsidR="007F5795" w:rsidRPr="00FE773D" w:rsidRDefault="007F5795" w:rsidP="008A4C84">
      <w:pPr>
        <w:pStyle w:val="Paragraphedeliste"/>
        <w:numPr>
          <w:ilvl w:val="0"/>
          <w:numId w:val="17"/>
        </w:numPr>
        <w:jc w:val="both"/>
        <w:rPr>
          <w:rFonts w:eastAsia="Book Antiqua"/>
          <w:bCs/>
          <w:i/>
          <w:iCs/>
        </w:rPr>
      </w:pPr>
      <w:r w:rsidRPr="00FE773D">
        <w:rPr>
          <w:rFonts w:eastAsia="Book Antiqua"/>
          <w:bCs/>
          <w:i/>
          <w:iCs/>
        </w:rPr>
        <w:t xml:space="preserve">les comités ou les membres des CPDG qui ont été directement touchés par la catastrophe et définir avec eux des mécanismes adaptés pour renforcer </w:t>
      </w:r>
      <w:r w:rsidR="00D0764E" w:rsidRPr="00FE773D">
        <w:rPr>
          <w:rFonts w:eastAsia="Book Antiqua"/>
          <w:bCs/>
          <w:i/>
          <w:iCs/>
        </w:rPr>
        <w:t xml:space="preserve">la paix. </w:t>
      </w:r>
    </w:p>
    <w:p w14:paraId="12FE508D" w14:textId="12CE0DF1" w:rsidR="007F5795" w:rsidRPr="00FE773D" w:rsidRDefault="007F5795" w:rsidP="008A4C84">
      <w:pPr>
        <w:pStyle w:val="Paragraphedeliste"/>
        <w:numPr>
          <w:ilvl w:val="0"/>
          <w:numId w:val="17"/>
        </w:numPr>
        <w:jc w:val="both"/>
        <w:rPr>
          <w:rFonts w:eastAsia="Book Antiqua"/>
          <w:bCs/>
          <w:i/>
          <w:iCs/>
        </w:rPr>
      </w:pPr>
      <w:r w:rsidRPr="00FE773D">
        <w:rPr>
          <w:rFonts w:eastAsia="Book Antiqua"/>
          <w:bCs/>
          <w:i/>
          <w:iCs/>
        </w:rPr>
        <w:t>Assurer l’addition d’eau dans le</w:t>
      </w:r>
      <w:r w:rsidR="00D0764E" w:rsidRPr="00FE773D">
        <w:rPr>
          <w:rFonts w:eastAsia="Book Antiqua"/>
          <w:bCs/>
          <w:i/>
          <w:iCs/>
        </w:rPr>
        <w:t xml:space="preserve"> </w:t>
      </w:r>
      <w:r w:rsidRPr="00FE773D">
        <w:rPr>
          <w:rFonts w:eastAsia="Book Antiqua"/>
          <w:bCs/>
          <w:i/>
          <w:iCs/>
        </w:rPr>
        <w:t>Groupement de</w:t>
      </w:r>
      <w:r w:rsidR="00D0764E" w:rsidRPr="00FE773D">
        <w:rPr>
          <w:rFonts w:eastAsia="Book Antiqua"/>
          <w:bCs/>
          <w:i/>
          <w:iCs/>
        </w:rPr>
        <w:t xml:space="preserve"> </w:t>
      </w:r>
      <w:r w:rsidRPr="00FE773D">
        <w:rPr>
          <w:rFonts w:eastAsia="Book Antiqua"/>
          <w:bCs/>
          <w:i/>
          <w:iCs/>
        </w:rPr>
        <w:t>Buhumba</w:t>
      </w:r>
      <w:r w:rsidR="00785277" w:rsidRPr="00FE773D">
        <w:rPr>
          <w:rFonts w:eastAsia="Book Antiqua"/>
          <w:bCs/>
          <w:i/>
          <w:iCs/>
        </w:rPr>
        <w:t>.</w:t>
      </w:r>
    </w:p>
    <w:p w14:paraId="4164EC6B" w14:textId="784354C2" w:rsidR="007F5795" w:rsidRPr="00FE773D" w:rsidRDefault="007F5795" w:rsidP="008A4C84">
      <w:pPr>
        <w:pStyle w:val="Paragraphedeliste"/>
        <w:numPr>
          <w:ilvl w:val="0"/>
          <w:numId w:val="17"/>
        </w:numPr>
        <w:jc w:val="both"/>
        <w:rPr>
          <w:rFonts w:eastAsia="Book Antiqua"/>
          <w:bCs/>
          <w:i/>
          <w:iCs/>
        </w:rPr>
      </w:pPr>
      <w:r w:rsidRPr="00FE773D">
        <w:rPr>
          <w:rFonts w:eastAsia="Book Antiqua"/>
          <w:bCs/>
          <w:i/>
          <w:iCs/>
        </w:rPr>
        <w:t xml:space="preserve">Mener des plaidoyers pour la canalisation des eaux de pluie provenant du </w:t>
      </w:r>
      <w:r w:rsidR="00142C5A" w:rsidRPr="00FE773D">
        <w:rPr>
          <w:rFonts w:eastAsia="Book Antiqua"/>
          <w:bCs/>
          <w:i/>
          <w:iCs/>
        </w:rPr>
        <w:t>R</w:t>
      </w:r>
      <w:r w:rsidRPr="00FE773D">
        <w:rPr>
          <w:rFonts w:eastAsia="Book Antiqua"/>
          <w:bCs/>
          <w:i/>
          <w:iCs/>
        </w:rPr>
        <w:t>wanda</w:t>
      </w:r>
      <w:r w:rsidR="00D0764E" w:rsidRPr="00FE773D">
        <w:rPr>
          <w:rFonts w:eastAsia="Book Antiqua"/>
          <w:bCs/>
          <w:i/>
          <w:iCs/>
        </w:rPr>
        <w:t>.</w:t>
      </w:r>
    </w:p>
    <w:p w14:paraId="57CE8B61" w14:textId="5A610A8F" w:rsidR="007F5795" w:rsidRPr="00FE773D" w:rsidRDefault="007F5795" w:rsidP="008A4C84">
      <w:pPr>
        <w:pStyle w:val="Paragraphedeliste"/>
        <w:numPr>
          <w:ilvl w:val="0"/>
          <w:numId w:val="17"/>
        </w:numPr>
        <w:jc w:val="both"/>
        <w:rPr>
          <w:rFonts w:eastAsia="Book Antiqua"/>
          <w:bCs/>
          <w:i/>
          <w:iCs/>
        </w:rPr>
      </w:pPr>
      <w:r w:rsidRPr="00FE773D">
        <w:rPr>
          <w:rFonts w:eastAsia="Book Antiqua"/>
          <w:bCs/>
          <w:i/>
          <w:iCs/>
        </w:rPr>
        <w:t>Assister la communauté victime de l’inondation à Kibumba, Buhumba e Rugari</w:t>
      </w:r>
      <w:r w:rsidR="00D0764E" w:rsidRPr="00FE773D">
        <w:rPr>
          <w:rFonts w:eastAsia="Book Antiqua"/>
          <w:bCs/>
          <w:i/>
          <w:iCs/>
        </w:rPr>
        <w:t>.</w:t>
      </w:r>
    </w:p>
    <w:p w14:paraId="29C5DF28" w14:textId="2E54E5E9" w:rsidR="007F5795" w:rsidRPr="00FE773D" w:rsidRDefault="007F5795" w:rsidP="008A4C84">
      <w:pPr>
        <w:pStyle w:val="Paragraphedeliste"/>
        <w:numPr>
          <w:ilvl w:val="0"/>
          <w:numId w:val="17"/>
        </w:numPr>
        <w:jc w:val="both"/>
        <w:rPr>
          <w:rFonts w:eastAsia="Book Antiqua"/>
          <w:bCs/>
          <w:i/>
          <w:iCs/>
        </w:rPr>
      </w:pPr>
      <w:r w:rsidRPr="00FE773D">
        <w:rPr>
          <w:rFonts w:eastAsia="Book Antiqua"/>
          <w:bCs/>
          <w:i/>
          <w:iCs/>
        </w:rPr>
        <w:t>Planter les arbres pour lutter contre la sécheresse après l’éruption volcanique et doter les semences à cette communauté en détresse</w:t>
      </w:r>
      <w:r w:rsidR="00D0764E" w:rsidRPr="00FE773D">
        <w:rPr>
          <w:rFonts w:eastAsia="Book Antiqua"/>
          <w:bCs/>
          <w:i/>
          <w:iCs/>
        </w:rPr>
        <w:t xml:space="preserve">. </w:t>
      </w:r>
    </w:p>
    <w:p w14:paraId="270ECFFC" w14:textId="6FCCD2B6" w:rsidR="007F5795" w:rsidRPr="00FE773D" w:rsidRDefault="007F5795" w:rsidP="008A4C84">
      <w:pPr>
        <w:pStyle w:val="Paragraphedeliste"/>
        <w:numPr>
          <w:ilvl w:val="0"/>
          <w:numId w:val="17"/>
        </w:numPr>
        <w:jc w:val="both"/>
        <w:rPr>
          <w:rFonts w:eastAsia="Book Antiqua"/>
          <w:bCs/>
          <w:i/>
          <w:iCs/>
        </w:rPr>
      </w:pPr>
      <w:r w:rsidRPr="00FE773D">
        <w:rPr>
          <w:rFonts w:eastAsia="Book Antiqua"/>
          <w:bCs/>
          <w:i/>
          <w:iCs/>
        </w:rPr>
        <w:t>Multiplier</w:t>
      </w:r>
      <w:r w:rsidR="00BE0F8F" w:rsidRPr="00FE773D">
        <w:rPr>
          <w:rFonts w:eastAsia="Book Antiqua"/>
          <w:bCs/>
          <w:i/>
          <w:iCs/>
        </w:rPr>
        <w:t xml:space="preserve"> </w:t>
      </w:r>
      <w:r w:rsidRPr="00FE773D">
        <w:rPr>
          <w:rFonts w:eastAsia="Book Antiqua"/>
          <w:bCs/>
          <w:i/>
          <w:iCs/>
        </w:rPr>
        <w:t xml:space="preserve">les activités de solidarités et rapprochement communautaires pour une solidarité orientée vers </w:t>
      </w:r>
      <w:r w:rsidR="00D0764E" w:rsidRPr="00FE773D">
        <w:rPr>
          <w:rFonts w:eastAsia="Book Antiqua"/>
          <w:bCs/>
          <w:i/>
          <w:iCs/>
        </w:rPr>
        <w:t>l</w:t>
      </w:r>
      <w:r w:rsidRPr="00FE773D">
        <w:rPr>
          <w:rFonts w:eastAsia="Book Antiqua"/>
          <w:bCs/>
          <w:i/>
          <w:iCs/>
        </w:rPr>
        <w:t>a réduction des tension</w:t>
      </w:r>
      <w:r w:rsidR="00B62032" w:rsidRPr="00FE773D">
        <w:rPr>
          <w:rFonts w:eastAsia="Book Antiqua"/>
          <w:bCs/>
          <w:i/>
          <w:iCs/>
        </w:rPr>
        <w:t>s</w:t>
      </w:r>
      <w:r w:rsidRPr="00FE773D">
        <w:rPr>
          <w:rFonts w:eastAsia="Book Antiqua"/>
          <w:bCs/>
          <w:i/>
          <w:iCs/>
        </w:rPr>
        <w:t xml:space="preserve"> post éruption</w:t>
      </w:r>
      <w:r w:rsidR="00D0764E" w:rsidRPr="00FE773D">
        <w:rPr>
          <w:rFonts w:eastAsia="Book Antiqua"/>
          <w:bCs/>
          <w:i/>
          <w:iCs/>
        </w:rPr>
        <w:t xml:space="preserve">. </w:t>
      </w:r>
    </w:p>
    <w:p w14:paraId="4543BE7A" w14:textId="77777777" w:rsidR="0072429A" w:rsidRPr="00FE773D" w:rsidRDefault="0072429A" w:rsidP="0072429A">
      <w:pPr>
        <w:rPr>
          <w:b/>
          <w:i/>
          <w:iCs/>
        </w:rPr>
      </w:pPr>
    </w:p>
    <w:p w14:paraId="383F8097" w14:textId="0E8F7CCC" w:rsidR="002C7D3E" w:rsidRPr="00FE773D" w:rsidRDefault="005D15A3" w:rsidP="002C7D3E">
      <w:pPr>
        <w:ind w:left="-720"/>
        <w:rPr>
          <w:b/>
        </w:rPr>
      </w:pPr>
      <w:r w:rsidRPr="00FE773D">
        <w:rPr>
          <w:b/>
          <w:bCs/>
          <w:color w:val="000000"/>
          <w:lang w:eastAsia="en-US"/>
        </w:rPr>
        <w:lastRenderedPageBreak/>
        <w:t>Indiquez toute analyse supplémentaire sur la manière dont l'égalité entre les sexes et l'autonomisation des femmes et / ou l'inclusion</w:t>
      </w:r>
      <w:r w:rsidR="00675507" w:rsidRPr="00FE773D">
        <w:rPr>
          <w:b/>
          <w:bCs/>
          <w:color w:val="000000"/>
          <w:lang w:eastAsia="en-US"/>
        </w:rPr>
        <w:t xml:space="preserve"> </w:t>
      </w:r>
      <w:r w:rsidRPr="00FE773D">
        <w:rPr>
          <w:b/>
          <w:bCs/>
          <w:color w:val="000000"/>
          <w:lang w:eastAsia="en-US"/>
        </w:rPr>
        <w:t xml:space="preserve">et la réactivité </w:t>
      </w:r>
      <w:r w:rsidR="00675507" w:rsidRPr="00FE773D">
        <w:rPr>
          <w:b/>
          <w:bCs/>
          <w:color w:val="000000"/>
          <w:lang w:eastAsia="en-US"/>
        </w:rPr>
        <w:t>aux besoins des</w:t>
      </w:r>
      <w:r w:rsidRPr="00FE773D">
        <w:rPr>
          <w:b/>
          <w:bCs/>
          <w:color w:val="000000"/>
          <w:lang w:eastAsia="en-US"/>
        </w:rPr>
        <w:t xml:space="preserve"> jeunes ont été assurées dans le cadre de ce </w:t>
      </w:r>
      <w:r w:rsidR="00380CC5" w:rsidRPr="00FE773D">
        <w:rPr>
          <w:b/>
          <w:bCs/>
          <w:color w:val="000000"/>
          <w:lang w:eastAsia="en-US"/>
        </w:rPr>
        <w:t>résultat</w:t>
      </w:r>
      <w:r w:rsidR="00380CC5" w:rsidRPr="00FE773D">
        <w:rPr>
          <w:b/>
        </w:rPr>
        <w:t xml:space="preserve"> :</w:t>
      </w:r>
      <w:r w:rsidR="00161D02" w:rsidRPr="00FE773D">
        <w:rPr>
          <w:b/>
        </w:rPr>
        <w:t xml:space="preserve"> </w:t>
      </w:r>
      <w:r w:rsidR="00161D02" w:rsidRPr="00FE773D">
        <w:rPr>
          <w:i/>
        </w:rPr>
        <w:t>(</w:t>
      </w:r>
      <w:r w:rsidR="00675507" w:rsidRPr="00FE773D">
        <w:rPr>
          <w:rFonts w:ascii="inherit" w:hAnsi="inherit"/>
          <w:color w:val="212121"/>
        </w:rPr>
        <w:t>Limite de 1000 caractères</w:t>
      </w:r>
      <w:r w:rsidR="00161D02" w:rsidRPr="00FE773D">
        <w:rPr>
          <w:i/>
        </w:rPr>
        <w:t>)</w:t>
      </w:r>
    </w:p>
    <w:p w14:paraId="72924C9A" w14:textId="7191A761" w:rsidR="002C7D3E" w:rsidRPr="00FE773D" w:rsidRDefault="002C7D3E" w:rsidP="002C7D3E">
      <w:pPr>
        <w:ind w:left="-720"/>
        <w:rPr>
          <w:b/>
        </w:rPr>
      </w:pPr>
    </w:p>
    <w:p w14:paraId="4BCA682A" w14:textId="1A1C9D6C" w:rsidR="0097606E" w:rsidRPr="00FE773D" w:rsidRDefault="0097606E" w:rsidP="00AE013B">
      <w:pPr>
        <w:ind w:left="-720"/>
        <w:jc w:val="both"/>
        <w:rPr>
          <w:i/>
          <w:iCs/>
        </w:rPr>
      </w:pPr>
      <w:r w:rsidRPr="00FE773D">
        <w:rPr>
          <w:i/>
          <w:iCs/>
        </w:rPr>
        <w:t xml:space="preserve">Conformément à l’étude de </w:t>
      </w:r>
      <w:r w:rsidR="00AB296E" w:rsidRPr="00FE773D">
        <w:rPr>
          <w:i/>
          <w:iCs/>
        </w:rPr>
        <w:t>base faite dans la zone ciblée dans le cadre d’un autre projet PAM/F</w:t>
      </w:r>
      <w:r w:rsidR="00C70DFE" w:rsidRPr="00FE773D">
        <w:rPr>
          <w:i/>
          <w:iCs/>
        </w:rPr>
        <w:t>AO</w:t>
      </w:r>
      <w:r w:rsidR="00AB296E" w:rsidRPr="00FE773D">
        <w:rPr>
          <w:i/>
          <w:iCs/>
        </w:rPr>
        <w:t xml:space="preserve"> </w:t>
      </w:r>
      <w:r w:rsidR="00C70DFE" w:rsidRPr="00FE773D">
        <w:rPr>
          <w:i/>
          <w:iCs/>
        </w:rPr>
        <w:t>mis</w:t>
      </w:r>
      <w:r w:rsidR="00AB296E" w:rsidRPr="00FE773D">
        <w:rPr>
          <w:i/>
          <w:iCs/>
        </w:rPr>
        <w:t xml:space="preserve"> en </w:t>
      </w:r>
      <w:r w:rsidR="005C32AE" w:rsidRPr="00FE773D">
        <w:rPr>
          <w:i/>
          <w:iCs/>
        </w:rPr>
        <w:t>œuvre</w:t>
      </w:r>
      <w:r w:rsidR="00AB296E" w:rsidRPr="00FE773D">
        <w:rPr>
          <w:i/>
          <w:iCs/>
        </w:rPr>
        <w:t xml:space="preserve"> dans la même zone, les activités planifiées ont tenu compte des besoins spécifiques des femmes et des jeunes (cultures de légumes et légumineuses</w:t>
      </w:r>
      <w:r w:rsidR="007477A9" w:rsidRPr="00FE773D">
        <w:rPr>
          <w:i/>
          <w:iCs/>
        </w:rPr>
        <w:t>, types d’outils agricoles</w:t>
      </w:r>
      <w:r w:rsidR="00AB296E" w:rsidRPr="00FE773D">
        <w:rPr>
          <w:i/>
          <w:iCs/>
        </w:rPr>
        <w:t>). Bien que les bénéficiaires ne s</w:t>
      </w:r>
      <w:r w:rsidR="00D65083" w:rsidRPr="00FE773D">
        <w:rPr>
          <w:i/>
          <w:iCs/>
        </w:rPr>
        <w:t>oie</w:t>
      </w:r>
      <w:r w:rsidR="00AB296E" w:rsidRPr="00FE773D">
        <w:rPr>
          <w:i/>
          <w:iCs/>
        </w:rPr>
        <w:t xml:space="preserve">nt pas encore </w:t>
      </w:r>
      <w:r w:rsidR="00C70DFE" w:rsidRPr="00FE773D">
        <w:rPr>
          <w:i/>
          <w:iCs/>
        </w:rPr>
        <w:t>identifié</w:t>
      </w:r>
      <w:r w:rsidR="00AB296E" w:rsidRPr="00FE773D">
        <w:rPr>
          <w:i/>
          <w:iCs/>
        </w:rPr>
        <w:t xml:space="preserve">s, </w:t>
      </w:r>
      <w:r w:rsidR="00D65083" w:rsidRPr="00FE773D">
        <w:rPr>
          <w:i/>
          <w:iCs/>
        </w:rPr>
        <w:t xml:space="preserve">les 500 bénéficiaires seront constitués de </w:t>
      </w:r>
      <w:r w:rsidR="00AB296E" w:rsidRPr="00FE773D">
        <w:rPr>
          <w:i/>
          <w:iCs/>
        </w:rPr>
        <w:t>60% de femmes</w:t>
      </w:r>
      <w:r w:rsidR="00D65083" w:rsidRPr="00FE773D">
        <w:rPr>
          <w:i/>
          <w:iCs/>
        </w:rPr>
        <w:t>.</w:t>
      </w:r>
    </w:p>
    <w:p w14:paraId="20D67A65" w14:textId="5F224457" w:rsidR="00380CC5" w:rsidRPr="00FE773D" w:rsidRDefault="00380CC5" w:rsidP="002C7D3E">
      <w:pPr>
        <w:ind w:left="-720"/>
        <w:rPr>
          <w:bCs/>
          <w:i/>
          <w:iCs/>
        </w:rPr>
      </w:pPr>
    </w:p>
    <w:p w14:paraId="702E72D3" w14:textId="77777777" w:rsidR="00675507" w:rsidRPr="00FE773D" w:rsidRDefault="00675507" w:rsidP="0078600B">
      <w:pPr>
        <w:rPr>
          <w:b/>
        </w:rPr>
      </w:pPr>
    </w:p>
    <w:p w14:paraId="40F7F91F" w14:textId="77777777" w:rsidR="00675507" w:rsidRPr="00FE773D" w:rsidRDefault="00675507" w:rsidP="0078600B">
      <w:pPr>
        <w:rPr>
          <w:b/>
        </w:rPr>
      </w:pPr>
    </w:p>
    <w:p w14:paraId="041CE678" w14:textId="77777777" w:rsidR="00675507" w:rsidRPr="00FE773D" w:rsidRDefault="00675507" w:rsidP="00675507">
      <w:pPr>
        <w:rPr>
          <w:b/>
          <w:u w:val="single"/>
        </w:rPr>
      </w:pPr>
      <w:r w:rsidRPr="00FE773D">
        <w:rPr>
          <w:b/>
          <w:u w:val="single"/>
        </w:rPr>
        <w:t>Partie III: Questions transversales</w:t>
      </w:r>
    </w:p>
    <w:p w14:paraId="63C232A7" w14:textId="77777777" w:rsidR="00675507" w:rsidRPr="00FE773D" w:rsidRDefault="00675507" w:rsidP="00675507">
      <w:pPr>
        <w:ind w:left="360"/>
        <w:rPr>
          <w:b/>
        </w:rPr>
      </w:pPr>
    </w:p>
    <w:p w14:paraId="2C1E1F30" w14:textId="77777777" w:rsidR="00997347" w:rsidRPr="00FE773D"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E773D" w14:paraId="3278E054" w14:textId="77777777" w:rsidTr="007F7257">
        <w:tc>
          <w:tcPr>
            <w:tcW w:w="4230" w:type="dxa"/>
            <w:shd w:val="clear" w:color="auto" w:fill="auto"/>
          </w:tcPr>
          <w:p w14:paraId="1A9F4B35" w14:textId="77777777" w:rsidR="007118F5" w:rsidRPr="00FE773D" w:rsidRDefault="00675507" w:rsidP="00234A5E">
            <w:r w:rsidRPr="00FE773D">
              <w:rPr>
                <w:b/>
                <w:bCs/>
                <w:u w:val="single"/>
              </w:rPr>
              <w:t>Suivi</w:t>
            </w:r>
            <w:r w:rsidR="00513612" w:rsidRPr="00FE773D">
              <w:rPr>
                <w:b/>
                <w:bCs/>
              </w:rPr>
              <w:t xml:space="preserve">: </w:t>
            </w:r>
            <w:r w:rsidRPr="00FE773D">
              <w:t>Indiquez les activités de suivi conduites dans la période du rapport</w:t>
            </w:r>
            <w:r w:rsidR="007118F5" w:rsidRPr="00FE773D">
              <w:t xml:space="preserve"> (</w:t>
            </w:r>
            <w:r w:rsidRPr="00FE773D">
              <w:t>Limite de 1000 caractères)</w:t>
            </w:r>
          </w:p>
          <w:p w14:paraId="6C14F0C4" w14:textId="77777777" w:rsidR="007118F5" w:rsidRPr="00FE773D" w:rsidRDefault="007118F5" w:rsidP="00234A5E">
            <w:pPr>
              <w:rPr>
                <w:iCs/>
              </w:rPr>
            </w:pPr>
          </w:p>
          <w:p w14:paraId="7A657819" w14:textId="0A434726" w:rsidR="00997347" w:rsidRPr="00FE773D" w:rsidRDefault="00F35F73" w:rsidP="00234A5E">
            <w:pPr>
              <w:rPr>
                <w:bCs/>
                <w:i/>
              </w:rPr>
            </w:pPr>
            <w:r w:rsidRPr="00FE773D">
              <w:rPr>
                <w:bCs/>
                <w:i/>
                <w:iCs/>
              </w:rPr>
              <w:t>Pour la FAO, les réunions de suivi et d’évaluation mensuels internes se font pour évaluer le taux de réalisation des activités du projet et identifier les potentiels obstacles en vue de les contourner pour la bonne marche du projet</w:t>
            </w:r>
            <w:r w:rsidR="006C1819" w:rsidRPr="00FE773D">
              <w:rPr>
                <w:bCs/>
                <w:i/>
              </w:rPr>
              <w:t xml:space="preserve"> </w:t>
            </w:r>
          </w:p>
          <w:p w14:paraId="21BD62AD" w14:textId="77777777" w:rsidR="007118F5" w:rsidRPr="00FE773D" w:rsidRDefault="007118F5" w:rsidP="00234A5E"/>
        </w:tc>
        <w:tc>
          <w:tcPr>
            <w:tcW w:w="5940" w:type="dxa"/>
            <w:shd w:val="clear" w:color="auto" w:fill="auto"/>
          </w:tcPr>
          <w:p w14:paraId="797F499B" w14:textId="3CD75B89" w:rsidR="00997347" w:rsidRPr="00FE773D" w:rsidRDefault="00675507" w:rsidP="00AD73D3">
            <w:r w:rsidRPr="00FE773D">
              <w:t>Est-ce que les indicateurs des résultats ont des bases de référence</w:t>
            </w:r>
            <w:r w:rsidR="007118F5" w:rsidRPr="00FE773D">
              <w:t>?</w:t>
            </w:r>
            <w:r w:rsidR="00AC5E2B" w:rsidRPr="00FE773D">
              <w:t xml:space="preserve"> </w:t>
            </w:r>
            <w:r w:rsidR="00AC5E2B" w:rsidRPr="00FE773D">
              <w:rPr>
                <w:b/>
                <w:i/>
                <w:iCs/>
              </w:rPr>
              <w:t>NON</w:t>
            </w:r>
            <w:r w:rsidR="00AC5E2B" w:rsidRPr="00FE773D">
              <w:rPr>
                <w:b/>
              </w:rPr>
              <w:t xml:space="preserve"> </w:t>
            </w:r>
          </w:p>
          <w:p w14:paraId="2337B972" w14:textId="77777777" w:rsidR="007118F5" w:rsidRPr="00FE773D" w:rsidRDefault="007118F5" w:rsidP="00AD73D3"/>
          <w:p w14:paraId="7EDCB846" w14:textId="6BE9CA77" w:rsidR="007118F5" w:rsidRPr="00FE773D" w:rsidRDefault="00675507" w:rsidP="00AD73D3">
            <w:r w:rsidRPr="00FE773D">
              <w:t xml:space="preserve">Le projet a-t-il lancé des enquêtes de perception ou d'autres collectes de données </w:t>
            </w:r>
            <w:r w:rsidR="004D13BD" w:rsidRPr="00FE773D">
              <w:t>communautaires ?</w:t>
            </w:r>
            <w:r w:rsidR="007118F5" w:rsidRPr="00FE773D">
              <w:t xml:space="preserve"> </w:t>
            </w:r>
          </w:p>
          <w:p w14:paraId="4499CE08" w14:textId="77777777" w:rsidR="00CD05D0" w:rsidRPr="00FE773D" w:rsidRDefault="00CD05D0" w:rsidP="00AD73D3"/>
          <w:p w14:paraId="1D310383" w14:textId="3CD06348" w:rsidR="00CD05D0" w:rsidRPr="00FE773D" w:rsidRDefault="00CD05D0" w:rsidP="00AD73D3">
            <w:pPr>
              <w:rPr>
                <w:bCs/>
                <w:i/>
                <w:iCs/>
              </w:rPr>
            </w:pPr>
            <w:r w:rsidRPr="00FE773D">
              <w:rPr>
                <w:bCs/>
                <w:i/>
                <w:iCs/>
              </w:rPr>
              <w:t>Entre novembre et décembre 2020</w:t>
            </w:r>
            <w:r w:rsidR="00A26929" w:rsidRPr="00FE773D">
              <w:rPr>
                <w:bCs/>
                <w:i/>
                <w:iCs/>
              </w:rPr>
              <w:t>,</w:t>
            </w:r>
            <w:r w:rsidRPr="00FE773D">
              <w:rPr>
                <w:bCs/>
                <w:i/>
                <w:iCs/>
              </w:rPr>
              <w:t xml:space="preserve"> le PNUD a effectué </w:t>
            </w:r>
            <w:r w:rsidR="004D13BD" w:rsidRPr="00FE773D">
              <w:rPr>
                <w:bCs/>
                <w:i/>
                <w:iCs/>
              </w:rPr>
              <w:t>une enquête</w:t>
            </w:r>
            <w:r w:rsidRPr="00FE773D">
              <w:rPr>
                <w:bCs/>
                <w:i/>
                <w:iCs/>
              </w:rPr>
              <w:t xml:space="preserve"> de perception</w:t>
            </w:r>
            <w:r w:rsidR="009E2C9A" w:rsidRPr="00FE773D">
              <w:rPr>
                <w:bCs/>
                <w:i/>
                <w:iCs/>
              </w:rPr>
              <w:t xml:space="preserve"> (sondages)</w:t>
            </w:r>
            <w:r w:rsidRPr="00FE773D">
              <w:rPr>
                <w:bCs/>
                <w:i/>
                <w:iCs/>
              </w:rPr>
              <w:t xml:space="preserve"> dans la ville de Goma sur l’impact de la </w:t>
            </w:r>
            <w:r w:rsidR="009E2C9A" w:rsidRPr="00FE773D">
              <w:rPr>
                <w:bCs/>
                <w:i/>
                <w:iCs/>
              </w:rPr>
              <w:t>pandémie</w:t>
            </w:r>
            <w:r w:rsidRPr="00FE773D">
              <w:rPr>
                <w:bCs/>
                <w:i/>
                <w:iCs/>
              </w:rPr>
              <w:t xml:space="preserve"> de Covid-19</w:t>
            </w:r>
            <w:r w:rsidR="00556C77" w:rsidRPr="00FE773D">
              <w:rPr>
                <w:bCs/>
                <w:i/>
                <w:iCs/>
              </w:rPr>
              <w:t xml:space="preserve">. </w:t>
            </w:r>
            <w:r w:rsidRPr="00FE773D">
              <w:rPr>
                <w:bCs/>
                <w:i/>
                <w:iCs/>
              </w:rPr>
              <w:t>Les résultats de ces sondages ont fait été du fait que</w:t>
            </w:r>
            <w:r w:rsidR="00A241AD" w:rsidRPr="00FE773D">
              <w:rPr>
                <w:rStyle w:val="Appelnotedebasdep"/>
                <w:bCs/>
                <w:i/>
                <w:iCs/>
              </w:rPr>
              <w:footnoteReference w:id="1"/>
            </w:r>
            <w:r w:rsidRPr="00FE773D">
              <w:rPr>
                <w:bCs/>
                <w:i/>
                <w:iCs/>
              </w:rPr>
              <w:t xml:space="preserve"> : </w:t>
            </w:r>
          </w:p>
          <w:p w14:paraId="6B65C625" w14:textId="3A6F5EF8" w:rsidR="00CD05D0" w:rsidRPr="00FE773D" w:rsidRDefault="00CD05D0" w:rsidP="00AD73D3">
            <w:pPr>
              <w:rPr>
                <w:bCs/>
                <w:i/>
                <w:iCs/>
              </w:rPr>
            </w:pPr>
          </w:p>
          <w:p w14:paraId="28A6B653" w14:textId="77777777" w:rsidR="00CD05D0" w:rsidRPr="00FE773D" w:rsidRDefault="00CD05D0" w:rsidP="00970674">
            <w:pPr>
              <w:pStyle w:val="Paragraphedeliste"/>
              <w:numPr>
                <w:ilvl w:val="0"/>
                <w:numId w:val="5"/>
              </w:numPr>
              <w:jc w:val="both"/>
              <w:rPr>
                <w:bCs/>
                <w:i/>
                <w:iCs/>
              </w:rPr>
            </w:pPr>
            <w:r w:rsidRPr="00FE773D">
              <w:rPr>
                <w:bCs/>
                <w:i/>
                <w:iCs/>
              </w:rPr>
              <w:t>La covid-19 a eu un impact négatif sur la vie socioéconomique des femmes comparativement aux hommes.  Les femmes reportent plus fréquemment une détérioration de la situation financière du ménage (90%) comparé aux hommes (80%).</w:t>
            </w:r>
          </w:p>
          <w:p w14:paraId="2966E7F3" w14:textId="77777777" w:rsidR="00CD05D0" w:rsidRPr="00FE773D" w:rsidRDefault="00CD05D0" w:rsidP="00CD05D0">
            <w:pPr>
              <w:jc w:val="both"/>
              <w:rPr>
                <w:bCs/>
                <w:i/>
                <w:iCs/>
              </w:rPr>
            </w:pPr>
          </w:p>
          <w:p w14:paraId="2BD200E3" w14:textId="4D4F6397" w:rsidR="00CD05D0" w:rsidRPr="00FE773D" w:rsidRDefault="00CD05D0" w:rsidP="00970674">
            <w:pPr>
              <w:pStyle w:val="Paragraphedeliste"/>
              <w:numPr>
                <w:ilvl w:val="0"/>
                <w:numId w:val="5"/>
              </w:numPr>
              <w:jc w:val="both"/>
            </w:pPr>
            <w:r w:rsidRPr="00FE773D">
              <w:rPr>
                <w:bCs/>
                <w:i/>
                <w:iCs/>
              </w:rPr>
              <w:t>Le confinement et autres mesures prises pour lutter contre la Covid-19 ont aggravées les violences basées sur le genre. 24 % des femmes contre seulement 6% des hommes pensent que les mesures de confinement ont contribué à l’augmentation du niveau des violences basées sur le genre.</w:t>
            </w:r>
          </w:p>
        </w:tc>
      </w:tr>
      <w:tr w:rsidR="006C1819" w:rsidRPr="00FE773D" w14:paraId="36A88C83" w14:textId="77777777" w:rsidTr="007F7257">
        <w:tc>
          <w:tcPr>
            <w:tcW w:w="4230" w:type="dxa"/>
            <w:shd w:val="clear" w:color="auto" w:fill="auto"/>
          </w:tcPr>
          <w:p w14:paraId="3679D92A" w14:textId="1D2E9027" w:rsidR="007118F5" w:rsidRPr="00FE773D" w:rsidRDefault="003D4CD7" w:rsidP="007118F5">
            <w:r w:rsidRPr="00FE773D">
              <w:rPr>
                <w:b/>
                <w:bCs/>
                <w:u w:val="single"/>
              </w:rPr>
              <w:t>E</w:t>
            </w:r>
            <w:r w:rsidR="006C1819" w:rsidRPr="00FE773D">
              <w:rPr>
                <w:b/>
                <w:bCs/>
                <w:u w:val="single"/>
              </w:rPr>
              <w:t>valuation:</w:t>
            </w:r>
            <w:r w:rsidR="006C1819" w:rsidRPr="00FE773D">
              <w:t xml:space="preserve"> </w:t>
            </w:r>
            <w:r w:rsidR="00675507" w:rsidRPr="00FE773D">
              <w:t>Est-ce qu’un exercice évaluatif a été conduit pendant la période du rapport</w:t>
            </w:r>
            <w:r w:rsidR="007118F5" w:rsidRPr="00FE773D">
              <w:t>?</w:t>
            </w:r>
            <w:r w:rsidR="00175F79" w:rsidRPr="00FE773D">
              <w:t xml:space="preserve"> </w:t>
            </w:r>
            <w:r w:rsidR="00175F79" w:rsidRPr="00FE773D">
              <w:rPr>
                <w:b/>
                <w:bCs/>
              </w:rPr>
              <w:t>NON</w:t>
            </w:r>
            <w:r w:rsidR="00175F79" w:rsidRPr="00FE773D">
              <w:t xml:space="preserve"> </w:t>
            </w:r>
          </w:p>
        </w:tc>
        <w:tc>
          <w:tcPr>
            <w:tcW w:w="5940" w:type="dxa"/>
            <w:shd w:val="clear" w:color="auto" w:fill="auto"/>
          </w:tcPr>
          <w:p w14:paraId="7B8CF898" w14:textId="61D646D6" w:rsidR="006C1819" w:rsidRPr="00FE773D" w:rsidRDefault="00675507" w:rsidP="00E76CA1">
            <w:pPr>
              <w:rPr>
                <w:b/>
                <w:bCs/>
              </w:rPr>
            </w:pPr>
            <w:r w:rsidRPr="00FE773D">
              <w:t>Budget pour évaluation finale</w:t>
            </w:r>
            <w:r w:rsidR="007118F5" w:rsidRPr="00FE773D">
              <w:t xml:space="preserve"> (</w:t>
            </w:r>
            <w:r w:rsidRPr="00FE773D">
              <w:t>réponse obligatoire</w:t>
            </w:r>
            <w:r w:rsidR="007118F5" w:rsidRPr="00FE773D">
              <w:t>)</w:t>
            </w:r>
            <w:r w:rsidR="004D141E" w:rsidRPr="00FE773D">
              <w:t xml:space="preserve">:  </w:t>
            </w:r>
            <w:r w:rsidR="00175F79" w:rsidRPr="00FE773D">
              <w:rPr>
                <w:b/>
                <w:bCs/>
              </w:rPr>
              <w:t>10</w:t>
            </w:r>
            <w:r w:rsidR="00A73D17" w:rsidRPr="00FE773D">
              <w:rPr>
                <w:b/>
                <w:bCs/>
              </w:rPr>
              <w:t>.</w:t>
            </w:r>
            <w:r w:rsidR="00175F79" w:rsidRPr="00FE773D">
              <w:rPr>
                <w:b/>
                <w:bCs/>
              </w:rPr>
              <w:t xml:space="preserve">000 USD  </w:t>
            </w:r>
          </w:p>
          <w:p w14:paraId="6A29E557" w14:textId="77777777" w:rsidR="004D141E" w:rsidRPr="00FE773D" w:rsidRDefault="004D141E" w:rsidP="00E76CA1"/>
          <w:p w14:paraId="645019D6" w14:textId="443E510D" w:rsidR="004D141E" w:rsidRPr="00FE773D" w:rsidRDefault="00675507" w:rsidP="00E76CA1">
            <w:pPr>
              <w:rPr>
                <w:b/>
                <w:i/>
                <w:iCs/>
              </w:rPr>
            </w:pPr>
            <w:r w:rsidRPr="00FE773D">
              <w:t>Si le projet se termine dans les 6 prochains mois, décrire les préparatifs pour l’évaluation</w:t>
            </w:r>
            <w:r w:rsidR="00156C4C" w:rsidRPr="00FE773D">
              <w:t xml:space="preserve"> </w:t>
            </w:r>
            <w:r w:rsidR="00156C4C" w:rsidRPr="00FE773D">
              <w:rPr>
                <w:i/>
              </w:rPr>
              <w:t>(</w:t>
            </w:r>
            <w:r w:rsidRPr="00FE773D">
              <w:t>Limite de 1500 caractères</w:t>
            </w:r>
            <w:r w:rsidR="00156C4C" w:rsidRPr="00FE773D">
              <w:rPr>
                <w:i/>
              </w:rPr>
              <w:t>)</w:t>
            </w:r>
            <w:r w:rsidR="004D141E" w:rsidRPr="00FE773D">
              <w:t xml:space="preserve">: </w:t>
            </w:r>
            <w:r w:rsidR="00175F79" w:rsidRPr="00FE773D">
              <w:rPr>
                <w:b/>
                <w:i/>
                <w:iCs/>
              </w:rPr>
              <w:t xml:space="preserve">Non applicable étant donné que le projet est au début. </w:t>
            </w:r>
          </w:p>
          <w:p w14:paraId="6FFC21C6" w14:textId="77777777" w:rsidR="00156C4C" w:rsidRPr="00FE773D" w:rsidRDefault="00156C4C" w:rsidP="00E76CA1"/>
        </w:tc>
      </w:tr>
      <w:tr w:rsidR="00997347" w:rsidRPr="00FE773D" w14:paraId="781498F5" w14:textId="77777777" w:rsidTr="007F7257">
        <w:tc>
          <w:tcPr>
            <w:tcW w:w="4230" w:type="dxa"/>
            <w:shd w:val="clear" w:color="auto" w:fill="auto"/>
          </w:tcPr>
          <w:p w14:paraId="7B23407F" w14:textId="72A601F6" w:rsidR="00997347" w:rsidRPr="00FE773D" w:rsidRDefault="00675507" w:rsidP="00411A5F">
            <w:r w:rsidRPr="00FE773D">
              <w:rPr>
                <w:b/>
                <w:bCs/>
                <w:u w:val="single"/>
              </w:rPr>
              <w:lastRenderedPageBreak/>
              <w:t>Effets catalytiques (financiers)</w:t>
            </w:r>
            <w:r w:rsidR="00513612" w:rsidRPr="00FE773D">
              <w:rPr>
                <w:b/>
                <w:bCs/>
              </w:rPr>
              <w:t>:</w:t>
            </w:r>
            <w:r w:rsidR="00513612" w:rsidRPr="00FE773D">
              <w:t xml:space="preserve"> </w:t>
            </w:r>
            <w:r w:rsidRPr="00FE773D">
              <w:t>Indiquez le nom de l'agent de financement et le montant du soutien financier non PBF supplémentaire qui a été obtenu par le projet.</w:t>
            </w:r>
            <w:r w:rsidR="00175F79" w:rsidRPr="00FE773D">
              <w:t xml:space="preserve"> </w:t>
            </w:r>
            <w:r w:rsidR="00175F79" w:rsidRPr="00FE773D">
              <w:rPr>
                <w:i/>
                <w:iCs/>
              </w:rPr>
              <w:t>Fonds supplémentaires pas encore mobilisés</w:t>
            </w:r>
            <w:r w:rsidR="00175F79" w:rsidRPr="00FE773D">
              <w:t xml:space="preserve"> </w:t>
            </w:r>
          </w:p>
        </w:tc>
        <w:tc>
          <w:tcPr>
            <w:tcW w:w="5940" w:type="dxa"/>
            <w:shd w:val="clear" w:color="auto" w:fill="auto"/>
          </w:tcPr>
          <w:p w14:paraId="126E5036" w14:textId="37F59500" w:rsidR="00997347" w:rsidRPr="00FE773D" w:rsidRDefault="00675507" w:rsidP="00156C4C">
            <w:r w:rsidRPr="00FE773D">
              <w:t xml:space="preserve">Nom de </w:t>
            </w:r>
            <w:r w:rsidR="00175F79" w:rsidRPr="00FE773D">
              <w:t>donateur</w:t>
            </w:r>
            <w:r w:rsidR="00156C4C" w:rsidRPr="00FE773D">
              <w:t xml:space="preserve">:     </w:t>
            </w:r>
            <w:r w:rsidRPr="00FE773D">
              <w:t>Montant ($)</w:t>
            </w:r>
            <w:r w:rsidR="00156C4C" w:rsidRPr="00FE773D">
              <w:t>:</w:t>
            </w:r>
          </w:p>
          <w:p w14:paraId="209E02B4" w14:textId="566E5AA6" w:rsidR="00156C4C" w:rsidRPr="00FE773D" w:rsidRDefault="00175F79" w:rsidP="00156C4C">
            <w:pPr>
              <w:rPr>
                <w:b/>
                <w:i/>
                <w:iCs/>
              </w:rPr>
            </w:pPr>
            <w:r w:rsidRPr="00FE773D">
              <w:rPr>
                <w:b/>
                <w:i/>
                <w:iCs/>
              </w:rPr>
              <w:t xml:space="preserve">Non Applicable </w:t>
            </w:r>
          </w:p>
          <w:p w14:paraId="21D0B479" w14:textId="77777777" w:rsidR="00156C4C" w:rsidRPr="00FE773D" w:rsidRDefault="00156C4C" w:rsidP="00156C4C"/>
          <w:p w14:paraId="133EB379" w14:textId="77777777" w:rsidR="004D13BD" w:rsidRPr="00FE773D" w:rsidRDefault="00156C4C" w:rsidP="00156C4C">
            <w:r w:rsidRPr="00FE773D">
              <w:t xml:space="preserve">     </w:t>
            </w:r>
          </w:p>
          <w:p w14:paraId="7B4AE2C4" w14:textId="77777777" w:rsidR="004D13BD" w:rsidRPr="00FE773D" w:rsidRDefault="004D13BD" w:rsidP="00156C4C"/>
          <w:p w14:paraId="7588BBD2" w14:textId="77777777" w:rsidR="004D13BD" w:rsidRPr="00FE773D" w:rsidRDefault="004D13BD" w:rsidP="00156C4C"/>
          <w:p w14:paraId="56F8D05B" w14:textId="77777777" w:rsidR="003153F0" w:rsidRPr="00FE773D" w:rsidRDefault="00156C4C" w:rsidP="00156C4C">
            <w:r w:rsidRPr="00FE773D">
              <w:t xml:space="preserve">          </w:t>
            </w:r>
          </w:p>
          <w:p w14:paraId="0CA8EAA9" w14:textId="77777777" w:rsidR="003153F0" w:rsidRPr="00FE773D" w:rsidRDefault="003153F0" w:rsidP="00156C4C"/>
          <w:p w14:paraId="5EA842B9" w14:textId="225E09C1" w:rsidR="00156C4C" w:rsidRPr="00FE773D" w:rsidRDefault="00156C4C" w:rsidP="00156C4C">
            <w:r w:rsidRPr="00FE773D">
              <w:t xml:space="preserve">           </w:t>
            </w:r>
          </w:p>
        </w:tc>
      </w:tr>
      <w:tr w:rsidR="002C187A" w:rsidRPr="00FE773D" w14:paraId="04EF3772" w14:textId="77777777" w:rsidTr="007F7257">
        <w:tc>
          <w:tcPr>
            <w:tcW w:w="4230" w:type="dxa"/>
            <w:shd w:val="clear" w:color="auto" w:fill="auto"/>
          </w:tcPr>
          <w:p w14:paraId="493CE278" w14:textId="03837C8A" w:rsidR="002C187A" w:rsidRPr="00FE773D" w:rsidRDefault="00675507" w:rsidP="001A1E86">
            <w:r w:rsidRPr="00FE773D">
              <w:rPr>
                <w:b/>
                <w:bCs/>
                <w:u w:val="single"/>
              </w:rPr>
              <w:t>Autre</w:t>
            </w:r>
            <w:r w:rsidRPr="00FE773D">
              <w:t>: Y a-t-il d'autres points concernant la mise en œuvre du projet que vous souhaitez partager, y compris sur les besoins en capacité des organisations bénéficiaires? (Limite de 1500 caractères)</w:t>
            </w:r>
          </w:p>
          <w:p w14:paraId="664D71BA" w14:textId="4410E43B" w:rsidR="001D7148" w:rsidRPr="00FE773D" w:rsidRDefault="001D7148" w:rsidP="001A1E86"/>
          <w:p w14:paraId="57108858" w14:textId="77777777" w:rsidR="001D7148" w:rsidRPr="00FE773D" w:rsidRDefault="001D7148" w:rsidP="001A1E86"/>
          <w:p w14:paraId="3FC8EBFD" w14:textId="77777777" w:rsidR="002C187A" w:rsidRPr="00FE773D" w:rsidRDefault="002C187A" w:rsidP="009A1CD3"/>
        </w:tc>
        <w:tc>
          <w:tcPr>
            <w:tcW w:w="5940" w:type="dxa"/>
            <w:shd w:val="clear" w:color="auto" w:fill="auto"/>
          </w:tcPr>
          <w:p w14:paraId="24E5AA15" w14:textId="1717FCEE" w:rsidR="00586BBB" w:rsidRPr="00FE773D" w:rsidRDefault="00E76240" w:rsidP="00D85F77">
            <w:pPr>
              <w:rPr>
                <w:bCs/>
                <w:i/>
                <w:iCs/>
              </w:rPr>
            </w:pPr>
            <w:r w:rsidRPr="00FE773D">
              <w:rPr>
                <w:bCs/>
                <w:i/>
                <w:iCs/>
              </w:rPr>
              <w:t>L</w:t>
            </w:r>
            <w:r w:rsidR="00D85F77" w:rsidRPr="00FE773D">
              <w:rPr>
                <w:bCs/>
                <w:i/>
                <w:iCs/>
              </w:rPr>
              <w:t>a pandémie de Covid-19, l’état de siège décrété au Nord Kivu et l’Eruption du</w:t>
            </w:r>
            <w:r w:rsidR="00F36D82" w:rsidRPr="00FE773D">
              <w:rPr>
                <w:bCs/>
                <w:i/>
                <w:iCs/>
              </w:rPr>
              <w:t xml:space="preserve"> volcan</w:t>
            </w:r>
            <w:r w:rsidR="00D85F77" w:rsidRPr="00FE773D">
              <w:rPr>
                <w:bCs/>
                <w:i/>
                <w:iCs/>
              </w:rPr>
              <w:t xml:space="preserve"> Nyiragongo</w:t>
            </w:r>
            <w:r w:rsidRPr="00FE773D">
              <w:rPr>
                <w:bCs/>
                <w:i/>
                <w:iCs/>
              </w:rPr>
              <w:t xml:space="preserve"> ont affectés la mise en œuvre du projet </w:t>
            </w:r>
            <w:r w:rsidR="00D85F77" w:rsidRPr="00FE773D">
              <w:rPr>
                <w:bCs/>
                <w:i/>
                <w:iCs/>
              </w:rPr>
              <w:t>.</w:t>
            </w:r>
          </w:p>
          <w:p w14:paraId="3A51A847" w14:textId="0F03F645" w:rsidR="00D85F77" w:rsidRPr="00FE773D" w:rsidRDefault="00D85F77" w:rsidP="00D85F77">
            <w:pPr>
              <w:rPr>
                <w:bCs/>
                <w:i/>
                <w:iCs/>
              </w:rPr>
            </w:pPr>
          </w:p>
          <w:p w14:paraId="061724F6" w14:textId="77777777" w:rsidR="00586BBB" w:rsidRPr="00FE773D" w:rsidRDefault="00586BBB" w:rsidP="00D85F77">
            <w:pPr>
              <w:rPr>
                <w:bCs/>
                <w:i/>
                <w:iCs/>
              </w:rPr>
            </w:pPr>
          </w:p>
          <w:p w14:paraId="69B1785E" w14:textId="1B00FA8E" w:rsidR="00D85F77" w:rsidRPr="00FE773D" w:rsidRDefault="00D85F77" w:rsidP="00D85F77">
            <w:pPr>
              <w:rPr>
                <w:bCs/>
                <w:i/>
                <w:iCs/>
              </w:rPr>
            </w:pPr>
            <w:r w:rsidRPr="00FE773D">
              <w:rPr>
                <w:bCs/>
                <w:i/>
                <w:iCs/>
              </w:rPr>
              <w:t>La pandémie de Covid-19 a eu un impact sur la vie socioéconomique des femmes et des jeunes dans la ville de Goma. Aussi, les mesures prises pour lutter contre la Covid-19 ont aggravés les violences basées sur le genre. le commerce et les échanges  transfrontaliers entre Goma et le district de Rubavu au Rwanda  ont aussi été affecté suite aux mesures</w:t>
            </w:r>
            <w:r w:rsidR="00F739FB" w:rsidRPr="00FE773D">
              <w:rPr>
                <w:bCs/>
                <w:i/>
                <w:iCs/>
              </w:rPr>
              <w:t xml:space="preserve"> sanitaires préventives</w:t>
            </w:r>
            <w:r w:rsidRPr="00FE773D">
              <w:rPr>
                <w:bCs/>
                <w:i/>
                <w:iCs/>
              </w:rPr>
              <w:t xml:space="preserve"> imposées pour traverser la frontière. </w:t>
            </w:r>
          </w:p>
          <w:p w14:paraId="0F98D442" w14:textId="7513A411" w:rsidR="00E76240" w:rsidRPr="00FE773D" w:rsidRDefault="00E76240" w:rsidP="00D85F77">
            <w:pPr>
              <w:rPr>
                <w:bCs/>
                <w:i/>
                <w:iCs/>
              </w:rPr>
            </w:pPr>
          </w:p>
          <w:p w14:paraId="03677B49" w14:textId="2A76D979" w:rsidR="00E76240" w:rsidRPr="00FE773D" w:rsidRDefault="00E76240" w:rsidP="00E76240">
            <w:pPr>
              <w:rPr>
                <w:bCs/>
                <w:i/>
                <w:iCs/>
              </w:rPr>
            </w:pPr>
            <w:r w:rsidRPr="00FE773D">
              <w:rPr>
                <w:bCs/>
                <w:i/>
                <w:iCs/>
              </w:rPr>
              <w:t>Suite à l’éruption volcanique, du 22 mai 2021 qui s’est déversé sur une partie du territoire de Nyiragongo et de la ville de Goma, il y a besoin d’intensifier les activités de cohabitation pacifique pour ces populations de la zone du projet touchée par l’éruption volcanique, y compris le développement des activités génératrices de revenu supplémentaires pour prévenir les conflits dans la zone entre les familles d’accueil et les sans-abris qui ont perdu leurs maisons à cause du volcan.</w:t>
            </w:r>
          </w:p>
          <w:p w14:paraId="2F34FF41" w14:textId="77777777" w:rsidR="00A00D6F" w:rsidRPr="00FE773D" w:rsidRDefault="00A00D6F" w:rsidP="00D85F77">
            <w:pPr>
              <w:rPr>
                <w:bCs/>
                <w:i/>
                <w:iCs/>
              </w:rPr>
            </w:pPr>
          </w:p>
          <w:p w14:paraId="4187770E" w14:textId="0BCDF3E1" w:rsidR="002C187A" w:rsidRPr="00FE773D" w:rsidRDefault="00D85F77" w:rsidP="00D85F77">
            <w:r w:rsidRPr="00FE773D">
              <w:rPr>
                <w:bCs/>
                <w:i/>
                <w:iCs/>
              </w:rPr>
              <w:t>En fin, Pour faire face à l’insécurité due à l’activisme des groupes armées dans les deux provinces du Nord Kivu et de l’Ituri, le président de la république a décrété un état de siège dans les deux provinces. Plusieurs mesures ont été prises dans ce cadre, notamment, la suspension du gouvernement provincial et la mise ne place d’un gouverneur militaire ainsi que des autorités militaires à la place des toutes les autorités administratives au niveau de des entités territoriales décentralisés</w:t>
            </w:r>
            <w:r w:rsidRPr="00FE773D">
              <w:rPr>
                <w:b/>
                <w:i/>
                <w:iCs/>
              </w:rPr>
              <w:t>.</w:t>
            </w:r>
          </w:p>
        </w:tc>
      </w:tr>
    </w:tbl>
    <w:p w14:paraId="682EBE58" w14:textId="77777777" w:rsidR="00673D6E" w:rsidRPr="00FE773D" w:rsidRDefault="00673D6E" w:rsidP="00E76CA1">
      <w:pPr>
        <w:rPr>
          <w:b/>
        </w:rPr>
      </w:pPr>
    </w:p>
    <w:p w14:paraId="64491D11" w14:textId="1D791642" w:rsidR="00673D6E" w:rsidRPr="00FE773D" w:rsidRDefault="00673D6E" w:rsidP="00411A5F"/>
    <w:p w14:paraId="4957AFC0" w14:textId="43FE476B" w:rsidR="00DF6843" w:rsidRPr="00FE773D" w:rsidRDefault="00DF6843" w:rsidP="00411A5F"/>
    <w:p w14:paraId="0D06B894" w14:textId="55E3BE09" w:rsidR="00DF6843" w:rsidRPr="00FE773D" w:rsidRDefault="00DF6843" w:rsidP="00411A5F"/>
    <w:p w14:paraId="1CFE48EC" w14:textId="62403D8E" w:rsidR="00DF6843" w:rsidRPr="00FE773D" w:rsidRDefault="00DF6843" w:rsidP="00411A5F"/>
    <w:p w14:paraId="558656CA" w14:textId="77777777" w:rsidR="00DF6843" w:rsidRPr="00FE773D" w:rsidRDefault="00DF6843" w:rsidP="00411A5F"/>
    <w:p w14:paraId="6760BFE3" w14:textId="77777777" w:rsidR="002B0F98" w:rsidRPr="00FE773D" w:rsidRDefault="002B0F98" w:rsidP="00600B5F">
      <w:pPr>
        <w:rPr>
          <w:b/>
          <w:u w:val="single"/>
        </w:rPr>
      </w:pPr>
    </w:p>
    <w:p w14:paraId="73DC0BA9" w14:textId="5A2F65C9" w:rsidR="00600B5F" w:rsidRPr="00FE773D" w:rsidRDefault="00600B5F" w:rsidP="00600B5F">
      <w:pPr>
        <w:rPr>
          <w:b/>
          <w:u w:val="single"/>
        </w:rPr>
      </w:pPr>
      <w:r w:rsidRPr="00FE773D">
        <w:rPr>
          <w:b/>
          <w:u w:val="single"/>
        </w:rPr>
        <w:t>Partie IV: COVID-19</w:t>
      </w:r>
    </w:p>
    <w:p w14:paraId="49C6E36F" w14:textId="00CDAAC4" w:rsidR="00600B5F" w:rsidRPr="00FE773D" w:rsidRDefault="00547F47" w:rsidP="00600B5F">
      <w:pPr>
        <w:rPr>
          <w:b/>
          <w:bCs/>
        </w:rPr>
      </w:pPr>
      <w:r w:rsidRPr="00FE773D">
        <w:rPr>
          <w:i/>
          <w:iCs/>
        </w:rPr>
        <w:t>Veuillez répondre à ces questions si le projet a subi des ajustements financiers ou non</w:t>
      </w:r>
      <w:r w:rsidR="006017A2" w:rsidRPr="00FE773D">
        <w:rPr>
          <w:i/>
          <w:iCs/>
        </w:rPr>
        <w:t xml:space="preserve">-financiers </w:t>
      </w:r>
      <w:r w:rsidRPr="00FE773D">
        <w:rPr>
          <w:i/>
          <w:iCs/>
        </w:rPr>
        <w:t>en raison de la pandémie COVID-19.</w:t>
      </w:r>
    </w:p>
    <w:p w14:paraId="6E0FF915" w14:textId="77777777" w:rsidR="00600B5F" w:rsidRPr="00FE773D" w:rsidRDefault="00600B5F" w:rsidP="00600B5F">
      <w:pPr>
        <w:pStyle w:val="Paragraphedeliste"/>
      </w:pPr>
    </w:p>
    <w:p w14:paraId="4CF1284A" w14:textId="5B54298E" w:rsidR="00600B5F" w:rsidRPr="00FE773D" w:rsidRDefault="001745E8" w:rsidP="00970674">
      <w:pPr>
        <w:pStyle w:val="Paragraphedeliste"/>
        <w:numPr>
          <w:ilvl w:val="0"/>
          <w:numId w:val="3"/>
        </w:numPr>
      </w:pPr>
      <w:r w:rsidRPr="00FE773D">
        <w:t xml:space="preserve">Ajustements </w:t>
      </w:r>
      <w:r w:rsidR="00D8543B" w:rsidRPr="00FE773D">
        <w:t>financiers :</w:t>
      </w:r>
      <w:r w:rsidRPr="00FE773D">
        <w:t xml:space="preserve"> </w:t>
      </w:r>
      <w:r w:rsidR="00E271E4" w:rsidRPr="00FE773D">
        <w:t>V</w:t>
      </w:r>
      <w:r w:rsidRPr="00FE773D">
        <w:t>euillez indiquer le montant total en USD des ajustements liés au COVID-19</w:t>
      </w:r>
      <w:r w:rsidR="00E271E4" w:rsidRPr="00FE773D">
        <w:t>.</w:t>
      </w:r>
    </w:p>
    <w:p w14:paraId="5AA36B62" w14:textId="77777777" w:rsidR="00600B5F" w:rsidRPr="00FE773D" w:rsidRDefault="00600B5F" w:rsidP="00600B5F"/>
    <w:p w14:paraId="4A5B79E6" w14:textId="79991207" w:rsidR="00600B5F" w:rsidRPr="00FE773D" w:rsidRDefault="00040EA1" w:rsidP="00600B5F">
      <w:pPr>
        <w:ind w:left="2160"/>
        <w:rPr>
          <w:i/>
          <w:iCs/>
        </w:rPr>
      </w:pPr>
      <w:bookmarkStart w:id="3" w:name="_Hlk73714626"/>
      <w:r w:rsidRPr="00FE773D">
        <w:rPr>
          <w:i/>
          <w:iCs/>
        </w:rPr>
        <w:t xml:space="preserve">Non applicable pour le </w:t>
      </w:r>
      <w:r w:rsidR="008A4C84" w:rsidRPr="00FE773D">
        <w:rPr>
          <w:i/>
          <w:iCs/>
        </w:rPr>
        <w:t xml:space="preserve">PNUD, le PAM et </w:t>
      </w:r>
      <w:r w:rsidR="00B76969" w:rsidRPr="00FE773D">
        <w:rPr>
          <w:i/>
          <w:iCs/>
        </w:rPr>
        <w:t xml:space="preserve"> la FAO</w:t>
      </w:r>
    </w:p>
    <w:bookmarkEnd w:id="3"/>
    <w:p w14:paraId="32604A97" w14:textId="77777777" w:rsidR="00600B5F" w:rsidRPr="00FE773D" w:rsidRDefault="00600B5F" w:rsidP="00600B5F"/>
    <w:p w14:paraId="15268D0E" w14:textId="76ED47D1" w:rsidR="00600B5F" w:rsidRPr="00FE773D" w:rsidRDefault="003107C9" w:rsidP="00970674">
      <w:pPr>
        <w:pStyle w:val="Paragraphedeliste"/>
        <w:numPr>
          <w:ilvl w:val="0"/>
          <w:numId w:val="3"/>
        </w:numPr>
      </w:pPr>
      <w:r w:rsidRPr="00FE773D">
        <w:t xml:space="preserve">Ajustements non-financiers : </w:t>
      </w:r>
      <w:r w:rsidR="00E271E4" w:rsidRPr="00FE773D">
        <w:t>V</w:t>
      </w:r>
      <w:r w:rsidRPr="00FE773D">
        <w:t>euillez indiquer tout ajustement du projet qui n'a pas eu de conséquences financières</w:t>
      </w:r>
      <w:r w:rsidR="00E271E4" w:rsidRPr="00FE773D">
        <w:t>.</w:t>
      </w:r>
    </w:p>
    <w:p w14:paraId="185B3FC7" w14:textId="77777777" w:rsidR="00B071AB" w:rsidRPr="00FE773D" w:rsidRDefault="00B071AB" w:rsidP="00600B5F"/>
    <w:p w14:paraId="678F86D1" w14:textId="349518F5" w:rsidR="00600B5F" w:rsidRPr="00FE773D" w:rsidRDefault="00B071AB" w:rsidP="00600B5F">
      <w:pPr>
        <w:rPr>
          <w:bCs/>
          <w:i/>
          <w:iCs/>
        </w:rPr>
      </w:pPr>
      <w:r w:rsidRPr="00FE773D">
        <w:rPr>
          <w:bCs/>
          <w:i/>
          <w:iCs/>
        </w:rPr>
        <w:t xml:space="preserve">Afin de fournir des données de base au projet, le PNUD a effectué des enquêtes de perception dans la ville de Goma ainsi que le territoire de Nyiragongo sur l’impact socioéconomique de la Covid-19. Ce sondage conduit entre le 12 et le 14 octobre 2020 et a consisté (pour le Nord Kivu) à </w:t>
      </w:r>
      <w:r w:rsidR="00D84BE2" w:rsidRPr="00FE773D">
        <w:rPr>
          <w:bCs/>
          <w:i/>
          <w:iCs/>
        </w:rPr>
        <w:t>604 Interview</w:t>
      </w:r>
      <w:r w:rsidRPr="00FE773D">
        <w:rPr>
          <w:bCs/>
          <w:i/>
          <w:iCs/>
        </w:rPr>
        <w:t xml:space="preserve"> directs dans la ville de Goma et </w:t>
      </w:r>
      <w:r w:rsidR="007D704D" w:rsidRPr="00FE773D">
        <w:rPr>
          <w:bCs/>
          <w:i/>
          <w:iCs/>
        </w:rPr>
        <w:t>223 dans</w:t>
      </w:r>
      <w:r w:rsidRPr="00FE773D">
        <w:rPr>
          <w:bCs/>
          <w:i/>
          <w:iCs/>
        </w:rPr>
        <w:t xml:space="preserve"> le territoire de </w:t>
      </w:r>
      <w:r w:rsidR="00FC3ABF" w:rsidRPr="00FE773D">
        <w:rPr>
          <w:bCs/>
          <w:i/>
          <w:iCs/>
        </w:rPr>
        <w:t>Nyiragongo</w:t>
      </w:r>
      <w:r w:rsidRPr="00FE773D">
        <w:rPr>
          <w:bCs/>
          <w:i/>
          <w:iCs/>
        </w:rPr>
        <w:t xml:space="preserve">. A Goma, le </w:t>
      </w:r>
      <w:r w:rsidR="00FC3ABF" w:rsidRPr="00FE773D">
        <w:rPr>
          <w:bCs/>
          <w:i/>
          <w:iCs/>
        </w:rPr>
        <w:t>suréchantillonnage</w:t>
      </w:r>
      <w:r w:rsidRPr="00FE773D">
        <w:rPr>
          <w:bCs/>
          <w:i/>
          <w:iCs/>
        </w:rPr>
        <w:t xml:space="preserve"> effectué a permis d’avoir une </w:t>
      </w:r>
      <w:r w:rsidR="00FC3ABF" w:rsidRPr="00FE773D">
        <w:rPr>
          <w:bCs/>
          <w:i/>
          <w:iCs/>
        </w:rPr>
        <w:t>désagrégation</w:t>
      </w:r>
      <w:r w:rsidRPr="00FE773D">
        <w:rPr>
          <w:bCs/>
          <w:i/>
          <w:iCs/>
        </w:rPr>
        <w:t xml:space="preserve"> des réponses par commune. </w:t>
      </w:r>
    </w:p>
    <w:p w14:paraId="36775B6F" w14:textId="1BFB82EC" w:rsidR="00B071AB" w:rsidRPr="00FE773D" w:rsidRDefault="00B071AB" w:rsidP="00600B5F">
      <w:pPr>
        <w:rPr>
          <w:bCs/>
          <w:i/>
          <w:iCs/>
        </w:rPr>
      </w:pPr>
    </w:p>
    <w:p w14:paraId="1ADA6A28" w14:textId="482752E1" w:rsidR="00B071AB" w:rsidRPr="00FE773D" w:rsidRDefault="00B071AB" w:rsidP="00600B5F">
      <w:pPr>
        <w:rPr>
          <w:bCs/>
          <w:i/>
          <w:iCs/>
        </w:rPr>
      </w:pPr>
    </w:p>
    <w:p w14:paraId="2409E32E" w14:textId="2BA09B95" w:rsidR="00B071AB" w:rsidRPr="00FE773D" w:rsidRDefault="00B071AB" w:rsidP="00B071AB">
      <w:pPr>
        <w:rPr>
          <w:b/>
          <w:i/>
          <w:iCs/>
        </w:rPr>
      </w:pPr>
      <w:r w:rsidRPr="00FE773D">
        <w:rPr>
          <w:bCs/>
          <w:i/>
          <w:iCs/>
        </w:rPr>
        <w:t>Le rapport de ce sondage a été consacré à une analyse détaillée des dynamique</w:t>
      </w:r>
      <w:r w:rsidR="00D84BE2" w:rsidRPr="00FE773D">
        <w:rPr>
          <w:bCs/>
          <w:i/>
          <w:iCs/>
        </w:rPr>
        <w:t xml:space="preserve">s </w:t>
      </w:r>
      <w:r w:rsidR="007D704D" w:rsidRPr="00FE773D">
        <w:rPr>
          <w:bCs/>
          <w:i/>
          <w:iCs/>
        </w:rPr>
        <w:t>en matière</w:t>
      </w:r>
      <w:r w:rsidRPr="00FE773D">
        <w:rPr>
          <w:bCs/>
          <w:i/>
          <w:iCs/>
        </w:rPr>
        <w:t xml:space="preserve"> de la pauvreté, l’accès aux services sociaux de </w:t>
      </w:r>
      <w:r w:rsidR="00D84BE2" w:rsidRPr="00FE773D">
        <w:rPr>
          <w:bCs/>
          <w:i/>
          <w:iCs/>
        </w:rPr>
        <w:t>base ainsi</w:t>
      </w:r>
      <w:r w:rsidRPr="00FE773D">
        <w:rPr>
          <w:bCs/>
          <w:i/>
          <w:iCs/>
        </w:rPr>
        <w:t xml:space="preserve"> que l’impact de la pandémie du COVID‐19 avec un focus sur les femmes</w:t>
      </w:r>
      <w:r w:rsidR="00FC3ABF" w:rsidRPr="00FE773D">
        <w:rPr>
          <w:rStyle w:val="Appelnotedebasdep"/>
          <w:b/>
          <w:i/>
          <w:iCs/>
        </w:rPr>
        <w:footnoteReference w:id="2"/>
      </w:r>
      <w:r w:rsidRPr="00FE773D">
        <w:rPr>
          <w:b/>
          <w:i/>
          <w:iCs/>
        </w:rPr>
        <w:t xml:space="preserve">. </w:t>
      </w:r>
    </w:p>
    <w:p w14:paraId="3AA244BF" w14:textId="77777777" w:rsidR="006F70D6" w:rsidRPr="00FE773D" w:rsidRDefault="006F70D6" w:rsidP="00600B5F"/>
    <w:p w14:paraId="4B6F17C3" w14:textId="50CDD5CB" w:rsidR="00600B5F" w:rsidRPr="00FE773D" w:rsidRDefault="002D6DA0" w:rsidP="00970674">
      <w:pPr>
        <w:pStyle w:val="Paragraphedeliste"/>
        <w:numPr>
          <w:ilvl w:val="0"/>
          <w:numId w:val="3"/>
        </w:numPr>
      </w:pPr>
      <w:r w:rsidRPr="00FE773D">
        <w:t>Veuillez sélectionner toutes les catégories qui décrivent les ajustements du projet (et inclure des détails dans les sections générales de ce rapport)</w:t>
      </w:r>
      <w:r w:rsidR="002B0F98" w:rsidRPr="00FE773D">
        <w:t xml:space="preserve"> : </w:t>
      </w:r>
    </w:p>
    <w:p w14:paraId="322AEE35" w14:textId="77777777" w:rsidR="00A6484C" w:rsidRPr="00FE773D" w:rsidRDefault="00A6484C" w:rsidP="00A6484C">
      <w:pPr>
        <w:pStyle w:val="Paragraphedeliste"/>
      </w:pPr>
    </w:p>
    <w:p w14:paraId="7FEF6AAE" w14:textId="10823B64" w:rsidR="00600B5F" w:rsidRPr="00FE773D" w:rsidRDefault="0015379F" w:rsidP="00600B5F">
      <w:sdt>
        <w:sdtPr>
          <w:id w:val="402566072"/>
          <w14:checkbox>
            <w14:checked w14:val="1"/>
            <w14:checkedState w14:val="2612" w14:font="MS Gothic"/>
            <w14:uncheckedState w14:val="2610" w14:font="MS Gothic"/>
          </w14:checkbox>
        </w:sdtPr>
        <w:sdtEndPr/>
        <w:sdtContent>
          <w:r w:rsidR="00FC3ABF" w:rsidRPr="00FE773D">
            <w:rPr>
              <w:rFonts w:ascii="MS Gothic" w:eastAsia="MS Gothic" w:hAnsi="MS Gothic" w:hint="eastAsia"/>
            </w:rPr>
            <w:t>☒</w:t>
          </w:r>
        </w:sdtContent>
      </w:sdt>
      <w:r w:rsidR="00600B5F" w:rsidRPr="00FE773D">
        <w:t xml:space="preserve"> </w:t>
      </w:r>
      <w:r w:rsidR="00CB5499" w:rsidRPr="00FE773D">
        <w:t>Renforcer les capacités de gestion de crise et de communication</w:t>
      </w:r>
    </w:p>
    <w:p w14:paraId="57FB4B2F" w14:textId="77777777" w:rsidR="009E329B" w:rsidRPr="00FE773D" w:rsidRDefault="0015379F" w:rsidP="009E329B">
      <w:sdt>
        <w:sdtPr>
          <w:id w:val="1706904896"/>
          <w14:checkbox>
            <w14:checked w14:val="0"/>
            <w14:checkedState w14:val="2612" w14:font="MS Gothic"/>
            <w14:uncheckedState w14:val="2610" w14:font="MS Gothic"/>
          </w14:checkbox>
        </w:sdtPr>
        <w:sdtEndPr/>
        <w:sdtContent>
          <w:r w:rsidR="00600B5F" w:rsidRPr="00FE773D">
            <w:rPr>
              <w:rFonts w:ascii="MS Gothic" w:eastAsia="MS Gothic" w:hAnsi="MS Gothic" w:hint="eastAsia"/>
            </w:rPr>
            <w:t>☐</w:t>
          </w:r>
        </w:sdtContent>
      </w:sdt>
      <w:r w:rsidR="00600B5F" w:rsidRPr="00FE773D">
        <w:t xml:space="preserve"> </w:t>
      </w:r>
      <w:r w:rsidR="009E329B" w:rsidRPr="00FE773D">
        <w:t>Assurer une réponse et une reprise inclusives et équitables</w:t>
      </w:r>
    </w:p>
    <w:p w14:paraId="0C9C9505" w14:textId="08BC45A4" w:rsidR="00600B5F" w:rsidRPr="00FE773D" w:rsidRDefault="0015379F" w:rsidP="009E329B">
      <w:sdt>
        <w:sdtPr>
          <w:id w:val="1028075960"/>
          <w14:checkbox>
            <w14:checked w14:val="0"/>
            <w14:checkedState w14:val="2612" w14:font="MS Gothic"/>
            <w14:uncheckedState w14:val="2610" w14:font="MS Gothic"/>
          </w14:checkbox>
        </w:sdtPr>
        <w:sdtEndPr/>
        <w:sdtContent>
          <w:r w:rsidR="00600B5F" w:rsidRPr="00FE773D">
            <w:rPr>
              <w:rFonts w:ascii="MS Gothic" w:eastAsia="MS Gothic" w:hAnsi="MS Gothic" w:hint="eastAsia"/>
            </w:rPr>
            <w:t>☐</w:t>
          </w:r>
        </w:sdtContent>
      </w:sdt>
      <w:r w:rsidR="00600B5F" w:rsidRPr="00FE773D">
        <w:t xml:space="preserve"> </w:t>
      </w:r>
      <w:r w:rsidR="00953C30" w:rsidRPr="00FE773D">
        <w:t>Renforcer la cohésion sociale intercommunautaire et la gestion des frontières</w:t>
      </w:r>
    </w:p>
    <w:p w14:paraId="6E0D87A0" w14:textId="0DAD893D" w:rsidR="00600B5F" w:rsidRPr="00FE773D" w:rsidRDefault="0015379F" w:rsidP="00600B5F">
      <w:sdt>
        <w:sdtPr>
          <w:id w:val="1433550173"/>
          <w14:checkbox>
            <w14:checked w14:val="0"/>
            <w14:checkedState w14:val="2612" w14:font="MS Gothic"/>
            <w14:uncheckedState w14:val="2610" w14:font="MS Gothic"/>
          </w14:checkbox>
        </w:sdtPr>
        <w:sdtEndPr/>
        <w:sdtContent>
          <w:r w:rsidR="00600B5F" w:rsidRPr="00FE773D">
            <w:rPr>
              <w:rFonts w:ascii="MS Gothic" w:eastAsia="MS Gothic" w:hAnsi="MS Gothic" w:hint="eastAsia"/>
            </w:rPr>
            <w:t>☐</w:t>
          </w:r>
        </w:sdtContent>
      </w:sdt>
      <w:r w:rsidR="00600B5F" w:rsidRPr="00FE773D">
        <w:t xml:space="preserve"> </w:t>
      </w:r>
      <w:r w:rsidR="00782959" w:rsidRPr="00FE773D">
        <w:t xml:space="preserve">Lutter contre le discours de haine et la stigmatisation et </w:t>
      </w:r>
      <w:r w:rsidR="00B330C2" w:rsidRPr="00FE773D">
        <w:t>répondre</w:t>
      </w:r>
      <w:r w:rsidR="00782959" w:rsidRPr="00FE773D">
        <w:t xml:space="preserve"> </w:t>
      </w:r>
      <w:r w:rsidR="00B330C2" w:rsidRPr="00FE773D">
        <w:t>aux</w:t>
      </w:r>
      <w:r w:rsidR="00782959" w:rsidRPr="00FE773D">
        <w:t xml:space="preserve"> traumatismes</w:t>
      </w:r>
    </w:p>
    <w:p w14:paraId="13727351" w14:textId="4F133F18" w:rsidR="00600B5F" w:rsidRPr="00FE773D" w:rsidRDefault="0015379F" w:rsidP="00600B5F">
      <w:sdt>
        <w:sdtPr>
          <w:id w:val="-197162951"/>
          <w14:checkbox>
            <w14:checked w14:val="0"/>
            <w14:checkedState w14:val="2612" w14:font="MS Gothic"/>
            <w14:uncheckedState w14:val="2610" w14:font="MS Gothic"/>
          </w14:checkbox>
        </w:sdtPr>
        <w:sdtEndPr/>
        <w:sdtContent>
          <w:r w:rsidR="00600B5F" w:rsidRPr="00FE773D">
            <w:rPr>
              <w:rFonts w:ascii="MS Gothic" w:eastAsia="MS Gothic" w:hAnsi="MS Gothic" w:hint="eastAsia"/>
            </w:rPr>
            <w:t>☐</w:t>
          </w:r>
        </w:sdtContent>
      </w:sdt>
      <w:r w:rsidR="00600B5F" w:rsidRPr="00FE773D">
        <w:t xml:space="preserve"> </w:t>
      </w:r>
      <w:r w:rsidR="005D653E" w:rsidRPr="00FE773D">
        <w:t xml:space="preserve">Soutenir l'appel du SG </w:t>
      </w:r>
      <w:r w:rsidR="00970D92" w:rsidRPr="00FE773D">
        <w:t>au « </w:t>
      </w:r>
      <w:r w:rsidR="005D653E" w:rsidRPr="00FE773D">
        <w:t>cessez-le-feu mondial</w:t>
      </w:r>
      <w:r w:rsidR="00970D92" w:rsidRPr="00FE773D">
        <w:t> »</w:t>
      </w:r>
    </w:p>
    <w:p w14:paraId="28BEA6AB" w14:textId="72AEFDFD" w:rsidR="00600B5F" w:rsidRPr="00FE773D" w:rsidRDefault="0015379F" w:rsidP="00600B5F">
      <w:sdt>
        <w:sdtPr>
          <w:id w:val="810906333"/>
          <w14:checkbox>
            <w14:checked w14:val="0"/>
            <w14:checkedState w14:val="2612" w14:font="MS Gothic"/>
            <w14:uncheckedState w14:val="2610" w14:font="MS Gothic"/>
          </w14:checkbox>
        </w:sdtPr>
        <w:sdtEndPr/>
        <w:sdtContent>
          <w:r w:rsidR="00600B5F" w:rsidRPr="00FE773D">
            <w:rPr>
              <w:rFonts w:ascii="MS Gothic" w:eastAsia="MS Gothic" w:hAnsi="MS Gothic" w:hint="eastAsia"/>
            </w:rPr>
            <w:t>☐</w:t>
          </w:r>
        </w:sdtContent>
      </w:sdt>
      <w:r w:rsidR="00600B5F" w:rsidRPr="00FE773D">
        <w:t xml:space="preserve"> </w:t>
      </w:r>
      <w:r w:rsidR="00970D92" w:rsidRPr="00FE773D">
        <w:t>Autres</w:t>
      </w:r>
      <w:r w:rsidR="00600B5F" w:rsidRPr="00FE773D">
        <w:t xml:space="preserve"> (</w:t>
      </w:r>
      <w:r w:rsidR="00970D92" w:rsidRPr="00FE773D">
        <w:t xml:space="preserve">veuillez </w:t>
      </w:r>
      <w:r w:rsidR="00B82E71" w:rsidRPr="00FE773D">
        <w:t>préciser</w:t>
      </w:r>
      <w:r w:rsidR="00600B5F" w:rsidRPr="00FE773D">
        <w:t xml:space="preserve">): </w:t>
      </w:r>
      <w:r w:rsidR="00600B5F" w:rsidRPr="00FE773D">
        <w:fldChar w:fldCharType="begin">
          <w:ffData>
            <w:name w:val=""/>
            <w:enabled/>
            <w:calcOnExit w:val="0"/>
            <w:textInput>
              <w:maxLength w:val="1500"/>
              <w:format w:val="FIRST CAPITAL"/>
            </w:textInput>
          </w:ffData>
        </w:fldChar>
      </w:r>
      <w:r w:rsidR="00600B5F" w:rsidRPr="00FE773D">
        <w:instrText xml:space="preserve"> FORMTEXT </w:instrText>
      </w:r>
      <w:r w:rsidR="00600B5F" w:rsidRPr="00FE773D">
        <w:fldChar w:fldCharType="separate"/>
      </w:r>
      <w:r w:rsidR="00600B5F" w:rsidRPr="00FE773D">
        <w:rPr>
          <w:noProof/>
        </w:rPr>
        <w:t> </w:t>
      </w:r>
      <w:r w:rsidR="00600B5F" w:rsidRPr="00FE773D">
        <w:rPr>
          <w:noProof/>
        </w:rPr>
        <w:t> </w:t>
      </w:r>
      <w:r w:rsidR="00600B5F" w:rsidRPr="00FE773D">
        <w:rPr>
          <w:noProof/>
        </w:rPr>
        <w:t> </w:t>
      </w:r>
      <w:r w:rsidR="00600B5F" w:rsidRPr="00FE773D">
        <w:rPr>
          <w:noProof/>
        </w:rPr>
        <w:t> </w:t>
      </w:r>
      <w:r w:rsidR="00600B5F" w:rsidRPr="00FE773D">
        <w:rPr>
          <w:noProof/>
        </w:rPr>
        <w:t> </w:t>
      </w:r>
      <w:r w:rsidR="00600B5F" w:rsidRPr="00FE773D">
        <w:fldChar w:fldCharType="end"/>
      </w:r>
    </w:p>
    <w:p w14:paraId="350CC976" w14:textId="77777777" w:rsidR="00600B5F" w:rsidRPr="00FE773D" w:rsidRDefault="00600B5F" w:rsidP="00600B5F">
      <w:pPr>
        <w:ind w:left="2160"/>
      </w:pPr>
    </w:p>
    <w:p w14:paraId="46997774" w14:textId="7BBA6F8E" w:rsidR="00600B5F" w:rsidRPr="00FE773D" w:rsidRDefault="00FD0105" w:rsidP="00600B5F">
      <w:r w:rsidRPr="00FE773D">
        <w:t>Le cas échéant, veuillez partager une histoire de réussite COVID-19 de ce projet (</w:t>
      </w:r>
      <w:r w:rsidR="004C4272" w:rsidRPr="00FE773D">
        <w:rPr>
          <w:i/>
          <w:iCs/>
        </w:rPr>
        <w:t xml:space="preserve">i.e. </w:t>
      </w:r>
      <w:r w:rsidR="00D61557" w:rsidRPr="00FE773D">
        <w:rPr>
          <w:i/>
          <w:iCs/>
        </w:rPr>
        <w:t>comment les ajustements de ce projet ont fait une différence et ont contribué à une réponse positive à la pandémie / empêché les tensions ou la violence liées à la pandémie, etc</w:t>
      </w:r>
      <w:r w:rsidR="00600B5F" w:rsidRPr="00FE773D">
        <w:rPr>
          <w:i/>
          <w:iCs/>
        </w:rPr>
        <w:t>.</w:t>
      </w:r>
      <w:r w:rsidR="00600B5F" w:rsidRPr="00FE773D">
        <w:t>)</w:t>
      </w:r>
    </w:p>
    <w:p w14:paraId="088870D7" w14:textId="77777777" w:rsidR="00600B5F" w:rsidRPr="00FE773D" w:rsidRDefault="00600B5F" w:rsidP="00600B5F"/>
    <w:p w14:paraId="755D9775" w14:textId="77777777" w:rsidR="00600B5F" w:rsidRPr="00FE773D" w:rsidRDefault="00600B5F" w:rsidP="00600B5F">
      <w:r w:rsidRPr="00FE773D">
        <w:fldChar w:fldCharType="begin">
          <w:ffData>
            <w:name w:val=""/>
            <w:enabled/>
            <w:calcOnExit w:val="0"/>
            <w:textInput>
              <w:maxLength w:val="2000"/>
              <w:format w:val="FIRST CAPITAL"/>
            </w:textInput>
          </w:ffData>
        </w:fldChar>
      </w:r>
      <w:r w:rsidRPr="00FE773D">
        <w:instrText xml:space="preserve"> FORMTEXT </w:instrText>
      </w:r>
      <w:r w:rsidRPr="00FE773D">
        <w:fldChar w:fldCharType="separate"/>
      </w:r>
      <w:r w:rsidRPr="00FE773D">
        <w:rPr>
          <w:noProof/>
        </w:rPr>
        <w:t> </w:t>
      </w:r>
      <w:r w:rsidRPr="00FE773D">
        <w:rPr>
          <w:noProof/>
        </w:rPr>
        <w:t> </w:t>
      </w:r>
      <w:r w:rsidRPr="00FE773D">
        <w:rPr>
          <w:noProof/>
        </w:rPr>
        <w:t> </w:t>
      </w:r>
      <w:r w:rsidRPr="00FE773D">
        <w:rPr>
          <w:noProof/>
        </w:rPr>
        <w:t> </w:t>
      </w:r>
      <w:r w:rsidRPr="00FE773D">
        <w:rPr>
          <w:noProof/>
        </w:rPr>
        <w:t> </w:t>
      </w:r>
      <w:r w:rsidRPr="00FE773D">
        <w:fldChar w:fldCharType="end"/>
      </w:r>
    </w:p>
    <w:p w14:paraId="22885BEA" w14:textId="77777777" w:rsidR="00600B5F" w:rsidRPr="00FE773D" w:rsidRDefault="00600B5F" w:rsidP="00600B5F">
      <w:pPr>
        <w:ind w:left="2160"/>
      </w:pPr>
    </w:p>
    <w:p w14:paraId="63ED12FA" w14:textId="77777777" w:rsidR="004E3B3E" w:rsidRPr="00FE773D" w:rsidRDefault="004E3B3E" w:rsidP="0078600B">
      <w:pPr>
        <w:sectPr w:rsidR="004E3B3E" w:rsidRPr="00FE773D" w:rsidSect="0078600B">
          <w:pgSz w:w="11906" w:h="16838"/>
          <w:pgMar w:top="1440" w:right="1800" w:bottom="1440" w:left="1800" w:header="720" w:footer="720" w:gutter="0"/>
          <w:cols w:space="720"/>
          <w:docGrid w:linePitch="360"/>
        </w:sectPr>
      </w:pPr>
    </w:p>
    <w:p w14:paraId="5634A3B1" w14:textId="77777777" w:rsidR="00DF24B9" w:rsidRPr="00FE773D"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Pr="00FE773D"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Pr="00FE773D" w:rsidRDefault="00675507" w:rsidP="00675507">
      <w:pPr>
        <w:pStyle w:val="PrformatHTML"/>
        <w:shd w:val="clear" w:color="auto" w:fill="FFFFFF"/>
        <w:rPr>
          <w:rFonts w:ascii="Times New Roman" w:hAnsi="Times New Roman" w:cs="Times New Roman"/>
          <w:b/>
          <w:sz w:val="24"/>
          <w:szCs w:val="24"/>
          <w:u w:val="single"/>
          <w:lang w:val="fr-FR" w:eastAsia="en-GB"/>
        </w:rPr>
      </w:pPr>
      <w:r w:rsidRPr="00FE773D">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Pr="00FE773D"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FE773D" w:rsidRDefault="00675507" w:rsidP="00675507">
      <w:pPr>
        <w:pStyle w:val="PrformatHTML"/>
        <w:shd w:val="clear" w:color="auto" w:fill="FFFFFF"/>
        <w:rPr>
          <w:rFonts w:ascii="inherit" w:hAnsi="inherit"/>
          <w:color w:val="212121"/>
          <w:sz w:val="22"/>
          <w:szCs w:val="22"/>
          <w:lang w:val="fr-FR"/>
        </w:rPr>
      </w:pPr>
      <w:r w:rsidRPr="00FE773D">
        <w:rPr>
          <w:rFonts w:ascii="inherit" w:hAnsi="inherit"/>
          <w:color w:val="212121"/>
          <w:sz w:val="22"/>
          <w:szCs w:val="22"/>
          <w:lang w:val="fr-FR"/>
        </w:rPr>
        <w:t>Utilise</w:t>
      </w:r>
      <w:r w:rsidR="00826923" w:rsidRPr="00FE773D">
        <w:rPr>
          <w:rFonts w:ascii="inherit" w:hAnsi="inherit"/>
          <w:color w:val="212121"/>
          <w:sz w:val="22"/>
          <w:szCs w:val="22"/>
          <w:lang w:val="fr-FR"/>
        </w:rPr>
        <w:t>r</w:t>
      </w:r>
      <w:r w:rsidRPr="00FE773D">
        <w:rPr>
          <w:rFonts w:ascii="inherit" w:hAnsi="inherit"/>
          <w:color w:val="212121"/>
          <w:sz w:val="22"/>
          <w:szCs w:val="22"/>
          <w:lang w:val="fr-FR"/>
        </w:rPr>
        <w:t xml:space="preserve"> le cadre de résultats du projet conformément au document de projet approuvé ou à toute modification </w:t>
      </w:r>
      <w:r w:rsidR="00826923" w:rsidRPr="00FE773D">
        <w:rPr>
          <w:rFonts w:ascii="inherit" w:hAnsi="inherit"/>
          <w:color w:val="212121"/>
          <w:sz w:val="22"/>
          <w:szCs w:val="22"/>
          <w:lang w:val="fr-FR"/>
        </w:rPr>
        <w:t xml:space="preserve">et </w:t>
      </w:r>
      <w:r w:rsidRPr="00FE773D">
        <w:rPr>
          <w:rFonts w:ascii="inherit" w:hAnsi="inherit"/>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FE773D" w:rsidRDefault="00675507" w:rsidP="00675507">
      <w:pPr>
        <w:outlineLvl w:val="0"/>
        <w:rPr>
          <w:sz w:val="22"/>
          <w:szCs w:val="22"/>
          <w:lang w:eastAsia="en-US"/>
        </w:rPr>
      </w:pPr>
    </w:p>
    <w:tbl>
      <w:tblPr>
        <w:tblW w:w="15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4"/>
        <w:gridCol w:w="3163"/>
        <w:gridCol w:w="1418"/>
        <w:gridCol w:w="1417"/>
        <w:gridCol w:w="1843"/>
        <w:gridCol w:w="1701"/>
        <w:gridCol w:w="3958"/>
      </w:tblGrid>
      <w:tr w:rsidR="00826923" w:rsidRPr="00FE773D" w14:paraId="55AC7DE0" w14:textId="77777777" w:rsidTr="00975307">
        <w:trPr>
          <w:tblHeader/>
        </w:trPr>
        <w:tc>
          <w:tcPr>
            <w:tcW w:w="2224" w:type="dxa"/>
          </w:tcPr>
          <w:p w14:paraId="17B19ECD" w14:textId="77777777" w:rsidR="00826923" w:rsidRPr="00FE773D" w:rsidRDefault="00826923" w:rsidP="003B4F6E">
            <w:pPr>
              <w:jc w:val="center"/>
              <w:rPr>
                <w:rFonts w:cs="Tahoma"/>
                <w:b/>
                <w:szCs w:val="20"/>
                <w:lang w:eastAsia="en-US"/>
              </w:rPr>
            </w:pPr>
          </w:p>
        </w:tc>
        <w:tc>
          <w:tcPr>
            <w:tcW w:w="3163" w:type="dxa"/>
            <w:shd w:val="clear" w:color="auto" w:fill="EEECE1"/>
          </w:tcPr>
          <w:p w14:paraId="1425E9C7" w14:textId="77777777" w:rsidR="00826923" w:rsidRPr="00FE773D" w:rsidRDefault="00826923" w:rsidP="003B4F6E">
            <w:pPr>
              <w:jc w:val="center"/>
              <w:rPr>
                <w:rFonts w:cs="Tahoma"/>
                <w:b/>
                <w:szCs w:val="20"/>
                <w:lang w:eastAsia="en-US"/>
              </w:rPr>
            </w:pPr>
            <w:r w:rsidRPr="00FE773D">
              <w:rPr>
                <w:rFonts w:cs="Tahoma"/>
                <w:b/>
                <w:szCs w:val="20"/>
                <w:lang w:eastAsia="en-US"/>
              </w:rPr>
              <w:t>Indicateurs</w:t>
            </w:r>
          </w:p>
        </w:tc>
        <w:tc>
          <w:tcPr>
            <w:tcW w:w="1418" w:type="dxa"/>
            <w:shd w:val="clear" w:color="auto" w:fill="EEECE1"/>
          </w:tcPr>
          <w:p w14:paraId="0D863FD4" w14:textId="77777777" w:rsidR="00826923" w:rsidRPr="00FE773D" w:rsidRDefault="00826923" w:rsidP="003B4F6E">
            <w:pPr>
              <w:jc w:val="center"/>
              <w:rPr>
                <w:rFonts w:cs="Tahoma"/>
                <w:b/>
                <w:szCs w:val="20"/>
                <w:lang w:eastAsia="en-US"/>
              </w:rPr>
            </w:pPr>
            <w:r w:rsidRPr="00FE773D">
              <w:rPr>
                <w:rFonts w:cs="Tahoma"/>
                <w:b/>
                <w:szCs w:val="20"/>
                <w:lang w:eastAsia="en-US"/>
              </w:rPr>
              <w:t>Base de donnée</w:t>
            </w:r>
          </w:p>
        </w:tc>
        <w:tc>
          <w:tcPr>
            <w:tcW w:w="1417" w:type="dxa"/>
            <w:shd w:val="clear" w:color="auto" w:fill="EEECE1"/>
          </w:tcPr>
          <w:p w14:paraId="724B54E5" w14:textId="77777777" w:rsidR="00826923" w:rsidRPr="00FE773D" w:rsidRDefault="00826923" w:rsidP="003B4F6E">
            <w:pPr>
              <w:jc w:val="center"/>
              <w:rPr>
                <w:rFonts w:cs="Tahoma"/>
                <w:b/>
                <w:szCs w:val="20"/>
                <w:lang w:eastAsia="en-US"/>
              </w:rPr>
            </w:pPr>
            <w:r w:rsidRPr="00FE773D">
              <w:rPr>
                <w:rFonts w:cs="Tahoma"/>
                <w:b/>
                <w:szCs w:val="20"/>
                <w:lang w:eastAsia="en-US"/>
              </w:rPr>
              <w:t>Cible de fin de projet</w:t>
            </w:r>
          </w:p>
        </w:tc>
        <w:tc>
          <w:tcPr>
            <w:tcW w:w="1843" w:type="dxa"/>
          </w:tcPr>
          <w:p w14:paraId="4F04CDD3" w14:textId="77777777" w:rsidR="00826923" w:rsidRPr="00FE773D" w:rsidRDefault="00826923" w:rsidP="003B4F6E">
            <w:pPr>
              <w:jc w:val="center"/>
              <w:rPr>
                <w:rFonts w:cs="Tahoma"/>
                <w:b/>
                <w:szCs w:val="20"/>
                <w:lang w:eastAsia="en-US"/>
              </w:rPr>
            </w:pPr>
            <w:r w:rsidRPr="00FE773D">
              <w:rPr>
                <w:rFonts w:cs="Tahoma"/>
                <w:b/>
                <w:szCs w:val="20"/>
                <w:lang w:eastAsia="en-US"/>
              </w:rPr>
              <w:t>Etapes d’indicateur/ milestone</w:t>
            </w:r>
          </w:p>
        </w:tc>
        <w:tc>
          <w:tcPr>
            <w:tcW w:w="1701" w:type="dxa"/>
          </w:tcPr>
          <w:p w14:paraId="06590294" w14:textId="77777777" w:rsidR="00826923" w:rsidRPr="00FE773D" w:rsidRDefault="00826923" w:rsidP="003B4F6E">
            <w:pPr>
              <w:jc w:val="center"/>
              <w:rPr>
                <w:rFonts w:cs="Tahoma"/>
                <w:b/>
                <w:szCs w:val="20"/>
                <w:lang w:eastAsia="en-US"/>
              </w:rPr>
            </w:pPr>
            <w:r w:rsidRPr="00FE773D">
              <w:rPr>
                <w:rFonts w:cs="Tahoma"/>
                <w:b/>
                <w:szCs w:val="20"/>
                <w:lang w:eastAsia="en-US"/>
              </w:rPr>
              <w:t>Progrès actuel de l’indicateur</w:t>
            </w:r>
          </w:p>
        </w:tc>
        <w:tc>
          <w:tcPr>
            <w:tcW w:w="3958" w:type="dxa"/>
          </w:tcPr>
          <w:p w14:paraId="1FC4A2F6" w14:textId="77777777" w:rsidR="00826923" w:rsidRPr="00FE773D" w:rsidRDefault="00826923" w:rsidP="003B4F6E">
            <w:pPr>
              <w:jc w:val="center"/>
              <w:rPr>
                <w:rFonts w:cs="Tahoma"/>
                <w:b/>
                <w:szCs w:val="20"/>
                <w:lang w:eastAsia="en-US"/>
              </w:rPr>
            </w:pPr>
            <w:r w:rsidRPr="00FE773D">
              <w:rPr>
                <w:rFonts w:cs="Tahoma"/>
                <w:b/>
                <w:szCs w:val="20"/>
                <w:lang w:eastAsia="en-US"/>
              </w:rPr>
              <w:t>Raisons pour les retards ou changements</w:t>
            </w:r>
          </w:p>
        </w:tc>
      </w:tr>
      <w:tr w:rsidR="0070442F" w:rsidRPr="00FE773D" w14:paraId="66F874FD" w14:textId="77777777" w:rsidTr="0070442F">
        <w:trPr>
          <w:trHeight w:val="548"/>
        </w:trPr>
        <w:tc>
          <w:tcPr>
            <w:tcW w:w="2224" w:type="dxa"/>
            <w:tcBorders>
              <w:right w:val="nil"/>
            </w:tcBorders>
          </w:tcPr>
          <w:p w14:paraId="3E1AF8B2" w14:textId="7A796D32" w:rsidR="0070442F" w:rsidRPr="00FE773D" w:rsidRDefault="0070442F" w:rsidP="0070442F">
            <w:pPr>
              <w:spacing w:after="160"/>
              <w:ind w:left="140" w:right="140"/>
              <w:jc w:val="both"/>
              <w:rPr>
                <w:sz w:val="20"/>
                <w:szCs w:val="22"/>
                <w:lang w:val="fr-CD" w:eastAsia="en-US"/>
              </w:rPr>
            </w:pPr>
          </w:p>
        </w:tc>
        <w:tc>
          <w:tcPr>
            <w:tcW w:w="13500" w:type="dxa"/>
            <w:gridSpan w:val="6"/>
            <w:tcBorders>
              <w:left w:val="nil"/>
            </w:tcBorders>
            <w:shd w:val="clear" w:color="auto" w:fill="EEECE1"/>
          </w:tcPr>
          <w:p w14:paraId="1F5F11AD" w14:textId="77777777" w:rsidR="0070442F" w:rsidRPr="00FE773D" w:rsidRDefault="0070442F" w:rsidP="0070442F">
            <w:pPr>
              <w:rPr>
                <w:rFonts w:cs="Tahoma"/>
                <w:b/>
                <w:szCs w:val="20"/>
                <w:lang w:eastAsia="en-US"/>
              </w:rPr>
            </w:pPr>
            <w:r w:rsidRPr="00FE773D">
              <w:rPr>
                <w:rFonts w:cs="Tahoma"/>
                <w:b/>
                <w:szCs w:val="20"/>
                <w:lang w:eastAsia="en-US"/>
              </w:rPr>
              <w:t>Résultat 1</w:t>
            </w:r>
          </w:p>
          <w:p w14:paraId="276B8D34" w14:textId="1D35CCBA" w:rsidR="0070442F" w:rsidRPr="00FE773D" w:rsidRDefault="0070442F" w:rsidP="0070442F">
            <w:pPr>
              <w:jc w:val="both"/>
              <w:rPr>
                <w:rFonts w:cs="Tahoma"/>
                <w:b/>
                <w:szCs w:val="20"/>
                <w:lang w:eastAsia="en-US"/>
              </w:rPr>
            </w:pPr>
            <w:r w:rsidRPr="00FE773D">
              <w:rPr>
                <w:b/>
                <w:sz w:val="20"/>
                <w:szCs w:val="22"/>
                <w:lang w:val="fr-CD" w:eastAsia="en-US"/>
              </w:rPr>
              <w:t>La cohésion sociale et les dividendes de la paix dans la région frontalière de Goma - Rubavu sont renforcés grâce à l’accroissement du commerce transfrontalier, à l’amélioration de la sécurité alimentaire et à l’augmentation des moyens de subsistance et des sources de revenu, en particulier pour les femmes et les jeunes</w:t>
            </w:r>
          </w:p>
          <w:p w14:paraId="481BA0E6" w14:textId="62C282F8" w:rsidR="0070442F" w:rsidRPr="00FE773D" w:rsidRDefault="0070442F" w:rsidP="00826923"/>
        </w:tc>
      </w:tr>
      <w:tr w:rsidR="00F93051" w:rsidRPr="00FE773D" w14:paraId="5804B447" w14:textId="77777777" w:rsidTr="00975307">
        <w:trPr>
          <w:trHeight w:val="548"/>
        </w:trPr>
        <w:tc>
          <w:tcPr>
            <w:tcW w:w="2224" w:type="dxa"/>
            <w:vMerge w:val="restart"/>
          </w:tcPr>
          <w:p w14:paraId="324502FD" w14:textId="7078DB8A" w:rsidR="00F93051" w:rsidRPr="00FE773D" w:rsidRDefault="00F93051" w:rsidP="00826923">
            <w:pPr>
              <w:rPr>
                <w:lang w:eastAsia="en-US"/>
              </w:rPr>
            </w:pPr>
          </w:p>
          <w:p w14:paraId="5D0958E2" w14:textId="77777777" w:rsidR="00F93051" w:rsidRPr="00FE773D" w:rsidRDefault="00F93051" w:rsidP="00FA44B0">
            <w:pPr>
              <w:rPr>
                <w:b/>
                <w:bCs/>
                <w:lang w:eastAsia="en-US"/>
              </w:rPr>
            </w:pPr>
            <w:r w:rsidRPr="00FE773D">
              <w:rPr>
                <w:b/>
                <w:bCs/>
                <w:lang w:eastAsia="en-US"/>
              </w:rPr>
              <w:t>Produit 1 :</w:t>
            </w:r>
            <w:r w:rsidRPr="00FE773D">
              <w:rPr>
                <w:b/>
                <w:bCs/>
                <w:lang w:eastAsia="en-US"/>
              </w:rPr>
              <w:br/>
              <w:t xml:space="preserve">Favoriser le commerce transfrontalier afin de renforcer les activités génératrices de revenus, la sécurité alimentaire et le dialogue entre les communautés frontalières, en </w:t>
            </w:r>
            <w:r w:rsidRPr="00FE773D">
              <w:rPr>
                <w:b/>
                <w:bCs/>
                <w:lang w:eastAsia="en-US"/>
              </w:rPr>
              <w:lastRenderedPageBreak/>
              <w:t>mettant l’accent sur les femmes et les jeunes entrepreneurs.</w:t>
            </w:r>
          </w:p>
          <w:p w14:paraId="7EA7A8CF" w14:textId="77777777" w:rsidR="00F93051" w:rsidRPr="00FE773D" w:rsidRDefault="00F93051" w:rsidP="00826923">
            <w:pPr>
              <w:rPr>
                <w:lang w:eastAsia="en-US"/>
              </w:rPr>
            </w:pPr>
          </w:p>
          <w:p w14:paraId="6AEAC650" w14:textId="76B6DB10" w:rsidR="00F93051" w:rsidRPr="00FE773D" w:rsidRDefault="00F93051" w:rsidP="00710114">
            <w:pPr>
              <w:rPr>
                <w:b/>
                <w:lang w:eastAsia="en-US"/>
              </w:rPr>
            </w:pPr>
          </w:p>
        </w:tc>
        <w:tc>
          <w:tcPr>
            <w:tcW w:w="3163" w:type="dxa"/>
            <w:shd w:val="clear" w:color="auto" w:fill="EEECE1"/>
          </w:tcPr>
          <w:p w14:paraId="4BC6D6A9" w14:textId="7FF34134" w:rsidR="00F93051" w:rsidRPr="00FE773D" w:rsidRDefault="00A73D17" w:rsidP="00826923">
            <w:pPr>
              <w:jc w:val="both"/>
              <w:rPr>
                <w:lang w:eastAsia="en-US"/>
              </w:rPr>
            </w:pPr>
            <w:r w:rsidRPr="00FE773D">
              <w:rPr>
                <w:lang w:eastAsia="en-US"/>
              </w:rPr>
              <w:lastRenderedPageBreak/>
              <w:t>Indicateur 1.1</w:t>
            </w:r>
          </w:p>
          <w:p w14:paraId="0C6847B2" w14:textId="445A0A63" w:rsidR="001030DB" w:rsidRPr="00FE773D" w:rsidRDefault="001030DB" w:rsidP="001030DB">
            <w:pPr>
              <w:spacing w:before="240" w:after="240"/>
              <w:ind w:right="140"/>
              <w:contextualSpacing/>
              <w:rPr>
                <w:lang w:val="fr-CD" w:eastAsia="en-US"/>
              </w:rPr>
            </w:pPr>
            <w:r w:rsidRPr="00FE773D">
              <w:rPr>
                <w:lang w:val="fr-CD" w:eastAsia="en-US"/>
              </w:rPr>
              <w:t xml:space="preserve"> % de bénéficiaires traversant la frontière et faisant du commerce déclarant qu’ils perçoivent une réduction de l’insécurité, ventilé par sexe</w:t>
            </w:r>
          </w:p>
          <w:p w14:paraId="1793309D" w14:textId="77777777" w:rsidR="001030DB" w:rsidRPr="00FE773D" w:rsidRDefault="001030DB" w:rsidP="001030DB">
            <w:pPr>
              <w:spacing w:before="240" w:after="240"/>
              <w:ind w:right="140"/>
              <w:contextualSpacing/>
              <w:rPr>
                <w:lang w:val="fr-CD" w:eastAsia="en-US"/>
              </w:rPr>
            </w:pPr>
          </w:p>
          <w:p w14:paraId="50336D06" w14:textId="6A4D2603" w:rsidR="001030DB" w:rsidRPr="00FE773D" w:rsidRDefault="001030DB" w:rsidP="001030DB">
            <w:pPr>
              <w:spacing w:before="240" w:after="240"/>
              <w:ind w:right="140"/>
              <w:contextualSpacing/>
              <w:rPr>
                <w:lang w:val="fr-CD" w:eastAsia="en-US"/>
              </w:rPr>
            </w:pPr>
          </w:p>
          <w:p w14:paraId="2CB82E30" w14:textId="30D0ACE6" w:rsidR="0091349E" w:rsidRPr="00FE773D" w:rsidRDefault="0091349E" w:rsidP="001030DB">
            <w:pPr>
              <w:spacing w:before="240" w:after="240"/>
              <w:ind w:right="140"/>
              <w:contextualSpacing/>
              <w:rPr>
                <w:lang w:val="fr-CD" w:eastAsia="en-US"/>
              </w:rPr>
            </w:pPr>
          </w:p>
          <w:p w14:paraId="5085B5A4" w14:textId="3496365C" w:rsidR="0091349E" w:rsidRPr="00FE773D" w:rsidRDefault="0091349E" w:rsidP="001030DB">
            <w:pPr>
              <w:spacing w:before="240" w:after="240"/>
              <w:ind w:right="140"/>
              <w:contextualSpacing/>
              <w:rPr>
                <w:lang w:val="fr-CD" w:eastAsia="en-US"/>
              </w:rPr>
            </w:pPr>
          </w:p>
          <w:p w14:paraId="01B042D7" w14:textId="6200D64B" w:rsidR="0091349E" w:rsidRPr="00FE773D" w:rsidRDefault="0091349E" w:rsidP="001030DB">
            <w:pPr>
              <w:spacing w:before="240" w:after="240"/>
              <w:ind w:right="140"/>
              <w:contextualSpacing/>
              <w:rPr>
                <w:lang w:val="fr-CD" w:eastAsia="en-US"/>
              </w:rPr>
            </w:pPr>
          </w:p>
          <w:p w14:paraId="5529F12F" w14:textId="77777777" w:rsidR="0091349E" w:rsidRPr="00FE773D" w:rsidRDefault="0091349E" w:rsidP="001030DB">
            <w:pPr>
              <w:spacing w:before="240" w:after="240"/>
              <w:ind w:right="140"/>
              <w:contextualSpacing/>
              <w:rPr>
                <w:lang w:val="fr-CD" w:eastAsia="en-US"/>
              </w:rPr>
            </w:pPr>
          </w:p>
          <w:p w14:paraId="3EDE4A09" w14:textId="77777777" w:rsidR="001030DB" w:rsidRPr="00FE773D" w:rsidRDefault="001030DB" w:rsidP="001030DB">
            <w:pPr>
              <w:spacing w:before="240" w:after="240"/>
              <w:ind w:right="140"/>
              <w:contextualSpacing/>
              <w:rPr>
                <w:lang w:val="fr-CD" w:eastAsia="en-US"/>
              </w:rPr>
            </w:pPr>
          </w:p>
          <w:p w14:paraId="3C00CD4F" w14:textId="77777777" w:rsidR="001030DB" w:rsidRPr="00FE773D" w:rsidRDefault="001030DB" w:rsidP="001030DB">
            <w:pPr>
              <w:spacing w:before="240" w:after="240"/>
              <w:ind w:right="140"/>
              <w:contextualSpacing/>
              <w:rPr>
                <w:lang w:val="fr-CD" w:eastAsia="en-US"/>
              </w:rPr>
            </w:pPr>
          </w:p>
          <w:p w14:paraId="2625E4F1" w14:textId="6086F865" w:rsidR="00F93051" w:rsidRPr="00FE773D" w:rsidRDefault="00F93051" w:rsidP="001030DB">
            <w:pPr>
              <w:spacing w:before="240" w:after="240"/>
              <w:ind w:right="140"/>
              <w:contextualSpacing/>
              <w:rPr>
                <w:lang w:val="fr-CD" w:eastAsia="en-US"/>
              </w:rPr>
            </w:pPr>
          </w:p>
        </w:tc>
        <w:tc>
          <w:tcPr>
            <w:tcW w:w="1418" w:type="dxa"/>
            <w:shd w:val="clear" w:color="auto" w:fill="EEECE1"/>
          </w:tcPr>
          <w:p w14:paraId="16CCB956" w14:textId="77777777" w:rsidR="00F93051" w:rsidRPr="00FE773D" w:rsidRDefault="00F93051" w:rsidP="00826923">
            <w:r w:rsidRPr="00FE773D">
              <w:rPr>
                <w:b/>
                <w:lang w:eastAsia="en-US"/>
              </w:rPr>
              <w:lastRenderedPageBreak/>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417" w:type="dxa"/>
            <w:shd w:val="clear" w:color="auto" w:fill="EEECE1"/>
          </w:tcPr>
          <w:p w14:paraId="46EECC2B" w14:textId="77777777" w:rsidR="00F93051" w:rsidRPr="00FE773D" w:rsidRDefault="00F93051" w:rsidP="00826923">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843" w:type="dxa"/>
          </w:tcPr>
          <w:p w14:paraId="521B62BD" w14:textId="434FB9E0" w:rsidR="00F93051" w:rsidRPr="00FE773D" w:rsidRDefault="00F93051" w:rsidP="00E615C2">
            <w:pPr>
              <w:spacing w:before="240" w:after="240"/>
              <w:ind w:right="140"/>
              <w:contextualSpacing/>
            </w:pPr>
          </w:p>
        </w:tc>
        <w:tc>
          <w:tcPr>
            <w:tcW w:w="1701" w:type="dxa"/>
          </w:tcPr>
          <w:p w14:paraId="7FA7D3AF" w14:textId="37D6706E" w:rsidR="00F93051" w:rsidRPr="00FE773D" w:rsidRDefault="007D704D" w:rsidP="00826923">
            <w:r w:rsidRPr="00FE773D">
              <w:rPr>
                <w:bCs/>
                <w:lang w:eastAsia="en-US"/>
              </w:rPr>
              <w:t>Activité pas encore commencé</w:t>
            </w:r>
            <w:r w:rsidR="00C14E51">
              <w:rPr>
                <w:bCs/>
                <w:lang w:eastAsia="en-US"/>
              </w:rPr>
              <w:t>e</w:t>
            </w:r>
          </w:p>
        </w:tc>
        <w:tc>
          <w:tcPr>
            <w:tcW w:w="3958" w:type="dxa"/>
          </w:tcPr>
          <w:p w14:paraId="6470D769" w14:textId="0F160A4E" w:rsidR="00F93051" w:rsidRPr="00FE773D" w:rsidRDefault="00C14E51" w:rsidP="00826923">
            <w:r>
              <w:rPr>
                <w:lang w:eastAsia="en-US"/>
              </w:rPr>
              <w:t xml:space="preserve">Le retard connu lors du démarrage des activités suite à la pandémie de la covid-19 a fait que cette activité soit </w:t>
            </w:r>
            <w:r w:rsidRPr="00FE773D">
              <w:rPr>
                <w:lang w:eastAsia="en-US"/>
              </w:rPr>
              <w:t>renvoyée</w:t>
            </w:r>
            <w:r w:rsidR="007D704D" w:rsidRPr="00FE773D">
              <w:rPr>
                <w:lang w:eastAsia="en-US"/>
              </w:rPr>
              <w:t xml:space="preserve"> au second semestre</w:t>
            </w:r>
          </w:p>
        </w:tc>
      </w:tr>
      <w:tr w:rsidR="00F93051" w:rsidRPr="00FE773D" w14:paraId="15BD3BE2" w14:textId="77777777" w:rsidTr="00975307">
        <w:trPr>
          <w:trHeight w:val="512"/>
        </w:trPr>
        <w:tc>
          <w:tcPr>
            <w:tcW w:w="2224" w:type="dxa"/>
            <w:vMerge/>
          </w:tcPr>
          <w:p w14:paraId="4784FF87" w14:textId="2B3A825B" w:rsidR="00F93051" w:rsidRPr="00FE773D" w:rsidRDefault="00F93051" w:rsidP="00826923">
            <w:pPr>
              <w:rPr>
                <w:b/>
                <w:lang w:eastAsia="en-US"/>
              </w:rPr>
            </w:pPr>
          </w:p>
        </w:tc>
        <w:tc>
          <w:tcPr>
            <w:tcW w:w="3163" w:type="dxa"/>
            <w:shd w:val="clear" w:color="auto" w:fill="EEECE1"/>
          </w:tcPr>
          <w:p w14:paraId="544BC1EC" w14:textId="2511E3E4" w:rsidR="00F93051" w:rsidRPr="00FE773D" w:rsidRDefault="00F93051" w:rsidP="00826923">
            <w:pPr>
              <w:jc w:val="both"/>
              <w:rPr>
                <w:lang w:eastAsia="en-US"/>
              </w:rPr>
            </w:pPr>
            <w:r w:rsidRPr="00FE773D">
              <w:rPr>
                <w:lang w:eastAsia="en-US"/>
              </w:rPr>
              <w:t>Indicateur 1.2</w:t>
            </w:r>
          </w:p>
          <w:p w14:paraId="795B5971" w14:textId="327A191D" w:rsidR="00F93051" w:rsidRPr="00FE773D" w:rsidRDefault="001030DB" w:rsidP="00970674">
            <w:pPr>
              <w:pStyle w:val="Paragraphedeliste"/>
              <w:numPr>
                <w:ilvl w:val="0"/>
                <w:numId w:val="6"/>
              </w:numPr>
              <w:jc w:val="both"/>
              <w:rPr>
                <w:lang w:eastAsia="en-US"/>
              </w:rPr>
            </w:pPr>
            <w:r w:rsidRPr="00FE773D">
              <w:rPr>
                <w:lang w:eastAsia="en-US"/>
              </w:rPr>
              <w:t>% de commerçants transfrontaliers déclarant que l’environnement commercial s’est amélioré</w:t>
            </w:r>
          </w:p>
        </w:tc>
        <w:tc>
          <w:tcPr>
            <w:tcW w:w="1418" w:type="dxa"/>
            <w:shd w:val="clear" w:color="auto" w:fill="EEECE1"/>
          </w:tcPr>
          <w:p w14:paraId="408334AB" w14:textId="7542781F" w:rsidR="00F93051" w:rsidRPr="00FE773D" w:rsidRDefault="007D704D" w:rsidP="00826923">
            <w:pPr>
              <w:rPr>
                <w:bCs/>
              </w:rPr>
            </w:pPr>
            <w:r w:rsidRPr="00FE773D">
              <w:rPr>
                <w:bCs/>
                <w:lang w:eastAsia="en-US"/>
              </w:rPr>
              <w:t>A déterminer par une étude de base</w:t>
            </w:r>
          </w:p>
        </w:tc>
        <w:tc>
          <w:tcPr>
            <w:tcW w:w="1417" w:type="dxa"/>
            <w:shd w:val="clear" w:color="auto" w:fill="EEECE1"/>
          </w:tcPr>
          <w:p w14:paraId="04885E44" w14:textId="77777777" w:rsidR="00F93051" w:rsidRPr="00FE773D" w:rsidRDefault="00F93051" w:rsidP="00826923">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843" w:type="dxa"/>
          </w:tcPr>
          <w:p w14:paraId="7E94F785" w14:textId="40A17D43" w:rsidR="00F93051" w:rsidRPr="00FE773D" w:rsidRDefault="00F93051" w:rsidP="00693772"/>
        </w:tc>
        <w:tc>
          <w:tcPr>
            <w:tcW w:w="1701" w:type="dxa"/>
          </w:tcPr>
          <w:p w14:paraId="33E89896" w14:textId="63F9CB51" w:rsidR="00F93051" w:rsidRPr="00FE773D" w:rsidRDefault="00F93051" w:rsidP="00826923">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007D704D" w:rsidRPr="00FE773D">
              <w:rPr>
                <w:bCs/>
                <w:lang w:eastAsia="en-US"/>
              </w:rPr>
              <w:t xml:space="preserve"> Activités pas encore commencés</w:t>
            </w:r>
            <w:r w:rsidR="007D704D" w:rsidRPr="00FE773D">
              <w:rPr>
                <w:b/>
                <w:noProof/>
                <w:lang w:eastAsia="en-US"/>
              </w:rPr>
              <w:t xml:space="preserve"> </w:t>
            </w:r>
            <w:r w:rsidRPr="00FE773D">
              <w:rPr>
                <w:b/>
                <w:noProof/>
                <w:lang w:eastAsia="en-US"/>
              </w:rPr>
              <w:t> </w:t>
            </w:r>
            <w:r w:rsidRPr="00FE773D">
              <w:rPr>
                <w:b/>
                <w:noProof/>
                <w:lang w:eastAsia="en-US"/>
              </w:rPr>
              <w:t> </w:t>
            </w:r>
            <w:r w:rsidRPr="00FE773D">
              <w:rPr>
                <w:b/>
                <w:lang w:eastAsia="en-US"/>
              </w:rPr>
              <w:fldChar w:fldCharType="end"/>
            </w:r>
          </w:p>
        </w:tc>
        <w:tc>
          <w:tcPr>
            <w:tcW w:w="3958" w:type="dxa"/>
          </w:tcPr>
          <w:p w14:paraId="7D32824A" w14:textId="09F1A38F" w:rsidR="00F93051" w:rsidRPr="00FE773D" w:rsidRDefault="007D704D" w:rsidP="00826923">
            <w:r w:rsidRPr="00FE773D">
              <w:rPr>
                <w:lang w:eastAsia="en-US"/>
              </w:rPr>
              <w:t>Activité renvoyée au second semestre</w:t>
            </w:r>
          </w:p>
        </w:tc>
      </w:tr>
      <w:tr w:rsidR="00F93051" w:rsidRPr="00FE773D" w14:paraId="0B2EE17F" w14:textId="77777777" w:rsidTr="00975307">
        <w:trPr>
          <w:trHeight w:val="440"/>
        </w:trPr>
        <w:tc>
          <w:tcPr>
            <w:tcW w:w="2224" w:type="dxa"/>
            <w:vMerge/>
          </w:tcPr>
          <w:p w14:paraId="31E96617" w14:textId="763CE2CB" w:rsidR="00F93051" w:rsidRPr="00FE773D" w:rsidRDefault="00F93051" w:rsidP="00826923">
            <w:pPr>
              <w:rPr>
                <w:lang w:eastAsia="en-US"/>
              </w:rPr>
            </w:pPr>
          </w:p>
        </w:tc>
        <w:tc>
          <w:tcPr>
            <w:tcW w:w="3163" w:type="dxa"/>
            <w:shd w:val="clear" w:color="auto" w:fill="EEECE1"/>
          </w:tcPr>
          <w:p w14:paraId="61FE57A5" w14:textId="497D2666" w:rsidR="00F93051" w:rsidRPr="00FE773D" w:rsidRDefault="00F93051" w:rsidP="00826923">
            <w:pPr>
              <w:jc w:val="both"/>
              <w:rPr>
                <w:lang w:eastAsia="en-US"/>
              </w:rPr>
            </w:pPr>
            <w:r w:rsidRPr="00FE773D">
              <w:rPr>
                <w:lang w:eastAsia="en-US"/>
              </w:rPr>
              <w:t>Indicateur  1.3</w:t>
            </w:r>
          </w:p>
          <w:p w14:paraId="37128CF7" w14:textId="77777777" w:rsidR="00E615C2" w:rsidRPr="00FE773D" w:rsidRDefault="00E615C2" w:rsidP="00E615C2">
            <w:pPr>
              <w:jc w:val="both"/>
              <w:rPr>
                <w:lang w:val="fr-CD" w:eastAsia="en-US"/>
              </w:rPr>
            </w:pPr>
          </w:p>
          <w:p w14:paraId="7575463B" w14:textId="393B6806" w:rsidR="00F93051" w:rsidRPr="00FE773D" w:rsidRDefault="001030DB" w:rsidP="00E615C2">
            <w:pPr>
              <w:jc w:val="both"/>
              <w:rPr>
                <w:lang w:val="fr-CD" w:eastAsia="en-US"/>
              </w:rPr>
            </w:pPr>
            <w:r w:rsidRPr="00FE773D">
              <w:rPr>
                <w:lang w:val="fr-CD" w:eastAsia="en-US"/>
              </w:rPr>
              <w:t>% de bénéficiaires (agriculteurs et commerçants) déclarant que leur connaissance de la réglementation douanière, ainsi que leur sensibilisation aux droits de l’homme et à la lutte contre le harcèlement/harcèlement sexuel se sont améliorées</w:t>
            </w:r>
          </w:p>
        </w:tc>
        <w:tc>
          <w:tcPr>
            <w:tcW w:w="1418" w:type="dxa"/>
            <w:shd w:val="clear" w:color="auto" w:fill="EEECE1"/>
          </w:tcPr>
          <w:p w14:paraId="2F1437DA" w14:textId="25A7E105" w:rsidR="00F93051" w:rsidRPr="00FE773D" w:rsidRDefault="007D704D" w:rsidP="00826923">
            <w:pPr>
              <w:rPr>
                <w:bCs/>
              </w:rPr>
            </w:pPr>
            <w:r w:rsidRPr="00FE773D">
              <w:rPr>
                <w:bCs/>
                <w:lang w:eastAsia="en-US"/>
              </w:rPr>
              <w:t>A déterminer par une étude de base</w:t>
            </w:r>
          </w:p>
        </w:tc>
        <w:tc>
          <w:tcPr>
            <w:tcW w:w="1417" w:type="dxa"/>
            <w:shd w:val="clear" w:color="auto" w:fill="EEECE1"/>
          </w:tcPr>
          <w:p w14:paraId="35AF67C2" w14:textId="77777777" w:rsidR="00F93051" w:rsidRPr="00FE773D" w:rsidRDefault="00F93051" w:rsidP="00826923">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843" w:type="dxa"/>
          </w:tcPr>
          <w:p w14:paraId="252C54D8" w14:textId="5BBBC81D" w:rsidR="00F93051" w:rsidRPr="00FE773D" w:rsidRDefault="00F93051" w:rsidP="003153F0">
            <w:pPr>
              <w:jc w:val="both"/>
            </w:pPr>
          </w:p>
        </w:tc>
        <w:tc>
          <w:tcPr>
            <w:tcW w:w="1701" w:type="dxa"/>
          </w:tcPr>
          <w:p w14:paraId="30BFB45E" w14:textId="1FEAF0D2" w:rsidR="00F93051" w:rsidRPr="00FE773D" w:rsidRDefault="007D704D" w:rsidP="00826923">
            <w:r w:rsidRPr="00FE773D">
              <w:rPr>
                <w:bCs/>
                <w:lang w:eastAsia="en-US"/>
              </w:rPr>
              <w:t>Activités pas encore commencés</w:t>
            </w:r>
          </w:p>
        </w:tc>
        <w:tc>
          <w:tcPr>
            <w:tcW w:w="3958" w:type="dxa"/>
          </w:tcPr>
          <w:p w14:paraId="45774214" w14:textId="7A5839C9" w:rsidR="00F93051" w:rsidRPr="00FE773D" w:rsidRDefault="00F93051" w:rsidP="00826923">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007D704D" w:rsidRPr="00FE773D">
              <w:rPr>
                <w:lang w:eastAsia="en-US"/>
              </w:rPr>
              <w:t xml:space="preserve"> Activité renvoyée au second semestre</w:t>
            </w:r>
            <w:r w:rsidR="007D704D" w:rsidRPr="00FE773D">
              <w:rPr>
                <w:b/>
                <w:noProof/>
                <w:lang w:eastAsia="en-US"/>
              </w:rPr>
              <w:t xml:space="preserve">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r>
      <w:tr w:rsidR="00F93051" w:rsidRPr="00FE773D" w14:paraId="3F95CC23" w14:textId="77777777" w:rsidTr="00975307">
        <w:trPr>
          <w:trHeight w:val="467"/>
        </w:trPr>
        <w:tc>
          <w:tcPr>
            <w:tcW w:w="2224" w:type="dxa"/>
            <w:vMerge/>
          </w:tcPr>
          <w:p w14:paraId="208D6BA7" w14:textId="7ACCFC67" w:rsidR="00F93051" w:rsidRPr="00FE773D" w:rsidRDefault="00F93051" w:rsidP="00826923">
            <w:pPr>
              <w:rPr>
                <w:b/>
                <w:lang w:eastAsia="en-US"/>
              </w:rPr>
            </w:pPr>
          </w:p>
        </w:tc>
        <w:tc>
          <w:tcPr>
            <w:tcW w:w="3163" w:type="dxa"/>
            <w:shd w:val="clear" w:color="auto" w:fill="EEECE1"/>
          </w:tcPr>
          <w:p w14:paraId="6C67A714" w14:textId="34045BDD" w:rsidR="00F93051" w:rsidRPr="00FE773D" w:rsidRDefault="00F93051" w:rsidP="00826923">
            <w:pPr>
              <w:jc w:val="both"/>
              <w:rPr>
                <w:lang w:eastAsia="en-US"/>
              </w:rPr>
            </w:pPr>
            <w:r w:rsidRPr="00FE773D">
              <w:rPr>
                <w:lang w:eastAsia="en-US"/>
              </w:rPr>
              <w:t>Indicateur 1.4</w:t>
            </w:r>
          </w:p>
          <w:p w14:paraId="5934AAA4" w14:textId="15997915" w:rsidR="0091349E" w:rsidRPr="00FE773D" w:rsidRDefault="0091349E" w:rsidP="0091349E">
            <w:pPr>
              <w:spacing w:before="240" w:after="240"/>
              <w:ind w:right="140"/>
              <w:contextualSpacing/>
              <w:rPr>
                <w:lang w:val="fr-CD" w:eastAsia="en-US"/>
              </w:rPr>
            </w:pPr>
            <w:r w:rsidRPr="00FE773D">
              <w:rPr>
                <w:lang w:val="fr-CD" w:eastAsia="en-US"/>
              </w:rPr>
              <w:t xml:space="preserve"> Augmentation du nombre de commerçants franchissant </w:t>
            </w:r>
            <w:r w:rsidRPr="00FE773D">
              <w:rPr>
                <w:lang w:val="fr-CD" w:eastAsia="en-US"/>
              </w:rPr>
              <w:lastRenderedPageBreak/>
              <w:t>officiellement la frontière (ventilé par hommes et femmes)</w:t>
            </w:r>
          </w:p>
          <w:p w14:paraId="5F584350" w14:textId="3B96643A" w:rsidR="000937C5" w:rsidRPr="00FE773D" w:rsidRDefault="000937C5" w:rsidP="000937C5">
            <w:pPr>
              <w:spacing w:before="240" w:after="240"/>
              <w:ind w:left="360" w:right="140"/>
              <w:rPr>
                <w:lang w:val="fr-CD" w:eastAsia="en-US"/>
              </w:rPr>
            </w:pPr>
            <w:r w:rsidRPr="00FE773D">
              <w:rPr>
                <w:lang w:val="fr-CD" w:eastAsia="en-US"/>
              </w:rPr>
              <w:t>·</w:t>
            </w:r>
            <w:r w:rsidRPr="00FE773D">
              <w:rPr>
                <w:lang w:val="fr-CD" w:eastAsia="en-US"/>
              </w:rPr>
              <w:tab/>
            </w:r>
          </w:p>
          <w:p w14:paraId="5F819A0F" w14:textId="2801925A" w:rsidR="00F93051" w:rsidRPr="00FE773D" w:rsidRDefault="00F93051" w:rsidP="00826923">
            <w:pPr>
              <w:jc w:val="both"/>
              <w:rPr>
                <w:lang w:val="fr-CD" w:eastAsia="en-US"/>
              </w:rPr>
            </w:pPr>
          </w:p>
        </w:tc>
        <w:tc>
          <w:tcPr>
            <w:tcW w:w="1418" w:type="dxa"/>
            <w:shd w:val="clear" w:color="auto" w:fill="EEECE1"/>
          </w:tcPr>
          <w:p w14:paraId="0A000B97" w14:textId="77777777" w:rsidR="00F93051" w:rsidRPr="00FE773D" w:rsidRDefault="00F93051" w:rsidP="00826923">
            <w:r w:rsidRPr="00FE773D">
              <w:rPr>
                <w:b/>
                <w:lang w:eastAsia="en-US"/>
              </w:rPr>
              <w:lastRenderedPageBreak/>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417" w:type="dxa"/>
            <w:shd w:val="clear" w:color="auto" w:fill="EEECE1"/>
          </w:tcPr>
          <w:p w14:paraId="3EC9670A" w14:textId="77777777" w:rsidR="00F93051" w:rsidRPr="00FE773D" w:rsidRDefault="00F93051" w:rsidP="00826923">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843" w:type="dxa"/>
          </w:tcPr>
          <w:p w14:paraId="4F82B38A" w14:textId="3F438E13" w:rsidR="00F93051" w:rsidRPr="00FE773D" w:rsidRDefault="00F93051" w:rsidP="00826923"/>
        </w:tc>
        <w:tc>
          <w:tcPr>
            <w:tcW w:w="1701" w:type="dxa"/>
          </w:tcPr>
          <w:p w14:paraId="642E84DB" w14:textId="0B894F5D" w:rsidR="00F93051" w:rsidRPr="00FE773D" w:rsidRDefault="007D704D" w:rsidP="00826923">
            <w:r w:rsidRPr="00FE773D">
              <w:rPr>
                <w:bCs/>
                <w:lang w:eastAsia="en-US"/>
              </w:rPr>
              <w:t>Activités pas encore commencés</w:t>
            </w:r>
          </w:p>
        </w:tc>
        <w:tc>
          <w:tcPr>
            <w:tcW w:w="3958" w:type="dxa"/>
          </w:tcPr>
          <w:p w14:paraId="67ABA996" w14:textId="36A1FAC4" w:rsidR="00F93051" w:rsidRPr="00FE773D" w:rsidRDefault="00F93051" w:rsidP="00826923">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007D704D" w:rsidRPr="00FE773D">
              <w:rPr>
                <w:lang w:eastAsia="en-US"/>
              </w:rPr>
              <w:t xml:space="preserve"> Activité renvoyée au second semestre</w:t>
            </w:r>
            <w:r w:rsidR="007D704D" w:rsidRPr="00FE773D">
              <w:rPr>
                <w:b/>
                <w:noProof/>
                <w:lang w:eastAsia="en-US"/>
              </w:rPr>
              <w:t xml:space="preserve"> </w:t>
            </w:r>
            <w:r w:rsidRPr="00FE773D">
              <w:rPr>
                <w:b/>
                <w:noProof/>
                <w:lang w:eastAsia="en-US"/>
              </w:rPr>
              <w:t> </w:t>
            </w:r>
            <w:r w:rsidRPr="00FE773D">
              <w:rPr>
                <w:b/>
                <w:noProof/>
                <w:lang w:eastAsia="en-US"/>
              </w:rPr>
              <w:t> </w:t>
            </w:r>
            <w:r w:rsidRPr="00FE773D">
              <w:rPr>
                <w:b/>
                <w:lang w:eastAsia="en-US"/>
              </w:rPr>
              <w:fldChar w:fldCharType="end"/>
            </w:r>
          </w:p>
        </w:tc>
      </w:tr>
      <w:tr w:rsidR="00F93051" w:rsidRPr="00FE773D" w14:paraId="4CC8423E" w14:textId="77777777" w:rsidTr="00975307">
        <w:trPr>
          <w:trHeight w:val="422"/>
        </w:trPr>
        <w:tc>
          <w:tcPr>
            <w:tcW w:w="2224" w:type="dxa"/>
            <w:vMerge/>
          </w:tcPr>
          <w:p w14:paraId="5AABA42B" w14:textId="09799283" w:rsidR="00F93051" w:rsidRPr="00FE773D" w:rsidRDefault="00F93051" w:rsidP="00826923">
            <w:pPr>
              <w:rPr>
                <w:lang w:eastAsia="en-US"/>
              </w:rPr>
            </w:pPr>
          </w:p>
        </w:tc>
        <w:tc>
          <w:tcPr>
            <w:tcW w:w="3163" w:type="dxa"/>
            <w:shd w:val="clear" w:color="auto" w:fill="EEECE1"/>
          </w:tcPr>
          <w:p w14:paraId="05C5E529" w14:textId="0CE2729F" w:rsidR="00F93051" w:rsidRPr="00FE773D" w:rsidRDefault="00F93051" w:rsidP="00826923">
            <w:pPr>
              <w:jc w:val="both"/>
              <w:rPr>
                <w:lang w:eastAsia="en-US"/>
              </w:rPr>
            </w:pPr>
            <w:r w:rsidRPr="00FE773D">
              <w:rPr>
                <w:lang w:eastAsia="en-US"/>
              </w:rPr>
              <w:t>Indicateur 1.5</w:t>
            </w:r>
          </w:p>
          <w:p w14:paraId="44103147" w14:textId="77777777" w:rsidR="0091349E" w:rsidRPr="00FE773D" w:rsidRDefault="0091349E" w:rsidP="0091349E">
            <w:pPr>
              <w:jc w:val="both"/>
              <w:rPr>
                <w:lang w:val="fr-CD" w:eastAsia="en-US"/>
              </w:rPr>
            </w:pPr>
          </w:p>
          <w:p w14:paraId="13F4F9B7" w14:textId="0A218C4E" w:rsidR="000937C5" w:rsidRPr="00FE773D" w:rsidRDefault="0091349E" w:rsidP="0091349E">
            <w:pPr>
              <w:jc w:val="both"/>
              <w:rPr>
                <w:lang w:val="fr-CD" w:eastAsia="en-US"/>
              </w:rPr>
            </w:pPr>
            <w:r w:rsidRPr="00FE773D">
              <w:rPr>
                <w:lang w:val="fr-CD" w:eastAsia="en-US"/>
              </w:rPr>
              <w:t>% de bénéficiaires déclarant avoir une confiance accrue dans leurs homologues</w:t>
            </w:r>
          </w:p>
        </w:tc>
        <w:tc>
          <w:tcPr>
            <w:tcW w:w="1418" w:type="dxa"/>
            <w:shd w:val="clear" w:color="auto" w:fill="EEECE1"/>
          </w:tcPr>
          <w:p w14:paraId="381C8E37" w14:textId="3C036B1A" w:rsidR="00F93051" w:rsidRPr="00FE773D" w:rsidRDefault="008D10C5" w:rsidP="00826923">
            <w:pPr>
              <w:rPr>
                <w:bCs/>
              </w:rPr>
            </w:pPr>
            <w:r w:rsidRPr="00FE773D">
              <w:rPr>
                <w:bCs/>
                <w:lang w:eastAsia="en-US"/>
              </w:rPr>
              <w:t xml:space="preserve">A déterminer </w:t>
            </w:r>
          </w:p>
        </w:tc>
        <w:tc>
          <w:tcPr>
            <w:tcW w:w="1417" w:type="dxa"/>
            <w:shd w:val="clear" w:color="auto" w:fill="EEECE1"/>
          </w:tcPr>
          <w:p w14:paraId="3A889851" w14:textId="7E91693E" w:rsidR="00F93051" w:rsidRPr="00FE773D" w:rsidRDefault="008D10C5" w:rsidP="00826923">
            <w:r w:rsidRPr="00FE773D">
              <w:rPr>
                <w:lang w:val="fr-CD" w:eastAsia="en-US"/>
              </w:rPr>
              <w:t>augmentation de 60 %</w:t>
            </w:r>
          </w:p>
        </w:tc>
        <w:tc>
          <w:tcPr>
            <w:tcW w:w="1843" w:type="dxa"/>
          </w:tcPr>
          <w:p w14:paraId="25482814" w14:textId="1C2399C4" w:rsidR="00F93051" w:rsidRPr="00FE773D" w:rsidRDefault="00F93051" w:rsidP="00826923"/>
        </w:tc>
        <w:tc>
          <w:tcPr>
            <w:tcW w:w="1701" w:type="dxa"/>
          </w:tcPr>
          <w:p w14:paraId="5C365A23" w14:textId="3348EF76" w:rsidR="00F93051" w:rsidRPr="00FE773D" w:rsidRDefault="007D704D" w:rsidP="00826923">
            <w:r w:rsidRPr="00FE773D">
              <w:rPr>
                <w:bCs/>
                <w:lang w:eastAsia="en-US"/>
              </w:rPr>
              <w:t>Activités pas encore commencés</w:t>
            </w:r>
          </w:p>
        </w:tc>
        <w:tc>
          <w:tcPr>
            <w:tcW w:w="3958" w:type="dxa"/>
          </w:tcPr>
          <w:p w14:paraId="2C2CC682" w14:textId="5F8C832E" w:rsidR="00F93051" w:rsidRPr="00FE773D" w:rsidRDefault="007D704D" w:rsidP="00826923">
            <w:r w:rsidRPr="00FE773D">
              <w:rPr>
                <w:lang w:eastAsia="en-US"/>
              </w:rPr>
              <w:t>Activité renvoyée au second semestre</w:t>
            </w:r>
          </w:p>
        </w:tc>
      </w:tr>
      <w:tr w:rsidR="00F93051" w:rsidRPr="00FE773D" w14:paraId="00C542B2" w14:textId="77777777" w:rsidTr="00975307">
        <w:trPr>
          <w:trHeight w:val="422"/>
        </w:trPr>
        <w:tc>
          <w:tcPr>
            <w:tcW w:w="2224" w:type="dxa"/>
            <w:vMerge/>
          </w:tcPr>
          <w:p w14:paraId="39A21645" w14:textId="2C57A303" w:rsidR="00F93051" w:rsidRPr="00FE773D" w:rsidRDefault="00F93051" w:rsidP="00826923">
            <w:pPr>
              <w:rPr>
                <w:b/>
                <w:lang w:eastAsia="en-US"/>
              </w:rPr>
            </w:pPr>
          </w:p>
        </w:tc>
        <w:tc>
          <w:tcPr>
            <w:tcW w:w="3163" w:type="dxa"/>
            <w:shd w:val="clear" w:color="auto" w:fill="EEECE1"/>
          </w:tcPr>
          <w:p w14:paraId="1A3D356D" w14:textId="795407F2" w:rsidR="00F93051" w:rsidRPr="00FE773D" w:rsidRDefault="00F93051" w:rsidP="00826923">
            <w:pPr>
              <w:jc w:val="both"/>
              <w:rPr>
                <w:lang w:eastAsia="en-US"/>
              </w:rPr>
            </w:pPr>
            <w:r w:rsidRPr="00FE773D">
              <w:rPr>
                <w:lang w:eastAsia="en-US"/>
              </w:rPr>
              <w:t>Indicateur 1.6</w:t>
            </w:r>
          </w:p>
          <w:p w14:paraId="6160FD80" w14:textId="77777777" w:rsidR="0091349E" w:rsidRPr="00FE773D" w:rsidRDefault="0091349E" w:rsidP="0091349E">
            <w:pPr>
              <w:jc w:val="both"/>
              <w:rPr>
                <w:lang w:val="fr-CD" w:eastAsia="en-US"/>
              </w:rPr>
            </w:pPr>
          </w:p>
          <w:p w14:paraId="393760B4" w14:textId="7A712337" w:rsidR="00F93051" w:rsidRPr="00FE773D" w:rsidRDefault="0091349E" w:rsidP="0091349E">
            <w:pPr>
              <w:jc w:val="both"/>
              <w:rPr>
                <w:lang w:val="fr-CD" w:eastAsia="en-US"/>
              </w:rPr>
            </w:pPr>
            <w:r w:rsidRPr="00FE773D">
              <w:rPr>
                <w:lang w:val="fr-CD" w:eastAsia="en-US"/>
              </w:rPr>
              <w:t>Augmentation du nombre des petits échanges commerciaux transfrontaliers</w:t>
            </w:r>
          </w:p>
        </w:tc>
        <w:tc>
          <w:tcPr>
            <w:tcW w:w="1418" w:type="dxa"/>
            <w:shd w:val="clear" w:color="auto" w:fill="EEECE1"/>
          </w:tcPr>
          <w:p w14:paraId="1C85A585" w14:textId="09908E8B" w:rsidR="00F93051" w:rsidRPr="00FE773D" w:rsidRDefault="00FE773D" w:rsidP="00826923">
            <w:pPr>
              <w:rPr>
                <w:bCs/>
              </w:rPr>
            </w:pPr>
            <w:r w:rsidRPr="00FE773D">
              <w:rPr>
                <w:bCs/>
                <w:lang w:eastAsia="en-US"/>
              </w:rPr>
              <w:t>A déterminer</w:t>
            </w:r>
          </w:p>
        </w:tc>
        <w:tc>
          <w:tcPr>
            <w:tcW w:w="1417" w:type="dxa"/>
            <w:shd w:val="clear" w:color="auto" w:fill="EEECE1"/>
          </w:tcPr>
          <w:p w14:paraId="4E2BA7C6" w14:textId="77777777" w:rsidR="00F93051" w:rsidRPr="00FE773D" w:rsidRDefault="00F93051" w:rsidP="00826923">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843" w:type="dxa"/>
          </w:tcPr>
          <w:p w14:paraId="7BD02334" w14:textId="1CCEB279" w:rsidR="00F93051" w:rsidRPr="00FE773D" w:rsidRDefault="00F93051" w:rsidP="00826923"/>
        </w:tc>
        <w:tc>
          <w:tcPr>
            <w:tcW w:w="1701" w:type="dxa"/>
          </w:tcPr>
          <w:p w14:paraId="7AE37EA5" w14:textId="3EF97236" w:rsidR="00F93051" w:rsidRPr="00FE773D" w:rsidRDefault="007D704D" w:rsidP="00826923">
            <w:r w:rsidRPr="00FE773D">
              <w:rPr>
                <w:bCs/>
                <w:lang w:eastAsia="en-US"/>
              </w:rPr>
              <w:t>Activités pas encore commencés</w:t>
            </w:r>
          </w:p>
        </w:tc>
        <w:tc>
          <w:tcPr>
            <w:tcW w:w="3958" w:type="dxa"/>
          </w:tcPr>
          <w:p w14:paraId="047E6A6B" w14:textId="5B8185D0" w:rsidR="00F93051" w:rsidRPr="00FE773D" w:rsidRDefault="00F93051" w:rsidP="00826923">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007D704D" w:rsidRPr="00FE773D">
              <w:rPr>
                <w:lang w:eastAsia="en-US"/>
              </w:rPr>
              <w:t xml:space="preserve"> Activité renvoyée au second semestre</w:t>
            </w:r>
            <w:r w:rsidR="007D704D" w:rsidRPr="00FE773D">
              <w:rPr>
                <w:b/>
                <w:noProof/>
                <w:lang w:eastAsia="en-US"/>
              </w:rPr>
              <w:t xml:space="preserve"> </w:t>
            </w:r>
            <w:r w:rsidRPr="00FE773D">
              <w:rPr>
                <w:b/>
                <w:noProof/>
                <w:lang w:eastAsia="en-US"/>
              </w:rPr>
              <w:t> </w:t>
            </w:r>
            <w:r w:rsidRPr="00FE773D">
              <w:rPr>
                <w:b/>
                <w:noProof/>
                <w:lang w:eastAsia="en-US"/>
              </w:rPr>
              <w:t> </w:t>
            </w:r>
            <w:r w:rsidRPr="00FE773D">
              <w:rPr>
                <w:b/>
                <w:lang w:eastAsia="en-US"/>
              </w:rPr>
              <w:fldChar w:fldCharType="end"/>
            </w:r>
            <w:r w:rsidR="00E615C2" w:rsidRPr="00FE773D">
              <w:t xml:space="preserve"> </w:t>
            </w:r>
          </w:p>
        </w:tc>
      </w:tr>
      <w:tr w:rsidR="00FE773D" w:rsidRPr="00FE773D" w14:paraId="51025FE5" w14:textId="77777777" w:rsidTr="00975307">
        <w:trPr>
          <w:trHeight w:val="422"/>
        </w:trPr>
        <w:tc>
          <w:tcPr>
            <w:tcW w:w="2224" w:type="dxa"/>
            <w:vMerge/>
          </w:tcPr>
          <w:p w14:paraId="50C7F146" w14:textId="77777777" w:rsidR="00FE773D" w:rsidRPr="00FE773D" w:rsidRDefault="00FE773D" w:rsidP="00FE773D">
            <w:pPr>
              <w:rPr>
                <w:b/>
                <w:lang w:eastAsia="en-US"/>
              </w:rPr>
            </w:pPr>
          </w:p>
        </w:tc>
        <w:tc>
          <w:tcPr>
            <w:tcW w:w="3163" w:type="dxa"/>
            <w:shd w:val="clear" w:color="auto" w:fill="EEECE1"/>
          </w:tcPr>
          <w:p w14:paraId="217FE2C6" w14:textId="7B34F893" w:rsidR="00FE773D" w:rsidRPr="00FE773D" w:rsidRDefault="00FE773D" w:rsidP="00FE773D">
            <w:pPr>
              <w:rPr>
                <w:lang w:eastAsia="en-US"/>
              </w:rPr>
            </w:pPr>
            <w:r w:rsidRPr="00FE773D">
              <w:rPr>
                <w:lang w:eastAsia="en-US"/>
              </w:rPr>
              <w:t>Indicateur 1.7.a : Nombre de formations/d’ateliers conjoints organisés</w:t>
            </w:r>
          </w:p>
        </w:tc>
        <w:tc>
          <w:tcPr>
            <w:tcW w:w="1418" w:type="dxa"/>
            <w:shd w:val="clear" w:color="auto" w:fill="EEECE1"/>
          </w:tcPr>
          <w:p w14:paraId="422B7F53" w14:textId="669573CA" w:rsidR="00FE773D" w:rsidRPr="00FE773D" w:rsidRDefault="00FE773D" w:rsidP="00FE773D">
            <w:pPr>
              <w:rPr>
                <w:b/>
                <w:lang w:eastAsia="en-US"/>
              </w:rPr>
            </w:pPr>
            <w:r w:rsidRPr="00183CEA">
              <w:t xml:space="preserve">A déterminer </w:t>
            </w:r>
          </w:p>
        </w:tc>
        <w:tc>
          <w:tcPr>
            <w:tcW w:w="1417" w:type="dxa"/>
            <w:shd w:val="clear" w:color="auto" w:fill="EEECE1"/>
          </w:tcPr>
          <w:p w14:paraId="19C0723D" w14:textId="77777777" w:rsidR="00FE773D" w:rsidRPr="00FE773D" w:rsidRDefault="00FE773D" w:rsidP="00FE773D">
            <w:pPr>
              <w:rPr>
                <w:b/>
                <w:lang w:eastAsia="en-US"/>
              </w:rPr>
            </w:pPr>
          </w:p>
        </w:tc>
        <w:tc>
          <w:tcPr>
            <w:tcW w:w="1843" w:type="dxa"/>
          </w:tcPr>
          <w:p w14:paraId="06EB54E5" w14:textId="77777777" w:rsidR="00FE773D" w:rsidRPr="00FE773D" w:rsidRDefault="00FE773D" w:rsidP="00FE773D"/>
        </w:tc>
        <w:tc>
          <w:tcPr>
            <w:tcW w:w="1701" w:type="dxa"/>
          </w:tcPr>
          <w:p w14:paraId="0D249AA7" w14:textId="4B7D5C4C" w:rsidR="00FE773D" w:rsidRPr="00FE773D" w:rsidRDefault="00FE773D" w:rsidP="00FE773D">
            <w:pPr>
              <w:rPr>
                <w:b/>
                <w:lang w:eastAsia="en-US"/>
              </w:rPr>
            </w:pPr>
            <w:r w:rsidRPr="00FE773D">
              <w:rPr>
                <w:bCs/>
                <w:lang w:eastAsia="en-US"/>
              </w:rPr>
              <w:t>Activités pas encore commencés</w:t>
            </w:r>
          </w:p>
        </w:tc>
        <w:tc>
          <w:tcPr>
            <w:tcW w:w="3958" w:type="dxa"/>
          </w:tcPr>
          <w:p w14:paraId="504DBAC1" w14:textId="07D00758" w:rsidR="00FE773D" w:rsidRPr="00FE773D" w:rsidRDefault="00FE773D" w:rsidP="00FE773D">
            <w:pPr>
              <w:rPr>
                <w:lang w:eastAsia="en-US"/>
              </w:rPr>
            </w:pPr>
            <w:r w:rsidRPr="00FE773D">
              <w:rPr>
                <w:lang w:eastAsia="en-US"/>
              </w:rPr>
              <w:t>Activité renvoyée au second semestre</w:t>
            </w:r>
          </w:p>
        </w:tc>
      </w:tr>
      <w:tr w:rsidR="00FE773D" w:rsidRPr="00FE773D" w14:paraId="4342B1D1" w14:textId="77777777" w:rsidTr="00975307">
        <w:trPr>
          <w:trHeight w:val="422"/>
        </w:trPr>
        <w:tc>
          <w:tcPr>
            <w:tcW w:w="2224" w:type="dxa"/>
            <w:vMerge/>
          </w:tcPr>
          <w:p w14:paraId="7585091F" w14:textId="77777777" w:rsidR="00FE773D" w:rsidRPr="00FE773D" w:rsidRDefault="00FE773D" w:rsidP="00FE773D">
            <w:pPr>
              <w:rPr>
                <w:b/>
                <w:lang w:eastAsia="en-US"/>
              </w:rPr>
            </w:pPr>
          </w:p>
        </w:tc>
        <w:tc>
          <w:tcPr>
            <w:tcW w:w="3163" w:type="dxa"/>
            <w:shd w:val="clear" w:color="auto" w:fill="EEECE1"/>
          </w:tcPr>
          <w:p w14:paraId="0BBBD3B0" w14:textId="4E6FC65B" w:rsidR="00FE773D" w:rsidRPr="00FE773D" w:rsidRDefault="00FE773D" w:rsidP="00FE773D">
            <w:pPr>
              <w:rPr>
                <w:lang w:eastAsia="en-US"/>
              </w:rPr>
            </w:pPr>
            <w:r w:rsidRPr="00FE773D">
              <w:rPr>
                <w:lang w:eastAsia="en-US"/>
              </w:rPr>
              <w:t>Indicateur 1.7.b : Nombre d’hommes et de femmes formés</w:t>
            </w:r>
          </w:p>
        </w:tc>
        <w:tc>
          <w:tcPr>
            <w:tcW w:w="1418" w:type="dxa"/>
            <w:shd w:val="clear" w:color="auto" w:fill="EEECE1"/>
          </w:tcPr>
          <w:p w14:paraId="3FB4D04B" w14:textId="0E87F3A3" w:rsidR="00FE773D" w:rsidRPr="00FE773D" w:rsidRDefault="00FE773D" w:rsidP="00FE773D">
            <w:pPr>
              <w:rPr>
                <w:b/>
                <w:lang w:eastAsia="en-US"/>
              </w:rPr>
            </w:pPr>
            <w:r w:rsidRPr="00183CEA">
              <w:t xml:space="preserve">A déterminer </w:t>
            </w:r>
          </w:p>
        </w:tc>
        <w:tc>
          <w:tcPr>
            <w:tcW w:w="1417" w:type="dxa"/>
            <w:shd w:val="clear" w:color="auto" w:fill="EEECE1"/>
          </w:tcPr>
          <w:p w14:paraId="16A7A06B" w14:textId="77777777" w:rsidR="00FE773D" w:rsidRPr="00FE773D" w:rsidRDefault="00FE773D" w:rsidP="00FE773D">
            <w:pPr>
              <w:rPr>
                <w:b/>
                <w:lang w:eastAsia="en-US"/>
              </w:rPr>
            </w:pPr>
          </w:p>
        </w:tc>
        <w:tc>
          <w:tcPr>
            <w:tcW w:w="1843" w:type="dxa"/>
          </w:tcPr>
          <w:p w14:paraId="37C1F42D" w14:textId="77777777" w:rsidR="00FE773D" w:rsidRPr="00FE773D" w:rsidRDefault="00FE773D" w:rsidP="00FE773D"/>
        </w:tc>
        <w:tc>
          <w:tcPr>
            <w:tcW w:w="1701" w:type="dxa"/>
          </w:tcPr>
          <w:p w14:paraId="26C12AE1" w14:textId="234AC027" w:rsidR="00FE773D" w:rsidRPr="00FE773D" w:rsidRDefault="00FE773D" w:rsidP="00FE773D">
            <w:pPr>
              <w:rPr>
                <w:b/>
                <w:lang w:eastAsia="en-US"/>
              </w:rPr>
            </w:pPr>
            <w:r w:rsidRPr="00FE773D">
              <w:rPr>
                <w:bCs/>
                <w:lang w:eastAsia="en-US"/>
              </w:rPr>
              <w:t>Activités pas encore commencés</w:t>
            </w:r>
          </w:p>
        </w:tc>
        <w:tc>
          <w:tcPr>
            <w:tcW w:w="3958" w:type="dxa"/>
          </w:tcPr>
          <w:p w14:paraId="5B96CCFB" w14:textId="135E1E93" w:rsidR="00FE773D" w:rsidRPr="00FE773D" w:rsidRDefault="00FE773D" w:rsidP="00FE773D">
            <w:pPr>
              <w:rPr>
                <w:lang w:eastAsia="en-US"/>
              </w:rPr>
            </w:pPr>
            <w:r w:rsidRPr="00FE773D">
              <w:rPr>
                <w:lang w:eastAsia="en-US"/>
              </w:rPr>
              <w:t>Activité renvoyée au second semestre</w:t>
            </w:r>
          </w:p>
        </w:tc>
      </w:tr>
      <w:tr w:rsidR="00FE773D" w:rsidRPr="00FE773D" w14:paraId="7019D850" w14:textId="77777777" w:rsidTr="00975307">
        <w:trPr>
          <w:trHeight w:val="422"/>
        </w:trPr>
        <w:tc>
          <w:tcPr>
            <w:tcW w:w="2224" w:type="dxa"/>
            <w:vMerge/>
          </w:tcPr>
          <w:p w14:paraId="01971822" w14:textId="77777777" w:rsidR="00FE773D" w:rsidRPr="00FE773D" w:rsidRDefault="00FE773D" w:rsidP="00FE773D">
            <w:pPr>
              <w:rPr>
                <w:b/>
                <w:lang w:eastAsia="en-US"/>
              </w:rPr>
            </w:pPr>
          </w:p>
        </w:tc>
        <w:tc>
          <w:tcPr>
            <w:tcW w:w="3163" w:type="dxa"/>
            <w:shd w:val="clear" w:color="auto" w:fill="EEECE1"/>
          </w:tcPr>
          <w:p w14:paraId="1C8576CB" w14:textId="422E0F5C" w:rsidR="00FE773D" w:rsidRPr="00FE773D" w:rsidRDefault="00FE773D" w:rsidP="00FE773D">
            <w:pPr>
              <w:jc w:val="both"/>
              <w:rPr>
                <w:lang w:eastAsia="en-US"/>
              </w:rPr>
            </w:pPr>
            <w:r w:rsidRPr="00FE773D">
              <w:rPr>
                <w:lang w:eastAsia="en-US"/>
              </w:rPr>
              <w:t>Indicateur 1.8.a : Nombre de formations intensives organisées</w:t>
            </w:r>
          </w:p>
        </w:tc>
        <w:tc>
          <w:tcPr>
            <w:tcW w:w="1418" w:type="dxa"/>
            <w:shd w:val="clear" w:color="auto" w:fill="EEECE1"/>
          </w:tcPr>
          <w:p w14:paraId="472B0431" w14:textId="109A733C" w:rsidR="00FE773D" w:rsidRPr="00FE773D" w:rsidRDefault="00FE773D" w:rsidP="00FE773D">
            <w:pPr>
              <w:rPr>
                <w:b/>
                <w:lang w:eastAsia="en-US"/>
              </w:rPr>
            </w:pPr>
            <w:r w:rsidRPr="00183CEA">
              <w:t xml:space="preserve">A déterminer </w:t>
            </w:r>
          </w:p>
        </w:tc>
        <w:tc>
          <w:tcPr>
            <w:tcW w:w="1417" w:type="dxa"/>
            <w:shd w:val="clear" w:color="auto" w:fill="EEECE1"/>
          </w:tcPr>
          <w:p w14:paraId="584CA4DA" w14:textId="77777777" w:rsidR="00FE773D" w:rsidRPr="00FE773D" w:rsidRDefault="00FE773D" w:rsidP="00FE773D">
            <w:pPr>
              <w:rPr>
                <w:b/>
                <w:lang w:eastAsia="en-US"/>
              </w:rPr>
            </w:pPr>
          </w:p>
        </w:tc>
        <w:tc>
          <w:tcPr>
            <w:tcW w:w="1843" w:type="dxa"/>
          </w:tcPr>
          <w:p w14:paraId="0F5D27A6" w14:textId="77777777" w:rsidR="00FE773D" w:rsidRPr="00FE773D" w:rsidRDefault="00FE773D" w:rsidP="00FE773D"/>
        </w:tc>
        <w:tc>
          <w:tcPr>
            <w:tcW w:w="1701" w:type="dxa"/>
          </w:tcPr>
          <w:p w14:paraId="03C6C6BA" w14:textId="77777777" w:rsidR="00FE773D" w:rsidRPr="00FE773D" w:rsidRDefault="00FE773D" w:rsidP="00FE773D">
            <w:pPr>
              <w:rPr>
                <w:b/>
                <w:lang w:eastAsia="en-US"/>
              </w:rPr>
            </w:pPr>
          </w:p>
        </w:tc>
        <w:tc>
          <w:tcPr>
            <w:tcW w:w="3958" w:type="dxa"/>
          </w:tcPr>
          <w:p w14:paraId="7BC2829E" w14:textId="77777777" w:rsidR="00FE773D" w:rsidRPr="00FE773D" w:rsidRDefault="00FE773D" w:rsidP="00FE773D">
            <w:pPr>
              <w:rPr>
                <w:b/>
                <w:lang w:eastAsia="en-US"/>
              </w:rPr>
            </w:pPr>
          </w:p>
        </w:tc>
      </w:tr>
      <w:tr w:rsidR="00FE773D" w:rsidRPr="00FE773D" w14:paraId="15DEFCBE" w14:textId="77777777" w:rsidTr="00975307">
        <w:trPr>
          <w:trHeight w:val="422"/>
        </w:trPr>
        <w:tc>
          <w:tcPr>
            <w:tcW w:w="2224" w:type="dxa"/>
            <w:vMerge/>
          </w:tcPr>
          <w:p w14:paraId="011D4642" w14:textId="77777777" w:rsidR="00FE773D" w:rsidRPr="00FE773D" w:rsidRDefault="00FE773D" w:rsidP="00FE773D">
            <w:pPr>
              <w:rPr>
                <w:b/>
                <w:lang w:eastAsia="en-US"/>
              </w:rPr>
            </w:pPr>
          </w:p>
        </w:tc>
        <w:tc>
          <w:tcPr>
            <w:tcW w:w="3163" w:type="dxa"/>
            <w:shd w:val="clear" w:color="auto" w:fill="EEECE1"/>
          </w:tcPr>
          <w:p w14:paraId="5B1D01B4" w14:textId="307E29C7" w:rsidR="00FE773D" w:rsidRPr="00FE773D" w:rsidRDefault="00FE773D" w:rsidP="00FE773D">
            <w:pPr>
              <w:rPr>
                <w:lang w:eastAsia="en-US"/>
              </w:rPr>
            </w:pPr>
            <w:r w:rsidRPr="00FE773D">
              <w:rPr>
                <w:lang w:eastAsia="en-US"/>
              </w:rPr>
              <w:t>Indicateur 1.8.b :</w:t>
            </w:r>
            <w:r w:rsidRPr="00FE773D">
              <w:t xml:space="preserve"> </w:t>
            </w:r>
            <w:r w:rsidRPr="00FE773D">
              <w:rPr>
                <w:lang w:eastAsia="en-US"/>
              </w:rPr>
              <w:t>Nombre de jeunes participant aux formations intensives</w:t>
            </w:r>
          </w:p>
        </w:tc>
        <w:tc>
          <w:tcPr>
            <w:tcW w:w="1418" w:type="dxa"/>
            <w:shd w:val="clear" w:color="auto" w:fill="EEECE1"/>
          </w:tcPr>
          <w:p w14:paraId="02D74B49" w14:textId="5DF1BD12" w:rsidR="00FE773D" w:rsidRPr="00FE773D" w:rsidRDefault="00FE773D" w:rsidP="00FE773D">
            <w:pPr>
              <w:rPr>
                <w:b/>
                <w:lang w:eastAsia="en-US"/>
              </w:rPr>
            </w:pPr>
            <w:r w:rsidRPr="0059442A">
              <w:t xml:space="preserve">A déterminer </w:t>
            </w:r>
          </w:p>
        </w:tc>
        <w:tc>
          <w:tcPr>
            <w:tcW w:w="1417" w:type="dxa"/>
            <w:shd w:val="clear" w:color="auto" w:fill="EEECE1"/>
          </w:tcPr>
          <w:p w14:paraId="186FD5E3" w14:textId="77777777" w:rsidR="00FE773D" w:rsidRPr="00FE773D" w:rsidRDefault="00FE773D" w:rsidP="00FE773D">
            <w:pPr>
              <w:rPr>
                <w:b/>
                <w:lang w:eastAsia="en-US"/>
              </w:rPr>
            </w:pPr>
          </w:p>
        </w:tc>
        <w:tc>
          <w:tcPr>
            <w:tcW w:w="1843" w:type="dxa"/>
          </w:tcPr>
          <w:p w14:paraId="156D18F2" w14:textId="77777777" w:rsidR="00FE773D" w:rsidRPr="00FE773D" w:rsidRDefault="00FE773D" w:rsidP="00FE773D"/>
        </w:tc>
        <w:tc>
          <w:tcPr>
            <w:tcW w:w="1701" w:type="dxa"/>
          </w:tcPr>
          <w:p w14:paraId="1562BE3B" w14:textId="77777777" w:rsidR="00FE773D" w:rsidRPr="00FE773D" w:rsidRDefault="00FE773D" w:rsidP="00FE773D">
            <w:pPr>
              <w:rPr>
                <w:b/>
                <w:lang w:eastAsia="en-US"/>
              </w:rPr>
            </w:pPr>
          </w:p>
        </w:tc>
        <w:tc>
          <w:tcPr>
            <w:tcW w:w="3958" w:type="dxa"/>
          </w:tcPr>
          <w:p w14:paraId="08288766" w14:textId="77777777" w:rsidR="00FE773D" w:rsidRPr="00FE773D" w:rsidRDefault="00FE773D" w:rsidP="00FE773D">
            <w:pPr>
              <w:rPr>
                <w:b/>
                <w:lang w:eastAsia="en-US"/>
              </w:rPr>
            </w:pPr>
          </w:p>
        </w:tc>
      </w:tr>
      <w:tr w:rsidR="00FE773D" w:rsidRPr="00FE773D" w14:paraId="59F455F6" w14:textId="77777777" w:rsidTr="00975307">
        <w:trPr>
          <w:trHeight w:val="422"/>
        </w:trPr>
        <w:tc>
          <w:tcPr>
            <w:tcW w:w="2224" w:type="dxa"/>
            <w:vMerge/>
          </w:tcPr>
          <w:p w14:paraId="461A71F5" w14:textId="77777777" w:rsidR="00FE773D" w:rsidRPr="00FE773D" w:rsidRDefault="00FE773D" w:rsidP="00FE773D">
            <w:pPr>
              <w:rPr>
                <w:b/>
                <w:lang w:eastAsia="en-US"/>
              </w:rPr>
            </w:pPr>
          </w:p>
        </w:tc>
        <w:tc>
          <w:tcPr>
            <w:tcW w:w="3163" w:type="dxa"/>
            <w:shd w:val="clear" w:color="auto" w:fill="EEECE1"/>
          </w:tcPr>
          <w:p w14:paraId="7F929453" w14:textId="21D2466A" w:rsidR="00FE773D" w:rsidRPr="00FE773D" w:rsidRDefault="00FE773D" w:rsidP="00FE773D">
            <w:pPr>
              <w:rPr>
                <w:lang w:eastAsia="en-US"/>
              </w:rPr>
            </w:pPr>
            <w:r w:rsidRPr="00FE773D">
              <w:rPr>
                <w:lang w:eastAsia="en-US"/>
              </w:rPr>
              <w:t>Indicateur 1.9 :</w:t>
            </w:r>
            <w:r w:rsidRPr="00FE773D">
              <w:t xml:space="preserve"> </w:t>
            </w:r>
            <w:r w:rsidRPr="00FE773D">
              <w:rPr>
                <w:lang w:eastAsia="en-US"/>
              </w:rPr>
              <w:t>Nombre de jeunes ayant reçu un financement de démarrage et montant du financement</w:t>
            </w:r>
          </w:p>
        </w:tc>
        <w:tc>
          <w:tcPr>
            <w:tcW w:w="1418" w:type="dxa"/>
            <w:shd w:val="clear" w:color="auto" w:fill="EEECE1"/>
          </w:tcPr>
          <w:p w14:paraId="35512991" w14:textId="1DEF46EA" w:rsidR="00FE773D" w:rsidRPr="00FE773D" w:rsidRDefault="00FE773D" w:rsidP="00FE773D">
            <w:pPr>
              <w:rPr>
                <w:b/>
                <w:lang w:eastAsia="en-US"/>
              </w:rPr>
            </w:pPr>
            <w:r w:rsidRPr="0059442A">
              <w:t xml:space="preserve">A déterminer </w:t>
            </w:r>
          </w:p>
        </w:tc>
        <w:tc>
          <w:tcPr>
            <w:tcW w:w="1417" w:type="dxa"/>
            <w:shd w:val="clear" w:color="auto" w:fill="EEECE1"/>
          </w:tcPr>
          <w:p w14:paraId="05B46B6F" w14:textId="77777777" w:rsidR="00FE773D" w:rsidRPr="00FE773D" w:rsidRDefault="00FE773D" w:rsidP="00FE773D">
            <w:pPr>
              <w:rPr>
                <w:b/>
                <w:lang w:eastAsia="en-US"/>
              </w:rPr>
            </w:pPr>
          </w:p>
        </w:tc>
        <w:tc>
          <w:tcPr>
            <w:tcW w:w="1843" w:type="dxa"/>
          </w:tcPr>
          <w:p w14:paraId="758A26EF" w14:textId="77777777" w:rsidR="00FE773D" w:rsidRPr="00FE773D" w:rsidRDefault="00FE773D" w:rsidP="00FE773D"/>
        </w:tc>
        <w:tc>
          <w:tcPr>
            <w:tcW w:w="1701" w:type="dxa"/>
          </w:tcPr>
          <w:p w14:paraId="5004A612" w14:textId="77777777" w:rsidR="00FE773D" w:rsidRPr="00FE773D" w:rsidRDefault="00FE773D" w:rsidP="00FE773D">
            <w:pPr>
              <w:rPr>
                <w:b/>
                <w:lang w:eastAsia="en-US"/>
              </w:rPr>
            </w:pPr>
          </w:p>
        </w:tc>
        <w:tc>
          <w:tcPr>
            <w:tcW w:w="3958" w:type="dxa"/>
          </w:tcPr>
          <w:p w14:paraId="5D63D522" w14:textId="77777777" w:rsidR="00FE773D" w:rsidRPr="00FE773D" w:rsidRDefault="00FE773D" w:rsidP="00FE773D">
            <w:pPr>
              <w:rPr>
                <w:b/>
                <w:lang w:eastAsia="en-US"/>
              </w:rPr>
            </w:pPr>
          </w:p>
        </w:tc>
      </w:tr>
      <w:tr w:rsidR="00FE773D" w:rsidRPr="00FE773D" w14:paraId="6DDA32A5" w14:textId="77777777" w:rsidTr="00975307">
        <w:trPr>
          <w:trHeight w:val="422"/>
        </w:trPr>
        <w:tc>
          <w:tcPr>
            <w:tcW w:w="2224" w:type="dxa"/>
            <w:vMerge/>
          </w:tcPr>
          <w:p w14:paraId="15FC499C" w14:textId="77777777" w:rsidR="00FE773D" w:rsidRPr="00FE773D" w:rsidRDefault="00FE773D" w:rsidP="00FE773D">
            <w:pPr>
              <w:rPr>
                <w:lang w:eastAsia="en-US"/>
              </w:rPr>
            </w:pPr>
          </w:p>
        </w:tc>
        <w:tc>
          <w:tcPr>
            <w:tcW w:w="3163" w:type="dxa"/>
            <w:shd w:val="clear" w:color="auto" w:fill="EEECE1"/>
          </w:tcPr>
          <w:p w14:paraId="0AA09BD9" w14:textId="3E624634" w:rsidR="00FE773D" w:rsidRPr="00FE773D" w:rsidRDefault="00FE773D" w:rsidP="00FE773D">
            <w:pPr>
              <w:jc w:val="both"/>
              <w:rPr>
                <w:lang w:eastAsia="en-US"/>
              </w:rPr>
            </w:pPr>
            <w:r w:rsidRPr="00FE773D">
              <w:rPr>
                <w:lang w:eastAsia="en-US"/>
              </w:rPr>
              <w:t>Indicateur 1.10</w:t>
            </w:r>
          </w:p>
          <w:p w14:paraId="4E8793D2" w14:textId="2C6E6DB9" w:rsidR="00FE773D" w:rsidRPr="00FE773D" w:rsidRDefault="00FE773D" w:rsidP="00FE773D">
            <w:pPr>
              <w:pStyle w:val="Paragraphedeliste"/>
              <w:numPr>
                <w:ilvl w:val="0"/>
                <w:numId w:val="6"/>
              </w:numPr>
              <w:jc w:val="both"/>
              <w:rPr>
                <w:lang w:eastAsia="en-US"/>
              </w:rPr>
            </w:pPr>
          </w:p>
        </w:tc>
        <w:tc>
          <w:tcPr>
            <w:tcW w:w="1418" w:type="dxa"/>
            <w:shd w:val="clear" w:color="auto" w:fill="EEECE1"/>
          </w:tcPr>
          <w:p w14:paraId="423EBDC6" w14:textId="75C9DD72" w:rsidR="00FE773D" w:rsidRPr="00FE773D" w:rsidRDefault="00FE773D" w:rsidP="00FE773D">
            <w:r w:rsidRPr="0059442A">
              <w:t xml:space="preserve">A déterminer </w:t>
            </w:r>
          </w:p>
        </w:tc>
        <w:tc>
          <w:tcPr>
            <w:tcW w:w="1417" w:type="dxa"/>
            <w:shd w:val="clear" w:color="auto" w:fill="EEECE1"/>
          </w:tcPr>
          <w:p w14:paraId="7C0330A3" w14:textId="77777777"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843" w:type="dxa"/>
          </w:tcPr>
          <w:p w14:paraId="216DEA02" w14:textId="4F964459"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r w:rsidRPr="00FE773D">
              <w:rPr>
                <w:bCs/>
                <w:lang w:eastAsia="en-US"/>
              </w:rPr>
              <w:t xml:space="preserve"> </w:t>
            </w:r>
          </w:p>
        </w:tc>
        <w:tc>
          <w:tcPr>
            <w:tcW w:w="1701" w:type="dxa"/>
          </w:tcPr>
          <w:p w14:paraId="10B70DE5" w14:textId="77777777"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3958" w:type="dxa"/>
          </w:tcPr>
          <w:p w14:paraId="599CC263" w14:textId="77777777"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r>
      <w:tr w:rsidR="00FE773D" w:rsidRPr="00FE773D" w14:paraId="5C42158F" w14:textId="77777777" w:rsidTr="00975307">
        <w:trPr>
          <w:trHeight w:val="458"/>
        </w:trPr>
        <w:tc>
          <w:tcPr>
            <w:tcW w:w="2224" w:type="dxa"/>
            <w:vMerge w:val="restart"/>
          </w:tcPr>
          <w:p w14:paraId="498E3ED3" w14:textId="5297C215" w:rsidR="00FE773D" w:rsidRPr="00FE773D" w:rsidRDefault="00FE773D" w:rsidP="00FE773D">
            <w:pPr>
              <w:rPr>
                <w:lang w:eastAsia="en-US"/>
              </w:rPr>
            </w:pPr>
            <w:r w:rsidRPr="00FE773D">
              <w:rPr>
                <w:b/>
                <w:bCs/>
              </w:rPr>
              <w:t>Produit 2:</w:t>
            </w:r>
            <w:r w:rsidRPr="00FE773D">
              <w:rPr>
                <w:b/>
                <w:bCs/>
              </w:rPr>
              <w:br/>
              <w:t>La production et la productivité agricoles des petits agriculteurs, en particulier les femmes et les jeunes, sont développées afin de renforcer la sécurité alimentaire et les moyens de subsistance.</w:t>
            </w:r>
          </w:p>
        </w:tc>
        <w:tc>
          <w:tcPr>
            <w:tcW w:w="3163" w:type="dxa"/>
            <w:shd w:val="clear" w:color="auto" w:fill="EEECE1"/>
          </w:tcPr>
          <w:p w14:paraId="710D11F8" w14:textId="5910DE54" w:rsidR="00FE773D" w:rsidRPr="00FE773D" w:rsidRDefault="00FE773D" w:rsidP="00FE773D">
            <w:pPr>
              <w:jc w:val="both"/>
              <w:rPr>
                <w:lang w:eastAsia="en-US"/>
              </w:rPr>
            </w:pPr>
            <w:r w:rsidRPr="00FE773D">
              <w:rPr>
                <w:lang w:eastAsia="en-US"/>
              </w:rPr>
              <w:t>Indicateur 2.1</w:t>
            </w:r>
          </w:p>
          <w:p w14:paraId="1D7757D3" w14:textId="0656B007" w:rsidR="00FE773D" w:rsidRPr="00FE773D" w:rsidRDefault="00FE773D" w:rsidP="00FE773D">
            <w:pPr>
              <w:pStyle w:val="Paragraphedeliste"/>
              <w:numPr>
                <w:ilvl w:val="0"/>
                <w:numId w:val="6"/>
              </w:numPr>
              <w:jc w:val="both"/>
              <w:rPr>
                <w:lang w:eastAsia="en-US"/>
              </w:rPr>
            </w:pPr>
            <w:r w:rsidRPr="00FE773D">
              <w:rPr>
                <w:bCs/>
                <w:lang w:eastAsia="en-US"/>
              </w:rPr>
              <w:t>Volume et valeur du commerce transfrontalier dans les chaînes de valeur cibles</w:t>
            </w:r>
          </w:p>
        </w:tc>
        <w:tc>
          <w:tcPr>
            <w:tcW w:w="1418" w:type="dxa"/>
            <w:shd w:val="clear" w:color="auto" w:fill="EEECE1"/>
          </w:tcPr>
          <w:p w14:paraId="0670EF88" w14:textId="52C0A62E" w:rsidR="00FE773D" w:rsidRPr="00FE773D" w:rsidRDefault="00FE773D" w:rsidP="00FE773D">
            <w:r w:rsidRPr="0059442A">
              <w:t xml:space="preserve">A déterminer </w:t>
            </w:r>
          </w:p>
        </w:tc>
        <w:tc>
          <w:tcPr>
            <w:tcW w:w="1417" w:type="dxa"/>
            <w:shd w:val="clear" w:color="auto" w:fill="EEECE1"/>
          </w:tcPr>
          <w:p w14:paraId="35A1D886" w14:textId="77777777"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843" w:type="dxa"/>
          </w:tcPr>
          <w:p w14:paraId="1CFC554A" w14:textId="18F4E736"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r w:rsidRPr="00FE773D">
              <w:rPr>
                <w:bCs/>
                <w:lang w:eastAsia="en-US"/>
              </w:rPr>
              <w:t xml:space="preserve"> </w:t>
            </w:r>
          </w:p>
        </w:tc>
        <w:tc>
          <w:tcPr>
            <w:tcW w:w="1701" w:type="dxa"/>
          </w:tcPr>
          <w:p w14:paraId="1760ABBC" w14:textId="4C1E9C52" w:rsidR="00FE773D" w:rsidRPr="00FE773D" w:rsidRDefault="00FE773D" w:rsidP="00FE773D">
            <w:pPr>
              <w:rPr>
                <w:bCs/>
              </w:rPr>
            </w:pPr>
            <w:r w:rsidRPr="00FE773D">
              <w:rPr>
                <w:bCs/>
                <w:lang w:eastAsia="en-US"/>
              </w:rPr>
              <w:t xml:space="preserve">Activités pas encore commencés </w:t>
            </w:r>
          </w:p>
        </w:tc>
        <w:tc>
          <w:tcPr>
            <w:tcW w:w="3958" w:type="dxa"/>
          </w:tcPr>
          <w:p w14:paraId="72A91972" w14:textId="77777777"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r>
      <w:tr w:rsidR="00FE773D" w:rsidRPr="00FE773D" w14:paraId="100B110C" w14:textId="77777777" w:rsidTr="00975307">
        <w:trPr>
          <w:trHeight w:val="458"/>
        </w:trPr>
        <w:tc>
          <w:tcPr>
            <w:tcW w:w="2224" w:type="dxa"/>
            <w:vMerge/>
          </w:tcPr>
          <w:p w14:paraId="6E42058F" w14:textId="77777777" w:rsidR="00FE773D" w:rsidRPr="00FE773D" w:rsidRDefault="00FE773D" w:rsidP="00FE773D">
            <w:pPr>
              <w:rPr>
                <w:lang w:eastAsia="en-US"/>
              </w:rPr>
            </w:pPr>
          </w:p>
        </w:tc>
        <w:tc>
          <w:tcPr>
            <w:tcW w:w="3163" w:type="dxa"/>
            <w:shd w:val="clear" w:color="auto" w:fill="EEECE1"/>
          </w:tcPr>
          <w:p w14:paraId="75DC2D64" w14:textId="391EEEEB" w:rsidR="00FE773D" w:rsidRPr="00FE773D" w:rsidRDefault="00FE773D" w:rsidP="00FE773D">
            <w:pPr>
              <w:jc w:val="both"/>
              <w:rPr>
                <w:lang w:eastAsia="en-US"/>
              </w:rPr>
            </w:pPr>
            <w:r w:rsidRPr="00FE773D">
              <w:rPr>
                <w:lang w:eastAsia="en-US"/>
              </w:rPr>
              <w:t>Indicateur 2.2</w:t>
            </w:r>
          </w:p>
          <w:p w14:paraId="1AC64BA4" w14:textId="46A5540D" w:rsidR="00FE773D" w:rsidRPr="00FE773D" w:rsidRDefault="00FE773D" w:rsidP="00FE773D">
            <w:pPr>
              <w:jc w:val="both"/>
              <w:rPr>
                <w:lang w:eastAsia="en-US"/>
              </w:rPr>
            </w:pPr>
            <w:r w:rsidRPr="00FE773D">
              <w:rPr>
                <w:bCs/>
                <w:lang w:eastAsia="en-US"/>
              </w:rPr>
              <w:t>augmentation des échanges formels de produits agricoles à valeur ajoutée dans les chaînes de valeur cibles</w:t>
            </w:r>
          </w:p>
        </w:tc>
        <w:tc>
          <w:tcPr>
            <w:tcW w:w="1418" w:type="dxa"/>
            <w:shd w:val="clear" w:color="auto" w:fill="EEECE1"/>
          </w:tcPr>
          <w:p w14:paraId="4450A539" w14:textId="6D7D6CF4" w:rsidR="00FE773D" w:rsidRPr="00FE773D" w:rsidRDefault="00FE773D" w:rsidP="00FE773D">
            <w:r w:rsidRPr="0059442A">
              <w:t xml:space="preserve">A déterminer </w:t>
            </w:r>
          </w:p>
        </w:tc>
        <w:tc>
          <w:tcPr>
            <w:tcW w:w="1417" w:type="dxa"/>
            <w:shd w:val="clear" w:color="auto" w:fill="EEECE1"/>
          </w:tcPr>
          <w:p w14:paraId="64DF62F5" w14:textId="77777777"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843" w:type="dxa"/>
          </w:tcPr>
          <w:p w14:paraId="68E43661" w14:textId="4D710C7F"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r w:rsidRPr="00FE773D">
              <w:rPr>
                <w:bCs/>
                <w:lang w:eastAsia="en-US"/>
              </w:rPr>
              <w:t xml:space="preserve"> </w:t>
            </w:r>
          </w:p>
        </w:tc>
        <w:tc>
          <w:tcPr>
            <w:tcW w:w="1701" w:type="dxa"/>
          </w:tcPr>
          <w:p w14:paraId="16071E3A" w14:textId="7141C246" w:rsidR="00FE773D" w:rsidRPr="00FE773D" w:rsidRDefault="00FE773D" w:rsidP="00FE773D">
            <w:pPr>
              <w:rPr>
                <w:bCs/>
              </w:rPr>
            </w:pPr>
            <w:r w:rsidRPr="00FE773D">
              <w:rPr>
                <w:bCs/>
                <w:lang w:eastAsia="en-US"/>
              </w:rPr>
              <w:t>Activités pas encore commencés</w:t>
            </w:r>
          </w:p>
        </w:tc>
        <w:tc>
          <w:tcPr>
            <w:tcW w:w="3958" w:type="dxa"/>
          </w:tcPr>
          <w:p w14:paraId="2A1F5BA2" w14:textId="6DDBA3F1" w:rsidR="00FE773D" w:rsidRPr="00FE773D" w:rsidRDefault="00FE773D" w:rsidP="00FE773D">
            <w:r w:rsidRPr="00FE773D">
              <w:rPr>
                <w:lang w:eastAsia="en-US"/>
              </w:rPr>
              <w:fldChar w:fldCharType="begin">
                <w:ffData>
                  <w:name w:val=""/>
                  <w:enabled/>
                  <w:calcOnExit w:val="0"/>
                  <w:textInput>
                    <w:maxLength w:val="300"/>
                  </w:textInput>
                </w:ffData>
              </w:fldChar>
            </w:r>
            <w:r w:rsidRPr="00FE773D">
              <w:rPr>
                <w:lang w:eastAsia="en-US"/>
              </w:rPr>
              <w:instrText xml:space="preserve"> FORMTEXT </w:instrText>
            </w:r>
            <w:r w:rsidRPr="00FE773D">
              <w:rPr>
                <w:lang w:eastAsia="en-US"/>
              </w:rPr>
            </w:r>
            <w:r w:rsidRPr="00FE773D">
              <w:rPr>
                <w:lang w:eastAsia="en-US"/>
              </w:rPr>
              <w:fldChar w:fldCharType="separate"/>
            </w:r>
            <w:r w:rsidRPr="00FE773D">
              <w:rPr>
                <w:noProof/>
                <w:lang w:eastAsia="en-US"/>
              </w:rPr>
              <w:t> </w:t>
            </w:r>
            <w:r w:rsidRPr="00FE773D">
              <w:rPr>
                <w:noProof/>
                <w:lang w:eastAsia="en-US"/>
              </w:rPr>
              <w:t> </w:t>
            </w:r>
            <w:r w:rsidRPr="00FE773D">
              <w:rPr>
                <w:noProof/>
                <w:lang w:eastAsia="en-US"/>
              </w:rPr>
              <w:t> </w:t>
            </w:r>
            <w:r w:rsidRPr="00FE773D">
              <w:rPr>
                <w:noProof/>
                <w:lang w:eastAsia="en-US"/>
              </w:rPr>
              <w:t> </w:t>
            </w:r>
            <w:r w:rsidRPr="00FE773D">
              <w:t xml:space="preserve"> </w:t>
            </w:r>
            <w:r w:rsidRPr="00FE773D">
              <w:rPr>
                <w:noProof/>
                <w:lang w:eastAsia="en-US"/>
              </w:rPr>
              <w:t xml:space="preserve">Activité renvoyée au second semestre </w:t>
            </w:r>
            <w:r w:rsidRPr="00FE773D">
              <w:rPr>
                <w:noProof/>
                <w:lang w:eastAsia="en-US"/>
              </w:rPr>
              <w:t> </w:t>
            </w:r>
            <w:r w:rsidRPr="00FE773D">
              <w:rPr>
                <w:lang w:eastAsia="en-US"/>
              </w:rPr>
              <w:fldChar w:fldCharType="end"/>
            </w:r>
          </w:p>
        </w:tc>
      </w:tr>
      <w:tr w:rsidR="00FE773D" w:rsidRPr="00FE773D" w14:paraId="4A002238" w14:textId="77777777" w:rsidTr="00975307">
        <w:trPr>
          <w:trHeight w:val="458"/>
        </w:trPr>
        <w:tc>
          <w:tcPr>
            <w:tcW w:w="2224" w:type="dxa"/>
            <w:vMerge/>
          </w:tcPr>
          <w:p w14:paraId="0C627E92" w14:textId="63DEDBB0" w:rsidR="00FE773D" w:rsidRPr="00FE773D" w:rsidRDefault="00FE773D" w:rsidP="00FE773D">
            <w:pPr>
              <w:rPr>
                <w:lang w:eastAsia="en-US"/>
              </w:rPr>
            </w:pPr>
          </w:p>
        </w:tc>
        <w:tc>
          <w:tcPr>
            <w:tcW w:w="3163" w:type="dxa"/>
            <w:shd w:val="clear" w:color="auto" w:fill="EEECE1"/>
          </w:tcPr>
          <w:p w14:paraId="399E4F20" w14:textId="22C7D022" w:rsidR="00FE773D" w:rsidRPr="00FE773D" w:rsidRDefault="00FE773D" w:rsidP="00FE773D">
            <w:pPr>
              <w:jc w:val="both"/>
              <w:rPr>
                <w:lang w:eastAsia="en-US"/>
              </w:rPr>
            </w:pPr>
            <w:r w:rsidRPr="00FE773D">
              <w:rPr>
                <w:lang w:eastAsia="en-US"/>
              </w:rPr>
              <w:t>Indicateur 2.3</w:t>
            </w:r>
          </w:p>
          <w:p w14:paraId="5A8EC19F" w14:textId="77777777" w:rsidR="00FE773D" w:rsidRPr="00FE773D" w:rsidRDefault="00FE773D" w:rsidP="00FE773D">
            <w:pPr>
              <w:rPr>
                <w:lang w:eastAsia="en-US"/>
              </w:rPr>
            </w:pPr>
          </w:p>
          <w:p w14:paraId="7C85CAC1" w14:textId="00871DCC" w:rsidR="00FE773D" w:rsidRPr="00FE773D" w:rsidRDefault="00FE773D" w:rsidP="00FE773D">
            <w:pPr>
              <w:rPr>
                <w:lang w:eastAsia="en-US"/>
              </w:rPr>
            </w:pPr>
            <w:r w:rsidRPr="00FE773D">
              <w:rPr>
                <w:lang w:eastAsia="en-US"/>
              </w:rPr>
              <w:t xml:space="preserve">Augmentation du nombre de femmes et de jeunes participant au commerce </w:t>
            </w:r>
            <w:r w:rsidRPr="00FE773D">
              <w:rPr>
                <w:lang w:eastAsia="en-US"/>
              </w:rPr>
              <w:lastRenderedPageBreak/>
              <w:t>transfrontalier formel dans les chaînes de valeur ciblées</w:t>
            </w:r>
          </w:p>
          <w:p w14:paraId="094E5F49" w14:textId="42B920AD" w:rsidR="00FE773D" w:rsidRPr="00FE773D" w:rsidRDefault="00FE773D" w:rsidP="00FE773D">
            <w:pPr>
              <w:pStyle w:val="Paragraphedeliste"/>
              <w:jc w:val="both"/>
              <w:rPr>
                <w:lang w:eastAsia="en-US"/>
              </w:rPr>
            </w:pPr>
          </w:p>
        </w:tc>
        <w:tc>
          <w:tcPr>
            <w:tcW w:w="1418" w:type="dxa"/>
            <w:shd w:val="clear" w:color="auto" w:fill="EEECE1"/>
          </w:tcPr>
          <w:p w14:paraId="1EAA3323" w14:textId="782F5564" w:rsidR="00FE773D" w:rsidRPr="00FE773D" w:rsidRDefault="00FE773D" w:rsidP="00FE773D">
            <w:r w:rsidRPr="0059442A">
              <w:lastRenderedPageBreak/>
              <w:t xml:space="preserve">A déterminer </w:t>
            </w:r>
          </w:p>
        </w:tc>
        <w:tc>
          <w:tcPr>
            <w:tcW w:w="1417" w:type="dxa"/>
            <w:shd w:val="clear" w:color="auto" w:fill="EEECE1"/>
          </w:tcPr>
          <w:p w14:paraId="0278815D" w14:textId="77777777" w:rsidR="00FE773D" w:rsidRPr="00FE773D" w:rsidRDefault="00FE773D" w:rsidP="00FE773D">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noProof/>
                <w:lang w:eastAsia="en-US"/>
              </w:rPr>
              <w:t> </w:t>
            </w:r>
            <w:r w:rsidRPr="00FE773D">
              <w:rPr>
                <w:b/>
                <w:lang w:eastAsia="en-US"/>
              </w:rPr>
              <w:fldChar w:fldCharType="end"/>
            </w:r>
          </w:p>
        </w:tc>
        <w:tc>
          <w:tcPr>
            <w:tcW w:w="1843" w:type="dxa"/>
          </w:tcPr>
          <w:p w14:paraId="64077060" w14:textId="0504762F" w:rsidR="00FE773D" w:rsidRPr="00FE773D" w:rsidRDefault="00FE773D" w:rsidP="00FE773D">
            <w:pPr>
              <w:jc w:val="both"/>
            </w:pPr>
            <w:r w:rsidRPr="00FE773D">
              <w:rPr>
                <w:b/>
                <w:lang w:eastAsia="en-US"/>
              </w:rPr>
              <w:fldChar w:fldCharType="begin">
                <w:ffData>
                  <w:name w:val=""/>
                  <w:enabled/>
                  <w:calcOnExit w:val="0"/>
                  <w:textInput>
                    <w:maxLength w:val="300"/>
                  </w:textInput>
                </w:ffData>
              </w:fldChar>
            </w:r>
            <w:r w:rsidRPr="00FE773D">
              <w:rPr>
                <w:b/>
                <w:lang w:eastAsia="en-US"/>
              </w:rPr>
              <w:instrText xml:space="preserve"> FORMTEXT </w:instrText>
            </w:r>
            <w:r w:rsidRPr="00FE773D">
              <w:rPr>
                <w:b/>
                <w:lang w:eastAsia="en-US"/>
              </w:rPr>
            </w:r>
            <w:r w:rsidRPr="00FE773D">
              <w:rPr>
                <w:b/>
                <w:lang w:eastAsia="en-US"/>
              </w:rPr>
              <w:fldChar w:fldCharType="separate"/>
            </w:r>
            <w:r w:rsidRPr="00FE773D">
              <w:rPr>
                <w:noProof/>
                <w:lang w:eastAsia="en-US"/>
              </w:rPr>
              <w:t> </w:t>
            </w:r>
            <w:r w:rsidRPr="00FE773D">
              <w:rPr>
                <w:noProof/>
                <w:lang w:eastAsia="en-US"/>
              </w:rPr>
              <w:t> </w:t>
            </w:r>
            <w:r w:rsidRPr="00FE773D">
              <w:rPr>
                <w:noProof/>
                <w:lang w:eastAsia="en-US"/>
              </w:rPr>
              <w:t> </w:t>
            </w:r>
            <w:r w:rsidRPr="00FE773D">
              <w:rPr>
                <w:noProof/>
                <w:lang w:eastAsia="en-US"/>
              </w:rPr>
              <w:t> </w:t>
            </w:r>
            <w:r w:rsidRPr="00FE773D">
              <w:rPr>
                <w:noProof/>
                <w:lang w:eastAsia="en-US"/>
              </w:rPr>
              <w:t> </w:t>
            </w:r>
            <w:r w:rsidRPr="00FE773D">
              <w:rPr>
                <w:b/>
                <w:lang w:eastAsia="en-US"/>
              </w:rPr>
              <w:fldChar w:fldCharType="end"/>
            </w:r>
            <w:r w:rsidRPr="00FE773D">
              <w:rPr>
                <w:bCs/>
                <w:lang w:eastAsia="en-US"/>
              </w:rPr>
              <w:t xml:space="preserve"> </w:t>
            </w:r>
          </w:p>
        </w:tc>
        <w:tc>
          <w:tcPr>
            <w:tcW w:w="1701" w:type="dxa"/>
          </w:tcPr>
          <w:p w14:paraId="0C6EF76F" w14:textId="2B6F8B5A" w:rsidR="00FE773D" w:rsidRPr="00FE773D" w:rsidRDefault="00FE773D" w:rsidP="00FE773D">
            <w:pPr>
              <w:rPr>
                <w:bCs/>
              </w:rPr>
            </w:pPr>
            <w:r w:rsidRPr="00FE773D">
              <w:rPr>
                <w:bCs/>
                <w:lang w:eastAsia="en-US"/>
              </w:rPr>
              <w:t>Activités pas encore commencés</w:t>
            </w:r>
          </w:p>
        </w:tc>
        <w:tc>
          <w:tcPr>
            <w:tcW w:w="3958" w:type="dxa"/>
          </w:tcPr>
          <w:p w14:paraId="18171EAA" w14:textId="5204E9B7" w:rsidR="00FE773D" w:rsidRPr="00FE773D" w:rsidRDefault="00FE773D" w:rsidP="00FE773D">
            <w:r w:rsidRPr="00FE773D">
              <w:rPr>
                <w:lang w:eastAsia="en-US"/>
              </w:rPr>
              <w:fldChar w:fldCharType="begin">
                <w:ffData>
                  <w:name w:val=""/>
                  <w:enabled/>
                  <w:calcOnExit w:val="0"/>
                  <w:textInput>
                    <w:maxLength w:val="300"/>
                  </w:textInput>
                </w:ffData>
              </w:fldChar>
            </w:r>
            <w:r w:rsidRPr="00FE773D">
              <w:rPr>
                <w:lang w:eastAsia="en-US"/>
              </w:rPr>
              <w:instrText xml:space="preserve"> FORMTEXT </w:instrText>
            </w:r>
            <w:r w:rsidRPr="00FE773D">
              <w:rPr>
                <w:lang w:eastAsia="en-US"/>
              </w:rPr>
            </w:r>
            <w:r w:rsidRPr="00FE773D">
              <w:rPr>
                <w:lang w:eastAsia="en-US"/>
              </w:rPr>
              <w:fldChar w:fldCharType="separate"/>
            </w:r>
            <w:r w:rsidRPr="00FE773D">
              <w:rPr>
                <w:noProof/>
                <w:lang w:eastAsia="en-US"/>
              </w:rPr>
              <w:t> </w:t>
            </w:r>
            <w:r w:rsidRPr="00FE773D">
              <w:t xml:space="preserve"> </w:t>
            </w:r>
            <w:r w:rsidRPr="00FE773D">
              <w:rPr>
                <w:noProof/>
                <w:lang w:eastAsia="en-US"/>
              </w:rPr>
              <w:t xml:space="preserve">Activité renvoyée au second semestre </w:t>
            </w:r>
            <w:r w:rsidRPr="00FE773D">
              <w:rPr>
                <w:noProof/>
                <w:lang w:eastAsia="en-US"/>
              </w:rPr>
              <w:t> </w:t>
            </w:r>
            <w:r w:rsidRPr="00FE773D">
              <w:rPr>
                <w:noProof/>
                <w:lang w:eastAsia="en-US"/>
              </w:rPr>
              <w:t> </w:t>
            </w:r>
            <w:r w:rsidRPr="00FE773D">
              <w:rPr>
                <w:noProof/>
                <w:lang w:eastAsia="en-US"/>
              </w:rPr>
              <w:t> </w:t>
            </w:r>
            <w:r w:rsidRPr="00FE773D">
              <w:rPr>
                <w:noProof/>
                <w:lang w:eastAsia="en-US"/>
              </w:rPr>
              <w:t> </w:t>
            </w:r>
            <w:r w:rsidRPr="00FE773D">
              <w:rPr>
                <w:lang w:eastAsia="en-US"/>
              </w:rPr>
              <w:fldChar w:fldCharType="end"/>
            </w:r>
          </w:p>
        </w:tc>
      </w:tr>
      <w:tr w:rsidR="005C33E0" w:rsidRPr="00FE773D" w14:paraId="1C531C2E" w14:textId="77777777" w:rsidTr="00975307">
        <w:trPr>
          <w:trHeight w:val="458"/>
        </w:trPr>
        <w:tc>
          <w:tcPr>
            <w:tcW w:w="2224" w:type="dxa"/>
          </w:tcPr>
          <w:p w14:paraId="1225CC7D" w14:textId="77777777" w:rsidR="005C33E0" w:rsidRPr="00FE773D" w:rsidRDefault="005C33E0" w:rsidP="005C33E0">
            <w:pPr>
              <w:rPr>
                <w:lang w:eastAsia="en-US"/>
              </w:rPr>
            </w:pPr>
          </w:p>
        </w:tc>
        <w:tc>
          <w:tcPr>
            <w:tcW w:w="3163" w:type="dxa"/>
            <w:shd w:val="clear" w:color="auto" w:fill="EEECE1"/>
          </w:tcPr>
          <w:p w14:paraId="4F229646" w14:textId="554ADA30" w:rsidR="005C33E0" w:rsidRPr="00FE773D" w:rsidRDefault="005C33E0" w:rsidP="005C33E0">
            <w:pPr>
              <w:rPr>
                <w:b/>
                <w:lang w:eastAsia="en-US"/>
              </w:rPr>
            </w:pPr>
            <w:r w:rsidRPr="00FE773D">
              <w:rPr>
                <w:b/>
                <w:lang w:eastAsia="en-US"/>
              </w:rPr>
              <w:t>Indicateur 2.4.a :</w:t>
            </w:r>
            <w:r w:rsidRPr="00FE773D">
              <w:t xml:space="preserve"> </w:t>
            </w:r>
            <w:r w:rsidRPr="00FE773D">
              <w:rPr>
                <w:lang w:eastAsia="en-US"/>
              </w:rPr>
              <w:t>Nombre de réunions/ateliers organisés</w:t>
            </w:r>
          </w:p>
        </w:tc>
        <w:tc>
          <w:tcPr>
            <w:tcW w:w="1418" w:type="dxa"/>
            <w:shd w:val="clear" w:color="auto" w:fill="EEECE1"/>
          </w:tcPr>
          <w:p w14:paraId="7CEBE47A" w14:textId="4AFF0276" w:rsidR="005C33E0" w:rsidRPr="00FE773D" w:rsidRDefault="005C33E0" w:rsidP="005C33E0">
            <w:pPr>
              <w:rPr>
                <w:b/>
                <w:lang w:eastAsia="en-US"/>
              </w:rPr>
            </w:pPr>
            <w:r w:rsidRPr="00BA1E28">
              <w:t xml:space="preserve">A déterminer </w:t>
            </w:r>
          </w:p>
        </w:tc>
        <w:tc>
          <w:tcPr>
            <w:tcW w:w="1417" w:type="dxa"/>
            <w:shd w:val="clear" w:color="auto" w:fill="EEECE1"/>
          </w:tcPr>
          <w:p w14:paraId="00A90F7D" w14:textId="77777777" w:rsidR="005C33E0" w:rsidRPr="00FE773D" w:rsidRDefault="005C33E0" w:rsidP="005C33E0">
            <w:pPr>
              <w:rPr>
                <w:b/>
                <w:lang w:eastAsia="en-US"/>
              </w:rPr>
            </w:pPr>
          </w:p>
        </w:tc>
        <w:tc>
          <w:tcPr>
            <w:tcW w:w="1843" w:type="dxa"/>
          </w:tcPr>
          <w:p w14:paraId="70C3E8ED" w14:textId="77777777" w:rsidR="005C33E0" w:rsidRPr="00FE773D" w:rsidRDefault="005C33E0" w:rsidP="005C33E0">
            <w:pPr>
              <w:jc w:val="both"/>
              <w:rPr>
                <w:b/>
                <w:lang w:eastAsia="en-US"/>
              </w:rPr>
            </w:pPr>
          </w:p>
        </w:tc>
        <w:tc>
          <w:tcPr>
            <w:tcW w:w="1701" w:type="dxa"/>
          </w:tcPr>
          <w:p w14:paraId="26CBC6FC" w14:textId="033AF7E6" w:rsidR="005C33E0" w:rsidRPr="00FE773D" w:rsidRDefault="005C33E0" w:rsidP="005C33E0">
            <w:pPr>
              <w:rPr>
                <w:bCs/>
                <w:lang w:eastAsia="en-US"/>
              </w:rPr>
            </w:pPr>
            <w:r w:rsidRPr="00FE773D">
              <w:rPr>
                <w:bCs/>
                <w:lang w:eastAsia="en-US"/>
              </w:rPr>
              <w:t>Activités pas encore commencé</w:t>
            </w:r>
          </w:p>
        </w:tc>
        <w:tc>
          <w:tcPr>
            <w:tcW w:w="3958" w:type="dxa"/>
          </w:tcPr>
          <w:p w14:paraId="729D6C5D" w14:textId="25244CE2" w:rsidR="005C33E0" w:rsidRPr="00FE773D" w:rsidRDefault="005C33E0" w:rsidP="005C33E0">
            <w:pPr>
              <w:rPr>
                <w:lang w:eastAsia="en-US"/>
              </w:rPr>
            </w:pPr>
            <w:r w:rsidRPr="00FE773D">
              <w:rPr>
                <w:lang w:eastAsia="en-US"/>
              </w:rPr>
              <w:t>Activité renvoyée au second semestre</w:t>
            </w:r>
          </w:p>
        </w:tc>
      </w:tr>
      <w:tr w:rsidR="005C33E0" w:rsidRPr="00FE773D" w14:paraId="7CB7EB83" w14:textId="77777777" w:rsidTr="00975307">
        <w:trPr>
          <w:trHeight w:val="458"/>
        </w:trPr>
        <w:tc>
          <w:tcPr>
            <w:tcW w:w="2224" w:type="dxa"/>
          </w:tcPr>
          <w:p w14:paraId="77A77B08" w14:textId="77777777" w:rsidR="005C33E0" w:rsidRPr="00FE773D" w:rsidRDefault="005C33E0" w:rsidP="005C33E0">
            <w:pPr>
              <w:rPr>
                <w:lang w:eastAsia="en-US"/>
              </w:rPr>
            </w:pPr>
          </w:p>
        </w:tc>
        <w:tc>
          <w:tcPr>
            <w:tcW w:w="3163" w:type="dxa"/>
            <w:shd w:val="clear" w:color="auto" w:fill="EEECE1"/>
          </w:tcPr>
          <w:p w14:paraId="6F27EBFF" w14:textId="0596F05F" w:rsidR="005C33E0" w:rsidRPr="00FE773D" w:rsidRDefault="005C33E0" w:rsidP="005C33E0">
            <w:pPr>
              <w:rPr>
                <w:b/>
                <w:lang w:eastAsia="en-US"/>
              </w:rPr>
            </w:pPr>
            <w:r w:rsidRPr="00FE773D">
              <w:rPr>
                <w:b/>
                <w:lang w:eastAsia="en-US"/>
              </w:rPr>
              <w:t xml:space="preserve">Indicateur 2.4.b : </w:t>
            </w:r>
            <w:r w:rsidRPr="00FE773D">
              <w:rPr>
                <w:lang w:eastAsia="en-US"/>
              </w:rPr>
              <w:t>Nombre d’hommes et de femmes participant au processus de négociation</w:t>
            </w:r>
          </w:p>
        </w:tc>
        <w:tc>
          <w:tcPr>
            <w:tcW w:w="1418" w:type="dxa"/>
            <w:shd w:val="clear" w:color="auto" w:fill="EEECE1"/>
          </w:tcPr>
          <w:p w14:paraId="69958CD8" w14:textId="340E5883" w:rsidR="005C33E0" w:rsidRPr="00FE773D" w:rsidRDefault="005C33E0" w:rsidP="005C33E0">
            <w:pPr>
              <w:rPr>
                <w:b/>
                <w:lang w:eastAsia="en-US"/>
              </w:rPr>
            </w:pPr>
            <w:r w:rsidRPr="00BA1E28">
              <w:t xml:space="preserve">A déterminer </w:t>
            </w:r>
          </w:p>
        </w:tc>
        <w:tc>
          <w:tcPr>
            <w:tcW w:w="1417" w:type="dxa"/>
            <w:shd w:val="clear" w:color="auto" w:fill="EEECE1"/>
          </w:tcPr>
          <w:p w14:paraId="29493A60" w14:textId="77777777" w:rsidR="005C33E0" w:rsidRPr="00FE773D" w:rsidRDefault="005C33E0" w:rsidP="005C33E0">
            <w:pPr>
              <w:rPr>
                <w:b/>
                <w:lang w:eastAsia="en-US"/>
              </w:rPr>
            </w:pPr>
          </w:p>
        </w:tc>
        <w:tc>
          <w:tcPr>
            <w:tcW w:w="1843" w:type="dxa"/>
          </w:tcPr>
          <w:p w14:paraId="79512AAC" w14:textId="77777777" w:rsidR="005C33E0" w:rsidRPr="00FE773D" w:rsidRDefault="005C33E0" w:rsidP="005C33E0">
            <w:pPr>
              <w:jc w:val="both"/>
              <w:rPr>
                <w:b/>
                <w:lang w:eastAsia="en-US"/>
              </w:rPr>
            </w:pPr>
          </w:p>
        </w:tc>
        <w:tc>
          <w:tcPr>
            <w:tcW w:w="1701" w:type="dxa"/>
          </w:tcPr>
          <w:p w14:paraId="39DEF25C" w14:textId="189C27C6" w:rsidR="005C33E0" w:rsidRPr="00FE773D" w:rsidRDefault="005C33E0" w:rsidP="005C33E0">
            <w:pPr>
              <w:rPr>
                <w:bCs/>
                <w:lang w:eastAsia="en-US"/>
              </w:rPr>
            </w:pPr>
            <w:r w:rsidRPr="00FE773D">
              <w:rPr>
                <w:bCs/>
                <w:lang w:eastAsia="en-US"/>
              </w:rPr>
              <w:t>Activités pas encore commencé</w:t>
            </w:r>
          </w:p>
        </w:tc>
        <w:tc>
          <w:tcPr>
            <w:tcW w:w="3958" w:type="dxa"/>
          </w:tcPr>
          <w:p w14:paraId="39048039" w14:textId="4E665DB5" w:rsidR="005C33E0" w:rsidRPr="00FE773D" w:rsidRDefault="005C33E0" w:rsidP="005C33E0">
            <w:pPr>
              <w:rPr>
                <w:lang w:eastAsia="en-US"/>
              </w:rPr>
            </w:pPr>
            <w:r w:rsidRPr="00FE773D">
              <w:rPr>
                <w:lang w:eastAsia="en-US"/>
              </w:rPr>
              <w:t>Activité renvoyée au second semestre</w:t>
            </w:r>
          </w:p>
        </w:tc>
      </w:tr>
      <w:tr w:rsidR="005C33E0" w:rsidRPr="00FE773D" w14:paraId="0D4FD06B" w14:textId="77777777" w:rsidTr="00975307">
        <w:trPr>
          <w:trHeight w:val="458"/>
        </w:trPr>
        <w:tc>
          <w:tcPr>
            <w:tcW w:w="2224" w:type="dxa"/>
          </w:tcPr>
          <w:p w14:paraId="42473423" w14:textId="77777777" w:rsidR="005C33E0" w:rsidRPr="00FE773D" w:rsidRDefault="005C33E0" w:rsidP="005C33E0">
            <w:pPr>
              <w:rPr>
                <w:lang w:eastAsia="en-US"/>
              </w:rPr>
            </w:pPr>
          </w:p>
        </w:tc>
        <w:tc>
          <w:tcPr>
            <w:tcW w:w="3163" w:type="dxa"/>
            <w:shd w:val="clear" w:color="auto" w:fill="EEECE1"/>
          </w:tcPr>
          <w:p w14:paraId="40A7FBBB" w14:textId="3FF97939" w:rsidR="005C33E0" w:rsidRPr="00FE773D" w:rsidRDefault="005C33E0" w:rsidP="005C33E0">
            <w:pPr>
              <w:rPr>
                <w:b/>
                <w:lang w:eastAsia="en-US"/>
              </w:rPr>
            </w:pPr>
            <w:r w:rsidRPr="00FE773D">
              <w:rPr>
                <w:b/>
                <w:lang w:eastAsia="en-US"/>
              </w:rPr>
              <w:t xml:space="preserve">Indicateur 2.4.c : </w:t>
            </w:r>
            <w:r w:rsidRPr="00FE773D">
              <w:rPr>
                <w:lang w:eastAsia="en-US"/>
              </w:rPr>
              <w:t>Nombre d’hommes et de femmes ayant signé un pacte territorial</w:t>
            </w:r>
          </w:p>
        </w:tc>
        <w:tc>
          <w:tcPr>
            <w:tcW w:w="1418" w:type="dxa"/>
            <w:shd w:val="clear" w:color="auto" w:fill="EEECE1"/>
          </w:tcPr>
          <w:p w14:paraId="077106AF" w14:textId="256665CB" w:rsidR="005C33E0" w:rsidRPr="00FE773D" w:rsidRDefault="005C33E0" w:rsidP="005C33E0">
            <w:pPr>
              <w:rPr>
                <w:b/>
                <w:lang w:eastAsia="en-US"/>
              </w:rPr>
            </w:pPr>
            <w:r w:rsidRPr="00BA1E28">
              <w:t xml:space="preserve">A déterminer </w:t>
            </w:r>
          </w:p>
        </w:tc>
        <w:tc>
          <w:tcPr>
            <w:tcW w:w="1417" w:type="dxa"/>
            <w:shd w:val="clear" w:color="auto" w:fill="EEECE1"/>
          </w:tcPr>
          <w:p w14:paraId="161A2192" w14:textId="77777777" w:rsidR="005C33E0" w:rsidRPr="00FE773D" w:rsidRDefault="005C33E0" w:rsidP="005C33E0">
            <w:pPr>
              <w:rPr>
                <w:b/>
                <w:lang w:eastAsia="en-US"/>
              </w:rPr>
            </w:pPr>
          </w:p>
        </w:tc>
        <w:tc>
          <w:tcPr>
            <w:tcW w:w="1843" w:type="dxa"/>
          </w:tcPr>
          <w:p w14:paraId="0386A826" w14:textId="77777777" w:rsidR="005C33E0" w:rsidRPr="00FE773D" w:rsidRDefault="005C33E0" w:rsidP="005C33E0">
            <w:pPr>
              <w:jc w:val="both"/>
              <w:rPr>
                <w:b/>
                <w:lang w:eastAsia="en-US"/>
              </w:rPr>
            </w:pPr>
          </w:p>
        </w:tc>
        <w:tc>
          <w:tcPr>
            <w:tcW w:w="1701" w:type="dxa"/>
          </w:tcPr>
          <w:p w14:paraId="5FED5F91" w14:textId="5178410F" w:rsidR="005C33E0" w:rsidRPr="00FE773D" w:rsidRDefault="005C33E0" w:rsidP="005C33E0">
            <w:pPr>
              <w:rPr>
                <w:bCs/>
                <w:lang w:eastAsia="en-US"/>
              </w:rPr>
            </w:pPr>
            <w:r w:rsidRPr="00FE773D">
              <w:rPr>
                <w:bCs/>
                <w:lang w:eastAsia="en-US"/>
              </w:rPr>
              <w:t>Activités pas encore commencé</w:t>
            </w:r>
          </w:p>
        </w:tc>
        <w:tc>
          <w:tcPr>
            <w:tcW w:w="3958" w:type="dxa"/>
          </w:tcPr>
          <w:p w14:paraId="30782C7F" w14:textId="1EC856BF" w:rsidR="005C33E0" w:rsidRPr="00FE773D" w:rsidRDefault="005C33E0" w:rsidP="005C33E0">
            <w:pPr>
              <w:rPr>
                <w:lang w:eastAsia="en-US"/>
              </w:rPr>
            </w:pPr>
            <w:r w:rsidRPr="00FE773D">
              <w:rPr>
                <w:lang w:eastAsia="en-US"/>
              </w:rPr>
              <w:t>Activité renvoyée au second semestre</w:t>
            </w:r>
          </w:p>
        </w:tc>
      </w:tr>
      <w:tr w:rsidR="005C33E0" w:rsidRPr="00FE773D" w14:paraId="4B921BCB" w14:textId="77777777" w:rsidTr="00975307">
        <w:trPr>
          <w:trHeight w:val="458"/>
        </w:trPr>
        <w:tc>
          <w:tcPr>
            <w:tcW w:w="2224" w:type="dxa"/>
          </w:tcPr>
          <w:p w14:paraId="6DAFE077" w14:textId="77777777" w:rsidR="005C33E0" w:rsidRPr="00FE773D" w:rsidRDefault="005C33E0" w:rsidP="005C33E0">
            <w:pPr>
              <w:rPr>
                <w:lang w:eastAsia="en-US"/>
              </w:rPr>
            </w:pPr>
          </w:p>
        </w:tc>
        <w:tc>
          <w:tcPr>
            <w:tcW w:w="3163" w:type="dxa"/>
            <w:shd w:val="clear" w:color="auto" w:fill="EEECE1"/>
          </w:tcPr>
          <w:p w14:paraId="0F4328C6" w14:textId="4B35DEC1" w:rsidR="005C33E0" w:rsidRPr="00FE773D" w:rsidRDefault="005C33E0" w:rsidP="005C33E0">
            <w:pPr>
              <w:rPr>
                <w:lang w:eastAsia="en-US"/>
              </w:rPr>
            </w:pPr>
            <w:r w:rsidRPr="00FE773D">
              <w:rPr>
                <w:b/>
                <w:lang w:eastAsia="en-US"/>
              </w:rPr>
              <w:t>Indicateur 2.5.a</w:t>
            </w:r>
            <w:r w:rsidRPr="00FE773D">
              <w:rPr>
                <w:lang w:eastAsia="en-US"/>
              </w:rPr>
              <w:t> :</w:t>
            </w:r>
            <w:r w:rsidRPr="00FE773D">
              <w:t xml:space="preserve"> </w:t>
            </w:r>
            <w:r w:rsidRPr="00FE773D">
              <w:rPr>
                <w:lang w:eastAsia="en-US"/>
              </w:rPr>
              <w:t>Nombre de coopératives et de groupes d’agriculteurs (Ecoles pratiques d’agriculture…) organisés et formés</w:t>
            </w:r>
          </w:p>
        </w:tc>
        <w:tc>
          <w:tcPr>
            <w:tcW w:w="1418" w:type="dxa"/>
            <w:shd w:val="clear" w:color="auto" w:fill="EEECE1"/>
          </w:tcPr>
          <w:p w14:paraId="1E7FEB01" w14:textId="645BEC2B" w:rsidR="005C33E0" w:rsidRPr="00FE773D" w:rsidRDefault="005C33E0" w:rsidP="005C33E0">
            <w:pPr>
              <w:rPr>
                <w:b/>
                <w:lang w:eastAsia="en-US"/>
              </w:rPr>
            </w:pPr>
            <w:r w:rsidRPr="00BA1E28">
              <w:t xml:space="preserve">A déterminer </w:t>
            </w:r>
          </w:p>
        </w:tc>
        <w:tc>
          <w:tcPr>
            <w:tcW w:w="1417" w:type="dxa"/>
            <w:shd w:val="clear" w:color="auto" w:fill="EEECE1"/>
          </w:tcPr>
          <w:p w14:paraId="2C674C3F" w14:textId="77777777" w:rsidR="005C33E0" w:rsidRPr="00FE773D" w:rsidRDefault="005C33E0" w:rsidP="005C33E0">
            <w:pPr>
              <w:rPr>
                <w:b/>
                <w:lang w:eastAsia="en-US"/>
              </w:rPr>
            </w:pPr>
          </w:p>
        </w:tc>
        <w:tc>
          <w:tcPr>
            <w:tcW w:w="1843" w:type="dxa"/>
          </w:tcPr>
          <w:p w14:paraId="11E4E049" w14:textId="77777777" w:rsidR="005C33E0" w:rsidRPr="00FE773D" w:rsidRDefault="005C33E0" w:rsidP="005C33E0">
            <w:pPr>
              <w:jc w:val="both"/>
              <w:rPr>
                <w:b/>
                <w:lang w:eastAsia="en-US"/>
              </w:rPr>
            </w:pPr>
          </w:p>
        </w:tc>
        <w:tc>
          <w:tcPr>
            <w:tcW w:w="1701" w:type="dxa"/>
          </w:tcPr>
          <w:p w14:paraId="147D0A5E" w14:textId="56DE9987" w:rsidR="005C33E0" w:rsidRPr="00FE773D" w:rsidRDefault="005C33E0" w:rsidP="005C33E0">
            <w:pPr>
              <w:rPr>
                <w:bCs/>
                <w:lang w:eastAsia="en-US"/>
              </w:rPr>
            </w:pPr>
            <w:r w:rsidRPr="00FE773D">
              <w:rPr>
                <w:bCs/>
                <w:lang w:eastAsia="en-US"/>
              </w:rPr>
              <w:t>20%</w:t>
            </w:r>
          </w:p>
        </w:tc>
        <w:tc>
          <w:tcPr>
            <w:tcW w:w="3958" w:type="dxa"/>
          </w:tcPr>
          <w:p w14:paraId="1C037452" w14:textId="77777777" w:rsidR="005C33E0" w:rsidRPr="00FE773D" w:rsidRDefault="005C33E0" w:rsidP="005C33E0">
            <w:pPr>
              <w:rPr>
                <w:b/>
                <w:lang w:eastAsia="en-US"/>
              </w:rPr>
            </w:pPr>
          </w:p>
        </w:tc>
      </w:tr>
      <w:tr w:rsidR="005C33E0" w:rsidRPr="00FE773D" w14:paraId="1D902977" w14:textId="77777777" w:rsidTr="00975307">
        <w:trPr>
          <w:trHeight w:val="458"/>
        </w:trPr>
        <w:tc>
          <w:tcPr>
            <w:tcW w:w="2224" w:type="dxa"/>
          </w:tcPr>
          <w:p w14:paraId="560C6125" w14:textId="77777777" w:rsidR="005C33E0" w:rsidRPr="00FE773D" w:rsidRDefault="005C33E0" w:rsidP="005C33E0">
            <w:pPr>
              <w:rPr>
                <w:lang w:eastAsia="en-US"/>
              </w:rPr>
            </w:pPr>
          </w:p>
        </w:tc>
        <w:tc>
          <w:tcPr>
            <w:tcW w:w="3163" w:type="dxa"/>
            <w:shd w:val="clear" w:color="auto" w:fill="EEECE1"/>
          </w:tcPr>
          <w:p w14:paraId="33F7A641" w14:textId="636A9724" w:rsidR="005C33E0" w:rsidRPr="00FE773D" w:rsidRDefault="005C33E0" w:rsidP="005C33E0">
            <w:pPr>
              <w:rPr>
                <w:lang w:eastAsia="en-US"/>
              </w:rPr>
            </w:pPr>
            <w:r w:rsidRPr="00FE773D">
              <w:rPr>
                <w:b/>
                <w:lang w:eastAsia="en-US"/>
              </w:rPr>
              <w:t>Indicateur 2.5.b</w:t>
            </w:r>
            <w:r w:rsidRPr="00FE773D">
              <w:rPr>
                <w:lang w:eastAsia="en-US"/>
              </w:rPr>
              <w:t> : Nombre de participants, hommes et femmes, ayant reçu une formation en matière de production durable et d’utilisation plus efficace des ressources en eau</w:t>
            </w:r>
          </w:p>
        </w:tc>
        <w:tc>
          <w:tcPr>
            <w:tcW w:w="1418" w:type="dxa"/>
            <w:shd w:val="clear" w:color="auto" w:fill="EEECE1"/>
          </w:tcPr>
          <w:p w14:paraId="3EB1CEF9" w14:textId="35801C24" w:rsidR="005C33E0" w:rsidRPr="00FE773D" w:rsidRDefault="005C33E0" w:rsidP="005C33E0">
            <w:pPr>
              <w:rPr>
                <w:b/>
                <w:lang w:eastAsia="en-US"/>
              </w:rPr>
            </w:pPr>
            <w:r w:rsidRPr="00BA1E28">
              <w:t xml:space="preserve">A déterminer </w:t>
            </w:r>
          </w:p>
        </w:tc>
        <w:tc>
          <w:tcPr>
            <w:tcW w:w="1417" w:type="dxa"/>
            <w:shd w:val="clear" w:color="auto" w:fill="EEECE1"/>
          </w:tcPr>
          <w:p w14:paraId="465E0B9C" w14:textId="77777777" w:rsidR="005C33E0" w:rsidRPr="00FE773D" w:rsidRDefault="005C33E0" w:rsidP="005C33E0">
            <w:pPr>
              <w:rPr>
                <w:b/>
                <w:lang w:eastAsia="en-US"/>
              </w:rPr>
            </w:pPr>
          </w:p>
        </w:tc>
        <w:tc>
          <w:tcPr>
            <w:tcW w:w="1843" w:type="dxa"/>
          </w:tcPr>
          <w:p w14:paraId="20F041C1" w14:textId="77777777" w:rsidR="005C33E0" w:rsidRPr="00FE773D" w:rsidRDefault="005C33E0" w:rsidP="005C33E0">
            <w:pPr>
              <w:jc w:val="both"/>
              <w:rPr>
                <w:b/>
                <w:lang w:eastAsia="en-US"/>
              </w:rPr>
            </w:pPr>
          </w:p>
        </w:tc>
        <w:tc>
          <w:tcPr>
            <w:tcW w:w="1701" w:type="dxa"/>
          </w:tcPr>
          <w:p w14:paraId="3C175A09" w14:textId="671532C4" w:rsidR="005C33E0" w:rsidRPr="00FE773D" w:rsidRDefault="005C33E0" w:rsidP="005C33E0">
            <w:pPr>
              <w:rPr>
                <w:bCs/>
                <w:lang w:eastAsia="en-US"/>
              </w:rPr>
            </w:pPr>
            <w:r w:rsidRPr="00FE773D">
              <w:rPr>
                <w:bCs/>
                <w:lang w:eastAsia="en-US"/>
              </w:rPr>
              <w:t>Activités pas encore commencé</w:t>
            </w:r>
          </w:p>
        </w:tc>
        <w:tc>
          <w:tcPr>
            <w:tcW w:w="3958" w:type="dxa"/>
          </w:tcPr>
          <w:p w14:paraId="66E5EBB3" w14:textId="5A4F7033" w:rsidR="005C33E0" w:rsidRPr="00FE773D" w:rsidRDefault="005C33E0" w:rsidP="005C33E0">
            <w:pPr>
              <w:rPr>
                <w:lang w:eastAsia="en-US"/>
              </w:rPr>
            </w:pPr>
            <w:r w:rsidRPr="00FE773D">
              <w:rPr>
                <w:lang w:eastAsia="en-US"/>
              </w:rPr>
              <w:t>Activité renvoyée au second semestre</w:t>
            </w:r>
          </w:p>
        </w:tc>
      </w:tr>
      <w:tr w:rsidR="002C3BD3" w:rsidRPr="00FE773D" w14:paraId="6DEB1A9E" w14:textId="77777777" w:rsidTr="00975307">
        <w:trPr>
          <w:trHeight w:val="458"/>
        </w:trPr>
        <w:tc>
          <w:tcPr>
            <w:tcW w:w="2224" w:type="dxa"/>
          </w:tcPr>
          <w:p w14:paraId="2EAA7BD5" w14:textId="77777777" w:rsidR="002C3BD3" w:rsidRPr="00FE773D" w:rsidRDefault="002C3BD3" w:rsidP="002C3BD3">
            <w:pPr>
              <w:rPr>
                <w:lang w:eastAsia="en-US"/>
              </w:rPr>
            </w:pPr>
          </w:p>
        </w:tc>
        <w:tc>
          <w:tcPr>
            <w:tcW w:w="3163" w:type="dxa"/>
            <w:shd w:val="clear" w:color="auto" w:fill="EEECE1"/>
          </w:tcPr>
          <w:p w14:paraId="5D5D672E" w14:textId="6D35356B" w:rsidR="002C3BD3" w:rsidRPr="00FE773D" w:rsidRDefault="002C3BD3" w:rsidP="002C3BD3">
            <w:pPr>
              <w:rPr>
                <w:lang w:eastAsia="en-US"/>
              </w:rPr>
            </w:pPr>
            <w:r w:rsidRPr="00FE773D">
              <w:rPr>
                <w:b/>
                <w:lang w:eastAsia="en-US"/>
              </w:rPr>
              <w:t>Indicateur 2.6</w:t>
            </w:r>
            <w:r w:rsidRPr="00FE773D">
              <w:rPr>
                <w:lang w:eastAsia="en-US"/>
              </w:rPr>
              <w:t> :</w:t>
            </w:r>
            <w:r w:rsidRPr="00FE773D">
              <w:t xml:space="preserve"> </w:t>
            </w:r>
            <w:r w:rsidRPr="00FE773D">
              <w:rPr>
                <w:lang w:eastAsia="en-US"/>
              </w:rPr>
              <w:t>Nombre de petits agriculteurs (hommes et femmes) ayant reçu une assistance et une formation en matière de PHHS</w:t>
            </w:r>
          </w:p>
        </w:tc>
        <w:tc>
          <w:tcPr>
            <w:tcW w:w="1418" w:type="dxa"/>
            <w:shd w:val="clear" w:color="auto" w:fill="EEECE1"/>
          </w:tcPr>
          <w:p w14:paraId="634C3084" w14:textId="1D028BCF" w:rsidR="002C3BD3" w:rsidRPr="00FE773D" w:rsidRDefault="002C3BD3" w:rsidP="002C3BD3">
            <w:pPr>
              <w:rPr>
                <w:b/>
                <w:lang w:eastAsia="en-US"/>
              </w:rPr>
            </w:pPr>
            <w:r w:rsidRPr="0026659D">
              <w:t xml:space="preserve">A déterminer </w:t>
            </w:r>
          </w:p>
        </w:tc>
        <w:tc>
          <w:tcPr>
            <w:tcW w:w="1417" w:type="dxa"/>
            <w:shd w:val="clear" w:color="auto" w:fill="EEECE1"/>
          </w:tcPr>
          <w:p w14:paraId="7CEE2BDD" w14:textId="77777777" w:rsidR="002C3BD3" w:rsidRPr="00FE773D" w:rsidRDefault="002C3BD3" w:rsidP="002C3BD3">
            <w:pPr>
              <w:rPr>
                <w:b/>
                <w:lang w:eastAsia="en-US"/>
              </w:rPr>
            </w:pPr>
          </w:p>
        </w:tc>
        <w:tc>
          <w:tcPr>
            <w:tcW w:w="1843" w:type="dxa"/>
          </w:tcPr>
          <w:p w14:paraId="5815BD69" w14:textId="77777777" w:rsidR="002C3BD3" w:rsidRPr="00FE773D" w:rsidRDefault="002C3BD3" w:rsidP="002C3BD3">
            <w:pPr>
              <w:jc w:val="both"/>
              <w:rPr>
                <w:b/>
                <w:lang w:eastAsia="en-US"/>
              </w:rPr>
            </w:pPr>
          </w:p>
        </w:tc>
        <w:tc>
          <w:tcPr>
            <w:tcW w:w="1701" w:type="dxa"/>
          </w:tcPr>
          <w:p w14:paraId="5510565C" w14:textId="025BF4A6" w:rsidR="002C3BD3" w:rsidRPr="00FE773D" w:rsidRDefault="002C3BD3" w:rsidP="002C3BD3">
            <w:pPr>
              <w:rPr>
                <w:bCs/>
                <w:lang w:eastAsia="en-US"/>
              </w:rPr>
            </w:pPr>
          </w:p>
        </w:tc>
        <w:tc>
          <w:tcPr>
            <w:tcW w:w="3958" w:type="dxa"/>
          </w:tcPr>
          <w:p w14:paraId="6ECDF2DE" w14:textId="77777777" w:rsidR="002C3BD3" w:rsidRPr="00FE773D" w:rsidRDefault="002C3BD3" w:rsidP="002C3BD3">
            <w:pPr>
              <w:rPr>
                <w:b/>
                <w:lang w:eastAsia="en-US"/>
              </w:rPr>
            </w:pPr>
          </w:p>
        </w:tc>
      </w:tr>
      <w:tr w:rsidR="002C3BD3" w:rsidRPr="00FE773D" w14:paraId="5D67025A" w14:textId="77777777" w:rsidTr="00975307">
        <w:trPr>
          <w:trHeight w:val="458"/>
        </w:trPr>
        <w:tc>
          <w:tcPr>
            <w:tcW w:w="2224" w:type="dxa"/>
          </w:tcPr>
          <w:p w14:paraId="212DC352" w14:textId="77777777" w:rsidR="002C3BD3" w:rsidRPr="00FE773D" w:rsidRDefault="002C3BD3" w:rsidP="002C3BD3">
            <w:pPr>
              <w:rPr>
                <w:lang w:eastAsia="en-US"/>
              </w:rPr>
            </w:pPr>
          </w:p>
        </w:tc>
        <w:tc>
          <w:tcPr>
            <w:tcW w:w="3163" w:type="dxa"/>
            <w:shd w:val="clear" w:color="auto" w:fill="EEECE1"/>
          </w:tcPr>
          <w:p w14:paraId="73AAEB31" w14:textId="0E1C8613" w:rsidR="002C3BD3" w:rsidRPr="00FE773D" w:rsidRDefault="002C3BD3" w:rsidP="002C3BD3">
            <w:pPr>
              <w:rPr>
                <w:lang w:eastAsia="en-US"/>
              </w:rPr>
            </w:pPr>
            <w:r w:rsidRPr="00FE773D">
              <w:rPr>
                <w:b/>
                <w:lang w:eastAsia="en-US"/>
              </w:rPr>
              <w:t>Indicateur 2.7.a</w:t>
            </w:r>
            <w:r w:rsidRPr="00FE773D">
              <w:rPr>
                <w:lang w:eastAsia="en-US"/>
              </w:rPr>
              <w:t> : Nombre de petits agriculteurs et de commerçants (hommes et femmes) bénéficiant d’une aide pour accéder aux informations sur les marchés</w:t>
            </w:r>
          </w:p>
        </w:tc>
        <w:tc>
          <w:tcPr>
            <w:tcW w:w="1418" w:type="dxa"/>
            <w:shd w:val="clear" w:color="auto" w:fill="EEECE1"/>
          </w:tcPr>
          <w:p w14:paraId="7F0D9ECC" w14:textId="05BA5653" w:rsidR="002C3BD3" w:rsidRPr="00FE773D" w:rsidRDefault="002C3BD3" w:rsidP="002C3BD3">
            <w:pPr>
              <w:rPr>
                <w:b/>
                <w:lang w:eastAsia="en-US"/>
              </w:rPr>
            </w:pPr>
            <w:r w:rsidRPr="0026659D">
              <w:t xml:space="preserve">A déterminer </w:t>
            </w:r>
          </w:p>
        </w:tc>
        <w:tc>
          <w:tcPr>
            <w:tcW w:w="1417" w:type="dxa"/>
            <w:shd w:val="clear" w:color="auto" w:fill="EEECE1"/>
          </w:tcPr>
          <w:p w14:paraId="4891FCCF" w14:textId="77777777" w:rsidR="002C3BD3" w:rsidRPr="00FE773D" w:rsidRDefault="002C3BD3" w:rsidP="002C3BD3">
            <w:pPr>
              <w:rPr>
                <w:b/>
                <w:lang w:eastAsia="en-US"/>
              </w:rPr>
            </w:pPr>
          </w:p>
        </w:tc>
        <w:tc>
          <w:tcPr>
            <w:tcW w:w="1843" w:type="dxa"/>
          </w:tcPr>
          <w:p w14:paraId="239C5F0D" w14:textId="77777777" w:rsidR="002C3BD3" w:rsidRPr="00FE773D" w:rsidRDefault="002C3BD3" w:rsidP="002C3BD3">
            <w:pPr>
              <w:jc w:val="both"/>
              <w:rPr>
                <w:b/>
                <w:lang w:eastAsia="en-US"/>
              </w:rPr>
            </w:pPr>
          </w:p>
        </w:tc>
        <w:tc>
          <w:tcPr>
            <w:tcW w:w="1701" w:type="dxa"/>
          </w:tcPr>
          <w:p w14:paraId="40F744FF" w14:textId="77777777" w:rsidR="002C3BD3" w:rsidRPr="00FE773D" w:rsidRDefault="002C3BD3" w:rsidP="002C3BD3">
            <w:pPr>
              <w:rPr>
                <w:bCs/>
                <w:lang w:eastAsia="en-US"/>
              </w:rPr>
            </w:pPr>
          </w:p>
        </w:tc>
        <w:tc>
          <w:tcPr>
            <w:tcW w:w="3958" w:type="dxa"/>
          </w:tcPr>
          <w:p w14:paraId="691ECB38" w14:textId="77777777" w:rsidR="002C3BD3" w:rsidRPr="00FE773D" w:rsidRDefault="002C3BD3" w:rsidP="002C3BD3">
            <w:pPr>
              <w:rPr>
                <w:b/>
                <w:lang w:eastAsia="en-US"/>
              </w:rPr>
            </w:pPr>
          </w:p>
        </w:tc>
      </w:tr>
      <w:tr w:rsidR="002C3BD3" w:rsidRPr="00FE773D" w14:paraId="54FE73A2" w14:textId="77777777" w:rsidTr="00975307">
        <w:trPr>
          <w:trHeight w:val="458"/>
        </w:trPr>
        <w:tc>
          <w:tcPr>
            <w:tcW w:w="2224" w:type="dxa"/>
          </w:tcPr>
          <w:p w14:paraId="58C9330A" w14:textId="77777777" w:rsidR="002C3BD3" w:rsidRPr="00FE773D" w:rsidRDefault="002C3BD3" w:rsidP="002C3BD3">
            <w:pPr>
              <w:rPr>
                <w:lang w:eastAsia="en-US"/>
              </w:rPr>
            </w:pPr>
          </w:p>
        </w:tc>
        <w:tc>
          <w:tcPr>
            <w:tcW w:w="3163" w:type="dxa"/>
            <w:shd w:val="clear" w:color="auto" w:fill="EEECE1"/>
          </w:tcPr>
          <w:p w14:paraId="39B7F78D" w14:textId="4A2206FC" w:rsidR="002C3BD3" w:rsidRPr="00FE773D" w:rsidRDefault="002C3BD3" w:rsidP="002C3BD3">
            <w:pPr>
              <w:rPr>
                <w:lang w:eastAsia="en-US"/>
              </w:rPr>
            </w:pPr>
            <w:r w:rsidRPr="00FE773D">
              <w:rPr>
                <w:b/>
                <w:lang w:eastAsia="en-US"/>
              </w:rPr>
              <w:t>Indicateur 2.7.b</w:t>
            </w:r>
            <w:r w:rsidRPr="00FE773D">
              <w:rPr>
                <w:lang w:eastAsia="en-US"/>
              </w:rPr>
              <w:t> : Nombre de téléphones portables distribués</w:t>
            </w:r>
          </w:p>
        </w:tc>
        <w:tc>
          <w:tcPr>
            <w:tcW w:w="1418" w:type="dxa"/>
            <w:shd w:val="clear" w:color="auto" w:fill="EEECE1"/>
          </w:tcPr>
          <w:p w14:paraId="61A0ABCB" w14:textId="588E64A0" w:rsidR="002C3BD3" w:rsidRPr="00FE773D" w:rsidRDefault="002C3BD3" w:rsidP="002C3BD3">
            <w:pPr>
              <w:rPr>
                <w:b/>
                <w:lang w:eastAsia="en-US"/>
              </w:rPr>
            </w:pPr>
            <w:r w:rsidRPr="0026659D">
              <w:t xml:space="preserve">A déterminer </w:t>
            </w:r>
          </w:p>
        </w:tc>
        <w:tc>
          <w:tcPr>
            <w:tcW w:w="1417" w:type="dxa"/>
            <w:shd w:val="clear" w:color="auto" w:fill="EEECE1"/>
          </w:tcPr>
          <w:p w14:paraId="6BEB8733" w14:textId="77777777" w:rsidR="002C3BD3" w:rsidRPr="00FE773D" w:rsidRDefault="002C3BD3" w:rsidP="002C3BD3">
            <w:pPr>
              <w:rPr>
                <w:b/>
                <w:lang w:eastAsia="en-US"/>
              </w:rPr>
            </w:pPr>
          </w:p>
        </w:tc>
        <w:tc>
          <w:tcPr>
            <w:tcW w:w="1843" w:type="dxa"/>
          </w:tcPr>
          <w:p w14:paraId="45AEA46A" w14:textId="77777777" w:rsidR="002C3BD3" w:rsidRPr="00FE773D" w:rsidRDefault="002C3BD3" w:rsidP="002C3BD3">
            <w:pPr>
              <w:jc w:val="both"/>
              <w:rPr>
                <w:b/>
                <w:lang w:eastAsia="en-US"/>
              </w:rPr>
            </w:pPr>
          </w:p>
        </w:tc>
        <w:tc>
          <w:tcPr>
            <w:tcW w:w="1701" w:type="dxa"/>
          </w:tcPr>
          <w:p w14:paraId="57E65E22" w14:textId="77777777" w:rsidR="002C3BD3" w:rsidRPr="00FE773D" w:rsidRDefault="002C3BD3" w:rsidP="002C3BD3">
            <w:pPr>
              <w:rPr>
                <w:bCs/>
                <w:lang w:eastAsia="en-US"/>
              </w:rPr>
            </w:pPr>
          </w:p>
        </w:tc>
        <w:tc>
          <w:tcPr>
            <w:tcW w:w="3958" w:type="dxa"/>
          </w:tcPr>
          <w:p w14:paraId="3BB62035" w14:textId="77777777" w:rsidR="002C3BD3" w:rsidRPr="00FE773D" w:rsidRDefault="002C3BD3" w:rsidP="002C3BD3">
            <w:pPr>
              <w:rPr>
                <w:b/>
                <w:lang w:eastAsia="en-US"/>
              </w:rPr>
            </w:pPr>
          </w:p>
        </w:tc>
      </w:tr>
      <w:tr w:rsidR="002C3BD3" w:rsidRPr="00FE773D" w14:paraId="583D3E1D" w14:textId="77777777" w:rsidTr="00975307">
        <w:trPr>
          <w:trHeight w:val="458"/>
        </w:trPr>
        <w:tc>
          <w:tcPr>
            <w:tcW w:w="2224" w:type="dxa"/>
          </w:tcPr>
          <w:p w14:paraId="7B37ADC8" w14:textId="77777777" w:rsidR="002C3BD3" w:rsidRPr="00FE773D" w:rsidRDefault="002C3BD3" w:rsidP="002C3BD3">
            <w:pPr>
              <w:rPr>
                <w:lang w:eastAsia="en-US"/>
              </w:rPr>
            </w:pPr>
          </w:p>
        </w:tc>
        <w:tc>
          <w:tcPr>
            <w:tcW w:w="3163" w:type="dxa"/>
            <w:shd w:val="clear" w:color="auto" w:fill="EEECE1"/>
          </w:tcPr>
          <w:p w14:paraId="18D4CD34" w14:textId="7DA997A1" w:rsidR="002C3BD3" w:rsidRPr="00FE773D" w:rsidRDefault="002C3BD3" w:rsidP="002C3BD3">
            <w:pPr>
              <w:rPr>
                <w:lang w:eastAsia="en-US"/>
              </w:rPr>
            </w:pPr>
            <w:r w:rsidRPr="00FE773D">
              <w:rPr>
                <w:b/>
                <w:lang w:eastAsia="en-US"/>
              </w:rPr>
              <w:t>Indicateur 2.8.a</w:t>
            </w:r>
            <w:r w:rsidRPr="00FE773D">
              <w:rPr>
                <w:lang w:eastAsia="en-US"/>
              </w:rPr>
              <w:t> : Nombre de petits agriculteurs et de commerçants (hommes et femmes) liés au réseau commercial transfrontalier</w:t>
            </w:r>
          </w:p>
          <w:p w14:paraId="2212B95C" w14:textId="03ACD785" w:rsidR="002C3BD3" w:rsidRPr="00FE773D" w:rsidRDefault="002C3BD3" w:rsidP="002C3BD3">
            <w:pPr>
              <w:rPr>
                <w:lang w:eastAsia="en-US"/>
              </w:rPr>
            </w:pPr>
          </w:p>
        </w:tc>
        <w:tc>
          <w:tcPr>
            <w:tcW w:w="1418" w:type="dxa"/>
            <w:shd w:val="clear" w:color="auto" w:fill="EEECE1"/>
          </w:tcPr>
          <w:p w14:paraId="435DC0E2" w14:textId="69B729FC" w:rsidR="002C3BD3" w:rsidRPr="00FE773D" w:rsidRDefault="002C3BD3" w:rsidP="002C3BD3">
            <w:pPr>
              <w:rPr>
                <w:b/>
                <w:lang w:eastAsia="en-US"/>
              </w:rPr>
            </w:pPr>
            <w:r w:rsidRPr="0026659D">
              <w:t xml:space="preserve">A déterminer </w:t>
            </w:r>
          </w:p>
        </w:tc>
        <w:tc>
          <w:tcPr>
            <w:tcW w:w="1417" w:type="dxa"/>
            <w:shd w:val="clear" w:color="auto" w:fill="EEECE1"/>
          </w:tcPr>
          <w:p w14:paraId="7EBD7C5C" w14:textId="77777777" w:rsidR="002C3BD3" w:rsidRPr="00FE773D" w:rsidRDefault="002C3BD3" w:rsidP="002C3BD3">
            <w:pPr>
              <w:rPr>
                <w:b/>
                <w:lang w:eastAsia="en-US"/>
              </w:rPr>
            </w:pPr>
          </w:p>
        </w:tc>
        <w:tc>
          <w:tcPr>
            <w:tcW w:w="1843" w:type="dxa"/>
          </w:tcPr>
          <w:p w14:paraId="4658C298" w14:textId="77777777" w:rsidR="002C3BD3" w:rsidRPr="00FE773D" w:rsidRDefault="002C3BD3" w:rsidP="002C3BD3">
            <w:pPr>
              <w:jc w:val="both"/>
              <w:rPr>
                <w:b/>
                <w:lang w:eastAsia="en-US"/>
              </w:rPr>
            </w:pPr>
          </w:p>
        </w:tc>
        <w:tc>
          <w:tcPr>
            <w:tcW w:w="1701" w:type="dxa"/>
          </w:tcPr>
          <w:p w14:paraId="562E0DB8" w14:textId="1A7A82E3" w:rsidR="002C3BD3" w:rsidRPr="00FE773D" w:rsidRDefault="002C3BD3" w:rsidP="002C3BD3">
            <w:pPr>
              <w:rPr>
                <w:bCs/>
                <w:lang w:eastAsia="en-US"/>
              </w:rPr>
            </w:pPr>
            <w:r w:rsidRPr="00FE773D">
              <w:rPr>
                <w:bCs/>
                <w:lang w:eastAsia="en-US"/>
              </w:rPr>
              <w:t>Activités pas encore commencé</w:t>
            </w:r>
          </w:p>
        </w:tc>
        <w:tc>
          <w:tcPr>
            <w:tcW w:w="3958" w:type="dxa"/>
          </w:tcPr>
          <w:p w14:paraId="3FD13724" w14:textId="4D40AA58" w:rsidR="002C3BD3" w:rsidRPr="00FE773D" w:rsidRDefault="002C3BD3" w:rsidP="002C3BD3">
            <w:pPr>
              <w:rPr>
                <w:lang w:eastAsia="en-US"/>
              </w:rPr>
            </w:pPr>
            <w:r w:rsidRPr="00FE773D">
              <w:rPr>
                <w:lang w:eastAsia="en-US"/>
              </w:rPr>
              <w:t>Activité renvoyée au second semestre</w:t>
            </w:r>
          </w:p>
        </w:tc>
      </w:tr>
      <w:tr w:rsidR="00474D3F" w:rsidRPr="0070442F" w14:paraId="19E89FBA" w14:textId="77777777" w:rsidTr="00975307">
        <w:trPr>
          <w:trHeight w:val="458"/>
        </w:trPr>
        <w:tc>
          <w:tcPr>
            <w:tcW w:w="2224" w:type="dxa"/>
          </w:tcPr>
          <w:p w14:paraId="459C4A26" w14:textId="77777777" w:rsidR="00474D3F" w:rsidRPr="00FE773D" w:rsidRDefault="00474D3F" w:rsidP="00826923">
            <w:pPr>
              <w:rPr>
                <w:lang w:eastAsia="en-US"/>
              </w:rPr>
            </w:pPr>
          </w:p>
        </w:tc>
        <w:tc>
          <w:tcPr>
            <w:tcW w:w="3163" w:type="dxa"/>
            <w:shd w:val="clear" w:color="auto" w:fill="EEECE1"/>
          </w:tcPr>
          <w:p w14:paraId="17D56EB2" w14:textId="5F66222A" w:rsidR="00474D3F" w:rsidRPr="00FE773D" w:rsidRDefault="00474D3F" w:rsidP="001A09A7">
            <w:pPr>
              <w:rPr>
                <w:lang w:eastAsia="en-US"/>
              </w:rPr>
            </w:pPr>
            <w:r w:rsidRPr="00FE773D">
              <w:rPr>
                <w:b/>
                <w:lang w:eastAsia="en-US"/>
              </w:rPr>
              <w:t>Indicateur 2.8.b</w:t>
            </w:r>
            <w:r w:rsidRPr="00FE773D">
              <w:rPr>
                <w:lang w:eastAsia="en-US"/>
              </w:rPr>
              <w:t> :</w:t>
            </w:r>
            <w:r w:rsidRPr="00FE773D">
              <w:t xml:space="preserve"> </w:t>
            </w:r>
            <w:r w:rsidRPr="00FE773D">
              <w:rPr>
                <w:lang w:eastAsia="en-US"/>
              </w:rPr>
              <w:t xml:space="preserve">Nombre de petits agriculteurs et de commerçants (hommes et femmes) aidés à promouvoir </w:t>
            </w:r>
            <w:r w:rsidRPr="00FE773D">
              <w:rPr>
                <w:lang w:eastAsia="en-US"/>
              </w:rPr>
              <w:lastRenderedPageBreak/>
              <w:t>la qualité et la quantité de leurs produits</w:t>
            </w:r>
          </w:p>
        </w:tc>
        <w:tc>
          <w:tcPr>
            <w:tcW w:w="1418" w:type="dxa"/>
            <w:shd w:val="clear" w:color="auto" w:fill="EEECE1"/>
          </w:tcPr>
          <w:p w14:paraId="720462CD" w14:textId="295992D9" w:rsidR="00474D3F" w:rsidRPr="002C3BD3" w:rsidRDefault="002C3BD3" w:rsidP="00826923">
            <w:pPr>
              <w:rPr>
                <w:bCs/>
                <w:lang w:eastAsia="en-US"/>
              </w:rPr>
            </w:pPr>
            <w:r w:rsidRPr="002C3BD3">
              <w:rPr>
                <w:bCs/>
                <w:lang w:eastAsia="en-US"/>
              </w:rPr>
              <w:lastRenderedPageBreak/>
              <w:t>A déterminer</w:t>
            </w:r>
          </w:p>
        </w:tc>
        <w:tc>
          <w:tcPr>
            <w:tcW w:w="1417" w:type="dxa"/>
            <w:shd w:val="clear" w:color="auto" w:fill="EEECE1"/>
          </w:tcPr>
          <w:p w14:paraId="2D4F3EE5" w14:textId="77777777" w:rsidR="00474D3F" w:rsidRPr="00FE773D" w:rsidRDefault="00474D3F" w:rsidP="00826923">
            <w:pPr>
              <w:rPr>
                <w:b/>
                <w:lang w:eastAsia="en-US"/>
              </w:rPr>
            </w:pPr>
          </w:p>
        </w:tc>
        <w:tc>
          <w:tcPr>
            <w:tcW w:w="1843" w:type="dxa"/>
          </w:tcPr>
          <w:p w14:paraId="542CAABC" w14:textId="77777777" w:rsidR="00474D3F" w:rsidRPr="00FE773D" w:rsidRDefault="00474D3F" w:rsidP="00E615C2">
            <w:pPr>
              <w:jc w:val="both"/>
              <w:rPr>
                <w:b/>
                <w:lang w:eastAsia="en-US"/>
              </w:rPr>
            </w:pPr>
          </w:p>
        </w:tc>
        <w:tc>
          <w:tcPr>
            <w:tcW w:w="1701" w:type="dxa"/>
          </w:tcPr>
          <w:p w14:paraId="509EDC71" w14:textId="79F40479" w:rsidR="00474D3F" w:rsidRPr="00FE773D" w:rsidRDefault="00322D19" w:rsidP="00826923">
            <w:pPr>
              <w:rPr>
                <w:bCs/>
                <w:lang w:eastAsia="en-US"/>
              </w:rPr>
            </w:pPr>
            <w:r w:rsidRPr="00FE773D">
              <w:rPr>
                <w:bCs/>
                <w:lang w:eastAsia="en-US"/>
              </w:rPr>
              <w:t>Activités pas encore commencés</w:t>
            </w:r>
          </w:p>
        </w:tc>
        <w:tc>
          <w:tcPr>
            <w:tcW w:w="3958" w:type="dxa"/>
          </w:tcPr>
          <w:p w14:paraId="797BB556" w14:textId="1AF321AA" w:rsidR="00474D3F" w:rsidRPr="00355EBD" w:rsidRDefault="00355EBD" w:rsidP="00826923">
            <w:pPr>
              <w:rPr>
                <w:lang w:eastAsia="en-US"/>
              </w:rPr>
            </w:pPr>
            <w:r w:rsidRPr="00FE773D">
              <w:rPr>
                <w:lang w:eastAsia="en-US"/>
              </w:rPr>
              <w:t>Activité renvoyée au second semestre</w:t>
            </w:r>
          </w:p>
        </w:tc>
      </w:tr>
    </w:tbl>
    <w:p w14:paraId="3F1ED818" w14:textId="77777777" w:rsidR="00675507" w:rsidRPr="001A09A7" w:rsidRDefault="00675507" w:rsidP="0078600B">
      <w:pPr>
        <w:jc w:val="both"/>
        <w:rPr>
          <w:b/>
          <w:lang w:eastAsia="en-US"/>
        </w:rPr>
      </w:pPr>
    </w:p>
    <w:sectPr w:rsidR="00675507" w:rsidRPr="001A09A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CE91" w14:textId="77777777" w:rsidR="00C2692F" w:rsidRDefault="00C2692F" w:rsidP="00E76CA1">
      <w:r>
        <w:separator/>
      </w:r>
    </w:p>
  </w:endnote>
  <w:endnote w:type="continuationSeparator" w:id="0">
    <w:p w14:paraId="346C683E" w14:textId="77777777" w:rsidR="00C2692F" w:rsidRDefault="00C2692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87BFAA" w:rsidR="00474D3F" w:rsidRDefault="00474D3F">
    <w:pPr>
      <w:pStyle w:val="Pieddepage"/>
      <w:jc w:val="center"/>
    </w:pPr>
    <w:r>
      <w:fldChar w:fldCharType="begin"/>
    </w:r>
    <w:r>
      <w:instrText xml:space="preserve"> PAGE   \* MERGEFORMAT </w:instrText>
    </w:r>
    <w:r>
      <w:fldChar w:fldCharType="separate"/>
    </w:r>
    <w:r w:rsidR="008C72E6">
      <w:rPr>
        <w:noProof/>
      </w:rPr>
      <w:t>1</w:t>
    </w:r>
    <w:r>
      <w:fldChar w:fldCharType="end"/>
    </w:r>
  </w:p>
  <w:p w14:paraId="6E791841" w14:textId="77777777" w:rsidR="00474D3F" w:rsidRDefault="00474D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BD2F" w14:textId="77777777" w:rsidR="00C2692F" w:rsidRDefault="00C2692F" w:rsidP="00E76CA1">
      <w:r>
        <w:separator/>
      </w:r>
    </w:p>
  </w:footnote>
  <w:footnote w:type="continuationSeparator" w:id="0">
    <w:p w14:paraId="51BD3AE8" w14:textId="77777777" w:rsidR="00C2692F" w:rsidRDefault="00C2692F" w:rsidP="00E76CA1">
      <w:r>
        <w:continuationSeparator/>
      </w:r>
    </w:p>
  </w:footnote>
  <w:footnote w:id="1">
    <w:p w14:paraId="217D95C1" w14:textId="54C83AF1" w:rsidR="00474D3F" w:rsidRDefault="00474D3F">
      <w:pPr>
        <w:pStyle w:val="Notedebasdepage"/>
      </w:pPr>
      <w:r>
        <w:rPr>
          <w:rStyle w:val="Appelnotedebasdep"/>
        </w:rPr>
        <w:footnoteRef/>
      </w:r>
      <w:r>
        <w:t xml:space="preserve"> Voir Sondage 21, projet collecte des données sur la consolidation de la paix et la reconstruction en RDC ( projet conjoint PNUD, MONUSCO, HHI). </w:t>
      </w:r>
      <w:hyperlink r:id="rId1" w:history="1">
        <w:r w:rsidRPr="00164398">
          <w:rPr>
            <w:rStyle w:val="Lienhypertexte"/>
          </w:rPr>
          <w:t>http://www.peacebuildingdata.org/research/drc</w:t>
        </w:r>
      </w:hyperlink>
      <w:r>
        <w:t xml:space="preserve"> </w:t>
      </w:r>
    </w:p>
  </w:footnote>
  <w:footnote w:id="2">
    <w:p w14:paraId="087E807E" w14:textId="470EB773" w:rsidR="00474D3F" w:rsidRDefault="00474D3F">
      <w:pPr>
        <w:pStyle w:val="Notedebasdepage"/>
      </w:pPr>
      <w:r>
        <w:rPr>
          <w:rStyle w:val="Appelnotedebasdep"/>
        </w:rPr>
        <w:footnoteRef/>
      </w:r>
      <w:r>
        <w:t xml:space="preserve"> Plus de détails sur le projet CDCPR et l’ensemble des rappotrs déjà produits sur : </w:t>
      </w:r>
      <w:hyperlink r:id="rId2" w:history="1">
        <w:r w:rsidRPr="00164398">
          <w:rPr>
            <w:rStyle w:val="Lienhypertexte"/>
          </w:rPr>
          <w:t>http://www.peacebuildingdata.org/research/drc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474D3F" w:rsidRDefault="00474D3F">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86A"/>
    <w:multiLevelType w:val="multilevel"/>
    <w:tmpl w:val="F51CC9CE"/>
    <w:lvl w:ilvl="0">
      <w:start w:val="1"/>
      <w:numFmt w:val="bullet"/>
      <w:lvlText w:val="❖"/>
      <w:lvlJc w:val="left"/>
      <w:pPr>
        <w:ind w:left="2508" w:hanging="360"/>
      </w:pPr>
      <w:rPr>
        <w:rFonts w:ascii="Noto Sans Symbols" w:eastAsia="Noto Sans Symbols" w:hAnsi="Noto Sans Symbols" w:cs="Noto Sans Symbols"/>
      </w:rPr>
    </w:lvl>
    <w:lvl w:ilvl="1">
      <w:start w:val="1"/>
      <w:numFmt w:val="bullet"/>
      <w:lvlText w:val="o"/>
      <w:lvlJc w:val="left"/>
      <w:pPr>
        <w:ind w:left="3228" w:hanging="360"/>
      </w:pPr>
      <w:rPr>
        <w:rFonts w:ascii="Courier New" w:eastAsia="Courier New" w:hAnsi="Courier New" w:cs="Courier New"/>
      </w:rPr>
    </w:lvl>
    <w:lvl w:ilvl="2">
      <w:start w:val="1"/>
      <w:numFmt w:val="bullet"/>
      <w:lvlText w:val="▪"/>
      <w:lvlJc w:val="left"/>
      <w:pPr>
        <w:ind w:left="3948" w:hanging="360"/>
      </w:pPr>
      <w:rPr>
        <w:rFonts w:ascii="Noto Sans Symbols" w:eastAsia="Noto Sans Symbols" w:hAnsi="Noto Sans Symbols" w:cs="Noto Sans Symbols"/>
      </w:rPr>
    </w:lvl>
    <w:lvl w:ilvl="3">
      <w:start w:val="1"/>
      <w:numFmt w:val="bullet"/>
      <w:lvlText w:val="●"/>
      <w:lvlJc w:val="left"/>
      <w:pPr>
        <w:ind w:left="4668" w:hanging="360"/>
      </w:pPr>
      <w:rPr>
        <w:rFonts w:ascii="Noto Sans Symbols" w:eastAsia="Noto Sans Symbols" w:hAnsi="Noto Sans Symbols" w:cs="Noto Sans Symbols"/>
      </w:rPr>
    </w:lvl>
    <w:lvl w:ilvl="4">
      <w:start w:val="1"/>
      <w:numFmt w:val="bullet"/>
      <w:lvlText w:val="o"/>
      <w:lvlJc w:val="left"/>
      <w:pPr>
        <w:ind w:left="5388" w:hanging="360"/>
      </w:pPr>
      <w:rPr>
        <w:rFonts w:ascii="Courier New" w:eastAsia="Courier New" w:hAnsi="Courier New" w:cs="Courier New"/>
      </w:rPr>
    </w:lvl>
    <w:lvl w:ilvl="5">
      <w:start w:val="1"/>
      <w:numFmt w:val="bullet"/>
      <w:lvlText w:val="▪"/>
      <w:lvlJc w:val="left"/>
      <w:pPr>
        <w:ind w:left="6108" w:hanging="360"/>
      </w:pPr>
      <w:rPr>
        <w:rFonts w:ascii="Noto Sans Symbols" w:eastAsia="Noto Sans Symbols" w:hAnsi="Noto Sans Symbols" w:cs="Noto Sans Symbols"/>
      </w:rPr>
    </w:lvl>
    <w:lvl w:ilvl="6">
      <w:start w:val="1"/>
      <w:numFmt w:val="bullet"/>
      <w:lvlText w:val="●"/>
      <w:lvlJc w:val="left"/>
      <w:pPr>
        <w:ind w:left="6828" w:hanging="360"/>
      </w:pPr>
      <w:rPr>
        <w:rFonts w:ascii="Noto Sans Symbols" w:eastAsia="Noto Sans Symbols" w:hAnsi="Noto Sans Symbols" w:cs="Noto Sans Symbols"/>
      </w:rPr>
    </w:lvl>
    <w:lvl w:ilvl="7">
      <w:start w:val="1"/>
      <w:numFmt w:val="bullet"/>
      <w:lvlText w:val="o"/>
      <w:lvlJc w:val="left"/>
      <w:pPr>
        <w:ind w:left="7548" w:hanging="360"/>
      </w:pPr>
      <w:rPr>
        <w:rFonts w:ascii="Courier New" w:eastAsia="Courier New" w:hAnsi="Courier New" w:cs="Courier New"/>
      </w:rPr>
    </w:lvl>
    <w:lvl w:ilvl="8">
      <w:start w:val="1"/>
      <w:numFmt w:val="bullet"/>
      <w:lvlText w:val="▪"/>
      <w:lvlJc w:val="left"/>
      <w:pPr>
        <w:ind w:left="8268" w:hanging="360"/>
      </w:pPr>
      <w:rPr>
        <w:rFonts w:ascii="Noto Sans Symbols" w:eastAsia="Noto Sans Symbols" w:hAnsi="Noto Sans Symbols" w:cs="Noto Sans Symbols"/>
      </w:rPr>
    </w:lvl>
  </w:abstractNum>
  <w:abstractNum w:abstractNumId="1" w15:restartNumberingAfterBreak="0">
    <w:nsid w:val="18B05D87"/>
    <w:multiLevelType w:val="hybridMultilevel"/>
    <w:tmpl w:val="A768E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F1C1C"/>
    <w:multiLevelType w:val="hybridMultilevel"/>
    <w:tmpl w:val="BC2A44C8"/>
    <w:lvl w:ilvl="0" w:tplc="B2143B4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107AE"/>
    <w:multiLevelType w:val="hybridMultilevel"/>
    <w:tmpl w:val="B8C4D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16193"/>
    <w:multiLevelType w:val="hybridMultilevel"/>
    <w:tmpl w:val="107E1434"/>
    <w:lvl w:ilvl="0" w:tplc="04090001">
      <w:start w:val="1"/>
      <w:numFmt w:val="bullet"/>
      <w:lvlText w:val=""/>
      <w:lvlJc w:val="left"/>
      <w:pPr>
        <w:ind w:left="0" w:hanging="72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5651F4F"/>
    <w:multiLevelType w:val="hybridMultilevel"/>
    <w:tmpl w:val="754A3480"/>
    <w:lvl w:ilvl="0" w:tplc="85D6F4B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87B0BD0"/>
    <w:multiLevelType w:val="hybridMultilevel"/>
    <w:tmpl w:val="0FB87A54"/>
    <w:lvl w:ilvl="0" w:tplc="C91CEF5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529B9"/>
    <w:multiLevelType w:val="hybridMultilevel"/>
    <w:tmpl w:val="3F786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82325C"/>
    <w:multiLevelType w:val="hybridMultilevel"/>
    <w:tmpl w:val="D3FCE752"/>
    <w:lvl w:ilvl="0" w:tplc="C562C89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82200"/>
    <w:multiLevelType w:val="hybridMultilevel"/>
    <w:tmpl w:val="271EED2C"/>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06EC8"/>
    <w:multiLevelType w:val="multilevel"/>
    <w:tmpl w:val="8470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F076A9"/>
    <w:multiLevelType w:val="hybridMultilevel"/>
    <w:tmpl w:val="49246E28"/>
    <w:lvl w:ilvl="0" w:tplc="2E1C5326">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48022CE"/>
    <w:multiLevelType w:val="hybridMultilevel"/>
    <w:tmpl w:val="EED285D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E89347D"/>
    <w:multiLevelType w:val="multilevel"/>
    <w:tmpl w:val="BF8CD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num>
  <w:num w:numId="2">
    <w:abstractNumId w:val="13"/>
  </w:num>
  <w:num w:numId="3">
    <w:abstractNumId w:val="4"/>
  </w:num>
  <w:num w:numId="4">
    <w:abstractNumId w:val="3"/>
  </w:num>
  <w:num w:numId="5">
    <w:abstractNumId w:val="1"/>
  </w:num>
  <w:num w:numId="6">
    <w:abstractNumId w:val="8"/>
  </w:num>
  <w:num w:numId="7">
    <w:abstractNumId w:val="2"/>
  </w:num>
  <w:num w:numId="8">
    <w:abstractNumId w:val="16"/>
  </w:num>
  <w:num w:numId="9">
    <w:abstractNumId w:val="0"/>
  </w:num>
  <w:num w:numId="10">
    <w:abstractNumId w:val="11"/>
  </w:num>
  <w:num w:numId="11">
    <w:abstractNumId w:val="6"/>
  </w:num>
  <w:num w:numId="12">
    <w:abstractNumId w:val="5"/>
  </w:num>
  <w:num w:numId="13">
    <w:abstractNumId w:val="10"/>
  </w:num>
  <w:num w:numId="14">
    <w:abstractNumId w:val="7"/>
  </w:num>
  <w:num w:numId="15">
    <w:abstractNumId w:val="9"/>
  </w:num>
  <w:num w:numId="16">
    <w:abstractNumId w:val="12"/>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BB2"/>
    <w:rsid w:val="00005264"/>
    <w:rsid w:val="00005737"/>
    <w:rsid w:val="000057A9"/>
    <w:rsid w:val="00006DBE"/>
    <w:rsid w:val="00006EC0"/>
    <w:rsid w:val="00010EB0"/>
    <w:rsid w:val="0001109A"/>
    <w:rsid w:val="00013D36"/>
    <w:rsid w:val="00013D69"/>
    <w:rsid w:val="00014B13"/>
    <w:rsid w:val="00025EFA"/>
    <w:rsid w:val="00031640"/>
    <w:rsid w:val="00040EA1"/>
    <w:rsid w:val="00045C24"/>
    <w:rsid w:val="00050759"/>
    <w:rsid w:val="00051F71"/>
    <w:rsid w:val="0005216F"/>
    <w:rsid w:val="00052745"/>
    <w:rsid w:val="00052DE5"/>
    <w:rsid w:val="000554F8"/>
    <w:rsid w:val="00061CF4"/>
    <w:rsid w:val="00063017"/>
    <w:rsid w:val="000731D0"/>
    <w:rsid w:val="00075D98"/>
    <w:rsid w:val="0008134A"/>
    <w:rsid w:val="0008233D"/>
    <w:rsid w:val="00082738"/>
    <w:rsid w:val="00084F64"/>
    <w:rsid w:val="00086688"/>
    <w:rsid w:val="00091CFD"/>
    <w:rsid w:val="00092442"/>
    <w:rsid w:val="000937C5"/>
    <w:rsid w:val="000A1E4B"/>
    <w:rsid w:val="000A45F4"/>
    <w:rsid w:val="000A4660"/>
    <w:rsid w:val="000A48E9"/>
    <w:rsid w:val="000A51DA"/>
    <w:rsid w:val="000A6719"/>
    <w:rsid w:val="000B4E5C"/>
    <w:rsid w:val="000B7954"/>
    <w:rsid w:val="000C3798"/>
    <w:rsid w:val="000C6AC6"/>
    <w:rsid w:val="000C7EA0"/>
    <w:rsid w:val="000D4F4B"/>
    <w:rsid w:val="000E05AE"/>
    <w:rsid w:val="000E6A96"/>
    <w:rsid w:val="000F05A2"/>
    <w:rsid w:val="000F13B1"/>
    <w:rsid w:val="000F1C47"/>
    <w:rsid w:val="000F43A8"/>
    <w:rsid w:val="000F7F34"/>
    <w:rsid w:val="00102C0E"/>
    <w:rsid w:val="001030DB"/>
    <w:rsid w:val="00112741"/>
    <w:rsid w:val="00113D2B"/>
    <w:rsid w:val="00113EC4"/>
    <w:rsid w:val="00116449"/>
    <w:rsid w:val="0011666C"/>
    <w:rsid w:val="00121B2D"/>
    <w:rsid w:val="001307FA"/>
    <w:rsid w:val="00131824"/>
    <w:rsid w:val="00136890"/>
    <w:rsid w:val="00136B32"/>
    <w:rsid w:val="00142C5A"/>
    <w:rsid w:val="00143AE3"/>
    <w:rsid w:val="001444EE"/>
    <w:rsid w:val="00145766"/>
    <w:rsid w:val="001458E9"/>
    <w:rsid w:val="0015379F"/>
    <w:rsid w:val="00153CD9"/>
    <w:rsid w:val="00156AFA"/>
    <w:rsid w:val="00156C4C"/>
    <w:rsid w:val="00157BF2"/>
    <w:rsid w:val="001607B2"/>
    <w:rsid w:val="0016088D"/>
    <w:rsid w:val="00161D02"/>
    <w:rsid w:val="00167CAC"/>
    <w:rsid w:val="001745E8"/>
    <w:rsid w:val="00175F79"/>
    <w:rsid w:val="001802CE"/>
    <w:rsid w:val="0018095F"/>
    <w:rsid w:val="0018313E"/>
    <w:rsid w:val="0018446E"/>
    <w:rsid w:val="00185425"/>
    <w:rsid w:val="00186529"/>
    <w:rsid w:val="00192F1D"/>
    <w:rsid w:val="00193B20"/>
    <w:rsid w:val="0019403E"/>
    <w:rsid w:val="001948EA"/>
    <w:rsid w:val="00194D4C"/>
    <w:rsid w:val="00196AA8"/>
    <w:rsid w:val="001A09A7"/>
    <w:rsid w:val="001A1E86"/>
    <w:rsid w:val="001A3157"/>
    <w:rsid w:val="001A374F"/>
    <w:rsid w:val="001A4786"/>
    <w:rsid w:val="001B1EAF"/>
    <w:rsid w:val="001B458D"/>
    <w:rsid w:val="001B4FC7"/>
    <w:rsid w:val="001B5D16"/>
    <w:rsid w:val="001B6762"/>
    <w:rsid w:val="001B6DFD"/>
    <w:rsid w:val="001C4484"/>
    <w:rsid w:val="001C46E9"/>
    <w:rsid w:val="001C5691"/>
    <w:rsid w:val="001C56B8"/>
    <w:rsid w:val="001C5B82"/>
    <w:rsid w:val="001D1C14"/>
    <w:rsid w:val="001D38A1"/>
    <w:rsid w:val="001D3AB6"/>
    <w:rsid w:val="001D575F"/>
    <w:rsid w:val="001D61FD"/>
    <w:rsid w:val="001D6683"/>
    <w:rsid w:val="001D67F9"/>
    <w:rsid w:val="001D7148"/>
    <w:rsid w:val="001E660A"/>
    <w:rsid w:val="001F308A"/>
    <w:rsid w:val="0020130A"/>
    <w:rsid w:val="00204AB9"/>
    <w:rsid w:val="00205EB7"/>
    <w:rsid w:val="0020791D"/>
    <w:rsid w:val="00210D0F"/>
    <w:rsid w:val="002129DA"/>
    <w:rsid w:val="00213850"/>
    <w:rsid w:val="0021550A"/>
    <w:rsid w:val="00215F41"/>
    <w:rsid w:val="00217A2E"/>
    <w:rsid w:val="00217EB6"/>
    <w:rsid w:val="002230DC"/>
    <w:rsid w:val="0022343C"/>
    <w:rsid w:val="002247C2"/>
    <w:rsid w:val="002266AA"/>
    <w:rsid w:val="00227B4A"/>
    <w:rsid w:val="002322E6"/>
    <w:rsid w:val="00233827"/>
    <w:rsid w:val="00234A5E"/>
    <w:rsid w:val="00236072"/>
    <w:rsid w:val="0023672E"/>
    <w:rsid w:val="00236AB3"/>
    <w:rsid w:val="00243067"/>
    <w:rsid w:val="002436F0"/>
    <w:rsid w:val="00245E73"/>
    <w:rsid w:val="00246135"/>
    <w:rsid w:val="00247F4E"/>
    <w:rsid w:val="00250A41"/>
    <w:rsid w:val="00251E92"/>
    <w:rsid w:val="0025220B"/>
    <w:rsid w:val="00252B39"/>
    <w:rsid w:val="00254AC2"/>
    <w:rsid w:val="0025525B"/>
    <w:rsid w:val="0027242A"/>
    <w:rsid w:val="00272A58"/>
    <w:rsid w:val="00273AD0"/>
    <w:rsid w:val="00280FEA"/>
    <w:rsid w:val="002822AF"/>
    <w:rsid w:val="00282BD9"/>
    <w:rsid w:val="002859DA"/>
    <w:rsid w:val="00285FAB"/>
    <w:rsid w:val="00286F66"/>
    <w:rsid w:val="00287878"/>
    <w:rsid w:val="00290027"/>
    <w:rsid w:val="00293849"/>
    <w:rsid w:val="002940E8"/>
    <w:rsid w:val="00296C15"/>
    <w:rsid w:val="00297E57"/>
    <w:rsid w:val="002A1856"/>
    <w:rsid w:val="002A1877"/>
    <w:rsid w:val="002B0733"/>
    <w:rsid w:val="002B0F98"/>
    <w:rsid w:val="002B3207"/>
    <w:rsid w:val="002B346A"/>
    <w:rsid w:val="002B351E"/>
    <w:rsid w:val="002B35A9"/>
    <w:rsid w:val="002B4426"/>
    <w:rsid w:val="002B5F4F"/>
    <w:rsid w:val="002B740B"/>
    <w:rsid w:val="002C187A"/>
    <w:rsid w:val="002C20A8"/>
    <w:rsid w:val="002C3BD3"/>
    <w:rsid w:val="002C5DD0"/>
    <w:rsid w:val="002C6C01"/>
    <w:rsid w:val="002C7051"/>
    <w:rsid w:val="002C7D3E"/>
    <w:rsid w:val="002D2FBB"/>
    <w:rsid w:val="002D4247"/>
    <w:rsid w:val="002D68D7"/>
    <w:rsid w:val="002D6DA0"/>
    <w:rsid w:val="002E0B79"/>
    <w:rsid w:val="002E10E6"/>
    <w:rsid w:val="002E1CED"/>
    <w:rsid w:val="002E5250"/>
    <w:rsid w:val="002E61AA"/>
    <w:rsid w:val="002E6F58"/>
    <w:rsid w:val="002E745D"/>
    <w:rsid w:val="002E7E1A"/>
    <w:rsid w:val="002F10F6"/>
    <w:rsid w:val="002F15D9"/>
    <w:rsid w:val="002F26EC"/>
    <w:rsid w:val="002F35A6"/>
    <w:rsid w:val="002F42EA"/>
    <w:rsid w:val="002F777C"/>
    <w:rsid w:val="003040D8"/>
    <w:rsid w:val="0030455E"/>
    <w:rsid w:val="003055B7"/>
    <w:rsid w:val="00305626"/>
    <w:rsid w:val="003107C9"/>
    <w:rsid w:val="003153F0"/>
    <w:rsid w:val="00316C84"/>
    <w:rsid w:val="00316D58"/>
    <w:rsid w:val="003212BB"/>
    <w:rsid w:val="00321C92"/>
    <w:rsid w:val="00322D19"/>
    <w:rsid w:val="003235DF"/>
    <w:rsid w:val="00323ABC"/>
    <w:rsid w:val="00324A7C"/>
    <w:rsid w:val="00324FE5"/>
    <w:rsid w:val="00325E31"/>
    <w:rsid w:val="00330A3A"/>
    <w:rsid w:val="00333EC9"/>
    <w:rsid w:val="0033515C"/>
    <w:rsid w:val="00336BF8"/>
    <w:rsid w:val="00342356"/>
    <w:rsid w:val="00343425"/>
    <w:rsid w:val="0034386B"/>
    <w:rsid w:val="003438B7"/>
    <w:rsid w:val="00346D73"/>
    <w:rsid w:val="003473C6"/>
    <w:rsid w:val="00355C69"/>
    <w:rsid w:val="00355EBD"/>
    <w:rsid w:val="0035676B"/>
    <w:rsid w:val="0036386A"/>
    <w:rsid w:val="00363DDD"/>
    <w:rsid w:val="00366549"/>
    <w:rsid w:val="00367F70"/>
    <w:rsid w:val="00372156"/>
    <w:rsid w:val="003722AE"/>
    <w:rsid w:val="0037561F"/>
    <w:rsid w:val="0037563A"/>
    <w:rsid w:val="00380849"/>
    <w:rsid w:val="00380CC5"/>
    <w:rsid w:val="003818DB"/>
    <w:rsid w:val="00381AF2"/>
    <w:rsid w:val="00382971"/>
    <w:rsid w:val="003834CD"/>
    <w:rsid w:val="00383908"/>
    <w:rsid w:val="00391614"/>
    <w:rsid w:val="003966E6"/>
    <w:rsid w:val="003968D7"/>
    <w:rsid w:val="003A613D"/>
    <w:rsid w:val="003A6341"/>
    <w:rsid w:val="003B3A5F"/>
    <w:rsid w:val="003B4F6E"/>
    <w:rsid w:val="003B5338"/>
    <w:rsid w:val="003C02D8"/>
    <w:rsid w:val="003C212D"/>
    <w:rsid w:val="003C5283"/>
    <w:rsid w:val="003C5CC6"/>
    <w:rsid w:val="003D069A"/>
    <w:rsid w:val="003D12C7"/>
    <w:rsid w:val="003D1EB0"/>
    <w:rsid w:val="003D228B"/>
    <w:rsid w:val="003D4CD7"/>
    <w:rsid w:val="003D4D7C"/>
    <w:rsid w:val="003E55A9"/>
    <w:rsid w:val="003F08B1"/>
    <w:rsid w:val="003F21BE"/>
    <w:rsid w:val="003F36FB"/>
    <w:rsid w:val="003F660A"/>
    <w:rsid w:val="0040071E"/>
    <w:rsid w:val="004017BD"/>
    <w:rsid w:val="00402083"/>
    <w:rsid w:val="0040226F"/>
    <w:rsid w:val="004023AC"/>
    <w:rsid w:val="00402514"/>
    <w:rsid w:val="0040513F"/>
    <w:rsid w:val="00405DE7"/>
    <w:rsid w:val="00411A5F"/>
    <w:rsid w:val="00413EAF"/>
    <w:rsid w:val="00414097"/>
    <w:rsid w:val="004213AF"/>
    <w:rsid w:val="00425AF8"/>
    <w:rsid w:val="0042666F"/>
    <w:rsid w:val="00437FF5"/>
    <w:rsid w:val="00443A86"/>
    <w:rsid w:val="0045270A"/>
    <w:rsid w:val="0046101E"/>
    <w:rsid w:val="00461944"/>
    <w:rsid w:val="00464188"/>
    <w:rsid w:val="00470EC3"/>
    <w:rsid w:val="00474D3F"/>
    <w:rsid w:val="00476758"/>
    <w:rsid w:val="00477CF8"/>
    <w:rsid w:val="00480A02"/>
    <w:rsid w:val="0048168F"/>
    <w:rsid w:val="0048218D"/>
    <w:rsid w:val="00484092"/>
    <w:rsid w:val="00484169"/>
    <w:rsid w:val="00495AC5"/>
    <w:rsid w:val="004965A3"/>
    <w:rsid w:val="004A210E"/>
    <w:rsid w:val="004A49E6"/>
    <w:rsid w:val="004A58A7"/>
    <w:rsid w:val="004B0694"/>
    <w:rsid w:val="004B1E1E"/>
    <w:rsid w:val="004B5601"/>
    <w:rsid w:val="004B5B20"/>
    <w:rsid w:val="004C3DC3"/>
    <w:rsid w:val="004C4272"/>
    <w:rsid w:val="004C4F3B"/>
    <w:rsid w:val="004C7823"/>
    <w:rsid w:val="004D13BD"/>
    <w:rsid w:val="004D141E"/>
    <w:rsid w:val="004E2653"/>
    <w:rsid w:val="004E33A8"/>
    <w:rsid w:val="004E3B3E"/>
    <w:rsid w:val="004E3BD7"/>
    <w:rsid w:val="004E6614"/>
    <w:rsid w:val="004F016F"/>
    <w:rsid w:val="004F46F3"/>
    <w:rsid w:val="004F7D22"/>
    <w:rsid w:val="00500587"/>
    <w:rsid w:val="00505758"/>
    <w:rsid w:val="005129DA"/>
    <w:rsid w:val="005133F4"/>
    <w:rsid w:val="00513612"/>
    <w:rsid w:val="00513D8E"/>
    <w:rsid w:val="00515EEF"/>
    <w:rsid w:val="0051609E"/>
    <w:rsid w:val="005174D6"/>
    <w:rsid w:val="0051786C"/>
    <w:rsid w:val="005208FF"/>
    <w:rsid w:val="00521468"/>
    <w:rsid w:val="005216B2"/>
    <w:rsid w:val="00526655"/>
    <w:rsid w:val="00526735"/>
    <w:rsid w:val="00526B32"/>
    <w:rsid w:val="00531215"/>
    <w:rsid w:val="0053126F"/>
    <w:rsid w:val="00535054"/>
    <w:rsid w:val="005357D9"/>
    <w:rsid w:val="00536175"/>
    <w:rsid w:val="00541F2E"/>
    <w:rsid w:val="005436F1"/>
    <w:rsid w:val="0054416C"/>
    <w:rsid w:val="00544390"/>
    <w:rsid w:val="00544781"/>
    <w:rsid w:val="005460E0"/>
    <w:rsid w:val="005470AF"/>
    <w:rsid w:val="00547F47"/>
    <w:rsid w:val="00550982"/>
    <w:rsid w:val="0055185F"/>
    <w:rsid w:val="00553A7C"/>
    <w:rsid w:val="00553D53"/>
    <w:rsid w:val="00556C77"/>
    <w:rsid w:val="0056086D"/>
    <w:rsid w:val="00561C6B"/>
    <w:rsid w:val="0057086A"/>
    <w:rsid w:val="005718ED"/>
    <w:rsid w:val="0058153F"/>
    <w:rsid w:val="0058301B"/>
    <w:rsid w:val="00586BBB"/>
    <w:rsid w:val="00590937"/>
    <w:rsid w:val="0059166A"/>
    <w:rsid w:val="00592733"/>
    <w:rsid w:val="00593B59"/>
    <w:rsid w:val="00595DBA"/>
    <w:rsid w:val="005A01A1"/>
    <w:rsid w:val="005A2661"/>
    <w:rsid w:val="005A26F8"/>
    <w:rsid w:val="005A56E0"/>
    <w:rsid w:val="005B00F4"/>
    <w:rsid w:val="005B0F37"/>
    <w:rsid w:val="005B7669"/>
    <w:rsid w:val="005B7B67"/>
    <w:rsid w:val="005C187A"/>
    <w:rsid w:val="005C1FC7"/>
    <w:rsid w:val="005C2A9B"/>
    <w:rsid w:val="005C32AE"/>
    <w:rsid w:val="005C33E0"/>
    <w:rsid w:val="005C4963"/>
    <w:rsid w:val="005C4BBA"/>
    <w:rsid w:val="005C68B4"/>
    <w:rsid w:val="005D15A3"/>
    <w:rsid w:val="005D15D9"/>
    <w:rsid w:val="005D182B"/>
    <w:rsid w:val="005D2343"/>
    <w:rsid w:val="005D545C"/>
    <w:rsid w:val="005D5A4A"/>
    <w:rsid w:val="005D653E"/>
    <w:rsid w:val="005E3B28"/>
    <w:rsid w:val="005E7749"/>
    <w:rsid w:val="005E7EC3"/>
    <w:rsid w:val="005F0CC2"/>
    <w:rsid w:val="005F39CF"/>
    <w:rsid w:val="005F439F"/>
    <w:rsid w:val="005F77DA"/>
    <w:rsid w:val="00600B5F"/>
    <w:rsid w:val="006017A2"/>
    <w:rsid w:val="00605275"/>
    <w:rsid w:val="006073A2"/>
    <w:rsid w:val="006073AB"/>
    <w:rsid w:val="0060796B"/>
    <w:rsid w:val="006100F5"/>
    <w:rsid w:val="0061467E"/>
    <w:rsid w:val="00615C30"/>
    <w:rsid w:val="0062295E"/>
    <w:rsid w:val="00622C77"/>
    <w:rsid w:val="00624881"/>
    <w:rsid w:val="00624B2F"/>
    <w:rsid w:val="00624F31"/>
    <w:rsid w:val="00626B3F"/>
    <w:rsid w:val="00627A1C"/>
    <w:rsid w:val="00632971"/>
    <w:rsid w:val="00635112"/>
    <w:rsid w:val="00643A9E"/>
    <w:rsid w:val="00646FF7"/>
    <w:rsid w:val="00647CB1"/>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75E5D"/>
    <w:rsid w:val="006803E6"/>
    <w:rsid w:val="006811AD"/>
    <w:rsid w:val="006907EE"/>
    <w:rsid w:val="00691C2F"/>
    <w:rsid w:val="00693772"/>
    <w:rsid w:val="006947B7"/>
    <w:rsid w:val="006969E7"/>
    <w:rsid w:val="006A07CA"/>
    <w:rsid w:val="006A207B"/>
    <w:rsid w:val="006A2E42"/>
    <w:rsid w:val="006A5032"/>
    <w:rsid w:val="006A5B0E"/>
    <w:rsid w:val="006B188F"/>
    <w:rsid w:val="006B4DED"/>
    <w:rsid w:val="006C1819"/>
    <w:rsid w:val="006C29FB"/>
    <w:rsid w:val="006C57B7"/>
    <w:rsid w:val="006D0366"/>
    <w:rsid w:val="006D3593"/>
    <w:rsid w:val="006D3F0B"/>
    <w:rsid w:val="006D5799"/>
    <w:rsid w:val="006D60AB"/>
    <w:rsid w:val="006D6B92"/>
    <w:rsid w:val="006E10BF"/>
    <w:rsid w:val="006E2489"/>
    <w:rsid w:val="006E4DA8"/>
    <w:rsid w:val="006E7CF8"/>
    <w:rsid w:val="006F0257"/>
    <w:rsid w:val="006F0654"/>
    <w:rsid w:val="006F0881"/>
    <w:rsid w:val="006F0B62"/>
    <w:rsid w:val="006F0F2D"/>
    <w:rsid w:val="006F1516"/>
    <w:rsid w:val="006F4A07"/>
    <w:rsid w:val="006F576B"/>
    <w:rsid w:val="006F690E"/>
    <w:rsid w:val="006F70D6"/>
    <w:rsid w:val="006F74C9"/>
    <w:rsid w:val="007012BC"/>
    <w:rsid w:val="0070442F"/>
    <w:rsid w:val="007065B1"/>
    <w:rsid w:val="007073F6"/>
    <w:rsid w:val="00710114"/>
    <w:rsid w:val="007118F5"/>
    <w:rsid w:val="0071286E"/>
    <w:rsid w:val="007133CF"/>
    <w:rsid w:val="0071506D"/>
    <w:rsid w:val="00715EC6"/>
    <w:rsid w:val="00720431"/>
    <w:rsid w:val="0072429A"/>
    <w:rsid w:val="007308CD"/>
    <w:rsid w:val="007316AD"/>
    <w:rsid w:val="007317AD"/>
    <w:rsid w:val="00734278"/>
    <w:rsid w:val="007343A7"/>
    <w:rsid w:val="00740B1E"/>
    <w:rsid w:val="00740FF2"/>
    <w:rsid w:val="0074108E"/>
    <w:rsid w:val="00741135"/>
    <w:rsid w:val="00742F27"/>
    <w:rsid w:val="00742FDD"/>
    <w:rsid w:val="007435E3"/>
    <w:rsid w:val="00744AB6"/>
    <w:rsid w:val="007451EC"/>
    <w:rsid w:val="00745803"/>
    <w:rsid w:val="007477A9"/>
    <w:rsid w:val="00751279"/>
    <w:rsid w:val="00751324"/>
    <w:rsid w:val="00751DAF"/>
    <w:rsid w:val="00753159"/>
    <w:rsid w:val="007569BB"/>
    <w:rsid w:val="00761242"/>
    <w:rsid w:val="00761508"/>
    <w:rsid w:val="007626C9"/>
    <w:rsid w:val="00762813"/>
    <w:rsid w:val="00764773"/>
    <w:rsid w:val="00764B9C"/>
    <w:rsid w:val="0076624E"/>
    <w:rsid w:val="00767182"/>
    <w:rsid w:val="00770F0A"/>
    <w:rsid w:val="007712FB"/>
    <w:rsid w:val="007717E2"/>
    <w:rsid w:val="007740D4"/>
    <w:rsid w:val="007756B0"/>
    <w:rsid w:val="00782959"/>
    <w:rsid w:val="00782E30"/>
    <w:rsid w:val="00785277"/>
    <w:rsid w:val="00785E5E"/>
    <w:rsid w:val="0078600B"/>
    <w:rsid w:val="00790676"/>
    <w:rsid w:val="00791410"/>
    <w:rsid w:val="007937AE"/>
    <w:rsid w:val="00793DE6"/>
    <w:rsid w:val="00793E8B"/>
    <w:rsid w:val="007958F2"/>
    <w:rsid w:val="00795B91"/>
    <w:rsid w:val="007A1B5F"/>
    <w:rsid w:val="007A4F3E"/>
    <w:rsid w:val="007A5985"/>
    <w:rsid w:val="007A777F"/>
    <w:rsid w:val="007B10F6"/>
    <w:rsid w:val="007B1BE5"/>
    <w:rsid w:val="007B368E"/>
    <w:rsid w:val="007B55D4"/>
    <w:rsid w:val="007B5B14"/>
    <w:rsid w:val="007B5D05"/>
    <w:rsid w:val="007C304F"/>
    <w:rsid w:val="007C4AC8"/>
    <w:rsid w:val="007C6D41"/>
    <w:rsid w:val="007C78D3"/>
    <w:rsid w:val="007C7B57"/>
    <w:rsid w:val="007D034A"/>
    <w:rsid w:val="007D127B"/>
    <w:rsid w:val="007D2DD6"/>
    <w:rsid w:val="007D5138"/>
    <w:rsid w:val="007D6A05"/>
    <w:rsid w:val="007D6E52"/>
    <w:rsid w:val="007D704D"/>
    <w:rsid w:val="007E1330"/>
    <w:rsid w:val="007E2D76"/>
    <w:rsid w:val="007E3502"/>
    <w:rsid w:val="007E3EB8"/>
    <w:rsid w:val="007E4FA1"/>
    <w:rsid w:val="007E7BE8"/>
    <w:rsid w:val="007F4C86"/>
    <w:rsid w:val="007F5795"/>
    <w:rsid w:val="007F6F6D"/>
    <w:rsid w:val="007F7257"/>
    <w:rsid w:val="00805ADB"/>
    <w:rsid w:val="00812452"/>
    <w:rsid w:val="0081298F"/>
    <w:rsid w:val="00822E19"/>
    <w:rsid w:val="00825DD1"/>
    <w:rsid w:val="00826923"/>
    <w:rsid w:val="0083461E"/>
    <w:rsid w:val="00834A9F"/>
    <w:rsid w:val="008364E5"/>
    <w:rsid w:val="00837854"/>
    <w:rsid w:val="00837B04"/>
    <w:rsid w:val="0084221C"/>
    <w:rsid w:val="00843421"/>
    <w:rsid w:val="0084393C"/>
    <w:rsid w:val="00847A89"/>
    <w:rsid w:val="00853068"/>
    <w:rsid w:val="00860FC6"/>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A4808"/>
    <w:rsid w:val="008A4C84"/>
    <w:rsid w:val="008B1B75"/>
    <w:rsid w:val="008B3518"/>
    <w:rsid w:val="008B5A12"/>
    <w:rsid w:val="008B7E23"/>
    <w:rsid w:val="008C72E6"/>
    <w:rsid w:val="008C782A"/>
    <w:rsid w:val="008D10C5"/>
    <w:rsid w:val="008E1083"/>
    <w:rsid w:val="008E2469"/>
    <w:rsid w:val="008E3872"/>
    <w:rsid w:val="008E4659"/>
    <w:rsid w:val="008E729D"/>
    <w:rsid w:val="008F5112"/>
    <w:rsid w:val="008F52B2"/>
    <w:rsid w:val="008F5864"/>
    <w:rsid w:val="008F6703"/>
    <w:rsid w:val="00900D78"/>
    <w:rsid w:val="00901B39"/>
    <w:rsid w:val="00901C1E"/>
    <w:rsid w:val="00910FE1"/>
    <w:rsid w:val="0091229B"/>
    <w:rsid w:val="00912D25"/>
    <w:rsid w:val="0091349E"/>
    <w:rsid w:val="00915C96"/>
    <w:rsid w:val="00915D77"/>
    <w:rsid w:val="00916DF8"/>
    <w:rsid w:val="0091758E"/>
    <w:rsid w:val="00920AFC"/>
    <w:rsid w:val="009216A8"/>
    <w:rsid w:val="00921C68"/>
    <w:rsid w:val="00922CAE"/>
    <w:rsid w:val="0092673B"/>
    <w:rsid w:val="0093134E"/>
    <w:rsid w:val="00931786"/>
    <w:rsid w:val="00937ABE"/>
    <w:rsid w:val="00945925"/>
    <w:rsid w:val="00950EE3"/>
    <w:rsid w:val="009513F7"/>
    <w:rsid w:val="00952DE4"/>
    <w:rsid w:val="009532A9"/>
    <w:rsid w:val="00953C30"/>
    <w:rsid w:val="009568EF"/>
    <w:rsid w:val="00956B79"/>
    <w:rsid w:val="009641CB"/>
    <w:rsid w:val="00965F6B"/>
    <w:rsid w:val="00970674"/>
    <w:rsid w:val="00970D92"/>
    <w:rsid w:val="00970F4C"/>
    <w:rsid w:val="0097130A"/>
    <w:rsid w:val="00974D94"/>
    <w:rsid w:val="00975307"/>
    <w:rsid w:val="0097606E"/>
    <w:rsid w:val="009774FE"/>
    <w:rsid w:val="009832F8"/>
    <w:rsid w:val="009839DA"/>
    <w:rsid w:val="00985E49"/>
    <w:rsid w:val="00991418"/>
    <w:rsid w:val="00994476"/>
    <w:rsid w:val="00994B0E"/>
    <w:rsid w:val="0099700D"/>
    <w:rsid w:val="00997347"/>
    <w:rsid w:val="009A012A"/>
    <w:rsid w:val="009A1CD3"/>
    <w:rsid w:val="009A37BD"/>
    <w:rsid w:val="009A44A4"/>
    <w:rsid w:val="009A4A5D"/>
    <w:rsid w:val="009A52D4"/>
    <w:rsid w:val="009A5EEF"/>
    <w:rsid w:val="009B18EB"/>
    <w:rsid w:val="009B4D7A"/>
    <w:rsid w:val="009B5D1A"/>
    <w:rsid w:val="009C153E"/>
    <w:rsid w:val="009C28DE"/>
    <w:rsid w:val="009C2C5E"/>
    <w:rsid w:val="009D0838"/>
    <w:rsid w:val="009D0C9F"/>
    <w:rsid w:val="009D10B2"/>
    <w:rsid w:val="009D2543"/>
    <w:rsid w:val="009D64E4"/>
    <w:rsid w:val="009D6FBC"/>
    <w:rsid w:val="009E1EE4"/>
    <w:rsid w:val="009E20F1"/>
    <w:rsid w:val="009E2C9A"/>
    <w:rsid w:val="009E329B"/>
    <w:rsid w:val="009E38EA"/>
    <w:rsid w:val="009E4709"/>
    <w:rsid w:val="009E5594"/>
    <w:rsid w:val="009E6A45"/>
    <w:rsid w:val="009F517D"/>
    <w:rsid w:val="009F559C"/>
    <w:rsid w:val="009F6554"/>
    <w:rsid w:val="009F7F98"/>
    <w:rsid w:val="00A00D6F"/>
    <w:rsid w:val="00A02F58"/>
    <w:rsid w:val="00A032AE"/>
    <w:rsid w:val="00A048D2"/>
    <w:rsid w:val="00A05AAA"/>
    <w:rsid w:val="00A10DAC"/>
    <w:rsid w:val="00A12C53"/>
    <w:rsid w:val="00A22461"/>
    <w:rsid w:val="00A22A24"/>
    <w:rsid w:val="00A241AD"/>
    <w:rsid w:val="00A249A1"/>
    <w:rsid w:val="00A26929"/>
    <w:rsid w:val="00A31988"/>
    <w:rsid w:val="00A34FE2"/>
    <w:rsid w:val="00A35FDA"/>
    <w:rsid w:val="00A360E8"/>
    <w:rsid w:val="00A41736"/>
    <w:rsid w:val="00A42E4A"/>
    <w:rsid w:val="00A4395F"/>
    <w:rsid w:val="00A43B9C"/>
    <w:rsid w:val="00A4581B"/>
    <w:rsid w:val="00A45BD4"/>
    <w:rsid w:val="00A45E61"/>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3D17"/>
    <w:rsid w:val="00A77540"/>
    <w:rsid w:val="00A81DF0"/>
    <w:rsid w:val="00A8266F"/>
    <w:rsid w:val="00A843B5"/>
    <w:rsid w:val="00A855EA"/>
    <w:rsid w:val="00A86B3F"/>
    <w:rsid w:val="00A86F4D"/>
    <w:rsid w:val="00A9067B"/>
    <w:rsid w:val="00A90E80"/>
    <w:rsid w:val="00A91FCD"/>
    <w:rsid w:val="00A96579"/>
    <w:rsid w:val="00A9791E"/>
    <w:rsid w:val="00AA15F0"/>
    <w:rsid w:val="00AA1DFA"/>
    <w:rsid w:val="00AA363D"/>
    <w:rsid w:val="00AA7C77"/>
    <w:rsid w:val="00AB1368"/>
    <w:rsid w:val="00AB296E"/>
    <w:rsid w:val="00AB37F4"/>
    <w:rsid w:val="00AB6561"/>
    <w:rsid w:val="00AB6BAD"/>
    <w:rsid w:val="00AB7236"/>
    <w:rsid w:val="00AB7E04"/>
    <w:rsid w:val="00AC3721"/>
    <w:rsid w:val="00AC433F"/>
    <w:rsid w:val="00AC4B04"/>
    <w:rsid w:val="00AC5D55"/>
    <w:rsid w:val="00AC5E2B"/>
    <w:rsid w:val="00AC7088"/>
    <w:rsid w:val="00AD0A31"/>
    <w:rsid w:val="00AD1B06"/>
    <w:rsid w:val="00AD6104"/>
    <w:rsid w:val="00AD6C55"/>
    <w:rsid w:val="00AD73D3"/>
    <w:rsid w:val="00AE013B"/>
    <w:rsid w:val="00AE0D84"/>
    <w:rsid w:val="00AF2D89"/>
    <w:rsid w:val="00AF7DA4"/>
    <w:rsid w:val="00B00EBD"/>
    <w:rsid w:val="00B0370E"/>
    <w:rsid w:val="00B03E68"/>
    <w:rsid w:val="00B05994"/>
    <w:rsid w:val="00B05E35"/>
    <w:rsid w:val="00B071AB"/>
    <w:rsid w:val="00B124BD"/>
    <w:rsid w:val="00B12FB8"/>
    <w:rsid w:val="00B22390"/>
    <w:rsid w:val="00B244A1"/>
    <w:rsid w:val="00B24F72"/>
    <w:rsid w:val="00B26275"/>
    <w:rsid w:val="00B27419"/>
    <w:rsid w:val="00B329B9"/>
    <w:rsid w:val="00B330C2"/>
    <w:rsid w:val="00B342F9"/>
    <w:rsid w:val="00B37406"/>
    <w:rsid w:val="00B404DF"/>
    <w:rsid w:val="00B419C8"/>
    <w:rsid w:val="00B4227A"/>
    <w:rsid w:val="00B42CCA"/>
    <w:rsid w:val="00B43B8D"/>
    <w:rsid w:val="00B43EEA"/>
    <w:rsid w:val="00B43F6D"/>
    <w:rsid w:val="00B442A2"/>
    <w:rsid w:val="00B46712"/>
    <w:rsid w:val="00B47CFB"/>
    <w:rsid w:val="00B57F03"/>
    <w:rsid w:val="00B62032"/>
    <w:rsid w:val="00B6329F"/>
    <w:rsid w:val="00B6401E"/>
    <w:rsid w:val="00B652A1"/>
    <w:rsid w:val="00B702C0"/>
    <w:rsid w:val="00B735DD"/>
    <w:rsid w:val="00B737D1"/>
    <w:rsid w:val="00B7459B"/>
    <w:rsid w:val="00B749E2"/>
    <w:rsid w:val="00B74CE9"/>
    <w:rsid w:val="00B7553C"/>
    <w:rsid w:val="00B75C20"/>
    <w:rsid w:val="00B76969"/>
    <w:rsid w:val="00B8198C"/>
    <w:rsid w:val="00B8241E"/>
    <w:rsid w:val="00B82635"/>
    <w:rsid w:val="00B82C51"/>
    <w:rsid w:val="00B82E71"/>
    <w:rsid w:val="00B91F39"/>
    <w:rsid w:val="00B95D32"/>
    <w:rsid w:val="00BA4F96"/>
    <w:rsid w:val="00BA5997"/>
    <w:rsid w:val="00BA5D85"/>
    <w:rsid w:val="00BA6688"/>
    <w:rsid w:val="00BA6F4B"/>
    <w:rsid w:val="00BB6D35"/>
    <w:rsid w:val="00BC1A5D"/>
    <w:rsid w:val="00BC34D3"/>
    <w:rsid w:val="00BC6808"/>
    <w:rsid w:val="00BC71E1"/>
    <w:rsid w:val="00BD2962"/>
    <w:rsid w:val="00BD3EC2"/>
    <w:rsid w:val="00BD5D49"/>
    <w:rsid w:val="00BD643D"/>
    <w:rsid w:val="00BE0F8F"/>
    <w:rsid w:val="00BE28AA"/>
    <w:rsid w:val="00BE41D3"/>
    <w:rsid w:val="00BE720A"/>
    <w:rsid w:val="00BE7698"/>
    <w:rsid w:val="00BF1BFB"/>
    <w:rsid w:val="00BF41E2"/>
    <w:rsid w:val="00BF43F8"/>
    <w:rsid w:val="00BF4E1E"/>
    <w:rsid w:val="00C01051"/>
    <w:rsid w:val="00C0670D"/>
    <w:rsid w:val="00C07A0C"/>
    <w:rsid w:val="00C107F6"/>
    <w:rsid w:val="00C12D6A"/>
    <w:rsid w:val="00C13590"/>
    <w:rsid w:val="00C145CF"/>
    <w:rsid w:val="00C14E51"/>
    <w:rsid w:val="00C221D7"/>
    <w:rsid w:val="00C2331C"/>
    <w:rsid w:val="00C2692F"/>
    <w:rsid w:val="00C27302"/>
    <w:rsid w:val="00C30188"/>
    <w:rsid w:val="00C30927"/>
    <w:rsid w:val="00C30F72"/>
    <w:rsid w:val="00C312C0"/>
    <w:rsid w:val="00C32A3F"/>
    <w:rsid w:val="00C41926"/>
    <w:rsid w:val="00C42FB9"/>
    <w:rsid w:val="00C4467A"/>
    <w:rsid w:val="00C52BDA"/>
    <w:rsid w:val="00C578BE"/>
    <w:rsid w:val="00C61129"/>
    <w:rsid w:val="00C640B2"/>
    <w:rsid w:val="00C70DFE"/>
    <w:rsid w:val="00C72CF8"/>
    <w:rsid w:val="00C74E37"/>
    <w:rsid w:val="00C81390"/>
    <w:rsid w:val="00C846A4"/>
    <w:rsid w:val="00C847EE"/>
    <w:rsid w:val="00C853D5"/>
    <w:rsid w:val="00C955F4"/>
    <w:rsid w:val="00C96336"/>
    <w:rsid w:val="00C965F2"/>
    <w:rsid w:val="00CA1B43"/>
    <w:rsid w:val="00CA54F9"/>
    <w:rsid w:val="00CA6C99"/>
    <w:rsid w:val="00CB02F7"/>
    <w:rsid w:val="00CB25A2"/>
    <w:rsid w:val="00CB350F"/>
    <w:rsid w:val="00CB4B5C"/>
    <w:rsid w:val="00CB5499"/>
    <w:rsid w:val="00CC2015"/>
    <w:rsid w:val="00CC22BF"/>
    <w:rsid w:val="00CC26EB"/>
    <w:rsid w:val="00CC59E5"/>
    <w:rsid w:val="00CC5E61"/>
    <w:rsid w:val="00CD0211"/>
    <w:rsid w:val="00CD05D0"/>
    <w:rsid w:val="00CD2819"/>
    <w:rsid w:val="00CD2F67"/>
    <w:rsid w:val="00CD3754"/>
    <w:rsid w:val="00CD5E04"/>
    <w:rsid w:val="00CD5E74"/>
    <w:rsid w:val="00CE0239"/>
    <w:rsid w:val="00CE132D"/>
    <w:rsid w:val="00CE3BEA"/>
    <w:rsid w:val="00CE499C"/>
    <w:rsid w:val="00CE7C3A"/>
    <w:rsid w:val="00CF04AE"/>
    <w:rsid w:val="00CF542F"/>
    <w:rsid w:val="00D03D06"/>
    <w:rsid w:val="00D06A43"/>
    <w:rsid w:val="00D0764E"/>
    <w:rsid w:val="00D079BC"/>
    <w:rsid w:val="00D07DCA"/>
    <w:rsid w:val="00D12CC9"/>
    <w:rsid w:val="00D13792"/>
    <w:rsid w:val="00D147C9"/>
    <w:rsid w:val="00D20B42"/>
    <w:rsid w:val="00D21E2D"/>
    <w:rsid w:val="00D22B42"/>
    <w:rsid w:val="00D26553"/>
    <w:rsid w:val="00D26972"/>
    <w:rsid w:val="00D30647"/>
    <w:rsid w:val="00D3351A"/>
    <w:rsid w:val="00D34147"/>
    <w:rsid w:val="00D36AF6"/>
    <w:rsid w:val="00D36E09"/>
    <w:rsid w:val="00D41969"/>
    <w:rsid w:val="00D44632"/>
    <w:rsid w:val="00D450BB"/>
    <w:rsid w:val="00D5552B"/>
    <w:rsid w:val="00D557FD"/>
    <w:rsid w:val="00D569A1"/>
    <w:rsid w:val="00D56A39"/>
    <w:rsid w:val="00D61557"/>
    <w:rsid w:val="00D61B29"/>
    <w:rsid w:val="00D632A3"/>
    <w:rsid w:val="00D65083"/>
    <w:rsid w:val="00D65589"/>
    <w:rsid w:val="00D65BB5"/>
    <w:rsid w:val="00D6788F"/>
    <w:rsid w:val="00D70EC5"/>
    <w:rsid w:val="00D755D9"/>
    <w:rsid w:val="00D76947"/>
    <w:rsid w:val="00D82C29"/>
    <w:rsid w:val="00D84A39"/>
    <w:rsid w:val="00D84BE2"/>
    <w:rsid w:val="00D85131"/>
    <w:rsid w:val="00D8543B"/>
    <w:rsid w:val="00D85A0B"/>
    <w:rsid w:val="00D85F77"/>
    <w:rsid w:val="00D94F6F"/>
    <w:rsid w:val="00DA064C"/>
    <w:rsid w:val="00DA2795"/>
    <w:rsid w:val="00DA2CD8"/>
    <w:rsid w:val="00DA7B93"/>
    <w:rsid w:val="00DB429F"/>
    <w:rsid w:val="00DC1151"/>
    <w:rsid w:val="00DC3579"/>
    <w:rsid w:val="00DC3612"/>
    <w:rsid w:val="00DC4D0A"/>
    <w:rsid w:val="00DC5066"/>
    <w:rsid w:val="00DD2B91"/>
    <w:rsid w:val="00DE2383"/>
    <w:rsid w:val="00DF24B9"/>
    <w:rsid w:val="00DF3624"/>
    <w:rsid w:val="00DF5EB7"/>
    <w:rsid w:val="00DF5FD1"/>
    <w:rsid w:val="00DF6843"/>
    <w:rsid w:val="00DF6A23"/>
    <w:rsid w:val="00E021C1"/>
    <w:rsid w:val="00E04A24"/>
    <w:rsid w:val="00E0564D"/>
    <w:rsid w:val="00E07987"/>
    <w:rsid w:val="00E10926"/>
    <w:rsid w:val="00E11F3A"/>
    <w:rsid w:val="00E13590"/>
    <w:rsid w:val="00E15160"/>
    <w:rsid w:val="00E229C0"/>
    <w:rsid w:val="00E271E4"/>
    <w:rsid w:val="00E31B37"/>
    <w:rsid w:val="00E33CB7"/>
    <w:rsid w:val="00E34912"/>
    <w:rsid w:val="00E3564C"/>
    <w:rsid w:val="00E35E72"/>
    <w:rsid w:val="00E41079"/>
    <w:rsid w:val="00E42721"/>
    <w:rsid w:val="00E43490"/>
    <w:rsid w:val="00E44AF0"/>
    <w:rsid w:val="00E5082E"/>
    <w:rsid w:val="00E513CC"/>
    <w:rsid w:val="00E51A66"/>
    <w:rsid w:val="00E522EA"/>
    <w:rsid w:val="00E5415A"/>
    <w:rsid w:val="00E54485"/>
    <w:rsid w:val="00E5487E"/>
    <w:rsid w:val="00E54C30"/>
    <w:rsid w:val="00E55349"/>
    <w:rsid w:val="00E55557"/>
    <w:rsid w:val="00E57934"/>
    <w:rsid w:val="00E615C2"/>
    <w:rsid w:val="00E62254"/>
    <w:rsid w:val="00E62ED2"/>
    <w:rsid w:val="00E658A1"/>
    <w:rsid w:val="00E671FC"/>
    <w:rsid w:val="00E75D3B"/>
    <w:rsid w:val="00E76240"/>
    <w:rsid w:val="00E76BB5"/>
    <w:rsid w:val="00E76CA1"/>
    <w:rsid w:val="00E76F75"/>
    <w:rsid w:val="00E84454"/>
    <w:rsid w:val="00E84BB9"/>
    <w:rsid w:val="00E84FA2"/>
    <w:rsid w:val="00E85E85"/>
    <w:rsid w:val="00E876A0"/>
    <w:rsid w:val="00E87BD3"/>
    <w:rsid w:val="00E928D7"/>
    <w:rsid w:val="00E97C4A"/>
    <w:rsid w:val="00EA0448"/>
    <w:rsid w:val="00EB1536"/>
    <w:rsid w:val="00EB1C20"/>
    <w:rsid w:val="00EB2B6A"/>
    <w:rsid w:val="00EB4C46"/>
    <w:rsid w:val="00EB6917"/>
    <w:rsid w:val="00EC18C3"/>
    <w:rsid w:val="00EC19E1"/>
    <w:rsid w:val="00EC3396"/>
    <w:rsid w:val="00EC5F32"/>
    <w:rsid w:val="00EC5F36"/>
    <w:rsid w:val="00EC6E52"/>
    <w:rsid w:val="00ED1554"/>
    <w:rsid w:val="00ED17D8"/>
    <w:rsid w:val="00ED6399"/>
    <w:rsid w:val="00ED7365"/>
    <w:rsid w:val="00ED78A2"/>
    <w:rsid w:val="00ED7FBD"/>
    <w:rsid w:val="00EE0A91"/>
    <w:rsid w:val="00EE28CD"/>
    <w:rsid w:val="00EE45FD"/>
    <w:rsid w:val="00EE5DF0"/>
    <w:rsid w:val="00EE6B58"/>
    <w:rsid w:val="00EF10E8"/>
    <w:rsid w:val="00EF34F7"/>
    <w:rsid w:val="00EF3746"/>
    <w:rsid w:val="00EF49AF"/>
    <w:rsid w:val="00EF69A0"/>
    <w:rsid w:val="00F05682"/>
    <w:rsid w:val="00F142D1"/>
    <w:rsid w:val="00F17161"/>
    <w:rsid w:val="00F177AC"/>
    <w:rsid w:val="00F20F55"/>
    <w:rsid w:val="00F2227D"/>
    <w:rsid w:val="00F2233A"/>
    <w:rsid w:val="00F23D0F"/>
    <w:rsid w:val="00F2629E"/>
    <w:rsid w:val="00F32725"/>
    <w:rsid w:val="00F34857"/>
    <w:rsid w:val="00F35F73"/>
    <w:rsid w:val="00F3653F"/>
    <w:rsid w:val="00F36B57"/>
    <w:rsid w:val="00F36D82"/>
    <w:rsid w:val="00F420D8"/>
    <w:rsid w:val="00F434C7"/>
    <w:rsid w:val="00F5504F"/>
    <w:rsid w:val="00F55094"/>
    <w:rsid w:val="00F5578A"/>
    <w:rsid w:val="00F63B1C"/>
    <w:rsid w:val="00F63FBE"/>
    <w:rsid w:val="00F71684"/>
    <w:rsid w:val="00F739FB"/>
    <w:rsid w:val="00F75C71"/>
    <w:rsid w:val="00F75EBF"/>
    <w:rsid w:val="00F76C54"/>
    <w:rsid w:val="00F76F11"/>
    <w:rsid w:val="00F773B2"/>
    <w:rsid w:val="00F7742B"/>
    <w:rsid w:val="00F778A1"/>
    <w:rsid w:val="00F80B98"/>
    <w:rsid w:val="00F81B93"/>
    <w:rsid w:val="00F84319"/>
    <w:rsid w:val="00F858BA"/>
    <w:rsid w:val="00F86077"/>
    <w:rsid w:val="00F86697"/>
    <w:rsid w:val="00F90494"/>
    <w:rsid w:val="00F90BC0"/>
    <w:rsid w:val="00F92DC8"/>
    <w:rsid w:val="00F93051"/>
    <w:rsid w:val="00F933A1"/>
    <w:rsid w:val="00FA0393"/>
    <w:rsid w:val="00FA1F56"/>
    <w:rsid w:val="00FA2ECD"/>
    <w:rsid w:val="00FA44B0"/>
    <w:rsid w:val="00FA49A7"/>
    <w:rsid w:val="00FA703B"/>
    <w:rsid w:val="00FB1CB1"/>
    <w:rsid w:val="00FB27F5"/>
    <w:rsid w:val="00FB3D19"/>
    <w:rsid w:val="00FB5C17"/>
    <w:rsid w:val="00FC14D4"/>
    <w:rsid w:val="00FC1C72"/>
    <w:rsid w:val="00FC3ABF"/>
    <w:rsid w:val="00FC5060"/>
    <w:rsid w:val="00FC7475"/>
    <w:rsid w:val="00FD00AA"/>
    <w:rsid w:val="00FD0105"/>
    <w:rsid w:val="00FD0B1C"/>
    <w:rsid w:val="00FD2745"/>
    <w:rsid w:val="00FD7A4A"/>
    <w:rsid w:val="00FE0715"/>
    <w:rsid w:val="00FE2242"/>
    <w:rsid w:val="00FE41B0"/>
    <w:rsid w:val="00FE5E09"/>
    <w:rsid w:val="00FE63C1"/>
    <w:rsid w:val="00FE773D"/>
    <w:rsid w:val="00FF4AE2"/>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A1"/>
    <w:rPr>
      <w:rFonts w:ascii="Times New Roman" w:eastAsia="Times New Roman" w:hAnsi="Times New Roman"/>
      <w:sz w:val="24"/>
      <w:szCs w:val="24"/>
      <w:lang w:val="fr-FR" w:eastAsia="fr-FR"/>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Mentionnonrsolue1">
    <w:name w:val="Mention non résolue1"/>
    <w:basedOn w:val="Policepardfaut"/>
    <w:uiPriority w:val="99"/>
    <w:semiHidden/>
    <w:unhideWhenUsed/>
    <w:rsid w:val="00A24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69743910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68827123">
      <w:bodyDiv w:val="1"/>
      <w:marLeft w:val="0"/>
      <w:marRight w:val="0"/>
      <w:marTop w:val="0"/>
      <w:marBottom w:val="0"/>
      <w:divBdr>
        <w:top w:val="none" w:sz="0" w:space="0" w:color="auto"/>
        <w:left w:val="none" w:sz="0" w:space="0" w:color="auto"/>
        <w:bottom w:val="none" w:sz="0" w:space="0" w:color="auto"/>
        <w:right w:val="none" w:sz="0" w:space="0" w:color="auto"/>
      </w:divBdr>
    </w:div>
    <w:div w:id="1682273174">
      <w:bodyDiv w:val="1"/>
      <w:marLeft w:val="0"/>
      <w:marRight w:val="0"/>
      <w:marTop w:val="0"/>
      <w:marBottom w:val="0"/>
      <w:divBdr>
        <w:top w:val="none" w:sz="0" w:space="0" w:color="auto"/>
        <w:left w:val="none" w:sz="0" w:space="0" w:color="auto"/>
        <w:bottom w:val="none" w:sz="0" w:space="0" w:color="auto"/>
        <w:right w:val="none" w:sz="0" w:space="0" w:color="auto"/>
      </w:divBdr>
    </w:div>
    <w:div w:id="1935362334">
      <w:bodyDiv w:val="1"/>
      <w:marLeft w:val="0"/>
      <w:marRight w:val="0"/>
      <w:marTop w:val="0"/>
      <w:marBottom w:val="0"/>
      <w:divBdr>
        <w:top w:val="none" w:sz="0" w:space="0" w:color="auto"/>
        <w:left w:val="none" w:sz="0" w:space="0" w:color="auto"/>
        <w:bottom w:val="none" w:sz="0" w:space="0" w:color="auto"/>
        <w:right w:val="none" w:sz="0" w:space="0" w:color="auto"/>
      </w:divBdr>
    </w:div>
    <w:div w:id="20109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cebuildingdata.org/research/drc" TargetMode="External"/><Relationship Id="rId1" Type="http://schemas.openxmlformats.org/officeDocument/2006/relationships/hyperlink" Target="http://www.peacebuildingdata.org/research/d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9C11A-C959-4D66-B33C-72301386F344}">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3736</Words>
  <Characters>20551</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HP</cp:lastModifiedBy>
  <cp:revision>2</cp:revision>
  <cp:lastPrinted>2014-02-10T17:12:00Z</cp:lastPrinted>
  <dcterms:created xsi:type="dcterms:W3CDTF">2022-04-13T13:01:00Z</dcterms:created>
  <dcterms:modified xsi:type="dcterms:W3CDTF">2022-04-13T13:01:00Z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