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D15F51" w:rsidRDefault="00E76CA1" w:rsidP="00D15F51"/>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143F8BDD" w:rsidR="000F43A8" w:rsidRPr="00136BFF" w:rsidRDefault="000F43A8" w:rsidP="000F43A8">
      <w:pPr>
        <w:jc w:val="center"/>
        <w:rPr>
          <w:b/>
          <w:bCs/>
          <w:caps/>
          <w:lang w:val="fr-FR"/>
        </w:rPr>
      </w:pPr>
      <w:proofErr w:type="gramStart"/>
      <w:r w:rsidRPr="00136BFF">
        <w:rPr>
          <w:b/>
          <w:bCs/>
          <w:caps/>
          <w:lang w:val="fr-FR"/>
        </w:rPr>
        <w:t>PAYS:</w:t>
      </w:r>
      <w:proofErr w:type="gramEnd"/>
      <w:r w:rsidRPr="00136BFF">
        <w:rPr>
          <w:bCs/>
          <w:iCs/>
          <w:snapToGrid w:val="0"/>
          <w:szCs w:val="28"/>
          <w:lang w:val="fr-FR"/>
        </w:rPr>
        <w:t xml:space="preserve"> </w:t>
      </w:r>
      <w:r w:rsidR="00443C27">
        <w:rPr>
          <w:bCs/>
          <w:iCs/>
          <w:snapToGrid w:val="0"/>
          <w:szCs w:val="28"/>
        </w:rPr>
        <w:fldChar w:fldCharType="begin">
          <w:ffData>
            <w:name w:val=""/>
            <w:enabled/>
            <w:calcOnExit w:val="0"/>
            <w:textInput>
              <w:default w:val="Cameroun"/>
              <w:format w:val="Prima maiuscola"/>
            </w:textInput>
          </w:ffData>
        </w:fldChar>
      </w:r>
      <w:r w:rsidR="00443C27" w:rsidRPr="00E81FA3">
        <w:rPr>
          <w:bCs/>
          <w:iCs/>
          <w:snapToGrid w:val="0"/>
          <w:szCs w:val="28"/>
          <w:lang w:val="fr-CM"/>
        </w:rPr>
        <w:instrText xml:space="preserve"> FORMTEXT </w:instrText>
      </w:r>
      <w:r w:rsidR="00443C27">
        <w:rPr>
          <w:bCs/>
          <w:iCs/>
          <w:snapToGrid w:val="0"/>
          <w:szCs w:val="28"/>
        </w:rPr>
      </w:r>
      <w:r w:rsidR="00443C27">
        <w:rPr>
          <w:bCs/>
          <w:iCs/>
          <w:snapToGrid w:val="0"/>
          <w:szCs w:val="28"/>
        </w:rPr>
        <w:fldChar w:fldCharType="separate"/>
      </w:r>
      <w:r w:rsidR="00443C27" w:rsidRPr="00E81FA3">
        <w:rPr>
          <w:bCs/>
          <w:iCs/>
          <w:noProof/>
          <w:snapToGrid w:val="0"/>
          <w:szCs w:val="28"/>
          <w:lang w:val="fr-CM"/>
        </w:rPr>
        <w:t>Cameroun</w:t>
      </w:r>
      <w:r w:rsidR="00443C27">
        <w:rPr>
          <w:bCs/>
          <w:iCs/>
          <w:snapToGrid w:val="0"/>
          <w:szCs w:val="28"/>
        </w:rPr>
        <w:fldChar w:fldCharType="end"/>
      </w:r>
    </w:p>
    <w:p w14:paraId="35B8BCCA" w14:textId="701363F4" w:rsidR="000F43A8" w:rsidRPr="001948EA" w:rsidRDefault="000F43A8" w:rsidP="000F43A8">
      <w:pPr>
        <w:jc w:val="center"/>
        <w:rPr>
          <w:b/>
          <w:bCs/>
          <w:caps/>
          <w:sz w:val="22"/>
          <w:szCs w:val="22"/>
          <w:lang w:val="fr-FR"/>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Pr="001948EA">
        <w:rPr>
          <w:b/>
          <w:bCs/>
          <w:caps/>
          <w:sz w:val="22"/>
          <w:szCs w:val="22"/>
          <w:lang w:val="fr-FR"/>
        </w:rPr>
        <w:t xml:space="preserve"> SEMESTRIEL, annuEl OU FINAL</w:t>
      </w:r>
      <w:r w:rsidR="001948EA" w:rsidRPr="001948EA">
        <w:rPr>
          <w:b/>
          <w:bCs/>
          <w:caps/>
          <w:sz w:val="22"/>
          <w:szCs w:val="22"/>
          <w:lang w:val="fr-FR"/>
        </w:rPr>
        <w:t> :</w:t>
      </w:r>
      <w:r w:rsidR="00BB22CD">
        <w:rPr>
          <w:b/>
          <w:sz w:val="22"/>
          <w:szCs w:val="22"/>
        </w:rPr>
        <w:fldChar w:fldCharType="begin">
          <w:ffData>
            <w:name w:val=""/>
            <w:enabled/>
            <w:calcOnExit w:val="0"/>
            <w:ddList>
              <w:listEntry w:val="Final"/>
              <w:listEntry w:val="Veuillez sélectionner"/>
              <w:listEntry w:val="Semestriel"/>
              <w:listEntry w:val="Annuel"/>
            </w:ddList>
          </w:ffData>
        </w:fldChar>
      </w:r>
      <w:r w:rsidR="00BB22CD" w:rsidRPr="00BB22CD">
        <w:rPr>
          <w:b/>
          <w:sz w:val="22"/>
          <w:szCs w:val="22"/>
          <w:lang w:val="fr-FR"/>
        </w:rPr>
        <w:instrText xml:space="preserve"> FORMDROPDOWN </w:instrText>
      </w:r>
      <w:r w:rsidR="00767A06">
        <w:rPr>
          <w:b/>
          <w:sz w:val="22"/>
          <w:szCs w:val="22"/>
        </w:rPr>
      </w:r>
      <w:r w:rsidR="00767A06">
        <w:rPr>
          <w:b/>
          <w:sz w:val="22"/>
          <w:szCs w:val="22"/>
        </w:rPr>
        <w:fldChar w:fldCharType="separate"/>
      </w:r>
      <w:r w:rsidR="00BB22CD">
        <w:rPr>
          <w:b/>
          <w:sz w:val="22"/>
          <w:szCs w:val="22"/>
        </w:rPr>
        <w:fldChar w:fldCharType="end"/>
      </w:r>
    </w:p>
    <w:p w14:paraId="0B2F56D8" w14:textId="6A0345F6" w:rsidR="000554F8" w:rsidRDefault="00500587" w:rsidP="000F43A8">
      <w:pPr>
        <w:jc w:val="center"/>
        <w:rPr>
          <w:bCs/>
          <w:iCs/>
          <w:snapToGrid w:val="0"/>
          <w:szCs w:val="28"/>
        </w:rPr>
      </w:pPr>
      <w:r>
        <w:rPr>
          <w:b/>
          <w:bCs/>
          <w:caps/>
        </w:rPr>
        <w:t>ANNEE</w:t>
      </w:r>
      <w:r w:rsidR="000F43A8">
        <w:rPr>
          <w:b/>
          <w:bCs/>
          <w:caps/>
        </w:rPr>
        <w:t xml:space="preserve"> DE RAPPORT: </w:t>
      </w:r>
      <w:r w:rsidR="00BB22CD">
        <w:rPr>
          <w:bCs/>
          <w:iCs/>
          <w:snapToGrid w:val="0"/>
          <w:szCs w:val="28"/>
        </w:rPr>
        <w:fldChar w:fldCharType="begin">
          <w:ffData>
            <w:name w:val=""/>
            <w:enabled/>
            <w:calcOnExit w:val="0"/>
            <w:textInput>
              <w:default w:val="2021"/>
              <w:format w:val="Prima maiuscola"/>
            </w:textInput>
          </w:ffData>
        </w:fldChar>
      </w:r>
      <w:r w:rsidR="00BB22CD">
        <w:rPr>
          <w:bCs/>
          <w:iCs/>
          <w:snapToGrid w:val="0"/>
          <w:szCs w:val="28"/>
        </w:rPr>
        <w:instrText xml:space="preserve"> FORMTEXT </w:instrText>
      </w:r>
      <w:r w:rsidR="00BB22CD">
        <w:rPr>
          <w:bCs/>
          <w:iCs/>
          <w:snapToGrid w:val="0"/>
          <w:szCs w:val="28"/>
        </w:rPr>
      </w:r>
      <w:r w:rsidR="00BB22CD">
        <w:rPr>
          <w:bCs/>
          <w:iCs/>
          <w:snapToGrid w:val="0"/>
          <w:szCs w:val="28"/>
        </w:rPr>
        <w:fldChar w:fldCharType="separate"/>
      </w:r>
      <w:r w:rsidR="00BB22CD">
        <w:rPr>
          <w:bCs/>
          <w:iCs/>
          <w:noProof/>
          <w:snapToGrid w:val="0"/>
          <w:szCs w:val="28"/>
        </w:rPr>
        <w:t>2021</w:t>
      </w:r>
      <w:r w:rsidR="00BB22CD">
        <w:rPr>
          <w:bCs/>
          <w:iCs/>
          <w:snapToGrid w:val="0"/>
          <w:szCs w:val="28"/>
        </w:rPr>
        <w:fldChar w:fldCharType="end"/>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BB22CD" w14:paraId="26E9F2DE" w14:textId="77777777" w:rsidTr="00F23D0F">
        <w:trPr>
          <w:trHeight w:val="422"/>
        </w:trPr>
        <w:tc>
          <w:tcPr>
            <w:tcW w:w="10080" w:type="dxa"/>
            <w:gridSpan w:val="2"/>
          </w:tcPr>
          <w:p w14:paraId="11EF4F5F" w14:textId="738BF563" w:rsidR="000F43A8" w:rsidRPr="00136BFF" w:rsidRDefault="000F43A8" w:rsidP="000F43A8">
            <w:pPr>
              <w:pStyle w:val="Testofumetto"/>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proofErr w:type="gramStart"/>
            <w:r w:rsidRPr="00136BFF">
              <w:rPr>
                <w:rFonts w:ascii="Times New Roman" w:hAnsi="Times New Roman" w:cs="Times New Roman"/>
                <w:b/>
                <w:sz w:val="24"/>
                <w:szCs w:val="24"/>
                <w:lang w:val="fr-FR"/>
              </w:rPr>
              <w:t>projet:</w:t>
            </w:r>
            <w:proofErr w:type="gramEnd"/>
            <w:r w:rsidRPr="00136BFF">
              <w:rPr>
                <w:rFonts w:ascii="Times New Roman" w:hAnsi="Times New Roman" w:cs="Times New Roman"/>
                <w:b/>
                <w:sz w:val="24"/>
                <w:szCs w:val="24"/>
                <w:lang w:val="fr-FR"/>
              </w:rPr>
              <w:t xml:space="preserve"> </w:t>
            </w:r>
            <w:r w:rsidR="00B82BFB" w:rsidRPr="00B82BFB">
              <w:rPr>
                <w:bCs/>
                <w:iCs/>
                <w:snapToGrid w:val="0"/>
                <w:sz w:val="20"/>
                <w:szCs w:val="28"/>
              </w:rPr>
              <w:fldChar w:fldCharType="begin">
                <w:ffData>
                  <w:name w:val=""/>
                  <w:enabled/>
                  <w:calcOnExit w:val="0"/>
                  <w:textInput>
                    <w:default w:val="Est/Adamaoua/Nord : réduction des tensions liées à l’utilisation des ressources naturelles pour les activités agro-pastorales"/>
                    <w:format w:val="Prima maiuscola"/>
                  </w:textInput>
                </w:ffData>
              </w:fldChar>
            </w:r>
            <w:r w:rsidR="00B82BFB" w:rsidRPr="00B82BFB">
              <w:rPr>
                <w:bCs/>
                <w:iCs/>
                <w:snapToGrid w:val="0"/>
                <w:sz w:val="20"/>
                <w:szCs w:val="28"/>
                <w:lang w:val="fr-FR"/>
              </w:rPr>
              <w:instrText xml:space="preserve"> FORMTEXT </w:instrText>
            </w:r>
            <w:r w:rsidR="00B82BFB" w:rsidRPr="00B82BFB">
              <w:rPr>
                <w:bCs/>
                <w:iCs/>
                <w:snapToGrid w:val="0"/>
                <w:sz w:val="20"/>
                <w:szCs w:val="28"/>
              </w:rPr>
            </w:r>
            <w:r w:rsidR="00B82BFB" w:rsidRPr="00B82BFB">
              <w:rPr>
                <w:bCs/>
                <w:iCs/>
                <w:snapToGrid w:val="0"/>
                <w:sz w:val="20"/>
                <w:szCs w:val="28"/>
              </w:rPr>
              <w:fldChar w:fldCharType="separate"/>
            </w:r>
            <w:r w:rsidR="00B82BFB" w:rsidRPr="00B82BFB">
              <w:rPr>
                <w:bCs/>
                <w:iCs/>
                <w:noProof/>
                <w:snapToGrid w:val="0"/>
                <w:sz w:val="20"/>
                <w:szCs w:val="28"/>
                <w:lang w:val="fr-FR"/>
              </w:rPr>
              <w:t>Est/Adamaoua/Nord : réduction des tensions liées à l’utilisation des ressources naturelles pour les activités agro-pastorales</w:t>
            </w:r>
            <w:r w:rsidR="00B82BFB" w:rsidRPr="00B82BFB">
              <w:rPr>
                <w:bCs/>
                <w:iCs/>
                <w:snapToGrid w:val="0"/>
                <w:sz w:val="20"/>
                <w:szCs w:val="28"/>
              </w:rPr>
              <w:fldChar w:fldCharType="end"/>
            </w:r>
          </w:p>
          <w:p w14:paraId="24C4A490" w14:textId="179BDD75" w:rsidR="00793DE6" w:rsidRPr="000F43A8" w:rsidRDefault="000F43A8" w:rsidP="009E2D93">
            <w:pPr>
              <w:rPr>
                <w:b/>
                <w:lang w:val="fr-FR"/>
              </w:rPr>
            </w:pPr>
            <w:r>
              <w:rPr>
                <w:b/>
                <w:lang w:val="fr-FR"/>
              </w:rPr>
              <w:t>Numéro</w:t>
            </w:r>
            <w:r w:rsidRPr="003C62F7">
              <w:rPr>
                <w:b/>
                <w:lang w:val="fr-FR"/>
              </w:rPr>
              <w:t xml:space="preserve"> Projet / MPTF </w:t>
            </w:r>
            <w:proofErr w:type="gramStart"/>
            <w:r w:rsidRPr="003C62F7">
              <w:rPr>
                <w:b/>
                <w:lang w:val="fr-FR"/>
              </w:rPr>
              <w:t>Gateway</w:t>
            </w:r>
            <w:r w:rsidR="00793DE6" w:rsidRPr="000F43A8">
              <w:rPr>
                <w:b/>
                <w:lang w:val="fr-FR"/>
              </w:rPr>
              <w:t>:</w:t>
            </w:r>
            <w:proofErr w:type="gramEnd"/>
            <w:r w:rsidR="00793DE6" w:rsidRPr="000F43A8">
              <w:rPr>
                <w:b/>
                <w:lang w:val="fr-FR"/>
              </w:rPr>
              <w:t xml:space="preserve"> </w:t>
            </w:r>
            <w:r w:rsidR="009E2D93">
              <w:rPr>
                <w:b/>
              </w:rPr>
              <w:fldChar w:fldCharType="begin">
                <w:ffData>
                  <w:name w:val="projtype"/>
                  <w:enabled/>
                  <w:calcOnExit w:val="0"/>
                  <w:ddList>
                    <w:listEntry w:val="PRF"/>
                    <w:listEntry w:val="Veuillez sélectionner"/>
                    <w:listEntry w:val="IRF"/>
                  </w:ddList>
                </w:ffData>
              </w:fldChar>
            </w:r>
            <w:bookmarkStart w:id="0" w:name="projtype"/>
            <w:r w:rsidR="009E2D93">
              <w:rPr>
                <w:b/>
              </w:rPr>
              <w:instrText xml:space="preserve"> FORMDROPDOWN </w:instrText>
            </w:r>
            <w:r w:rsidR="00767A06">
              <w:rPr>
                <w:b/>
              </w:rPr>
            </w:r>
            <w:r w:rsidR="00767A06">
              <w:rPr>
                <w:b/>
              </w:rPr>
              <w:fldChar w:fldCharType="separate"/>
            </w:r>
            <w:r w:rsidR="009E2D93">
              <w:rPr>
                <w:b/>
              </w:rPr>
              <w:fldChar w:fldCharType="end"/>
            </w:r>
            <w:bookmarkEnd w:id="0"/>
            <w:r w:rsidR="00A43B9C" w:rsidRPr="000F43A8">
              <w:rPr>
                <w:b/>
                <w:lang w:val="fr-FR"/>
              </w:rPr>
              <w:t xml:space="preserve">   </w:t>
            </w:r>
            <w:r w:rsidR="009E2D93">
              <w:rPr>
                <w:b/>
              </w:rPr>
              <w:fldChar w:fldCharType="begin">
                <w:ffData>
                  <w:name w:val="Text39"/>
                  <w:enabled/>
                  <w:calcOnExit w:val="0"/>
                  <w:textInput>
                    <w:default w:val="119721"/>
                  </w:textInput>
                </w:ffData>
              </w:fldChar>
            </w:r>
            <w:bookmarkStart w:id="1" w:name="Text39"/>
            <w:r w:rsidR="009E2D93">
              <w:rPr>
                <w:b/>
              </w:rPr>
              <w:instrText xml:space="preserve"> FORMTEXT </w:instrText>
            </w:r>
            <w:r w:rsidR="009E2D93">
              <w:rPr>
                <w:b/>
              </w:rPr>
            </w:r>
            <w:r w:rsidR="009E2D93">
              <w:rPr>
                <w:b/>
              </w:rPr>
              <w:fldChar w:fldCharType="separate"/>
            </w:r>
            <w:r w:rsidR="009E2D93">
              <w:rPr>
                <w:b/>
                <w:noProof/>
              </w:rPr>
              <w:t>119721</w:t>
            </w:r>
            <w:r w:rsidR="009E2D93">
              <w:rPr>
                <w:b/>
              </w:rPr>
              <w:fldChar w:fldCharType="end"/>
            </w:r>
            <w:bookmarkEnd w:id="1"/>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Testofumetto"/>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767A06">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767A06">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Testofumetto"/>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proofErr w:type="gramStart"/>
            <w:r w:rsidRPr="0069221B">
              <w:rPr>
                <w:rFonts w:ascii="Times New Roman" w:hAnsi="Times New Roman" w:cs="Times New Roman"/>
                <w:b/>
                <w:sz w:val="24"/>
                <w:szCs w:val="24"/>
                <w:lang w:val="fr-FR"/>
              </w:rPr>
              <w:t>fiduciaire:</w:t>
            </w:r>
            <w:proofErr w:type="gramEnd"/>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Prima maiuscola"/>
                  </w:textInput>
                </w:ffData>
              </w:fldChar>
            </w:r>
            <w:r w:rsidR="005D5A4A" w:rsidRPr="00E81FA3">
              <w:rPr>
                <w:bCs/>
                <w:iCs/>
                <w:snapToGrid w:val="0"/>
                <w:szCs w:val="28"/>
                <w:lang w:val="it-IT"/>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E81FA3" w:rsidRDefault="00A43B9C" w:rsidP="00F23D0F">
            <w:pPr>
              <w:tabs>
                <w:tab w:val="left" w:pos="0"/>
              </w:tabs>
              <w:suppressAutoHyphens/>
              <w:jc w:val="both"/>
              <w:rPr>
                <w:b/>
                <w:lang w:val="it-IT"/>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proofErr w:type="gramStart"/>
            <w:r w:rsidR="000F43A8" w:rsidRPr="000F43A8">
              <w:rPr>
                <w:b/>
                <w:bCs/>
                <w:iCs/>
                <w:lang w:val="fr-FR"/>
              </w:rPr>
              <w:t>récipiendaire</w:t>
            </w:r>
            <w:r w:rsidRPr="000F43A8">
              <w:rPr>
                <w:b/>
                <w:bCs/>
                <w:iCs/>
                <w:lang w:val="fr-FR"/>
              </w:rPr>
              <w:t>:</w:t>
            </w:r>
            <w:proofErr w:type="gramEnd"/>
            <w:r w:rsidRPr="000F43A8">
              <w:rPr>
                <w:b/>
                <w:bCs/>
                <w:iCs/>
                <w:lang w:val="fr-FR"/>
              </w:rPr>
              <w:t xml:space="preserve"> </w:t>
            </w:r>
          </w:p>
          <w:p w14:paraId="2FF52B1A" w14:textId="77777777" w:rsidR="00A43B9C" w:rsidRPr="000F43A8" w:rsidRDefault="00A43B9C" w:rsidP="00A43B9C">
            <w:pPr>
              <w:rPr>
                <w:b/>
                <w:bCs/>
                <w:iCs/>
                <w:lang w:val="fr-FR"/>
              </w:rPr>
            </w:pPr>
          </w:p>
          <w:p w14:paraId="6B8358E3" w14:textId="7421792E" w:rsidR="00A43B9C" w:rsidRPr="00627A1C" w:rsidRDefault="00B82BFB" w:rsidP="00A43B9C">
            <w:pPr>
              <w:pStyle w:val="Testofumetto"/>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Pr>
                <w:rFonts w:ascii="Times New Roman" w:hAnsi="Times New Roman" w:cs="Times New Roman"/>
                <w:b/>
                <w:sz w:val="24"/>
                <w:szCs w:val="24"/>
              </w:rPr>
              <w:instrText xml:space="preserve"> FORMDROPDOWN </w:instrText>
            </w:r>
            <w:r w:rsidR="00767A06">
              <w:rPr>
                <w:rFonts w:ascii="Times New Roman" w:hAnsi="Times New Roman" w:cs="Times New Roman"/>
                <w:b/>
                <w:sz w:val="24"/>
                <w:szCs w:val="24"/>
              </w:rPr>
            </w:r>
            <w:r w:rsidR="00767A06">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2737B5">
              <w:rPr>
                <w:rFonts w:ascii="Times New Roman" w:hAnsi="Times New Roman" w:cs="Times New Roman"/>
                <w:b/>
                <w:sz w:val="24"/>
                <w:szCs w:val="24"/>
              </w:rPr>
              <w:fldChar w:fldCharType="begin">
                <w:ffData>
                  <w:name w:val="Text40"/>
                  <w:enabled/>
                  <w:calcOnExit w:val="0"/>
                  <w:textInput>
                    <w:default w:val="FAO"/>
                  </w:textInput>
                </w:ffData>
              </w:fldChar>
            </w:r>
            <w:r w:rsidR="002737B5">
              <w:rPr>
                <w:rFonts w:ascii="Times New Roman" w:hAnsi="Times New Roman" w:cs="Times New Roman"/>
                <w:b/>
                <w:sz w:val="24"/>
                <w:szCs w:val="24"/>
              </w:rPr>
              <w:instrText xml:space="preserve"> </w:instrText>
            </w:r>
            <w:bookmarkStart w:id="2" w:name="Text40"/>
            <w:r w:rsidR="002737B5">
              <w:rPr>
                <w:rFonts w:ascii="Times New Roman" w:hAnsi="Times New Roman" w:cs="Times New Roman"/>
                <w:b/>
                <w:sz w:val="24"/>
                <w:szCs w:val="24"/>
              </w:rPr>
              <w:instrText xml:space="preserve">FORMTEXT </w:instrText>
            </w:r>
            <w:r w:rsidR="002737B5">
              <w:rPr>
                <w:rFonts w:ascii="Times New Roman" w:hAnsi="Times New Roman" w:cs="Times New Roman"/>
                <w:b/>
                <w:sz w:val="24"/>
                <w:szCs w:val="24"/>
              </w:rPr>
            </w:r>
            <w:r w:rsidR="002737B5">
              <w:rPr>
                <w:rFonts w:ascii="Times New Roman" w:hAnsi="Times New Roman" w:cs="Times New Roman"/>
                <w:b/>
                <w:sz w:val="24"/>
                <w:szCs w:val="24"/>
              </w:rPr>
              <w:fldChar w:fldCharType="separate"/>
            </w:r>
            <w:r w:rsidR="002737B5">
              <w:rPr>
                <w:rFonts w:ascii="Times New Roman" w:hAnsi="Times New Roman" w:cs="Times New Roman"/>
                <w:b/>
                <w:noProof/>
                <w:sz w:val="24"/>
                <w:szCs w:val="24"/>
              </w:rPr>
              <w:t>FAO</w:t>
            </w:r>
            <w:r w:rsidR="002737B5">
              <w:rPr>
                <w:rFonts w:ascii="Times New Roman" w:hAnsi="Times New Roman" w:cs="Times New Roman"/>
                <w:b/>
                <w:sz w:val="24"/>
                <w:szCs w:val="24"/>
              </w:rPr>
              <w:fldChar w:fldCharType="end"/>
            </w:r>
            <w:bookmarkEnd w:id="2"/>
            <w:r w:rsidR="00A43B9C" w:rsidRPr="00627A1C">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Agence</w:t>
            </w:r>
            <w:proofErr w:type="spellEnd"/>
            <w:r w:rsidR="000F43A8">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coordinatrice</w:t>
            </w:r>
            <w:proofErr w:type="spellEnd"/>
            <w:r w:rsidR="00A43B9C" w:rsidRPr="00627A1C">
              <w:rPr>
                <w:rFonts w:ascii="Times New Roman" w:hAnsi="Times New Roman" w:cs="Times New Roman"/>
                <w:b/>
                <w:sz w:val="24"/>
                <w:szCs w:val="24"/>
              </w:rPr>
              <w:t>)</w:t>
            </w:r>
          </w:p>
          <w:p w14:paraId="28F5F181" w14:textId="24F067A8" w:rsidR="00A43B9C" w:rsidRPr="00627A1C" w:rsidRDefault="00B82BFB" w:rsidP="00A43B9C">
            <w:pPr>
              <w:pStyle w:val="Testofumetto"/>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Pr>
                <w:rFonts w:ascii="Times New Roman" w:hAnsi="Times New Roman" w:cs="Times New Roman"/>
                <w:b/>
                <w:sz w:val="24"/>
                <w:szCs w:val="24"/>
              </w:rPr>
              <w:instrText xml:space="preserve"> FORMDROPDOWN </w:instrText>
            </w:r>
            <w:r w:rsidR="00767A06">
              <w:rPr>
                <w:rFonts w:ascii="Times New Roman" w:hAnsi="Times New Roman" w:cs="Times New Roman"/>
                <w:b/>
                <w:sz w:val="24"/>
                <w:szCs w:val="24"/>
              </w:rPr>
            </w:r>
            <w:r w:rsidR="00767A06">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2737B5">
              <w:rPr>
                <w:rFonts w:ascii="Times New Roman" w:hAnsi="Times New Roman" w:cs="Times New Roman"/>
                <w:b/>
                <w:sz w:val="24"/>
                <w:szCs w:val="24"/>
              </w:rPr>
              <w:fldChar w:fldCharType="begin">
                <w:ffData>
                  <w:name w:val="Text41"/>
                  <w:enabled/>
                  <w:calcOnExit w:val="0"/>
                  <w:textInput>
                    <w:default w:val="OIM"/>
                  </w:textInput>
                </w:ffData>
              </w:fldChar>
            </w:r>
            <w:r w:rsidR="002737B5">
              <w:rPr>
                <w:rFonts w:ascii="Times New Roman" w:hAnsi="Times New Roman" w:cs="Times New Roman"/>
                <w:b/>
                <w:sz w:val="24"/>
                <w:szCs w:val="24"/>
              </w:rPr>
              <w:instrText xml:space="preserve"> </w:instrText>
            </w:r>
            <w:bookmarkStart w:id="3" w:name="Text41"/>
            <w:r w:rsidR="002737B5">
              <w:rPr>
                <w:rFonts w:ascii="Times New Roman" w:hAnsi="Times New Roman" w:cs="Times New Roman"/>
                <w:b/>
                <w:sz w:val="24"/>
                <w:szCs w:val="24"/>
              </w:rPr>
              <w:instrText xml:space="preserve">FORMTEXT </w:instrText>
            </w:r>
            <w:r w:rsidR="002737B5">
              <w:rPr>
                <w:rFonts w:ascii="Times New Roman" w:hAnsi="Times New Roman" w:cs="Times New Roman"/>
                <w:b/>
                <w:sz w:val="24"/>
                <w:szCs w:val="24"/>
              </w:rPr>
            </w:r>
            <w:r w:rsidR="002737B5">
              <w:rPr>
                <w:rFonts w:ascii="Times New Roman" w:hAnsi="Times New Roman" w:cs="Times New Roman"/>
                <w:b/>
                <w:sz w:val="24"/>
                <w:szCs w:val="24"/>
              </w:rPr>
              <w:fldChar w:fldCharType="separate"/>
            </w:r>
            <w:r w:rsidR="002737B5">
              <w:rPr>
                <w:rFonts w:ascii="Times New Roman" w:hAnsi="Times New Roman" w:cs="Times New Roman"/>
                <w:b/>
                <w:noProof/>
                <w:sz w:val="24"/>
                <w:szCs w:val="24"/>
              </w:rPr>
              <w:t>OIM</w:t>
            </w:r>
            <w:r w:rsidR="002737B5">
              <w:rPr>
                <w:rFonts w:ascii="Times New Roman" w:hAnsi="Times New Roman" w:cs="Times New Roman"/>
                <w:b/>
                <w:sz w:val="24"/>
                <w:szCs w:val="24"/>
              </w:rPr>
              <w:fldChar w:fldCharType="end"/>
            </w:r>
            <w:bookmarkEnd w:id="3"/>
          </w:p>
          <w:p w14:paraId="7E3EB135" w14:textId="77777777" w:rsidR="00A43B9C" w:rsidRPr="00627A1C" w:rsidRDefault="005D5A4A" w:rsidP="00A43B9C">
            <w:pPr>
              <w:pStyle w:val="Testofumetto"/>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4" w:name="recipeinttype"/>
            <w:r>
              <w:rPr>
                <w:rFonts w:ascii="Times New Roman" w:hAnsi="Times New Roman" w:cs="Times New Roman"/>
                <w:b/>
                <w:sz w:val="24"/>
                <w:szCs w:val="24"/>
              </w:rPr>
              <w:instrText xml:space="preserve"> FORMDROPDOWN </w:instrText>
            </w:r>
            <w:r w:rsidR="00767A06">
              <w:rPr>
                <w:rFonts w:ascii="Times New Roman" w:hAnsi="Times New Roman" w:cs="Times New Roman"/>
                <w:b/>
                <w:sz w:val="24"/>
                <w:szCs w:val="24"/>
              </w:rPr>
            </w:r>
            <w:r w:rsidR="00767A06">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2"/>
                  <w:enabled/>
                  <w:calcOnExit w:val="0"/>
                  <w:textInput/>
                </w:ffData>
              </w:fldChar>
            </w:r>
            <w:bookmarkStart w:id="5" w:name="Text42"/>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5"/>
          </w:p>
          <w:p w14:paraId="46214C2B" w14:textId="77777777" w:rsidR="00A43B9C" w:rsidRPr="00627A1C" w:rsidRDefault="005D5A4A" w:rsidP="00A43B9C">
            <w:pPr>
              <w:pStyle w:val="Testofumetto"/>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767A06">
              <w:rPr>
                <w:rFonts w:ascii="Times New Roman" w:hAnsi="Times New Roman" w:cs="Times New Roman"/>
                <w:b/>
                <w:sz w:val="24"/>
                <w:szCs w:val="24"/>
              </w:rPr>
            </w:r>
            <w:r w:rsidR="00767A06">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6"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6"/>
          </w:p>
          <w:p w14:paraId="0673E8AA" w14:textId="77777777" w:rsidR="00A43B9C" w:rsidRPr="00627A1C" w:rsidRDefault="005D5A4A" w:rsidP="00A43B9C">
            <w:pPr>
              <w:pStyle w:val="Testofumetto"/>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7" w:name="recipienttype"/>
            <w:r>
              <w:rPr>
                <w:rFonts w:ascii="Times New Roman" w:hAnsi="Times New Roman" w:cs="Times New Roman"/>
                <w:b/>
                <w:sz w:val="24"/>
                <w:szCs w:val="24"/>
              </w:rPr>
              <w:instrText xml:space="preserve"> FORMDROPDOWN </w:instrText>
            </w:r>
            <w:r w:rsidR="00767A06">
              <w:rPr>
                <w:rFonts w:ascii="Times New Roman" w:hAnsi="Times New Roman" w:cs="Times New Roman"/>
                <w:b/>
                <w:sz w:val="24"/>
                <w:szCs w:val="24"/>
              </w:rPr>
            </w:r>
            <w:r w:rsidR="00767A06">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8"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8"/>
          </w:p>
        </w:tc>
      </w:tr>
      <w:tr w:rsidR="00793DE6" w:rsidRPr="00266F0B" w14:paraId="72CE853D" w14:textId="77777777" w:rsidTr="00F23D0F">
        <w:trPr>
          <w:trHeight w:val="368"/>
        </w:trPr>
        <w:tc>
          <w:tcPr>
            <w:tcW w:w="10080" w:type="dxa"/>
            <w:gridSpan w:val="2"/>
          </w:tcPr>
          <w:p w14:paraId="5C2804C5" w14:textId="168AEC0D" w:rsidR="00793DE6" w:rsidRPr="000F43A8" w:rsidRDefault="000F43A8" w:rsidP="00F23D0F">
            <w:pPr>
              <w:rPr>
                <w:b/>
                <w:bCs/>
                <w:iCs/>
                <w:lang w:val="fr-FR"/>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B82BFB">
              <w:rPr>
                <w:bCs/>
                <w:iCs/>
                <w:snapToGrid w:val="0"/>
              </w:rPr>
              <w:fldChar w:fldCharType="begin">
                <w:ffData>
                  <w:name w:val=""/>
                  <w:enabled/>
                  <w:calcOnExit w:val="0"/>
                  <w:textInput>
                    <w:default w:val="12 Février 2021"/>
                    <w:format w:val="Prima maiuscola"/>
                  </w:textInput>
                </w:ffData>
              </w:fldChar>
            </w:r>
            <w:r w:rsidR="00B82BFB" w:rsidRPr="00B82BFB">
              <w:rPr>
                <w:bCs/>
                <w:iCs/>
                <w:snapToGrid w:val="0"/>
                <w:lang w:val="fr-FR"/>
              </w:rPr>
              <w:instrText xml:space="preserve"> FORMTEXT </w:instrText>
            </w:r>
            <w:r w:rsidR="00B82BFB">
              <w:rPr>
                <w:bCs/>
                <w:iCs/>
                <w:snapToGrid w:val="0"/>
              </w:rPr>
            </w:r>
            <w:r w:rsidR="00B82BFB">
              <w:rPr>
                <w:bCs/>
                <w:iCs/>
                <w:snapToGrid w:val="0"/>
              </w:rPr>
              <w:fldChar w:fldCharType="separate"/>
            </w:r>
            <w:r w:rsidR="00B82BFB" w:rsidRPr="00B82BFB">
              <w:rPr>
                <w:bCs/>
                <w:iCs/>
                <w:noProof/>
                <w:snapToGrid w:val="0"/>
                <w:lang w:val="fr-FR"/>
              </w:rPr>
              <w:t>12 Février 2021</w:t>
            </w:r>
            <w:r w:rsidR="00B82BFB">
              <w:rPr>
                <w:bCs/>
                <w:iCs/>
                <w:snapToGrid w:val="0"/>
              </w:rPr>
              <w:fldChar w:fldCharType="end"/>
            </w:r>
          </w:p>
          <w:p w14:paraId="064BF427" w14:textId="1D83E879" w:rsidR="004D141E" w:rsidRPr="000F43A8" w:rsidRDefault="000F43A8" w:rsidP="00F23D0F">
            <w:pPr>
              <w:rPr>
                <w:bCs/>
                <w:iCs/>
                <w:snapToGrid w:val="0"/>
                <w:lang w:val="fr-FR"/>
              </w:rPr>
            </w:pPr>
            <w:r w:rsidRPr="000F43A8">
              <w:rPr>
                <w:b/>
                <w:bCs/>
                <w:iCs/>
                <w:lang w:val="fr-FR"/>
              </w:rPr>
              <w:t xml:space="preserve">Date de fin de </w:t>
            </w:r>
            <w:proofErr w:type="gramStart"/>
            <w:r w:rsidRPr="000F43A8">
              <w:rPr>
                <w:b/>
                <w:bCs/>
                <w:iCs/>
                <w:lang w:val="fr-FR"/>
              </w:rPr>
              <w:t>projet</w:t>
            </w:r>
            <w:r w:rsidR="00793DE6" w:rsidRPr="000F43A8">
              <w:rPr>
                <w:b/>
                <w:bCs/>
                <w:iCs/>
                <w:lang w:val="fr-FR"/>
              </w:rPr>
              <w:t>:</w:t>
            </w:r>
            <w:proofErr w:type="gramEnd"/>
            <w:r w:rsidR="00793DE6" w:rsidRPr="000F43A8">
              <w:rPr>
                <w:b/>
                <w:bCs/>
                <w:iCs/>
                <w:lang w:val="fr-FR"/>
              </w:rPr>
              <w:t xml:space="preserve"> </w:t>
            </w:r>
            <w:r w:rsidR="009E2D93">
              <w:rPr>
                <w:bCs/>
                <w:iCs/>
                <w:snapToGrid w:val="0"/>
              </w:rPr>
              <w:fldChar w:fldCharType="begin">
                <w:ffData>
                  <w:name w:val=""/>
                  <w:enabled/>
                  <w:calcOnExit w:val="0"/>
                  <w:textInput>
                    <w:default w:val="31octobre 2021"/>
                    <w:format w:val="Prima maiuscola"/>
                  </w:textInput>
                </w:ffData>
              </w:fldChar>
            </w:r>
            <w:r w:rsidR="009E2D93" w:rsidRPr="009E2D93">
              <w:rPr>
                <w:bCs/>
                <w:iCs/>
                <w:snapToGrid w:val="0"/>
                <w:lang w:val="fr-FR"/>
              </w:rPr>
              <w:instrText xml:space="preserve"> FORMTEXT </w:instrText>
            </w:r>
            <w:r w:rsidR="009E2D93">
              <w:rPr>
                <w:bCs/>
                <w:iCs/>
                <w:snapToGrid w:val="0"/>
              </w:rPr>
            </w:r>
            <w:r w:rsidR="009E2D93">
              <w:rPr>
                <w:bCs/>
                <w:iCs/>
                <w:snapToGrid w:val="0"/>
              </w:rPr>
              <w:fldChar w:fldCharType="separate"/>
            </w:r>
            <w:r w:rsidR="009E2D93" w:rsidRPr="009E2D93">
              <w:rPr>
                <w:bCs/>
                <w:iCs/>
                <w:noProof/>
                <w:snapToGrid w:val="0"/>
                <w:lang w:val="fr-FR"/>
              </w:rPr>
              <w:t>31octobre 2021</w:t>
            </w:r>
            <w:r w:rsidR="009E2D93">
              <w:rPr>
                <w:bCs/>
                <w:iCs/>
                <w:snapToGrid w:val="0"/>
              </w:rPr>
              <w:fldChar w:fldCharType="end"/>
            </w:r>
            <w:r w:rsidR="0025220B" w:rsidRPr="000F43A8">
              <w:rPr>
                <w:bCs/>
                <w:iCs/>
                <w:snapToGrid w:val="0"/>
                <w:lang w:val="fr-FR"/>
              </w:rPr>
              <w:t xml:space="preserve">     </w:t>
            </w:r>
          </w:p>
          <w:p w14:paraId="2AE235F0" w14:textId="1D2F06C5"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proofErr w:type="gramStart"/>
            <w:r w:rsidRPr="000F43A8">
              <w:rPr>
                <w:b/>
                <w:iCs/>
                <w:snapToGrid w:val="0"/>
                <w:lang w:val="fr-FR"/>
              </w:rPr>
              <w:t>œuvre</w:t>
            </w:r>
            <w:r w:rsidR="0025220B" w:rsidRPr="000F43A8">
              <w:rPr>
                <w:b/>
                <w:iCs/>
                <w:snapToGrid w:val="0"/>
                <w:lang w:val="fr-FR"/>
              </w:rPr>
              <w:t>?</w:t>
            </w:r>
            <w:proofErr w:type="gramEnd"/>
            <w:r w:rsidR="0025220B" w:rsidRPr="000F43A8">
              <w:rPr>
                <w:bCs/>
                <w:iCs/>
                <w:snapToGrid w:val="0"/>
                <w:lang w:val="fr-FR"/>
              </w:rPr>
              <w:t xml:space="preserve"> </w:t>
            </w:r>
            <w:r w:rsidR="009E2D93">
              <w:rPr>
                <w:bCs/>
                <w:iCs/>
                <w:snapToGrid w:val="0"/>
              </w:rPr>
              <w:fldChar w:fldCharType="begin">
                <w:ffData>
                  <w:name w:val="enddate"/>
                  <w:enabled/>
                  <w:calcOnExit w:val="0"/>
                  <w:ddList>
                    <w:listEntry w:val="Oui"/>
                    <w:listEntry w:val="Veuillez sélectionner"/>
                    <w:listEntry w:val="Non"/>
                  </w:ddList>
                </w:ffData>
              </w:fldChar>
            </w:r>
            <w:bookmarkStart w:id="9" w:name="enddate"/>
            <w:r w:rsidR="009E2D93" w:rsidRPr="00876331">
              <w:rPr>
                <w:bCs/>
                <w:iCs/>
                <w:snapToGrid w:val="0"/>
                <w:lang w:val="fr-FR"/>
              </w:rPr>
              <w:instrText xml:space="preserve"> FORMDROPDOWN </w:instrText>
            </w:r>
            <w:r w:rsidR="00767A06">
              <w:rPr>
                <w:bCs/>
                <w:iCs/>
                <w:snapToGrid w:val="0"/>
              </w:rPr>
            </w:r>
            <w:r w:rsidR="00767A06">
              <w:rPr>
                <w:bCs/>
                <w:iCs/>
                <w:snapToGrid w:val="0"/>
              </w:rPr>
              <w:fldChar w:fldCharType="separate"/>
            </w:r>
            <w:r w:rsidR="009E2D93">
              <w:rPr>
                <w:bCs/>
                <w:iCs/>
                <w:snapToGrid w:val="0"/>
              </w:rPr>
              <w:fldChar w:fldCharType="end"/>
            </w:r>
            <w:bookmarkEnd w:id="9"/>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767A06">
              <w:rPr>
                <w:lang w:val="fr-FR"/>
              </w:rPr>
            </w:r>
            <w:r w:rsidR="00767A06">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767A06">
              <w:rPr>
                <w:lang w:val="fr-FR"/>
              </w:rPr>
            </w:r>
            <w:r w:rsidR="00767A06">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767A06">
              <w:rPr>
                <w:lang w:val="fr-FR"/>
              </w:rPr>
            </w:r>
            <w:r w:rsidR="00767A06">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w:t>
            </w:r>
            <w:proofErr w:type="spellStart"/>
            <w:r w:rsidRPr="005D721B">
              <w:rPr>
                <w:sz w:val="22"/>
                <w:szCs w:val="22"/>
                <w:lang w:val="fr-FR"/>
              </w:rPr>
              <w:t>e.g</w:t>
            </w:r>
            <w:proofErr w:type="spellEnd"/>
            <w:r w:rsidRPr="005D721B">
              <w:rPr>
                <w:sz w:val="22"/>
                <w:szCs w:val="22"/>
                <w:lang w:val="fr-FR"/>
              </w:rPr>
              <w:t>. sortie de la mission de maintien de la paix)</w:t>
            </w:r>
          </w:p>
          <w:p w14:paraId="7A1D285E" w14:textId="668CE86D" w:rsidR="00793DE6" w:rsidRDefault="009E2D93" w:rsidP="000F43A8">
            <w:pPr>
              <w:rPr>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sidR="00767A06">
              <w:rPr>
                <w:lang w:val="fr-FR"/>
              </w:rPr>
            </w:r>
            <w:r w:rsidR="00767A06">
              <w:rPr>
                <w:lang w:val="fr-FR"/>
              </w:rPr>
              <w:fldChar w:fldCharType="separate"/>
            </w:r>
            <w:r>
              <w:rPr>
                <w:lang w:val="fr-FR"/>
              </w:rPr>
              <w:fldChar w:fldCharType="end"/>
            </w:r>
            <w:r w:rsidR="000F43A8"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266F0B"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10"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10"/>
          <w:p w14:paraId="61353E95" w14:textId="77187B12" w:rsidR="00793DE6" w:rsidRPr="007C7B57" w:rsidRDefault="009E2D93" w:rsidP="00F23D0F">
            <w:pPr>
              <w:rPr>
                <w:iCs/>
                <w:lang w:val="fr-FR"/>
              </w:rPr>
            </w:pPr>
            <w:r>
              <w:rPr>
                <w:bCs/>
                <w:iCs/>
                <w:snapToGrid w:val="0"/>
              </w:rPr>
              <w:fldChar w:fldCharType="begin">
                <w:ffData>
                  <w:name w:val=""/>
                  <w:enabled/>
                  <w:calcOnExit w:val="0"/>
                  <w:textInput>
                    <w:default w:val="FAO"/>
                    <w:format w:val="Prima maiuscola"/>
                  </w:textInput>
                </w:ffData>
              </w:fldChar>
            </w:r>
            <w:r w:rsidRPr="009E2D93">
              <w:rPr>
                <w:bCs/>
                <w:iCs/>
                <w:snapToGrid w:val="0"/>
                <w:lang w:val="fr-FR"/>
              </w:rPr>
              <w:instrText xml:space="preserve"> FORMTEXT </w:instrText>
            </w:r>
            <w:r>
              <w:rPr>
                <w:bCs/>
                <w:iCs/>
                <w:snapToGrid w:val="0"/>
              </w:rPr>
            </w:r>
            <w:r>
              <w:rPr>
                <w:bCs/>
                <w:iCs/>
                <w:snapToGrid w:val="0"/>
              </w:rPr>
              <w:fldChar w:fldCharType="separate"/>
            </w:r>
            <w:r w:rsidRPr="009E2D93">
              <w:rPr>
                <w:bCs/>
                <w:iCs/>
                <w:noProof/>
                <w:snapToGrid w:val="0"/>
                <w:lang w:val="fr-FR"/>
              </w:rPr>
              <w:t>FAO</w:t>
            </w:r>
            <w:r>
              <w:rPr>
                <w:bCs/>
                <w:iCs/>
                <w:snapToGrid w:val="0"/>
              </w:rPr>
              <w:fldChar w:fldCharType="end"/>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Pr>
                <w:bCs/>
                <w:iCs/>
                <w:snapToGrid w:val="0"/>
              </w:rPr>
              <w:fldChar w:fldCharType="begin">
                <w:ffData>
                  <w:name w:val="Text11"/>
                  <w:enabled/>
                  <w:calcOnExit w:val="0"/>
                  <w:textInput>
                    <w:type w:val="number"/>
                    <w:default w:val="155364.00"/>
                    <w:format w:val="0.00"/>
                  </w:textInput>
                </w:ffData>
              </w:fldChar>
            </w:r>
            <w:bookmarkStart w:id="11" w:name="Text11"/>
            <w:r w:rsidRPr="00876331">
              <w:rPr>
                <w:bCs/>
                <w:iCs/>
                <w:snapToGrid w:val="0"/>
                <w:lang w:val="fr-FR"/>
              </w:rPr>
              <w:instrText xml:space="preserve"> FORMTEXT </w:instrText>
            </w:r>
            <w:r>
              <w:rPr>
                <w:bCs/>
                <w:iCs/>
                <w:snapToGrid w:val="0"/>
              </w:rPr>
            </w:r>
            <w:r>
              <w:rPr>
                <w:bCs/>
                <w:iCs/>
                <w:snapToGrid w:val="0"/>
              </w:rPr>
              <w:fldChar w:fldCharType="separate"/>
            </w:r>
            <w:r w:rsidRPr="00876331">
              <w:rPr>
                <w:bCs/>
                <w:iCs/>
                <w:noProof/>
                <w:snapToGrid w:val="0"/>
                <w:lang w:val="fr-FR"/>
              </w:rPr>
              <w:t>155364.00</w:t>
            </w:r>
            <w:r>
              <w:rPr>
                <w:bCs/>
                <w:iCs/>
                <w:snapToGrid w:val="0"/>
              </w:rPr>
              <w:fldChar w:fldCharType="end"/>
            </w:r>
            <w:bookmarkEnd w:id="11"/>
          </w:p>
          <w:p w14:paraId="52AEBA43" w14:textId="50DB168D" w:rsidR="00793DE6" w:rsidRPr="007C7B57" w:rsidRDefault="009E2D93" w:rsidP="00F23D0F">
            <w:pPr>
              <w:pStyle w:val="Testofumetto"/>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bCs/>
                <w:iCs/>
                <w:snapToGrid w:val="0"/>
                <w:sz w:val="24"/>
                <w:szCs w:val="24"/>
              </w:rPr>
              <w:fldChar w:fldCharType="begin">
                <w:ffData>
                  <w:name w:val=""/>
                  <w:enabled/>
                  <w:calcOnExit w:val="0"/>
                  <w:textInput>
                    <w:default w:val="OIM"/>
                    <w:format w:val="Prima maiuscola"/>
                  </w:textInput>
                </w:ffData>
              </w:fldChar>
            </w:r>
            <w:r w:rsidRPr="009E2D93">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sidRPr="009E2D93">
              <w:rPr>
                <w:rFonts w:ascii="Times New Roman" w:hAnsi="Times New Roman" w:cs="Times New Roman"/>
                <w:bCs/>
                <w:iCs/>
                <w:noProof/>
                <w:snapToGrid w:val="0"/>
                <w:sz w:val="24"/>
                <w:szCs w:val="24"/>
                <w:lang w:val="fr-FR"/>
              </w:rPr>
              <w:t>OIM</w:t>
            </w:r>
            <w:r>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Pr>
                <w:rFonts w:ascii="Times New Roman" w:hAnsi="Times New Roman" w:cs="Times New Roman"/>
                <w:bCs/>
                <w:iCs/>
                <w:snapToGrid w:val="0"/>
                <w:sz w:val="24"/>
                <w:szCs w:val="24"/>
              </w:rPr>
              <w:fldChar w:fldCharType="begin">
                <w:ffData>
                  <w:name w:val=""/>
                  <w:enabled/>
                  <w:calcOnExit w:val="0"/>
                  <w:textInput>
                    <w:type w:val="number"/>
                    <w:default w:val="942094.34"/>
                    <w:format w:val="0.00"/>
                  </w:textInput>
                </w:ffData>
              </w:fldChar>
            </w:r>
            <w:r w:rsidRPr="00876331">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sidRPr="00876331">
              <w:rPr>
                <w:rFonts w:ascii="Times New Roman" w:hAnsi="Times New Roman" w:cs="Times New Roman"/>
                <w:bCs/>
                <w:iCs/>
                <w:noProof/>
                <w:snapToGrid w:val="0"/>
                <w:sz w:val="24"/>
                <w:szCs w:val="24"/>
                <w:lang w:val="fr-FR"/>
              </w:rPr>
              <w:t>942094.34</w:t>
            </w:r>
            <w:r>
              <w:rPr>
                <w:rFonts w:ascii="Times New Roman" w:hAnsi="Times New Roman" w:cs="Times New Roman"/>
                <w:bCs/>
                <w:iCs/>
                <w:snapToGrid w:val="0"/>
                <w:sz w:val="24"/>
                <w:szCs w:val="24"/>
              </w:rPr>
              <w:fldChar w:fldCharType="end"/>
            </w:r>
          </w:p>
          <w:p w14:paraId="142C77E8" w14:textId="77777777" w:rsidR="00793DE6" w:rsidRPr="007C7B57" w:rsidRDefault="00C12D6A" w:rsidP="00F23D0F">
            <w:pPr>
              <w:pStyle w:val="Testofumetto"/>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Prima maiuscola"/>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0900B169" w14:textId="77777777" w:rsidR="00C12D6A" w:rsidRPr="007C7B57" w:rsidRDefault="00C12D6A" w:rsidP="00C12D6A">
            <w:pPr>
              <w:pStyle w:val="Testofumetto"/>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Prima maiuscola"/>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1A358DB1" w:rsidR="00793DE6" w:rsidRPr="007C7B57" w:rsidRDefault="00006EC0" w:rsidP="001A3157">
            <w:pPr>
              <w:pStyle w:val="Testofumetto"/>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proofErr w:type="gramStart"/>
            <w:r w:rsidR="00793DE6" w:rsidRPr="007C7B57">
              <w:rPr>
                <w:rFonts w:ascii="Times New Roman" w:hAnsi="Times New Roman" w:cs="Times New Roman"/>
                <w:sz w:val="24"/>
                <w:szCs w:val="24"/>
                <w:lang w:val="fr-FR"/>
              </w:rPr>
              <w:t>Total:</w:t>
            </w:r>
            <w:proofErr w:type="gramEnd"/>
            <w:r w:rsidRPr="007C7B57">
              <w:rPr>
                <w:rFonts w:ascii="Times New Roman" w:hAnsi="Times New Roman" w:cs="Times New Roman"/>
                <w:sz w:val="24"/>
                <w:szCs w:val="24"/>
                <w:lang w:val="fr-FR"/>
              </w:rPr>
              <w:t xml:space="preserve"> $ </w:t>
            </w:r>
            <w:r w:rsidR="009E2D93">
              <w:rPr>
                <w:rFonts w:ascii="Times New Roman" w:hAnsi="Times New Roman" w:cs="Times New Roman"/>
                <w:bCs/>
                <w:iCs/>
                <w:snapToGrid w:val="0"/>
                <w:sz w:val="24"/>
                <w:szCs w:val="24"/>
              </w:rPr>
              <w:fldChar w:fldCharType="begin">
                <w:ffData>
                  <w:name w:val=""/>
                  <w:enabled/>
                  <w:calcOnExit w:val="0"/>
                  <w:textInput>
                    <w:type w:val="number"/>
                    <w:default w:val="2495734.34"/>
                    <w:format w:val="0.00"/>
                  </w:textInput>
                </w:ffData>
              </w:fldChar>
            </w:r>
            <w:r w:rsidR="009E2D93" w:rsidRPr="00876331">
              <w:rPr>
                <w:rFonts w:ascii="Times New Roman" w:hAnsi="Times New Roman" w:cs="Times New Roman"/>
                <w:bCs/>
                <w:iCs/>
                <w:snapToGrid w:val="0"/>
                <w:sz w:val="24"/>
                <w:szCs w:val="24"/>
                <w:lang w:val="fr-FR"/>
              </w:rPr>
              <w:instrText xml:space="preserve"> FORMTEXT </w:instrText>
            </w:r>
            <w:r w:rsidR="009E2D93">
              <w:rPr>
                <w:rFonts w:ascii="Times New Roman" w:hAnsi="Times New Roman" w:cs="Times New Roman"/>
                <w:bCs/>
                <w:iCs/>
                <w:snapToGrid w:val="0"/>
                <w:sz w:val="24"/>
                <w:szCs w:val="24"/>
              </w:rPr>
            </w:r>
            <w:r w:rsidR="009E2D93">
              <w:rPr>
                <w:rFonts w:ascii="Times New Roman" w:hAnsi="Times New Roman" w:cs="Times New Roman"/>
                <w:bCs/>
                <w:iCs/>
                <w:snapToGrid w:val="0"/>
                <w:sz w:val="24"/>
                <w:szCs w:val="24"/>
              </w:rPr>
              <w:fldChar w:fldCharType="separate"/>
            </w:r>
            <w:r w:rsidR="009E2D93" w:rsidRPr="00876331">
              <w:rPr>
                <w:rFonts w:ascii="Times New Roman" w:hAnsi="Times New Roman" w:cs="Times New Roman"/>
                <w:bCs/>
                <w:iCs/>
                <w:noProof/>
                <w:snapToGrid w:val="0"/>
                <w:sz w:val="24"/>
                <w:szCs w:val="24"/>
                <w:lang w:val="fr-FR"/>
              </w:rPr>
              <w:t>2495734.34</w:t>
            </w:r>
            <w:r w:rsidR="009E2D93">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p>
          <w:p w14:paraId="5324AF29" w14:textId="59A85F12" w:rsidR="001C56B8" w:rsidRPr="00BF4E1E" w:rsidRDefault="000F43A8" w:rsidP="001A3157">
            <w:pPr>
              <w:pStyle w:val="Testofumetto"/>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w:t>
            </w:r>
            <w:r w:rsidR="00995F8E" w:rsidRPr="00995F8E">
              <w:rPr>
                <w:rFonts w:ascii="Times New Roman" w:hAnsi="Times New Roman" w:cs="Times New Roman"/>
                <w:b/>
                <w:iCs/>
                <w:snapToGrid w:val="0"/>
                <w:sz w:val="24"/>
                <w:szCs w:val="24"/>
                <w:lang w:val="fr-FR"/>
              </w:rPr>
              <w:t>TOTAL</w:t>
            </w:r>
            <w:r w:rsidR="00995F8E">
              <w:rPr>
                <w:rFonts w:ascii="Times New Roman" w:hAnsi="Times New Roman" w:cs="Times New Roman"/>
                <w:bCs/>
                <w:iCs/>
                <w:snapToGrid w:val="0"/>
                <w:sz w:val="24"/>
                <w:szCs w:val="24"/>
                <w:lang w:val="fr-FR"/>
              </w:rPr>
              <w:t xml:space="preserve"> </w:t>
            </w:r>
            <w:r>
              <w:rPr>
                <w:rFonts w:ascii="Times New Roman" w:hAnsi="Times New Roman" w:cs="Times New Roman"/>
                <w:bCs/>
                <w:iCs/>
                <w:snapToGrid w:val="0"/>
                <w:sz w:val="24"/>
                <w:szCs w:val="24"/>
                <w:lang w:val="fr-FR"/>
              </w:rPr>
              <w:t xml:space="preserve">du </w:t>
            </w:r>
            <w:proofErr w:type="gramStart"/>
            <w:r>
              <w:rPr>
                <w:rFonts w:ascii="Times New Roman" w:hAnsi="Times New Roman" w:cs="Times New Roman"/>
                <w:bCs/>
                <w:iCs/>
                <w:snapToGrid w:val="0"/>
                <w:sz w:val="24"/>
                <w:szCs w:val="24"/>
                <w:lang w:val="fr-FR"/>
              </w:rPr>
              <w:t>projet</w:t>
            </w:r>
            <w:r w:rsidR="001C56B8" w:rsidRPr="000F43A8">
              <w:rPr>
                <w:rFonts w:ascii="Times New Roman" w:hAnsi="Times New Roman" w:cs="Times New Roman"/>
                <w:bCs/>
                <w:iCs/>
                <w:snapToGrid w:val="0"/>
                <w:sz w:val="24"/>
                <w:szCs w:val="24"/>
                <w:lang w:val="fr-FR"/>
              </w:rPr>
              <w:t>:</w:t>
            </w:r>
            <w:proofErr w:type="gramEnd"/>
            <w:r w:rsidR="001C56B8" w:rsidRPr="000F43A8">
              <w:rPr>
                <w:rFonts w:ascii="Times New Roman" w:hAnsi="Times New Roman" w:cs="Times New Roman"/>
                <w:bCs/>
                <w:iCs/>
                <w:snapToGrid w:val="0"/>
                <w:sz w:val="24"/>
                <w:szCs w:val="24"/>
                <w:lang w:val="fr-FR"/>
              </w:rPr>
              <w:t xml:space="preserve"> </w:t>
            </w:r>
            <w:r w:rsidR="00803484" w:rsidRPr="00E81FA3">
              <w:rPr>
                <w:rFonts w:ascii="Times New Roman" w:hAnsi="Times New Roman" w:cs="Times New Roman"/>
                <w:bCs/>
                <w:iCs/>
                <w:snapToGrid w:val="0"/>
                <w:sz w:val="24"/>
                <w:szCs w:val="24"/>
                <w:lang w:val="fr-FR"/>
              </w:rPr>
              <w:t>9</w:t>
            </w:r>
            <w:r w:rsidR="00803484" w:rsidRPr="00803484">
              <w:rPr>
                <w:rFonts w:ascii="Times New Roman" w:hAnsi="Times New Roman" w:cs="Times New Roman"/>
                <w:bCs/>
                <w:iCs/>
                <w:snapToGrid w:val="0"/>
                <w:sz w:val="24"/>
                <w:szCs w:val="24"/>
                <w:lang w:val="fr-FR"/>
              </w:rPr>
              <w:t>9</w:t>
            </w:r>
            <w:r w:rsidR="00803484" w:rsidRPr="00E81FA3">
              <w:rPr>
                <w:rFonts w:ascii="Times New Roman" w:hAnsi="Times New Roman" w:cs="Times New Roman"/>
                <w:bCs/>
                <w:iCs/>
                <w:snapToGrid w:val="0"/>
                <w:sz w:val="24"/>
                <w:szCs w:val="24"/>
                <w:lang w:val="fr-FR"/>
              </w:rPr>
              <w:t>%</w:t>
            </w:r>
          </w:p>
          <w:p w14:paraId="4160A5D1" w14:textId="77777777" w:rsidR="00826923" w:rsidRPr="00826923" w:rsidRDefault="00826923" w:rsidP="001A3157">
            <w:pPr>
              <w:pStyle w:val="Testofumetto"/>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stofumetto"/>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006EC0" w:rsidRPr="000F43A8" w:rsidRDefault="000F43A8" w:rsidP="001A3157">
            <w:pPr>
              <w:pStyle w:val="Testofumetto"/>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w:t>
            </w:r>
            <w:proofErr w:type="gramStart"/>
            <w:r w:rsidRPr="000F43A8">
              <w:rPr>
                <w:rFonts w:ascii="Times New Roman" w:hAnsi="Times New Roman" w:cs="Times New Roman"/>
                <w:b/>
                <w:bCs/>
                <w:sz w:val="24"/>
                <w:szCs w:val="24"/>
                <w:lang w:val="fr-FR"/>
              </w:rPr>
              <w:t>genre</w:t>
            </w:r>
            <w:r w:rsidR="00006EC0" w:rsidRPr="000F43A8">
              <w:rPr>
                <w:rFonts w:ascii="Times New Roman" w:hAnsi="Times New Roman" w:cs="Times New Roman"/>
                <w:b/>
                <w:bCs/>
                <w:sz w:val="24"/>
                <w:szCs w:val="24"/>
                <w:lang w:val="fr-FR"/>
              </w:rPr>
              <w:t>:</w:t>
            </w:r>
            <w:proofErr w:type="gramEnd"/>
          </w:p>
          <w:p w14:paraId="70C2EA9C" w14:textId="3BFB7702"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w:t>
            </w:r>
            <w:proofErr w:type="gramStart"/>
            <w:r>
              <w:rPr>
                <w:lang w:val="fr-FR"/>
              </w:rPr>
              <w:t>femmes</w:t>
            </w:r>
            <w:r w:rsidR="00970F4C" w:rsidRPr="000F43A8">
              <w:rPr>
                <w:lang w:val="fr-FR"/>
              </w:rPr>
              <w:t>:</w:t>
            </w:r>
            <w:proofErr w:type="gramEnd"/>
            <w:r w:rsidR="00970F4C" w:rsidRPr="000F43A8">
              <w:rPr>
                <w:lang w:val="fr-FR"/>
              </w:rPr>
              <w:t xml:space="preserve"> </w:t>
            </w:r>
            <w:r w:rsidR="009E2D93">
              <w:fldChar w:fldCharType="begin">
                <w:ffData>
                  <w:name w:val="Text1"/>
                  <w:enabled/>
                  <w:calcOnExit w:val="0"/>
                  <w:textInput>
                    <w:type w:val="number"/>
                    <w:default w:val="700102.93"/>
                    <w:maxLength w:val="500"/>
                    <w:format w:val="0.00"/>
                  </w:textInput>
                </w:ffData>
              </w:fldChar>
            </w:r>
            <w:bookmarkStart w:id="12" w:name="Text1"/>
            <w:r w:rsidR="009E2D93" w:rsidRPr="009E2D93">
              <w:rPr>
                <w:lang w:val="fr-FR"/>
              </w:rPr>
              <w:instrText xml:space="preserve"> FORMTEXT </w:instrText>
            </w:r>
            <w:r w:rsidR="009E2D93">
              <w:fldChar w:fldCharType="separate"/>
            </w:r>
            <w:r w:rsidR="009E2D93" w:rsidRPr="009E2D93">
              <w:rPr>
                <w:noProof/>
                <w:lang w:val="fr-FR"/>
              </w:rPr>
              <w:t>700102.93</w:t>
            </w:r>
            <w:r w:rsidR="009E2D93">
              <w:fldChar w:fldCharType="end"/>
            </w:r>
            <w:bookmarkEnd w:id="12"/>
          </w:p>
          <w:p w14:paraId="00AF6414" w14:textId="17C42129" w:rsidR="00006EC0" w:rsidRPr="000F43A8"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w:t>
            </w:r>
            <w:proofErr w:type="gramStart"/>
            <w:r>
              <w:rPr>
                <w:lang w:val="fr-FR"/>
              </w:rPr>
              <w:t>femmes</w:t>
            </w:r>
            <w:r w:rsidR="00006EC0" w:rsidRPr="000F43A8">
              <w:rPr>
                <w:lang w:val="fr-FR"/>
              </w:rPr>
              <w:t>:</w:t>
            </w:r>
            <w:proofErr w:type="gramEnd"/>
            <w:r w:rsidR="00006EC0" w:rsidRPr="000F43A8">
              <w:rPr>
                <w:lang w:val="fr-FR"/>
              </w:rPr>
              <w:t xml:space="preserve"> </w:t>
            </w:r>
            <w:r w:rsidR="009E2D93">
              <w:fldChar w:fldCharType="begin">
                <w:ffData>
                  <w:name w:val=""/>
                  <w:enabled/>
                  <w:calcOnExit w:val="0"/>
                  <w:textInput>
                    <w:type w:val="number"/>
                    <w:default w:val="546080.28"/>
                    <w:maxLength w:val="500"/>
                    <w:format w:val="0.00"/>
                  </w:textInput>
                </w:ffData>
              </w:fldChar>
            </w:r>
            <w:r w:rsidR="009E2D93" w:rsidRPr="009E2D93">
              <w:rPr>
                <w:lang w:val="fr-FR"/>
              </w:rPr>
              <w:instrText xml:space="preserve"> FORMTEXT </w:instrText>
            </w:r>
            <w:r w:rsidR="009E2D93">
              <w:fldChar w:fldCharType="separate"/>
            </w:r>
            <w:r w:rsidR="009E2D93" w:rsidRPr="009E2D93">
              <w:rPr>
                <w:noProof/>
                <w:lang w:val="fr-FR"/>
              </w:rPr>
              <w:t>546080.28</w:t>
            </w:r>
            <w:r w:rsidR="009E2D93">
              <w:fldChar w:fldCharType="end"/>
            </w:r>
          </w:p>
          <w:p w14:paraId="639EFB0D" w14:textId="77777777" w:rsidR="00952DE4" w:rsidRPr="000F43A8" w:rsidRDefault="00952DE4" w:rsidP="001A3157">
            <w:pPr>
              <w:pStyle w:val="Testofumetto"/>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266F0B" w14:paraId="0DF7F010" w14:textId="77777777" w:rsidTr="00F23D0F">
        <w:trPr>
          <w:trHeight w:val="1124"/>
        </w:trPr>
        <w:tc>
          <w:tcPr>
            <w:tcW w:w="10080" w:type="dxa"/>
            <w:gridSpan w:val="2"/>
          </w:tcPr>
          <w:p w14:paraId="0084A294" w14:textId="65191860" w:rsidR="009B18EB" w:rsidRPr="000F43A8" w:rsidRDefault="000F43A8" w:rsidP="00F23D0F">
            <w:pPr>
              <w:rPr>
                <w:b/>
                <w:bCs/>
                <w:iCs/>
                <w:lang w:val="fr-FR"/>
              </w:rPr>
            </w:pPr>
            <w:r w:rsidRPr="000F43A8">
              <w:rPr>
                <w:b/>
                <w:bCs/>
                <w:iCs/>
                <w:lang w:val="fr-FR"/>
              </w:rPr>
              <w:t xml:space="preserve">Marquer de genre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9E2D93">
              <w:rPr>
                <w:b/>
                <w:bCs/>
                <w:iCs/>
              </w:rPr>
              <w:fldChar w:fldCharType="begin">
                <w:ffData>
                  <w:name w:val="gendermarker"/>
                  <w:enabled/>
                  <w:calcOnExit w:val="0"/>
                  <w:ddList>
                    <w:listEntry w:val="GM1"/>
                    <w:listEntry w:val="Veuillez sélectionner"/>
                    <w:listEntry w:val="GM3"/>
                    <w:listEntry w:val="GM2"/>
                  </w:ddList>
                </w:ffData>
              </w:fldChar>
            </w:r>
            <w:bookmarkStart w:id="13" w:name="gendermarker"/>
            <w:r w:rsidR="009E2D93" w:rsidRPr="009E2D93">
              <w:rPr>
                <w:b/>
                <w:bCs/>
                <w:iCs/>
                <w:lang w:val="fr-FR"/>
              </w:rPr>
              <w:instrText xml:space="preserve"> FORMDROPDOWN </w:instrText>
            </w:r>
            <w:r w:rsidR="00767A06">
              <w:rPr>
                <w:b/>
                <w:bCs/>
                <w:iCs/>
              </w:rPr>
            </w:r>
            <w:r w:rsidR="00767A06">
              <w:rPr>
                <w:b/>
                <w:bCs/>
                <w:iCs/>
              </w:rPr>
              <w:fldChar w:fldCharType="separate"/>
            </w:r>
            <w:r w:rsidR="009E2D93">
              <w:rPr>
                <w:b/>
                <w:bCs/>
                <w:iCs/>
              </w:rPr>
              <w:fldChar w:fldCharType="end"/>
            </w:r>
            <w:bookmarkEnd w:id="13"/>
          </w:p>
          <w:p w14:paraId="7B5DB9E4" w14:textId="75B305C9" w:rsidR="009B18EB" w:rsidRPr="000F43A8" w:rsidRDefault="000F43A8" w:rsidP="00F23D0F">
            <w:pPr>
              <w:rPr>
                <w:b/>
                <w:bCs/>
                <w:iCs/>
                <w:lang w:val="fr-FR"/>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9E2D93">
              <w:rPr>
                <w:b/>
                <w:bCs/>
                <w:iCs/>
              </w:rPr>
              <w:fldChar w:fldCharType="begin">
                <w:ffData>
                  <w:name w:val="riskmarker"/>
                  <w:enabled/>
                  <w:calcOnExit w:val="0"/>
                  <w:ddList>
                    <w:listEntry w:val="Moyen"/>
                    <w:listEntry w:val="Veuillez sélectionner"/>
                    <w:listEntry w:val="Faible"/>
                    <w:listEntry w:val="Élevé"/>
                  </w:ddList>
                </w:ffData>
              </w:fldChar>
            </w:r>
            <w:bookmarkStart w:id="14" w:name="riskmarker"/>
            <w:r w:rsidR="009E2D93" w:rsidRPr="009E2D93">
              <w:rPr>
                <w:b/>
                <w:bCs/>
                <w:iCs/>
                <w:lang w:val="fr-FR"/>
              </w:rPr>
              <w:instrText xml:space="preserve"> FORMDROPDOWN </w:instrText>
            </w:r>
            <w:r w:rsidR="00767A06">
              <w:rPr>
                <w:b/>
                <w:bCs/>
                <w:iCs/>
              </w:rPr>
            </w:r>
            <w:r w:rsidR="00767A06">
              <w:rPr>
                <w:b/>
                <w:bCs/>
                <w:iCs/>
              </w:rPr>
              <w:fldChar w:fldCharType="separate"/>
            </w:r>
            <w:r w:rsidR="009E2D93">
              <w:rPr>
                <w:b/>
                <w:bCs/>
                <w:iCs/>
              </w:rPr>
              <w:fldChar w:fldCharType="end"/>
            </w:r>
            <w:bookmarkEnd w:id="14"/>
          </w:p>
          <w:p w14:paraId="55B14D86" w14:textId="55D547AC" w:rsidR="009B18EB" w:rsidRPr="000F43A8" w:rsidRDefault="000F43A8" w:rsidP="004F746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4F746F">
              <w:rPr>
                <w:b/>
                <w:bCs/>
                <w:iCs/>
              </w:rPr>
              <w:fldChar w:fldCharType="begin">
                <w:ffData>
                  <w:name w:val="focusarea"/>
                  <w:enabled/>
                  <w:calcOnExit w:val="0"/>
                  <w:ddList>
                    <w:listEntry w:val="(2.3) Prévention/gestion des conflits"/>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5" w:name="focusarea"/>
            <w:r w:rsidR="004F746F" w:rsidRPr="004F746F">
              <w:rPr>
                <w:b/>
                <w:bCs/>
                <w:iCs/>
                <w:lang w:val="fr-FR"/>
              </w:rPr>
              <w:instrText xml:space="preserve"> FORMDROPDOWN </w:instrText>
            </w:r>
            <w:r w:rsidR="00767A06">
              <w:rPr>
                <w:b/>
                <w:bCs/>
                <w:iCs/>
              </w:rPr>
            </w:r>
            <w:r w:rsidR="00767A06">
              <w:rPr>
                <w:b/>
                <w:bCs/>
                <w:iCs/>
              </w:rPr>
              <w:fldChar w:fldCharType="separate"/>
            </w:r>
            <w:r w:rsidR="004F746F">
              <w:rPr>
                <w:b/>
                <w:bCs/>
                <w:iCs/>
              </w:rPr>
              <w:fldChar w:fldCharType="end"/>
            </w:r>
            <w:bookmarkEnd w:id="15"/>
          </w:p>
        </w:tc>
      </w:tr>
      <w:tr w:rsidR="00793DE6" w:rsidRPr="00DF4143"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lastRenderedPageBreak/>
              <w:t xml:space="preserve">Préparation du </w:t>
            </w:r>
            <w:proofErr w:type="gramStart"/>
            <w:r w:rsidRPr="00136BFF">
              <w:rPr>
                <w:b/>
                <w:bCs/>
                <w:sz w:val="22"/>
                <w:lang w:val="fr-FR"/>
              </w:rPr>
              <w:t>rapport:</w:t>
            </w:r>
            <w:proofErr w:type="gramEnd"/>
          </w:p>
          <w:p w14:paraId="43FCACD6" w14:textId="665F2708" w:rsidR="000F43A8" w:rsidRPr="00826923" w:rsidRDefault="000F43A8" w:rsidP="000F43A8">
            <w:pPr>
              <w:rPr>
                <w:lang w:val="fr-FR"/>
              </w:rPr>
            </w:pPr>
            <w:r w:rsidRPr="00826923">
              <w:rPr>
                <w:lang w:val="fr-FR"/>
              </w:rPr>
              <w:t xml:space="preserve">Rapport préparé </w:t>
            </w:r>
            <w:proofErr w:type="gramStart"/>
            <w:r w:rsidRPr="00826923">
              <w:rPr>
                <w:lang w:val="fr-FR"/>
              </w:rPr>
              <w:t>par:</w:t>
            </w:r>
            <w:proofErr w:type="gramEnd"/>
            <w:r w:rsidRPr="00826923">
              <w:rPr>
                <w:lang w:val="fr-FR"/>
              </w:rPr>
              <w:t xml:space="preserve"> </w:t>
            </w:r>
            <w:r w:rsidR="001A5D62">
              <w:rPr>
                <w:lang w:val="fr-FR"/>
              </w:rPr>
              <w:fldChar w:fldCharType="begin">
                <w:ffData>
                  <w:name w:val=""/>
                  <w:enabled/>
                  <w:calcOnExit w:val="0"/>
                  <w:textInput>
                    <w:default w:val="Biba Hamadou Pierre et Bravo Gala Gabrielle"/>
                    <w:format w:val="Prima maiuscola"/>
                  </w:textInput>
                </w:ffData>
              </w:fldChar>
            </w:r>
            <w:r w:rsidR="001A5D62">
              <w:rPr>
                <w:lang w:val="fr-FR"/>
              </w:rPr>
              <w:instrText xml:space="preserve"> FORMTEXT </w:instrText>
            </w:r>
            <w:r w:rsidR="001A5D62">
              <w:rPr>
                <w:lang w:val="fr-FR"/>
              </w:rPr>
            </w:r>
            <w:r w:rsidR="001A5D62">
              <w:rPr>
                <w:lang w:val="fr-FR"/>
              </w:rPr>
              <w:fldChar w:fldCharType="separate"/>
            </w:r>
            <w:r w:rsidR="001A5D62">
              <w:rPr>
                <w:noProof/>
                <w:lang w:val="fr-FR"/>
              </w:rPr>
              <w:t>Biba Hamadou Pierre et Bravo Gala Gabrielle</w:t>
            </w:r>
            <w:r w:rsidR="001A5D62">
              <w:rPr>
                <w:lang w:val="fr-FR"/>
              </w:rPr>
              <w:fldChar w:fldCharType="end"/>
            </w:r>
          </w:p>
          <w:p w14:paraId="4068B487" w14:textId="59C14E94" w:rsidR="008877B7" w:rsidRPr="000205BF" w:rsidRDefault="000F43A8" w:rsidP="008877B7">
            <w:pPr>
              <w:rPr>
                <w:lang w:val="fr-FR"/>
              </w:rPr>
            </w:pPr>
            <w:r w:rsidRPr="00826923">
              <w:rPr>
                <w:lang w:val="fr-FR"/>
              </w:rPr>
              <w:t xml:space="preserve">Rapport approuvé </w:t>
            </w:r>
            <w:proofErr w:type="gramStart"/>
            <w:r w:rsidRPr="00826923">
              <w:rPr>
                <w:lang w:val="fr-FR"/>
              </w:rPr>
              <w:t>par:</w:t>
            </w:r>
            <w:proofErr w:type="gramEnd"/>
            <w:r w:rsidRPr="00826923">
              <w:rPr>
                <w:lang w:val="fr-FR"/>
              </w:rPr>
              <w:t xml:space="preserve"> </w:t>
            </w:r>
            <w:r w:rsidR="0009129D">
              <w:rPr>
                <w:lang w:val="fr-FR"/>
              </w:rPr>
              <w:t xml:space="preserve">Athman </w:t>
            </w:r>
            <w:proofErr w:type="spellStart"/>
            <w:r w:rsidR="0009129D">
              <w:rPr>
                <w:lang w:val="fr-FR"/>
              </w:rPr>
              <w:t>Mravili</w:t>
            </w:r>
            <w:proofErr w:type="spellEnd"/>
          </w:p>
          <w:p w14:paraId="4F7F6063" w14:textId="0BC24F4B" w:rsidR="000F43A8" w:rsidRPr="00826923" w:rsidRDefault="008877B7" w:rsidP="000F43A8">
            <w:pPr>
              <w:rPr>
                <w:lang w:val="fr-FR"/>
              </w:rPr>
            </w:pPr>
            <w:r>
              <w:rPr>
                <w:lang w:val="fr-FR"/>
              </w:rPr>
              <w:t xml:space="preserve">  </w:t>
            </w:r>
          </w:p>
          <w:p w14:paraId="64A19D37" w14:textId="61BA7F66" w:rsidR="000F43A8" w:rsidRPr="000F43A8" w:rsidRDefault="000F43A8" w:rsidP="00266F0B">
            <w:pPr>
              <w:rPr>
                <w:lang w:val="fr-FR"/>
              </w:rPr>
            </w:pPr>
            <w:r w:rsidRPr="00826923">
              <w:rPr>
                <w:lang w:val="fr-FR"/>
              </w:rPr>
              <w:t xml:space="preserve">Le Secrétariat PBF </w:t>
            </w:r>
            <w:proofErr w:type="spellStart"/>
            <w:r w:rsidRPr="00826923">
              <w:rPr>
                <w:lang w:val="fr-FR"/>
              </w:rPr>
              <w:t>a-t-il</w:t>
            </w:r>
            <w:proofErr w:type="spellEnd"/>
            <w:r w:rsidRPr="00826923">
              <w:rPr>
                <w:lang w:val="fr-FR"/>
              </w:rPr>
              <w:t xml:space="preserve"> revu le </w:t>
            </w:r>
            <w:proofErr w:type="gramStart"/>
            <w:r w:rsidRPr="00826923">
              <w:rPr>
                <w:lang w:val="fr-FR"/>
              </w:rPr>
              <w:t>rapport</w:t>
            </w:r>
            <w:r w:rsidRPr="00136BFF">
              <w:rPr>
                <w:sz w:val="22"/>
                <w:lang w:val="fr-FR"/>
              </w:rPr>
              <w:t>:</w:t>
            </w:r>
            <w:proofErr w:type="gramEnd"/>
            <w:r w:rsidRPr="00136BFF">
              <w:rPr>
                <w:sz w:val="22"/>
                <w:lang w:val="fr-FR"/>
              </w:rPr>
              <w:t xml:space="preserve"> </w:t>
            </w:r>
            <w:r w:rsidR="00266F0B">
              <w:fldChar w:fldCharType="begin">
                <w:ffData>
                  <w:name w:val="secretariatreview"/>
                  <w:enabled/>
                  <w:calcOnExit w:val="0"/>
                  <w:ddList>
                    <w:listEntry w:val="Oui"/>
                    <w:listEntry w:val="Non"/>
                    <w:listEntry w:val="Veuillez sélectionner"/>
                  </w:ddList>
                </w:ffData>
              </w:fldChar>
            </w:r>
            <w:bookmarkStart w:id="16" w:name="secretariatreview"/>
            <w:r w:rsidR="00266F0B" w:rsidRPr="00DF4143">
              <w:rPr>
                <w:lang w:val="fr-FR"/>
              </w:rPr>
              <w:instrText xml:space="preserve"> FORMDROPDOWN </w:instrText>
            </w:r>
            <w:r w:rsidR="00767A06">
              <w:fldChar w:fldCharType="separate"/>
            </w:r>
            <w:r w:rsidR="00266F0B">
              <w:fldChar w:fldCharType="end"/>
            </w:r>
            <w:bookmarkEnd w:id="16"/>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 xml:space="preserve">NOTES POUR REMPLIR LE </w:t>
      </w:r>
      <w:proofErr w:type="gramStart"/>
      <w:r w:rsidRPr="00F778A1">
        <w:rPr>
          <w:b/>
          <w:i/>
          <w:iCs/>
          <w:lang w:val="fr-FR"/>
        </w:rPr>
        <w:t>RAPPORT:</w:t>
      </w:r>
      <w:proofErr w:type="gramEnd"/>
    </w:p>
    <w:p w14:paraId="1C4D2EEE" w14:textId="77777777" w:rsidR="00F778A1" w:rsidRPr="00F778A1" w:rsidRDefault="00F778A1" w:rsidP="003921E4">
      <w:pPr>
        <w:numPr>
          <w:ilvl w:val="0"/>
          <w:numId w:val="5"/>
        </w:numPr>
        <w:tabs>
          <w:tab w:val="num" w:pos="360"/>
        </w:tabs>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3921E4">
      <w:pPr>
        <w:numPr>
          <w:ilvl w:val="0"/>
          <w:numId w:val="5"/>
        </w:numPr>
        <w:tabs>
          <w:tab w:val="num" w:pos="360"/>
        </w:tabs>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3921E4">
      <w:pPr>
        <w:numPr>
          <w:ilvl w:val="0"/>
          <w:numId w:val="5"/>
        </w:numPr>
        <w:tabs>
          <w:tab w:val="num" w:pos="360"/>
        </w:tabs>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3921E4">
      <w:pPr>
        <w:numPr>
          <w:ilvl w:val="0"/>
          <w:numId w:val="5"/>
        </w:numPr>
        <w:tabs>
          <w:tab w:val="num" w:pos="360"/>
        </w:tabs>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3921E4">
      <w:pPr>
        <w:numPr>
          <w:ilvl w:val="0"/>
          <w:numId w:val="5"/>
        </w:numPr>
        <w:tabs>
          <w:tab w:val="num" w:pos="360"/>
        </w:tabs>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77777777" w:rsidR="00F778A1" w:rsidRPr="004F746F" w:rsidRDefault="00F778A1" w:rsidP="00F778A1">
      <w:pPr>
        <w:ind w:left="-810"/>
        <w:rPr>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4F746F">
        <w:rPr>
          <w:lang w:val="fr-FR"/>
        </w:rPr>
        <w:t>(limite de 1500 caractères</w:t>
      </w:r>
      <w:proofErr w:type="gramStart"/>
      <w:r w:rsidRPr="004F746F">
        <w:rPr>
          <w:lang w:val="fr-FR"/>
        </w:rPr>
        <w:t>):</w:t>
      </w:r>
      <w:proofErr w:type="gramEnd"/>
      <w:r w:rsidRPr="004F746F">
        <w:rPr>
          <w:lang w:val="fr-FR"/>
        </w:rPr>
        <w:t xml:space="preserve"> </w:t>
      </w:r>
    </w:p>
    <w:p w14:paraId="2A950A80" w14:textId="77777777" w:rsidR="00087796" w:rsidRDefault="00F778A1" w:rsidP="00087796">
      <w:pPr>
        <w:ind w:left="-810"/>
        <w:jc w:val="both"/>
        <w:rPr>
          <w:lang w:val="fr-FR"/>
        </w:rPr>
      </w:pPr>
      <w:r>
        <w:rPr>
          <w:rFonts w:ascii="Arial Narrow" w:hAnsi="Arial Narrow"/>
          <w:b/>
          <w:i/>
          <w:sz w:val="22"/>
          <w:szCs w:val="22"/>
        </w:rPr>
        <w:fldChar w:fldCharType="begin">
          <w:ffData>
            <w:name w:val="Text31"/>
            <w:enabled/>
            <w:calcOnExit w:val="0"/>
            <w:textInput>
              <w:maxLength w:val="1500"/>
            </w:textInput>
          </w:ffData>
        </w:fldChar>
      </w:r>
      <w:r w:rsidRPr="000A4752">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Pr>
          <w:rFonts w:ascii="Arial Narrow" w:hAnsi="Arial Narrow"/>
          <w:b/>
          <w:i/>
          <w:noProof/>
          <w:sz w:val="22"/>
          <w:szCs w:val="22"/>
        </w:rPr>
        <w:t> </w:t>
      </w:r>
      <w:r>
        <w:rPr>
          <w:rFonts w:ascii="Arial Narrow" w:hAnsi="Arial Narrow"/>
          <w:b/>
          <w:i/>
          <w:noProof/>
          <w:sz w:val="22"/>
          <w:szCs w:val="22"/>
        </w:rPr>
        <w:t> </w:t>
      </w:r>
      <w:r>
        <w:rPr>
          <w:rFonts w:ascii="Arial Narrow" w:hAnsi="Arial Narrow"/>
          <w:b/>
          <w:i/>
          <w:noProof/>
          <w:sz w:val="22"/>
          <w:szCs w:val="22"/>
        </w:rPr>
        <w:t> </w:t>
      </w:r>
      <w:r>
        <w:rPr>
          <w:rFonts w:ascii="Arial Narrow" w:hAnsi="Arial Narrow"/>
          <w:b/>
          <w:i/>
          <w:noProof/>
          <w:sz w:val="22"/>
          <w:szCs w:val="22"/>
        </w:rPr>
        <w:t> </w:t>
      </w:r>
      <w:r>
        <w:rPr>
          <w:rFonts w:ascii="Arial Narrow" w:hAnsi="Arial Narrow"/>
          <w:b/>
          <w:i/>
          <w:noProof/>
          <w:sz w:val="22"/>
          <w:szCs w:val="22"/>
        </w:rPr>
        <w:t> </w:t>
      </w:r>
      <w:r>
        <w:rPr>
          <w:rFonts w:ascii="Arial Narrow" w:hAnsi="Arial Narrow"/>
          <w:b/>
          <w:i/>
          <w:sz w:val="22"/>
          <w:szCs w:val="22"/>
        </w:rPr>
        <w:fldChar w:fldCharType="end"/>
      </w:r>
      <w:r w:rsidR="00087796" w:rsidRPr="00087796">
        <w:rPr>
          <w:lang w:val="fr-FR"/>
        </w:rPr>
        <w:t xml:space="preserve"> </w:t>
      </w:r>
    </w:p>
    <w:p w14:paraId="555661E7" w14:textId="0CC03648" w:rsidR="00D73564" w:rsidRDefault="008E4F1F" w:rsidP="009D005D">
      <w:pPr>
        <w:ind w:left="-810"/>
        <w:jc w:val="both"/>
        <w:rPr>
          <w:lang w:val="fr-FR"/>
        </w:rPr>
      </w:pPr>
      <w:r>
        <w:rPr>
          <w:lang w:val="fr-FR"/>
        </w:rPr>
        <w:t xml:space="preserve">L’ensemble des activités du projet ont pu être mises en œuvre. </w:t>
      </w:r>
      <w:r w:rsidR="00087796" w:rsidRPr="74B22E4D">
        <w:rPr>
          <w:lang w:val="fr-FR"/>
        </w:rPr>
        <w:t>L</w:t>
      </w:r>
      <w:r w:rsidR="00B07F18">
        <w:rPr>
          <w:lang w:val="fr-FR"/>
        </w:rPr>
        <w:t>’outil d</w:t>
      </w:r>
      <w:r w:rsidR="00087796" w:rsidRPr="74B22E4D">
        <w:rPr>
          <w:lang w:val="fr-FR"/>
        </w:rPr>
        <w:t>e suivi des mouvements de transhumance </w:t>
      </w:r>
      <w:proofErr w:type="spellStart"/>
      <w:r w:rsidR="00B07F18" w:rsidRPr="74B22E4D">
        <w:rPr>
          <w:i/>
          <w:iCs/>
          <w:lang w:val="fr-FR"/>
        </w:rPr>
        <w:t>Transhumance</w:t>
      </w:r>
      <w:proofErr w:type="spellEnd"/>
      <w:r w:rsidR="00B07F18" w:rsidRPr="74B22E4D">
        <w:rPr>
          <w:i/>
          <w:iCs/>
          <w:lang w:val="fr-FR"/>
        </w:rPr>
        <w:t xml:space="preserve"> </w:t>
      </w:r>
      <w:proofErr w:type="spellStart"/>
      <w:r w:rsidR="00B07F18" w:rsidRPr="74B22E4D">
        <w:rPr>
          <w:i/>
          <w:iCs/>
          <w:lang w:val="fr-FR"/>
        </w:rPr>
        <w:t>Tracking</w:t>
      </w:r>
      <w:proofErr w:type="spellEnd"/>
      <w:r w:rsidR="00B07F18" w:rsidRPr="74B22E4D">
        <w:rPr>
          <w:i/>
          <w:iCs/>
          <w:lang w:val="fr-FR"/>
        </w:rPr>
        <w:t xml:space="preserve"> </w:t>
      </w:r>
      <w:proofErr w:type="spellStart"/>
      <w:r w:rsidR="00B07F18" w:rsidRPr="74B22E4D">
        <w:rPr>
          <w:i/>
          <w:iCs/>
          <w:lang w:val="fr-FR"/>
        </w:rPr>
        <w:t>Tool</w:t>
      </w:r>
      <w:proofErr w:type="spellEnd"/>
      <w:r w:rsidR="00B07F18" w:rsidRPr="74B22E4D">
        <w:rPr>
          <w:lang w:val="fr-FR"/>
        </w:rPr>
        <w:t xml:space="preserve"> (TTT)</w:t>
      </w:r>
      <w:r w:rsidR="00B07F18">
        <w:rPr>
          <w:lang w:val="fr-FR"/>
        </w:rPr>
        <w:t xml:space="preserve"> a été </w:t>
      </w:r>
      <w:r w:rsidR="003F2236">
        <w:rPr>
          <w:lang w:val="fr-FR"/>
        </w:rPr>
        <w:t>déployé</w:t>
      </w:r>
      <w:r w:rsidR="00B07F18">
        <w:rPr>
          <w:lang w:val="fr-FR"/>
        </w:rPr>
        <w:t xml:space="preserve"> jusqu’en septembre 2021</w:t>
      </w:r>
      <w:r w:rsidR="007D46B7">
        <w:rPr>
          <w:lang w:val="fr-FR"/>
        </w:rPr>
        <w:t xml:space="preserve"> </w:t>
      </w:r>
      <w:r w:rsidR="003F2236">
        <w:rPr>
          <w:lang w:val="fr-FR"/>
        </w:rPr>
        <w:t>(p</w:t>
      </w:r>
      <w:r w:rsidR="007D46B7">
        <w:rPr>
          <w:lang w:val="fr-FR"/>
        </w:rPr>
        <w:t>lus de 1800 alertes, 1 base de données des corridors et des infrastructures de transhumance</w:t>
      </w:r>
      <w:r w:rsidR="003F2236">
        <w:rPr>
          <w:lang w:val="fr-FR"/>
        </w:rPr>
        <w:t>, 2</w:t>
      </w:r>
      <w:r w:rsidR="007D46B7">
        <w:rPr>
          <w:lang w:val="fr-FR"/>
        </w:rPr>
        <w:t xml:space="preserve"> phases de suivi des flux à la frontière</w:t>
      </w:r>
      <w:r w:rsidR="003F2236">
        <w:rPr>
          <w:lang w:val="fr-FR"/>
        </w:rPr>
        <w:t>)</w:t>
      </w:r>
      <w:r w:rsidR="00087796" w:rsidRPr="74B22E4D">
        <w:rPr>
          <w:lang w:val="fr-FR"/>
        </w:rPr>
        <w:t xml:space="preserve">. Le </w:t>
      </w:r>
      <w:r w:rsidR="00873773">
        <w:rPr>
          <w:lang w:val="fr-FR"/>
        </w:rPr>
        <w:t>renforcement des</w:t>
      </w:r>
      <w:r w:rsidR="00087796" w:rsidRPr="74B22E4D">
        <w:rPr>
          <w:lang w:val="fr-FR"/>
        </w:rPr>
        <w:t xml:space="preserve"> capacités </w:t>
      </w:r>
      <w:r w:rsidR="00873773">
        <w:rPr>
          <w:lang w:val="fr-FR"/>
        </w:rPr>
        <w:t xml:space="preserve">des acteurs sur </w:t>
      </w:r>
      <w:r w:rsidR="00087796" w:rsidRPr="74B22E4D">
        <w:rPr>
          <w:lang w:val="fr-FR"/>
        </w:rPr>
        <w:t>la</w:t>
      </w:r>
      <w:r w:rsidR="00873773">
        <w:rPr>
          <w:lang w:val="fr-FR"/>
        </w:rPr>
        <w:t xml:space="preserve"> centralisation des données </w:t>
      </w:r>
      <w:r w:rsidR="009D005D">
        <w:rPr>
          <w:lang w:val="fr-FR"/>
        </w:rPr>
        <w:t>a eu pour but de</w:t>
      </w:r>
      <w:r w:rsidR="009D005D" w:rsidRPr="74B22E4D">
        <w:rPr>
          <w:lang w:val="fr-FR"/>
        </w:rPr>
        <w:t xml:space="preserve"> </w:t>
      </w:r>
      <w:r w:rsidR="00087796" w:rsidRPr="74B22E4D">
        <w:rPr>
          <w:lang w:val="fr-FR"/>
        </w:rPr>
        <w:t xml:space="preserve">capitaliser les </w:t>
      </w:r>
      <w:r w:rsidR="009D005D">
        <w:rPr>
          <w:lang w:val="fr-FR"/>
        </w:rPr>
        <w:t>données</w:t>
      </w:r>
      <w:r w:rsidR="009D005D" w:rsidRPr="74B22E4D">
        <w:rPr>
          <w:lang w:val="fr-FR"/>
        </w:rPr>
        <w:t xml:space="preserve"> </w:t>
      </w:r>
      <w:r w:rsidR="00087796" w:rsidRPr="74B22E4D">
        <w:rPr>
          <w:lang w:val="fr-FR"/>
        </w:rPr>
        <w:t xml:space="preserve">du </w:t>
      </w:r>
      <w:r w:rsidR="009D005D">
        <w:rPr>
          <w:lang w:val="fr-FR"/>
        </w:rPr>
        <w:t xml:space="preserve">TTT. </w:t>
      </w:r>
    </w:p>
    <w:p w14:paraId="2A2C3870" w14:textId="77777777" w:rsidR="00087796" w:rsidRDefault="00087796" w:rsidP="00087796">
      <w:pPr>
        <w:ind w:left="-810"/>
        <w:jc w:val="both"/>
        <w:rPr>
          <w:lang w:val="fr-FR"/>
        </w:rPr>
      </w:pPr>
    </w:p>
    <w:p w14:paraId="3669EB00" w14:textId="4827496E" w:rsidR="00CF313A" w:rsidRDefault="00087796" w:rsidP="00CF313A">
      <w:pPr>
        <w:ind w:left="-810"/>
        <w:jc w:val="both"/>
        <w:rPr>
          <w:lang w:val="fr-FR"/>
        </w:rPr>
      </w:pPr>
      <w:r w:rsidRPr="74B22E4D">
        <w:rPr>
          <w:lang w:val="fr-FR"/>
        </w:rPr>
        <w:t xml:space="preserve">Les activités de </w:t>
      </w:r>
      <w:r w:rsidR="00A6080D">
        <w:rPr>
          <w:lang w:val="fr-FR"/>
        </w:rPr>
        <w:t xml:space="preserve">stabilisation communautaire </w:t>
      </w:r>
      <w:r w:rsidRPr="74B22E4D">
        <w:rPr>
          <w:lang w:val="fr-FR"/>
        </w:rPr>
        <w:t>ont continué dans les localités les p</w:t>
      </w:r>
      <w:r w:rsidR="00873773">
        <w:rPr>
          <w:lang w:val="fr-FR"/>
        </w:rPr>
        <w:t>lus conflictuelles</w:t>
      </w:r>
      <w:r w:rsidRPr="74B22E4D">
        <w:rPr>
          <w:lang w:val="fr-FR"/>
        </w:rPr>
        <w:t xml:space="preserve">. </w:t>
      </w:r>
      <w:r w:rsidR="00680EDE">
        <w:rPr>
          <w:lang w:val="fr-FR"/>
        </w:rPr>
        <w:t>15 comités villageois de gestion des conflits ont été formés</w:t>
      </w:r>
      <w:r w:rsidR="00D73564" w:rsidRPr="74B22E4D">
        <w:rPr>
          <w:lang w:val="fr-FR"/>
        </w:rPr>
        <w:t xml:space="preserve"> </w:t>
      </w:r>
      <w:r w:rsidR="00AB0881">
        <w:rPr>
          <w:lang w:val="fr-FR"/>
        </w:rPr>
        <w:t>au dialogue communautaire, à la sensibilisation et à la résolution des conflits</w:t>
      </w:r>
      <w:r w:rsidR="00680EDE">
        <w:rPr>
          <w:lang w:val="fr-FR"/>
        </w:rPr>
        <w:t xml:space="preserve">. </w:t>
      </w:r>
      <w:r w:rsidR="00030E79">
        <w:rPr>
          <w:lang w:val="fr-FR"/>
        </w:rPr>
        <w:t>Ils</w:t>
      </w:r>
      <w:r w:rsidR="00FA31C4">
        <w:rPr>
          <w:lang w:val="fr-FR"/>
        </w:rPr>
        <w:t xml:space="preserve"> ont été </w:t>
      </w:r>
      <w:r w:rsidR="00030E79">
        <w:rPr>
          <w:lang w:val="fr-FR"/>
        </w:rPr>
        <w:t>élus</w:t>
      </w:r>
      <w:r w:rsidR="00F80843">
        <w:rPr>
          <w:lang w:val="fr-FR"/>
        </w:rPr>
        <w:t xml:space="preserve"> </w:t>
      </w:r>
      <w:r w:rsidR="00030E79">
        <w:rPr>
          <w:lang w:val="fr-FR"/>
        </w:rPr>
        <w:t xml:space="preserve">et </w:t>
      </w:r>
      <w:r w:rsidR="00FA31C4">
        <w:rPr>
          <w:lang w:val="fr-FR"/>
        </w:rPr>
        <w:t>mis en contact avec les Commission consultatives d’arrondissement pour partager leurs plan</w:t>
      </w:r>
      <w:r w:rsidR="00CF313A">
        <w:rPr>
          <w:lang w:val="fr-FR"/>
        </w:rPr>
        <w:t xml:space="preserve">s </w:t>
      </w:r>
      <w:r w:rsidR="00FA31C4">
        <w:rPr>
          <w:lang w:val="fr-FR"/>
        </w:rPr>
        <w:t xml:space="preserve">d’action et bonnes pratiques. Ils ont </w:t>
      </w:r>
      <w:r w:rsidR="0081450B">
        <w:rPr>
          <w:lang w:val="fr-FR"/>
        </w:rPr>
        <w:t>sensibilisé</w:t>
      </w:r>
      <w:r w:rsidR="00FA31C4">
        <w:rPr>
          <w:lang w:val="fr-FR"/>
        </w:rPr>
        <w:t xml:space="preserve"> de manière autonome 11 000 personnes de leur communauté et la plupart ont développé des activités communautaires (champs communautaire, </w:t>
      </w:r>
      <w:r w:rsidR="00CF313A">
        <w:rPr>
          <w:lang w:val="fr-FR"/>
        </w:rPr>
        <w:t xml:space="preserve">pépinières, </w:t>
      </w:r>
      <w:r w:rsidR="001A4C09">
        <w:rPr>
          <w:lang w:val="fr-FR"/>
        </w:rPr>
        <w:t xml:space="preserve">délimitation des champs). Des activités récréatives </w:t>
      </w:r>
      <w:r w:rsidR="00AA16BC">
        <w:rPr>
          <w:lang w:val="fr-FR"/>
        </w:rPr>
        <w:t xml:space="preserve">autour des pratiques agro-pastorales </w:t>
      </w:r>
      <w:r w:rsidR="001A4C09">
        <w:rPr>
          <w:lang w:val="fr-FR"/>
        </w:rPr>
        <w:t xml:space="preserve">ont permis de rétablir un dialogue entre les communautés qui s’opposaient </w:t>
      </w:r>
      <w:r w:rsidR="00AA16BC">
        <w:rPr>
          <w:lang w:val="fr-FR"/>
        </w:rPr>
        <w:t xml:space="preserve">et </w:t>
      </w:r>
      <w:r w:rsidR="007115AF">
        <w:rPr>
          <w:lang w:val="fr-FR"/>
        </w:rPr>
        <w:t xml:space="preserve">de changer les comportements. </w:t>
      </w:r>
    </w:p>
    <w:p w14:paraId="14D962C2" w14:textId="77777777" w:rsidR="00CF313A" w:rsidRDefault="00CF313A" w:rsidP="00CF313A">
      <w:pPr>
        <w:ind w:left="-810"/>
        <w:jc w:val="both"/>
        <w:rPr>
          <w:lang w:val="fr-FR"/>
        </w:rPr>
      </w:pPr>
    </w:p>
    <w:p w14:paraId="117BA9B3" w14:textId="7C5AB9AE" w:rsidR="00087796" w:rsidRDefault="00CF313A" w:rsidP="00507BB2">
      <w:pPr>
        <w:ind w:left="-810"/>
        <w:jc w:val="both"/>
        <w:rPr>
          <w:lang w:val="fr-FR"/>
        </w:rPr>
      </w:pPr>
      <w:r>
        <w:rPr>
          <w:lang w:val="fr-FR"/>
        </w:rPr>
        <w:t>En parallèle, les activités communautaires conduites par le projet (</w:t>
      </w:r>
      <w:r w:rsidR="00087796" w:rsidRPr="74B22E4D">
        <w:rPr>
          <w:lang w:val="fr-FR"/>
        </w:rPr>
        <w:t>reboisement communautaire et</w:t>
      </w:r>
      <w:r w:rsidR="00873773">
        <w:rPr>
          <w:lang w:val="fr-FR"/>
        </w:rPr>
        <w:t xml:space="preserve"> </w:t>
      </w:r>
      <w:r w:rsidR="00087796" w:rsidRPr="74B22E4D">
        <w:rPr>
          <w:lang w:val="fr-FR"/>
        </w:rPr>
        <w:t>restauration du pâturage,</w:t>
      </w:r>
      <w:r w:rsidR="00873773">
        <w:rPr>
          <w:lang w:val="fr-FR"/>
        </w:rPr>
        <w:t xml:space="preserve"> balisage des pistes de transhumance</w:t>
      </w:r>
      <w:r>
        <w:rPr>
          <w:lang w:val="fr-FR"/>
        </w:rPr>
        <w:t xml:space="preserve">) </w:t>
      </w:r>
      <w:r w:rsidR="0081450B">
        <w:rPr>
          <w:lang w:val="fr-FR"/>
        </w:rPr>
        <w:t>ont</w:t>
      </w:r>
      <w:r>
        <w:rPr>
          <w:lang w:val="fr-FR"/>
        </w:rPr>
        <w:t xml:space="preserve"> continué. </w:t>
      </w:r>
      <w:r w:rsidR="00873773">
        <w:rPr>
          <w:lang w:val="fr-FR"/>
        </w:rPr>
        <w:t>L</w:t>
      </w:r>
      <w:r w:rsidR="00087796">
        <w:rPr>
          <w:lang w:val="fr-FR"/>
        </w:rPr>
        <w:t xml:space="preserve">a mise en œuvre des activités </w:t>
      </w:r>
      <w:r w:rsidR="00087796" w:rsidRPr="74B22E4D">
        <w:rPr>
          <w:lang w:val="fr-FR"/>
        </w:rPr>
        <w:t>génératrices de revenu (AGR)</w:t>
      </w:r>
      <w:r w:rsidR="00873773">
        <w:rPr>
          <w:lang w:val="fr-FR"/>
        </w:rPr>
        <w:t xml:space="preserve"> a fait suite à </w:t>
      </w:r>
      <w:r w:rsidR="00087796">
        <w:rPr>
          <w:lang w:val="fr-FR"/>
        </w:rPr>
        <w:t xml:space="preserve">une enquête des ménages pour identifier </w:t>
      </w:r>
      <w:r w:rsidR="00087796" w:rsidRPr="74B22E4D">
        <w:rPr>
          <w:lang w:val="fr-FR"/>
        </w:rPr>
        <w:t xml:space="preserve">le type </w:t>
      </w:r>
      <w:r w:rsidR="00087796">
        <w:rPr>
          <w:lang w:val="fr-FR"/>
        </w:rPr>
        <w:t xml:space="preserve">d’activités </w:t>
      </w:r>
      <w:r w:rsidR="00507BB2">
        <w:rPr>
          <w:lang w:val="fr-FR"/>
        </w:rPr>
        <w:t>à développer</w:t>
      </w:r>
      <w:r w:rsidR="00E47102">
        <w:rPr>
          <w:lang w:val="fr-FR"/>
        </w:rPr>
        <w:t>. L’acquisition et la distribution des intrants</w:t>
      </w:r>
      <w:r w:rsidR="002972D4">
        <w:rPr>
          <w:lang w:val="fr-FR"/>
        </w:rPr>
        <w:t xml:space="preserve"> </w:t>
      </w:r>
      <w:r w:rsidR="00E579A9">
        <w:rPr>
          <w:lang w:val="fr-FR"/>
        </w:rPr>
        <w:t>ont</w:t>
      </w:r>
      <w:r w:rsidR="002972D4">
        <w:rPr>
          <w:lang w:val="fr-FR"/>
        </w:rPr>
        <w:t xml:space="preserve"> été réalisé</w:t>
      </w:r>
      <w:r w:rsidR="00E579A9">
        <w:rPr>
          <w:lang w:val="fr-FR"/>
        </w:rPr>
        <w:t>e</w:t>
      </w:r>
      <w:r w:rsidR="002972D4">
        <w:rPr>
          <w:lang w:val="fr-FR"/>
        </w:rPr>
        <w:t>s. Les activités de mise en place des AGR se poursuivent sur le terrain. Les agents techniques du MINADER et du MINEPIA qui ont bénéficié de renforcement de capacité techniques accompagnerons les bénéficiaires dans le suivi de leur activité</w:t>
      </w:r>
      <w:r w:rsidR="00087796">
        <w:rPr>
          <w:lang w:val="fr-FR"/>
        </w:rPr>
        <w:t>. Le</w:t>
      </w:r>
      <w:r w:rsidR="00087796" w:rsidRPr="74B22E4D">
        <w:rPr>
          <w:lang w:val="fr-FR"/>
        </w:rPr>
        <w:t xml:space="preserve"> diagnostic </w:t>
      </w:r>
      <w:r w:rsidR="00087796">
        <w:rPr>
          <w:lang w:val="fr-FR"/>
        </w:rPr>
        <w:t xml:space="preserve">participatif </w:t>
      </w:r>
      <w:r w:rsidR="00087796" w:rsidRPr="74B22E4D">
        <w:rPr>
          <w:lang w:val="fr-FR"/>
        </w:rPr>
        <w:t xml:space="preserve">des infrastructures </w:t>
      </w:r>
      <w:r w:rsidR="00087796">
        <w:rPr>
          <w:lang w:val="fr-FR"/>
        </w:rPr>
        <w:t xml:space="preserve">de production a permis d’identifier les zones et les besoins prioritaires pour leur mise en place. </w:t>
      </w:r>
      <w:r w:rsidR="00E47102">
        <w:rPr>
          <w:lang w:val="fr-FR"/>
        </w:rPr>
        <w:t>Les parcs de vaccination et les forages pastoraux à énergie solaire sont en cours de finalisation.</w:t>
      </w:r>
    </w:p>
    <w:p w14:paraId="792C329A" w14:textId="05D20342" w:rsidR="00A61FC1" w:rsidRDefault="00A61FC1" w:rsidP="00087796">
      <w:pPr>
        <w:ind w:left="-810"/>
        <w:jc w:val="both"/>
        <w:rPr>
          <w:lang w:val="fr-FR"/>
        </w:rPr>
      </w:pPr>
    </w:p>
    <w:p w14:paraId="64D3BAAA" w14:textId="1A1EAA36" w:rsidR="00A61FC1" w:rsidRDefault="00A61FC1" w:rsidP="00087796">
      <w:pPr>
        <w:ind w:left="-810"/>
        <w:jc w:val="both"/>
        <w:rPr>
          <w:lang w:val="fr-FR"/>
        </w:rPr>
      </w:pPr>
      <w:r>
        <w:rPr>
          <w:lang w:val="fr-FR"/>
        </w:rPr>
        <w:t xml:space="preserve">L’atelier sous régional pour une pratique apaisée de la transhumance entre le Cameroun, la République Centrafricaine et le Tchad, a </w:t>
      </w:r>
      <w:r w:rsidR="00F80843">
        <w:rPr>
          <w:lang w:val="fr-FR"/>
        </w:rPr>
        <w:t xml:space="preserve">permis d’adopter des recommandations aux niveaux nationaux et régional. </w:t>
      </w:r>
    </w:p>
    <w:p w14:paraId="5E25EE25" w14:textId="77777777" w:rsidR="00F778A1" w:rsidRPr="004F746F" w:rsidRDefault="00F778A1" w:rsidP="00F778A1">
      <w:pPr>
        <w:ind w:left="-810"/>
        <w:rPr>
          <w:rFonts w:ascii="Arial Narrow" w:hAnsi="Arial Narrow"/>
          <w:b/>
          <w:i/>
          <w:sz w:val="22"/>
          <w:szCs w:val="22"/>
          <w:lang w:val="fr-FR"/>
        </w:rPr>
      </w:pPr>
    </w:p>
    <w:p w14:paraId="702DD954" w14:textId="77777777" w:rsidR="00F778A1" w:rsidRPr="004F746F" w:rsidRDefault="00F778A1" w:rsidP="007C304F">
      <w:pPr>
        <w:ind w:left="-810"/>
        <w:rPr>
          <w:lang w:val="fr-FR"/>
        </w:rPr>
      </w:pPr>
    </w:p>
    <w:p w14:paraId="29F76E31" w14:textId="77777777" w:rsidR="00161D02" w:rsidRPr="00F778A1" w:rsidRDefault="00F778A1" w:rsidP="00627A1C">
      <w:pPr>
        <w:ind w:left="-810"/>
        <w:rPr>
          <w:lang w:val="fr-FR"/>
        </w:rPr>
      </w:pPr>
      <w:r w:rsidRPr="00F778A1">
        <w:rPr>
          <w:color w:val="000000"/>
          <w:lang w:val="fr-FR" w:eastAsia="en-US"/>
        </w:rPr>
        <w:lastRenderedPageBreak/>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proofErr w:type="gramStart"/>
      <w:r w:rsidR="00161D02" w:rsidRPr="00F778A1">
        <w:rPr>
          <w:lang w:val="fr-FR"/>
        </w:rPr>
        <w:t>):</w:t>
      </w:r>
      <w:proofErr w:type="gramEnd"/>
      <w:r w:rsidR="00161D02" w:rsidRPr="00F778A1">
        <w:rPr>
          <w:lang w:val="fr-FR"/>
        </w:rPr>
        <w:t xml:space="preserve"> </w:t>
      </w:r>
    </w:p>
    <w:p w14:paraId="144B1F40" w14:textId="77777777" w:rsidR="00161D02" w:rsidRPr="00627A1C" w:rsidRDefault="00161D02" w:rsidP="00161D02">
      <w:pPr>
        <w:ind w:left="-810"/>
      </w:pPr>
      <w:r w:rsidRPr="00627A1C">
        <w:rPr>
          <w:b/>
          <w:i/>
        </w:rPr>
        <w:fldChar w:fldCharType="begin">
          <w:ffData>
            <w:name w:val=""/>
            <w:enabled/>
            <w:calcOnExit w:val="0"/>
            <w:textInput>
              <w:maxLength w:val="1000"/>
            </w:textInput>
          </w:ffData>
        </w:fldChar>
      </w:r>
      <w:r w:rsidRPr="00627A1C">
        <w:rPr>
          <w:b/>
          <w:i/>
        </w:rPr>
        <w:instrText xml:space="preserve"> FORMTEXT </w:instrText>
      </w:r>
      <w:r w:rsidRPr="00627A1C">
        <w:rPr>
          <w:b/>
          <w:i/>
        </w:rPr>
      </w:r>
      <w:r w:rsidRPr="00627A1C">
        <w:rPr>
          <w:b/>
          <w:i/>
        </w:rPr>
        <w:fldChar w:fldCharType="separate"/>
      </w:r>
      <w:r w:rsidRPr="00627A1C">
        <w:rPr>
          <w:b/>
          <w:i/>
          <w:noProof/>
        </w:rPr>
        <w:t> </w:t>
      </w:r>
      <w:r w:rsidRPr="00627A1C">
        <w:rPr>
          <w:b/>
          <w:i/>
          <w:noProof/>
        </w:rPr>
        <w:t> </w:t>
      </w:r>
      <w:r w:rsidRPr="00627A1C">
        <w:rPr>
          <w:b/>
          <w:i/>
          <w:noProof/>
        </w:rPr>
        <w:t> </w:t>
      </w:r>
      <w:r w:rsidRPr="00627A1C">
        <w:rPr>
          <w:b/>
          <w:i/>
          <w:noProof/>
        </w:rPr>
        <w:t> </w:t>
      </w:r>
      <w:r w:rsidRPr="00627A1C">
        <w:rPr>
          <w:b/>
          <w:i/>
          <w:noProof/>
        </w:rPr>
        <w:t> </w:t>
      </w:r>
      <w:r w:rsidRPr="00627A1C">
        <w:rPr>
          <w:b/>
          <w:i/>
        </w:rPr>
        <w:fldChar w:fldCharType="end"/>
      </w:r>
    </w:p>
    <w:p w14:paraId="622268D7" w14:textId="7717184B" w:rsidR="008C44B3" w:rsidRDefault="002364E2" w:rsidP="001A1E86">
      <w:pPr>
        <w:ind w:left="-810" w:right="-154"/>
        <w:rPr>
          <w:lang w:val="fr-FR"/>
        </w:rPr>
      </w:pPr>
      <w:r w:rsidRPr="002364E2">
        <w:rPr>
          <w:lang w:val="fr-FR"/>
        </w:rPr>
        <w:t xml:space="preserve">L’évaluation finale du projet </w:t>
      </w:r>
      <w:r w:rsidR="00E42430">
        <w:rPr>
          <w:lang w:val="fr-FR"/>
        </w:rPr>
        <w:t xml:space="preserve">sera conduite dans les trois mois </w:t>
      </w:r>
      <w:r w:rsidR="00C90FC5">
        <w:rPr>
          <w:lang w:val="fr-FR"/>
        </w:rPr>
        <w:t>à venir</w:t>
      </w:r>
      <w:r w:rsidR="0070314F">
        <w:rPr>
          <w:lang w:val="fr-FR"/>
        </w:rPr>
        <w:t>,</w:t>
      </w:r>
      <w:r w:rsidR="00C90FC5">
        <w:rPr>
          <w:lang w:val="fr-FR"/>
        </w:rPr>
        <w:t xml:space="preserve"> </w:t>
      </w:r>
      <w:r w:rsidR="00E42430">
        <w:rPr>
          <w:lang w:val="fr-FR"/>
        </w:rPr>
        <w:t>suiv</w:t>
      </w:r>
      <w:r w:rsidR="0070314F">
        <w:rPr>
          <w:lang w:val="fr-FR"/>
        </w:rPr>
        <w:t>a</w:t>
      </w:r>
      <w:r w:rsidR="00E42430">
        <w:rPr>
          <w:lang w:val="fr-FR"/>
        </w:rPr>
        <w:t xml:space="preserve">nt la fin du projet par un cabinet indépendant mandaté par la FAO. </w:t>
      </w:r>
      <w:r>
        <w:rPr>
          <w:lang w:val="fr-FR"/>
        </w:rPr>
        <w:t xml:space="preserve"> </w:t>
      </w:r>
      <w:r w:rsidR="00E42430">
        <w:rPr>
          <w:lang w:val="fr-FR"/>
        </w:rPr>
        <w:t>Le</w:t>
      </w:r>
      <w:r>
        <w:rPr>
          <w:lang w:val="fr-FR"/>
        </w:rPr>
        <w:t xml:space="preserve"> déploiement sur le terrain </w:t>
      </w:r>
      <w:r w:rsidR="00E42430">
        <w:rPr>
          <w:lang w:val="fr-FR"/>
        </w:rPr>
        <w:t>aura lieu</w:t>
      </w:r>
      <w:r w:rsidR="008C44B3">
        <w:rPr>
          <w:lang w:val="fr-FR"/>
        </w:rPr>
        <w:t xml:space="preserve"> </w:t>
      </w:r>
      <w:r w:rsidR="009F19B3">
        <w:rPr>
          <w:lang w:val="fr-FR"/>
        </w:rPr>
        <w:t>d’ici les</w:t>
      </w:r>
      <w:r w:rsidR="008C44B3">
        <w:rPr>
          <w:lang w:val="fr-FR"/>
        </w:rPr>
        <w:t xml:space="preserve"> début</w:t>
      </w:r>
      <w:r w:rsidR="009F19B3">
        <w:rPr>
          <w:lang w:val="fr-FR"/>
        </w:rPr>
        <w:t>s du mois de</w:t>
      </w:r>
      <w:r w:rsidR="008C44B3">
        <w:rPr>
          <w:lang w:val="fr-FR"/>
        </w:rPr>
        <w:t xml:space="preserve"> novembre 2021</w:t>
      </w:r>
      <w:r w:rsidR="00E42430">
        <w:rPr>
          <w:lang w:val="fr-FR"/>
        </w:rPr>
        <w:t xml:space="preserve"> et les </w:t>
      </w:r>
      <w:r w:rsidR="002A6D41">
        <w:rPr>
          <w:lang w:val="fr-FR"/>
        </w:rPr>
        <w:t xml:space="preserve">deux agences seront mobilisées pour fournir les données nécessaires à la bonne conduite de l’évaluation des activités. </w:t>
      </w:r>
    </w:p>
    <w:p w14:paraId="2AF81FED" w14:textId="77777777" w:rsidR="002A6D41" w:rsidRDefault="002A6D41" w:rsidP="001A1E86">
      <w:pPr>
        <w:ind w:left="-810" w:right="-154"/>
        <w:rPr>
          <w:lang w:val="fr-FR"/>
        </w:rPr>
      </w:pPr>
    </w:p>
    <w:p w14:paraId="20FA9EBD" w14:textId="2E160E28" w:rsidR="00161D02" w:rsidRDefault="008C44B3" w:rsidP="001A1E86">
      <w:pPr>
        <w:ind w:left="-810" w:right="-154"/>
        <w:rPr>
          <w:lang w:val="fr-FR"/>
        </w:rPr>
      </w:pPr>
      <w:r>
        <w:rPr>
          <w:lang w:val="fr-FR"/>
        </w:rPr>
        <w:t>La recherche des financements est en cours pour poursuivre les activités de ce projet sur le terrain</w:t>
      </w:r>
      <w:r w:rsidR="009F19B3">
        <w:rPr>
          <w:lang w:val="fr-FR"/>
        </w:rPr>
        <w:t>,</w:t>
      </w:r>
      <w:r w:rsidR="0009129D">
        <w:rPr>
          <w:lang w:val="fr-FR"/>
        </w:rPr>
        <w:t xml:space="preserve"> car </w:t>
      </w:r>
      <w:r w:rsidR="009F19B3">
        <w:rPr>
          <w:lang w:val="fr-FR"/>
        </w:rPr>
        <w:t>il</w:t>
      </w:r>
      <w:r w:rsidR="0009129D">
        <w:rPr>
          <w:lang w:val="fr-FR"/>
        </w:rPr>
        <w:t xml:space="preserve"> a lancé une dynamique qu’il f</w:t>
      </w:r>
      <w:r w:rsidR="009F19B3">
        <w:rPr>
          <w:lang w:val="fr-FR"/>
        </w:rPr>
        <w:t>aille</w:t>
      </w:r>
      <w:r w:rsidR="0009129D">
        <w:rPr>
          <w:lang w:val="fr-FR"/>
        </w:rPr>
        <w:t xml:space="preserve"> nécessairement continuer</w:t>
      </w:r>
      <w:r w:rsidR="009F19B3">
        <w:rPr>
          <w:lang w:val="fr-FR"/>
        </w:rPr>
        <w:t>.</w:t>
      </w:r>
      <w:r w:rsidR="002364E2">
        <w:rPr>
          <w:lang w:val="fr-FR"/>
        </w:rPr>
        <w:t xml:space="preserve">  </w:t>
      </w:r>
    </w:p>
    <w:p w14:paraId="020F0A6D" w14:textId="77777777" w:rsidR="00D15F51" w:rsidRPr="002364E2" w:rsidRDefault="00D15F51" w:rsidP="001A1E86">
      <w:pPr>
        <w:ind w:left="-810"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77777777" w:rsidR="008C782A" w:rsidRPr="00627A1C" w:rsidRDefault="00476758" w:rsidP="001A1E86">
      <w:pPr>
        <w:ind w:left="-810" w:right="-154"/>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627A1C">
        <w:t>(</w:t>
      </w:r>
      <w:proofErr w:type="spellStart"/>
      <w:proofErr w:type="gramStart"/>
      <w:r w:rsidR="008C782A" w:rsidRPr="00627A1C">
        <w:t>limit</w:t>
      </w:r>
      <w:r>
        <w:t>e</w:t>
      </w:r>
      <w:proofErr w:type="spellEnd"/>
      <w:proofErr w:type="gramEnd"/>
      <w:r>
        <w:t xml:space="preserve"> de 1500 </w:t>
      </w:r>
      <w:r w:rsidRPr="00F778A1">
        <w:rPr>
          <w:lang w:val="fr-FR"/>
        </w:rPr>
        <w:t>caractères</w:t>
      </w:r>
      <w:r w:rsidR="008C782A" w:rsidRPr="00627A1C">
        <w:t xml:space="preserve">): </w:t>
      </w:r>
    </w:p>
    <w:p w14:paraId="2EC46E43" w14:textId="77777777" w:rsidR="00476758" w:rsidRPr="00627A1C" w:rsidRDefault="00BA5D85" w:rsidP="00476758">
      <w:pPr>
        <w:ind w:left="-810"/>
      </w:pPr>
      <w:r w:rsidRPr="00627A1C">
        <w:fldChar w:fldCharType="begin">
          <w:ffData>
            <w:name w:val=""/>
            <w:enabled/>
            <w:calcOnExit w:val="0"/>
            <w:textInput>
              <w:maxLength w:val="15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60FBEFC6" w14:textId="579706D2" w:rsidR="008C44B3" w:rsidRDefault="008C44B3" w:rsidP="008C44B3">
      <w:pPr>
        <w:ind w:left="-810"/>
        <w:jc w:val="both"/>
        <w:rPr>
          <w:lang w:val="fr-FR"/>
        </w:rPr>
      </w:pPr>
      <w:r w:rsidRPr="74B22E4D">
        <w:rPr>
          <w:lang w:val="fr-FR"/>
        </w:rPr>
        <w:t xml:space="preserve">Dans </w:t>
      </w:r>
      <w:r w:rsidR="002737B5">
        <w:rPr>
          <w:lang w:val="fr-FR"/>
        </w:rPr>
        <w:t>15</w:t>
      </w:r>
      <w:r w:rsidR="00E579A9">
        <w:rPr>
          <w:lang w:val="fr-FR"/>
        </w:rPr>
        <w:t xml:space="preserve"> des </w:t>
      </w:r>
      <w:r w:rsidRPr="74B22E4D">
        <w:rPr>
          <w:lang w:val="fr-FR"/>
        </w:rPr>
        <w:t xml:space="preserve">localités d’intervention, la mise en place ou la redynamisation des comités de concertations villageois (CCV) </w:t>
      </w:r>
      <w:r w:rsidR="00187E5F">
        <w:rPr>
          <w:lang w:val="fr-FR"/>
        </w:rPr>
        <w:t>a donné aux</w:t>
      </w:r>
      <w:r w:rsidRPr="74B22E4D">
        <w:rPr>
          <w:lang w:val="fr-FR"/>
        </w:rPr>
        <w:t xml:space="preserve"> communautés un cadre d’échange et de partage d’information pour la gestion des conflits liée à l’utilisation des ressources naturelles</w:t>
      </w:r>
      <w:r w:rsidR="00187E5F">
        <w:rPr>
          <w:lang w:val="fr-FR"/>
        </w:rPr>
        <w:t xml:space="preserve">. </w:t>
      </w:r>
      <w:r w:rsidRPr="74B22E4D">
        <w:rPr>
          <w:lang w:val="fr-FR"/>
        </w:rPr>
        <w:t xml:space="preserve">Ainsi, </w:t>
      </w:r>
      <w:r w:rsidR="00311789" w:rsidRPr="74B22E4D">
        <w:rPr>
          <w:lang w:val="fr-FR"/>
        </w:rPr>
        <w:t>l</w:t>
      </w:r>
      <w:r w:rsidR="00311789">
        <w:rPr>
          <w:lang w:val="fr-FR"/>
        </w:rPr>
        <w:t xml:space="preserve">es données d’alerte issues de l’outil de suivi de la transhumance </w:t>
      </w:r>
      <w:r w:rsidR="00443C27" w:rsidRPr="74B22E4D">
        <w:rPr>
          <w:lang w:val="fr-FR"/>
        </w:rPr>
        <w:t>permettent</w:t>
      </w:r>
      <w:r w:rsidRPr="74B22E4D">
        <w:rPr>
          <w:lang w:val="fr-FR"/>
        </w:rPr>
        <w:t xml:space="preserve"> de mettre à la disposition des acteurs les informations du mouvement du bétail et </w:t>
      </w:r>
      <w:r w:rsidR="00D97DF6">
        <w:rPr>
          <w:lang w:val="fr-FR"/>
        </w:rPr>
        <w:t>d’identifier les solutions de mitigation possible aux conflits par les communautés. L</w:t>
      </w:r>
      <w:r w:rsidRPr="74B22E4D">
        <w:rPr>
          <w:lang w:val="fr-FR"/>
        </w:rPr>
        <w:t>es CCV sont plus actifs dans la résolution des conflits</w:t>
      </w:r>
      <w:r w:rsidR="0009129D">
        <w:rPr>
          <w:lang w:val="fr-FR"/>
        </w:rPr>
        <w:t xml:space="preserve"> </w:t>
      </w:r>
      <w:r w:rsidR="00E579A9">
        <w:rPr>
          <w:lang w:val="fr-FR"/>
        </w:rPr>
        <w:t>que les</w:t>
      </w:r>
      <w:r w:rsidR="00D97DF6">
        <w:rPr>
          <w:lang w:val="fr-FR"/>
        </w:rPr>
        <w:t xml:space="preserve"> instances </w:t>
      </w:r>
      <w:r w:rsidR="0009129D">
        <w:rPr>
          <w:lang w:val="fr-FR"/>
        </w:rPr>
        <w:t>institutionnelles</w:t>
      </w:r>
      <w:r w:rsidR="00E579A9">
        <w:rPr>
          <w:lang w:val="fr-FR"/>
        </w:rPr>
        <w:t xml:space="preserve"> et connaissent les mécanismes de résolution des conflits existants</w:t>
      </w:r>
      <w:r w:rsidR="0009129D">
        <w:rPr>
          <w:lang w:val="fr-FR"/>
        </w:rPr>
        <w:t>. Leurs</w:t>
      </w:r>
      <w:r w:rsidRPr="74B22E4D">
        <w:rPr>
          <w:lang w:val="fr-FR"/>
        </w:rPr>
        <w:t xml:space="preserve"> membres prennent conscience de l’importance du dialogue et entament leur propre sensibilisation auprès des communauté</w:t>
      </w:r>
      <w:r>
        <w:rPr>
          <w:lang w:val="fr-FR"/>
        </w:rPr>
        <w:t>s</w:t>
      </w:r>
      <w:r w:rsidR="00C52419">
        <w:rPr>
          <w:lang w:val="fr-FR"/>
        </w:rPr>
        <w:t xml:space="preserve"> et la mise en œuvre d’activités de restauration des ressources</w:t>
      </w:r>
      <w:r w:rsidRPr="74B22E4D">
        <w:rPr>
          <w:lang w:val="fr-FR"/>
        </w:rPr>
        <w:t>. Ces instances intermédiaires permettent de porter la voix des communautés au niveau des Commissions consultatives d’arrondissement,</w:t>
      </w:r>
      <w:r>
        <w:rPr>
          <w:lang w:val="fr-FR"/>
        </w:rPr>
        <w:t xml:space="preserve"> mises en place par décret en 1978 pour la gestion des conflits agro-pastoraux,</w:t>
      </w:r>
      <w:r w:rsidRPr="74B22E4D">
        <w:rPr>
          <w:lang w:val="fr-FR"/>
        </w:rPr>
        <w:t xml:space="preserve"> qui n’ont pas toujours les ressources pour se rassembler et aller dans </w:t>
      </w:r>
      <w:r w:rsidR="00443C27" w:rsidRPr="74B22E4D">
        <w:rPr>
          <w:lang w:val="fr-FR"/>
        </w:rPr>
        <w:t xml:space="preserve">les villages </w:t>
      </w:r>
      <w:r w:rsidR="00443C27">
        <w:rPr>
          <w:lang w:val="fr-FR"/>
        </w:rPr>
        <w:t>affectés</w:t>
      </w:r>
      <w:r w:rsidR="0009129D" w:rsidRPr="74B22E4D">
        <w:rPr>
          <w:lang w:val="fr-FR"/>
        </w:rPr>
        <w:t xml:space="preserve"> </w:t>
      </w:r>
      <w:r w:rsidRPr="74B22E4D">
        <w:rPr>
          <w:lang w:val="fr-FR"/>
        </w:rPr>
        <w:t xml:space="preserve">par les conflits agropastoraux. </w:t>
      </w:r>
      <w:r>
        <w:rPr>
          <w:lang w:val="fr-FR"/>
        </w:rPr>
        <w:t>Les CCV</w:t>
      </w:r>
      <w:r w:rsidRPr="74B22E4D">
        <w:rPr>
          <w:lang w:val="fr-FR"/>
        </w:rPr>
        <w:t xml:space="preserve"> sont inclusifs et structurés, ils permettent également aux communautés d’apprendre à s’organiser et à dialoguer sur des sujets divers</w:t>
      </w:r>
      <w:r w:rsidR="0009129D">
        <w:rPr>
          <w:lang w:val="fr-FR"/>
        </w:rPr>
        <w:t xml:space="preserve"> relatifs au développement local</w:t>
      </w:r>
      <w:r w:rsidRPr="74B22E4D">
        <w:rPr>
          <w:lang w:val="fr-FR"/>
        </w:rPr>
        <w:t xml:space="preserve">. Les séances de travaux communautaires </w:t>
      </w:r>
      <w:r w:rsidR="00252BFC">
        <w:rPr>
          <w:lang w:val="fr-FR"/>
        </w:rPr>
        <w:t>et les activités récréatives rassemblant</w:t>
      </w:r>
      <w:r w:rsidRPr="74B22E4D">
        <w:rPr>
          <w:lang w:val="fr-FR"/>
        </w:rPr>
        <w:t xml:space="preserve"> agriculteurs et éleveurs </w:t>
      </w:r>
      <w:r>
        <w:rPr>
          <w:lang w:val="fr-FR"/>
        </w:rPr>
        <w:t xml:space="preserve">vivant dans la localité </w:t>
      </w:r>
      <w:r w:rsidRPr="74B22E4D">
        <w:rPr>
          <w:lang w:val="fr-FR"/>
        </w:rPr>
        <w:t xml:space="preserve">permettent à ces acteurs principaux de réaliser l’intérêt de la paix pour le développement de leurs activités. </w:t>
      </w:r>
      <w:r w:rsidR="00D01073">
        <w:rPr>
          <w:lang w:val="fr-FR"/>
        </w:rPr>
        <w:t xml:space="preserve">Leur pérennisation sera rendue possible par la légalisation de ces instances villageoises </w:t>
      </w:r>
      <w:r w:rsidR="00616A77">
        <w:rPr>
          <w:lang w:val="fr-FR"/>
        </w:rPr>
        <w:t xml:space="preserve">inclusives. </w:t>
      </w:r>
      <w:r>
        <w:rPr>
          <w:lang w:val="fr-FR"/>
        </w:rPr>
        <w:t xml:space="preserve">La mise en place des unités d’AGR </w:t>
      </w:r>
      <w:r w:rsidR="001A0295">
        <w:rPr>
          <w:lang w:val="fr-FR"/>
        </w:rPr>
        <w:t>dans les ménages et des infrastructures de base prioritaire</w:t>
      </w:r>
      <w:r w:rsidR="0009129D">
        <w:rPr>
          <w:lang w:val="fr-FR"/>
        </w:rPr>
        <w:t>s</w:t>
      </w:r>
      <w:r w:rsidR="001A0295">
        <w:rPr>
          <w:lang w:val="fr-FR"/>
        </w:rPr>
        <w:t xml:space="preserve"> </w:t>
      </w:r>
      <w:r>
        <w:rPr>
          <w:lang w:val="fr-FR"/>
        </w:rPr>
        <w:t xml:space="preserve">a </w:t>
      </w:r>
      <w:r w:rsidR="00E449AB">
        <w:rPr>
          <w:lang w:val="fr-FR"/>
        </w:rPr>
        <w:t xml:space="preserve">par ailleurs </w:t>
      </w:r>
      <w:r>
        <w:rPr>
          <w:lang w:val="fr-FR"/>
        </w:rPr>
        <w:t>permis aux bénéficiaires d’améliorer leur</w:t>
      </w:r>
      <w:r w:rsidR="001A0295">
        <w:rPr>
          <w:lang w:val="fr-FR"/>
        </w:rPr>
        <w:t xml:space="preserve"> niveau de vie</w:t>
      </w:r>
      <w:r w:rsidRPr="74B22E4D">
        <w:rPr>
          <w:lang w:val="fr-FR"/>
        </w:rPr>
        <w:t xml:space="preserve">. </w:t>
      </w:r>
    </w:p>
    <w:p w14:paraId="4EFF4ECD" w14:textId="39EE1A32" w:rsidR="008C44B3" w:rsidRDefault="008C44B3" w:rsidP="001A0295">
      <w:pPr>
        <w:tabs>
          <w:tab w:val="left" w:pos="6165"/>
        </w:tabs>
        <w:jc w:val="both"/>
        <w:rPr>
          <w:lang w:val="fr-FR"/>
        </w:rPr>
      </w:pPr>
      <w:r>
        <w:rPr>
          <w:lang w:val="fr-FR"/>
        </w:rPr>
        <w:tab/>
      </w:r>
    </w:p>
    <w:p w14:paraId="337EE2B1" w14:textId="1B4DECEA" w:rsidR="008C44B3" w:rsidRPr="00552C7B" w:rsidRDefault="00655BE2" w:rsidP="008C44B3">
      <w:pPr>
        <w:ind w:left="-810"/>
        <w:jc w:val="both"/>
        <w:rPr>
          <w:lang w:val="fr-FR"/>
        </w:rPr>
      </w:pPr>
      <w:r>
        <w:rPr>
          <w:lang w:val="fr-FR"/>
        </w:rPr>
        <w:t>L’outil de suivi de la transhumance (TTT)</w:t>
      </w:r>
      <w:r w:rsidR="008C44B3">
        <w:rPr>
          <w:lang w:val="fr-FR"/>
        </w:rPr>
        <w:t xml:space="preserve"> a </w:t>
      </w:r>
      <w:r>
        <w:rPr>
          <w:lang w:val="fr-FR"/>
        </w:rPr>
        <w:t xml:space="preserve">par ailleurs </w:t>
      </w:r>
      <w:r w:rsidR="008C44B3">
        <w:rPr>
          <w:lang w:val="fr-FR"/>
        </w:rPr>
        <w:t xml:space="preserve">obtenu l’intérêt des autorités qui aimeraient en connaitre les modalités de fonctionnement, les coûts et les utilisations possibles, pour le pérenniser dans l’administration publique. </w:t>
      </w:r>
    </w:p>
    <w:p w14:paraId="40C6D250" w14:textId="77777777" w:rsidR="00476758" w:rsidRPr="008C44B3" w:rsidRDefault="00476758" w:rsidP="008C782A">
      <w:pPr>
        <w:ind w:left="-810"/>
        <w:rPr>
          <w:lang w:val="fr-FR"/>
        </w:rPr>
      </w:pPr>
    </w:p>
    <w:p w14:paraId="267F15F7" w14:textId="77777777" w:rsidR="008C782A" w:rsidRPr="00476758" w:rsidRDefault="00476758" w:rsidP="00476758">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w:t>
      </w:r>
      <w:proofErr w:type="gramStart"/>
      <w:r w:rsidRPr="00476758">
        <w:rPr>
          <w:lang w:val="fr-FR"/>
        </w:rPr>
        <w:t>limite</w:t>
      </w:r>
      <w:proofErr w:type="gramEnd"/>
      <w:r w:rsidRPr="00476758">
        <w:rPr>
          <w:lang w:val="fr-FR"/>
        </w:rPr>
        <w:t xml:space="preserve"> de </w:t>
      </w:r>
      <w:r>
        <w:rPr>
          <w:lang w:val="fr-FR"/>
        </w:rPr>
        <w:t>2000</w:t>
      </w:r>
      <w:r w:rsidRPr="00476758">
        <w:rPr>
          <w:lang w:val="fr-FR"/>
        </w:rPr>
        <w:t xml:space="preserve"> caractères):</w:t>
      </w:r>
    </w:p>
    <w:p w14:paraId="5B10E7B1" w14:textId="77777777" w:rsidR="00694AD9" w:rsidRPr="007630FB" w:rsidRDefault="00694AD9" w:rsidP="007630FB">
      <w:pPr>
        <w:ind w:left="-810"/>
        <w:jc w:val="both"/>
        <w:rPr>
          <w:lang w:val="fr-CM"/>
        </w:rPr>
      </w:pPr>
    </w:p>
    <w:p w14:paraId="15EB5C87" w14:textId="334D90F1" w:rsidR="001A0295" w:rsidRDefault="001A0295" w:rsidP="007630FB">
      <w:pPr>
        <w:ind w:left="-810"/>
        <w:jc w:val="both"/>
        <w:rPr>
          <w:lang w:val="fr-FR"/>
        </w:rPr>
      </w:pPr>
      <w:r>
        <w:rPr>
          <w:lang w:val="fr-FR"/>
        </w:rPr>
        <w:t xml:space="preserve">Plusieurs bénéficiaires ont été interrogés dans la localité de </w:t>
      </w:r>
      <w:proofErr w:type="spellStart"/>
      <w:r>
        <w:rPr>
          <w:lang w:val="fr-FR"/>
        </w:rPr>
        <w:t>Mboumama</w:t>
      </w:r>
      <w:proofErr w:type="spellEnd"/>
      <w:r>
        <w:rPr>
          <w:lang w:val="fr-FR"/>
        </w:rPr>
        <w:t xml:space="preserve">, à l’Est du Cameroun, en janvier 2021, après la tenue d’activités de sensibilisation sur la gestion et la réduction des </w:t>
      </w:r>
      <w:r>
        <w:rPr>
          <w:lang w:val="fr-FR"/>
        </w:rPr>
        <w:lastRenderedPageBreak/>
        <w:t>conflits agropastoraux, la mise en place d’activités communautaires de restauration des pâturages, et de diagnostic sur le choix des activités génératrices de revenus.</w:t>
      </w:r>
      <w:r w:rsidR="003716F8">
        <w:rPr>
          <w:lang w:val="fr-FR"/>
        </w:rPr>
        <w:t xml:space="preserve"> Pour la première fois depuis </w:t>
      </w:r>
      <w:r w:rsidR="00D07269">
        <w:rPr>
          <w:lang w:val="fr-FR"/>
        </w:rPr>
        <w:t>longtemps, les communautés ont été amenées à dialoguer et on</w:t>
      </w:r>
      <w:r w:rsidR="00C10792">
        <w:rPr>
          <w:lang w:val="fr-FR"/>
        </w:rPr>
        <w:t>t</w:t>
      </w:r>
      <w:r w:rsidR="00D07269">
        <w:rPr>
          <w:lang w:val="fr-FR"/>
        </w:rPr>
        <w:t xml:space="preserve"> perçu l’intérêt d’une approche commune. Les comités de gestion des conflits villageois ont pour la plupart développ</w:t>
      </w:r>
      <w:r w:rsidR="00C10792">
        <w:rPr>
          <w:lang w:val="fr-FR"/>
        </w:rPr>
        <w:t>é</w:t>
      </w:r>
      <w:r w:rsidR="00D07269">
        <w:rPr>
          <w:lang w:val="fr-FR"/>
        </w:rPr>
        <w:t xml:space="preserve"> des activités de sen</w:t>
      </w:r>
      <w:r w:rsidR="009D499B">
        <w:rPr>
          <w:lang w:val="fr-FR"/>
        </w:rPr>
        <w:t>s</w:t>
      </w:r>
      <w:r w:rsidR="00D07269">
        <w:rPr>
          <w:lang w:val="fr-FR"/>
        </w:rPr>
        <w:t>ibilisat</w:t>
      </w:r>
      <w:r w:rsidR="009D499B">
        <w:rPr>
          <w:lang w:val="fr-FR"/>
        </w:rPr>
        <w:t>i</w:t>
      </w:r>
      <w:r w:rsidR="00D07269">
        <w:rPr>
          <w:lang w:val="fr-FR"/>
        </w:rPr>
        <w:t>on et activités communautaires</w:t>
      </w:r>
      <w:r w:rsidR="00BE4605">
        <w:rPr>
          <w:lang w:val="fr-FR"/>
        </w:rPr>
        <w:t xml:space="preserve">, comme des champs communautaires et des pépinières à </w:t>
      </w:r>
      <w:proofErr w:type="spellStart"/>
      <w:r w:rsidR="00BE4605">
        <w:rPr>
          <w:lang w:val="fr-FR"/>
        </w:rPr>
        <w:t>Adoumri</w:t>
      </w:r>
      <w:proofErr w:type="spellEnd"/>
      <w:r w:rsidR="00DB62FC">
        <w:rPr>
          <w:lang w:val="fr-FR"/>
        </w:rPr>
        <w:t xml:space="preserve">. </w:t>
      </w:r>
      <w:r w:rsidR="00D07269" w:rsidRPr="74B22E4D">
        <w:rPr>
          <w:lang w:val="fr-FR"/>
        </w:rPr>
        <w:t xml:space="preserve">Dans la localité de </w:t>
      </w:r>
      <w:proofErr w:type="spellStart"/>
      <w:r w:rsidR="00D07269" w:rsidRPr="74B22E4D">
        <w:rPr>
          <w:lang w:val="fr-FR"/>
        </w:rPr>
        <w:t>Mborguene</w:t>
      </w:r>
      <w:proofErr w:type="spellEnd"/>
      <w:r w:rsidR="00D07269" w:rsidRPr="74B22E4D">
        <w:rPr>
          <w:lang w:val="fr-FR"/>
        </w:rPr>
        <w:t xml:space="preserve">, arrondissement de </w:t>
      </w:r>
      <w:proofErr w:type="spellStart"/>
      <w:r w:rsidR="00D07269" w:rsidRPr="74B22E4D">
        <w:rPr>
          <w:lang w:val="fr-FR"/>
        </w:rPr>
        <w:t>Kette</w:t>
      </w:r>
      <w:proofErr w:type="spellEnd"/>
      <w:r w:rsidR="00D07269" w:rsidRPr="74B22E4D">
        <w:rPr>
          <w:lang w:val="fr-FR"/>
        </w:rPr>
        <w:t>, à l’Est du Cameroun</w:t>
      </w:r>
      <w:r w:rsidR="00C10792">
        <w:rPr>
          <w:lang w:val="fr-FR"/>
        </w:rPr>
        <w:t>,</w:t>
      </w:r>
      <w:r w:rsidR="00D07269" w:rsidRPr="74B22E4D">
        <w:rPr>
          <w:lang w:val="fr-FR"/>
        </w:rPr>
        <w:t xml:space="preserve"> une femme </w:t>
      </w:r>
      <w:proofErr w:type="spellStart"/>
      <w:r w:rsidR="00D07269" w:rsidRPr="74B22E4D">
        <w:rPr>
          <w:lang w:val="fr-FR"/>
        </w:rPr>
        <w:t>Mbororo</w:t>
      </w:r>
      <w:proofErr w:type="spellEnd"/>
      <w:r w:rsidR="00D07269" w:rsidRPr="74B22E4D">
        <w:rPr>
          <w:lang w:val="fr-FR"/>
        </w:rPr>
        <w:t>, élue représentante des femmes de la localité, a expliqué</w:t>
      </w:r>
      <w:r w:rsidR="00D07269">
        <w:rPr>
          <w:lang w:val="fr-FR"/>
        </w:rPr>
        <w:t xml:space="preserve"> à l’équipe du projet</w:t>
      </w:r>
      <w:r w:rsidR="00D07269" w:rsidRPr="74B22E4D">
        <w:rPr>
          <w:lang w:val="fr-FR"/>
        </w:rPr>
        <w:t xml:space="preserve">, lors d’une réunion de suivi du Comité de concertation villageois, qu’elle avait pour projet de déménager en raison des tensions trop importantes, et que les activités du projet et la mise sur pied du Comité de concertation villageois l’avaient incitée à rester. </w:t>
      </w:r>
      <w:r w:rsidR="00DB62FC">
        <w:rPr>
          <w:lang w:val="fr-FR"/>
        </w:rPr>
        <w:t xml:space="preserve">Les autorités ont également perçu l’impact positif de long terme du projet, et certaines, comme le sous-préfet de </w:t>
      </w:r>
      <w:proofErr w:type="spellStart"/>
      <w:r w:rsidR="00CA2459">
        <w:rPr>
          <w:lang w:val="fr-FR"/>
        </w:rPr>
        <w:t>Kette</w:t>
      </w:r>
      <w:proofErr w:type="spellEnd"/>
      <w:r w:rsidR="00CA2459">
        <w:rPr>
          <w:lang w:val="fr-FR"/>
        </w:rPr>
        <w:t xml:space="preserve">, ont demandé aux équipes du projet d’intervenir dans des localités prioritaires additionnelles. </w:t>
      </w:r>
    </w:p>
    <w:p w14:paraId="3B265DB8" w14:textId="77777777" w:rsidR="00694AD9" w:rsidRPr="00694AD9" w:rsidRDefault="00694AD9">
      <w:pPr>
        <w:ind w:left="-810"/>
        <w:jc w:val="both"/>
        <w:rPr>
          <w:b/>
          <w:bCs/>
          <w:i/>
          <w:iCs/>
          <w:u w:val="single"/>
          <w:lang w:val="fr-FR"/>
        </w:rPr>
      </w:pPr>
    </w:p>
    <w:p w14:paraId="1D368850" w14:textId="3F94DBA7" w:rsidR="00694AD9" w:rsidRPr="007630FB" w:rsidRDefault="00694AD9" w:rsidP="001A0295">
      <w:pPr>
        <w:ind w:left="-810"/>
        <w:jc w:val="both"/>
        <w:rPr>
          <w:b/>
          <w:bCs/>
          <w:lang w:val="fr-FR"/>
        </w:rPr>
      </w:pPr>
      <w:r w:rsidRPr="007630FB">
        <w:rPr>
          <w:b/>
          <w:bCs/>
          <w:lang w:val="fr-FR"/>
        </w:rPr>
        <w:t xml:space="preserve">Bénéficiaires interrogés à </w:t>
      </w:r>
      <w:proofErr w:type="spellStart"/>
      <w:r w:rsidRPr="007630FB">
        <w:rPr>
          <w:b/>
          <w:bCs/>
          <w:lang w:val="fr-FR"/>
        </w:rPr>
        <w:t>Mboumama</w:t>
      </w:r>
      <w:proofErr w:type="spellEnd"/>
      <w:r w:rsidRPr="007630FB">
        <w:rPr>
          <w:b/>
          <w:bCs/>
          <w:lang w:val="fr-FR"/>
        </w:rPr>
        <w:t xml:space="preserve">, Est du Cameroun : </w:t>
      </w:r>
    </w:p>
    <w:p w14:paraId="4CBB5FC6" w14:textId="77777777" w:rsidR="00694AD9" w:rsidRPr="007630FB" w:rsidRDefault="00694AD9" w:rsidP="001A0295">
      <w:pPr>
        <w:ind w:left="-810"/>
        <w:jc w:val="both"/>
        <w:rPr>
          <w:lang w:val="fr-FR"/>
        </w:rPr>
      </w:pPr>
    </w:p>
    <w:p w14:paraId="014962B1" w14:textId="41BE46CA" w:rsidR="001A0295" w:rsidRDefault="001A0295" w:rsidP="001A0295">
      <w:pPr>
        <w:ind w:left="-810"/>
        <w:jc w:val="both"/>
        <w:rPr>
          <w:lang w:val="fr-FR"/>
        </w:rPr>
      </w:pPr>
      <w:r>
        <w:rPr>
          <w:b/>
          <w:bCs/>
          <w:i/>
          <w:iCs/>
          <w:u w:val="single"/>
          <w:lang w:val="fr-FR"/>
        </w:rPr>
        <w:t>Représentante des femmes réfugiées</w:t>
      </w:r>
      <w:r w:rsidRPr="74B22E4D">
        <w:rPr>
          <w:b/>
          <w:bCs/>
          <w:i/>
          <w:iCs/>
          <w:u w:val="single"/>
          <w:lang w:val="fr-FR"/>
        </w:rPr>
        <w:t> :</w:t>
      </w:r>
      <w:r w:rsidRPr="74B22E4D">
        <w:rPr>
          <w:b/>
          <w:bCs/>
          <w:lang w:val="fr-FR"/>
        </w:rPr>
        <w:t xml:space="preserve"> « </w:t>
      </w:r>
      <w:r w:rsidRPr="74B22E4D">
        <w:rPr>
          <w:lang w:val="fr-FR"/>
        </w:rPr>
        <w:t>Nous sommes heureux d’accueillir ce projet dans le village. En effet ce projet apporte un appui considérable dans la restauration du pâturage à travers la plantation des arbres fourrag</w:t>
      </w:r>
      <w:r>
        <w:rPr>
          <w:lang w:val="fr-FR"/>
        </w:rPr>
        <w:t>er</w:t>
      </w:r>
      <w:r w:rsidRPr="74B22E4D">
        <w:rPr>
          <w:lang w:val="fr-FR"/>
        </w:rPr>
        <w:t>s et les activités génératrices de revenus pour améliorer les conditions de vie des ménages. »</w:t>
      </w:r>
    </w:p>
    <w:p w14:paraId="775BC3E4" w14:textId="77777777" w:rsidR="001A0295" w:rsidRDefault="001A0295" w:rsidP="001A0295">
      <w:pPr>
        <w:ind w:left="-810"/>
        <w:jc w:val="both"/>
        <w:rPr>
          <w:lang w:val="fr-FR"/>
        </w:rPr>
      </w:pPr>
    </w:p>
    <w:p w14:paraId="1676E663" w14:textId="77777777" w:rsidR="001A0295" w:rsidRDefault="001A0295" w:rsidP="001A0295">
      <w:pPr>
        <w:ind w:left="-810"/>
        <w:jc w:val="both"/>
        <w:rPr>
          <w:lang w:val="fr-FR"/>
        </w:rPr>
      </w:pPr>
      <w:r>
        <w:rPr>
          <w:b/>
          <w:bCs/>
          <w:i/>
          <w:iCs/>
          <w:u w:val="single"/>
          <w:lang w:val="fr-FR"/>
        </w:rPr>
        <w:t xml:space="preserve">Femme de la </w:t>
      </w:r>
      <w:proofErr w:type="gramStart"/>
      <w:r>
        <w:rPr>
          <w:b/>
          <w:bCs/>
          <w:i/>
          <w:iCs/>
          <w:u w:val="single"/>
          <w:lang w:val="fr-FR"/>
        </w:rPr>
        <w:t>communauté</w:t>
      </w:r>
      <w:r w:rsidRPr="74B22E4D">
        <w:rPr>
          <w:b/>
          <w:bCs/>
          <w:i/>
          <w:iCs/>
          <w:u w:val="single"/>
          <w:lang w:val="fr-FR"/>
        </w:rPr>
        <w:t>:</w:t>
      </w:r>
      <w:proofErr w:type="gramEnd"/>
      <w:r w:rsidRPr="74B22E4D">
        <w:rPr>
          <w:b/>
          <w:bCs/>
          <w:i/>
          <w:iCs/>
          <w:lang w:val="fr-FR"/>
        </w:rPr>
        <w:t xml:space="preserve"> </w:t>
      </w:r>
      <w:r w:rsidRPr="74B22E4D">
        <w:rPr>
          <w:b/>
          <w:bCs/>
          <w:lang w:val="fr-FR"/>
        </w:rPr>
        <w:t>« </w:t>
      </w:r>
      <w:r w:rsidRPr="74B22E4D">
        <w:rPr>
          <w:lang w:val="fr-FR"/>
        </w:rPr>
        <w:t>Je vous remercie pour l’initiative de paix que vous apportez. En effet ce projet nous montre l’importance de l’entente au sein de la population et particulièrement entre les agriculteurs et les éleveurs. Nous accueillons ce projet avec grand plaisir parce que notre stabilité en dépend. »</w:t>
      </w:r>
    </w:p>
    <w:p w14:paraId="6A7119D6" w14:textId="77777777" w:rsidR="001A0295" w:rsidRDefault="001A0295" w:rsidP="001A0295">
      <w:pPr>
        <w:ind w:left="-810"/>
        <w:jc w:val="both"/>
        <w:rPr>
          <w:b/>
          <w:lang w:val="fr-FR"/>
        </w:rPr>
      </w:pPr>
    </w:p>
    <w:p w14:paraId="0FF91796" w14:textId="77777777" w:rsidR="001A0295" w:rsidRDefault="001A0295" w:rsidP="001A0295">
      <w:pPr>
        <w:ind w:left="-810"/>
        <w:jc w:val="both"/>
        <w:rPr>
          <w:lang w:val="fr-FR"/>
        </w:rPr>
      </w:pPr>
      <w:proofErr w:type="spellStart"/>
      <w:r>
        <w:rPr>
          <w:b/>
          <w:bCs/>
          <w:i/>
          <w:iCs/>
          <w:u w:val="single"/>
          <w:lang w:val="fr-FR"/>
        </w:rPr>
        <w:t>Eleveur</w:t>
      </w:r>
      <w:proofErr w:type="spellEnd"/>
      <w:r w:rsidRPr="74B22E4D">
        <w:rPr>
          <w:b/>
          <w:bCs/>
          <w:i/>
          <w:iCs/>
          <w:u w:val="single"/>
          <w:lang w:val="fr-FR"/>
        </w:rPr>
        <w:t> :</w:t>
      </w:r>
      <w:r w:rsidRPr="74B22E4D">
        <w:rPr>
          <w:lang w:val="fr-FR"/>
        </w:rPr>
        <w:t xml:space="preserve"> « Je suis reconnaissant pour le projet PBF parce qu’il nous permet de nous entendre et de développer notre village. En effet vous nous avez permis de comprendre beaucoup de choses dont on ignorait</w:t>
      </w:r>
      <w:r w:rsidRPr="00D32140">
        <w:rPr>
          <w:lang w:val="fr-FR"/>
        </w:rPr>
        <w:t xml:space="preserve"> </w:t>
      </w:r>
      <w:r>
        <w:rPr>
          <w:lang w:val="fr-FR"/>
        </w:rPr>
        <w:t>dans le vivre ensemble</w:t>
      </w:r>
      <w:r w:rsidRPr="74B22E4D">
        <w:rPr>
          <w:lang w:val="fr-FR"/>
        </w:rPr>
        <w:t>. Nous souhaitons que le projet continu à nous appuyer et à augmenter le nombre de bénéficiaires. »</w:t>
      </w:r>
    </w:p>
    <w:p w14:paraId="620A9E19" w14:textId="77777777" w:rsidR="001A0295" w:rsidRDefault="001A0295" w:rsidP="001A0295">
      <w:pPr>
        <w:ind w:left="-810"/>
        <w:jc w:val="both"/>
        <w:rPr>
          <w:b/>
          <w:lang w:val="fr-FR"/>
        </w:rPr>
      </w:pPr>
    </w:p>
    <w:p w14:paraId="4C5FFF4C" w14:textId="77777777" w:rsidR="001A0295" w:rsidRDefault="001A0295" w:rsidP="001A0295">
      <w:pPr>
        <w:ind w:left="-810"/>
        <w:jc w:val="both"/>
        <w:rPr>
          <w:lang w:val="fr-FR"/>
        </w:rPr>
      </w:pPr>
      <w:proofErr w:type="gramStart"/>
      <w:r>
        <w:rPr>
          <w:b/>
          <w:bCs/>
          <w:i/>
          <w:iCs/>
          <w:u w:val="single"/>
          <w:lang w:val="fr-FR"/>
        </w:rPr>
        <w:t>Notable</w:t>
      </w:r>
      <w:r w:rsidRPr="74B22E4D">
        <w:rPr>
          <w:b/>
          <w:bCs/>
          <w:i/>
          <w:iCs/>
          <w:u w:val="single"/>
          <w:lang w:val="fr-FR"/>
        </w:rPr>
        <w:t>:</w:t>
      </w:r>
      <w:proofErr w:type="gramEnd"/>
      <w:r w:rsidRPr="74B22E4D">
        <w:rPr>
          <w:lang w:val="fr-FR"/>
        </w:rPr>
        <w:t xml:space="preserve"> « Merci pour les moyens mis pour l’amélioration de la paix dans notre communauté. En effet, votre apport est d’une grande importance car nous permet d’avoir les connaissances pour résoudre les conflits dans notre communauté et améliorer nos conditions de vie. »  </w:t>
      </w:r>
    </w:p>
    <w:p w14:paraId="21DC01A0" w14:textId="77777777" w:rsidR="001A0295" w:rsidRDefault="001A0295" w:rsidP="007630FB">
      <w:pPr>
        <w:jc w:val="both"/>
        <w:rPr>
          <w:b/>
          <w:lang w:val="fr-FR"/>
        </w:rPr>
      </w:pPr>
    </w:p>
    <w:p w14:paraId="1037273A" w14:textId="77777777" w:rsidR="001A0295" w:rsidRPr="009278D2" w:rsidRDefault="001A0295" w:rsidP="001A0295">
      <w:pPr>
        <w:ind w:left="-810"/>
        <w:jc w:val="both"/>
        <w:rPr>
          <w:b/>
          <w:bCs/>
          <w:lang w:val="fr-FR"/>
        </w:rPr>
      </w:pPr>
      <w:r>
        <w:rPr>
          <w:b/>
          <w:bCs/>
          <w:i/>
          <w:iCs/>
          <w:u w:val="single"/>
          <w:lang w:val="fr-FR"/>
        </w:rPr>
        <w:t>Agriculteur</w:t>
      </w:r>
      <w:r w:rsidRPr="74B22E4D">
        <w:rPr>
          <w:b/>
          <w:bCs/>
          <w:i/>
          <w:iCs/>
          <w:u w:val="single"/>
          <w:lang w:val="fr-FR"/>
        </w:rPr>
        <w:t> :</w:t>
      </w:r>
      <w:r w:rsidRPr="74B22E4D">
        <w:rPr>
          <w:lang w:val="fr-FR"/>
        </w:rPr>
        <w:t xml:space="preserve"> « Je suis reconnaissant au PBF pour les apports dans la résolution de conflits entre agriculteurs et éleveurs. En effet, les actions permettent de limiter les tensions par la matérialisation des espaces agropastoraux. »</w:t>
      </w:r>
    </w:p>
    <w:p w14:paraId="2EE89637" w14:textId="77777777" w:rsidR="001A0295" w:rsidRDefault="001A0295" w:rsidP="001A0295">
      <w:pPr>
        <w:ind w:left="-810"/>
        <w:jc w:val="both"/>
        <w:rPr>
          <w:lang w:val="fr-FR"/>
        </w:rPr>
      </w:pPr>
    </w:p>
    <w:p w14:paraId="08566E12" w14:textId="77777777" w:rsidR="001A0295" w:rsidRDefault="001A0295" w:rsidP="007630FB">
      <w:pPr>
        <w:jc w:val="both"/>
        <w:rPr>
          <w:lang w:val="fr-FR"/>
        </w:rPr>
      </w:pPr>
    </w:p>
    <w:p w14:paraId="5EF448B1" w14:textId="77777777" w:rsidR="001A0295" w:rsidRPr="001A0295" w:rsidRDefault="001A0295" w:rsidP="001A0295">
      <w:pPr>
        <w:rPr>
          <w:lang w:val="fr-FR"/>
        </w:rPr>
      </w:pPr>
    </w:p>
    <w:p w14:paraId="793C9A94" w14:textId="77777777" w:rsidR="00F5504F" w:rsidRPr="00476758" w:rsidRDefault="00476758" w:rsidP="00476758">
      <w:pPr>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3921E4">
      <w:pPr>
        <w:numPr>
          <w:ilvl w:val="0"/>
          <w:numId w:val="6"/>
        </w:numPr>
        <w:tabs>
          <w:tab w:val="num" w:pos="360"/>
        </w:tabs>
        <w:rPr>
          <w:i/>
          <w:lang w:val="fr-FR"/>
        </w:rPr>
      </w:pPr>
      <w:r w:rsidRPr="005D15A3">
        <w:rPr>
          <w:i/>
          <w:lang w:val="fr-FR"/>
        </w:rPr>
        <w:lastRenderedPageBreak/>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3921E4">
      <w:pPr>
        <w:numPr>
          <w:ilvl w:val="0"/>
          <w:numId w:val="6"/>
        </w:numPr>
        <w:tabs>
          <w:tab w:val="num" w:pos="360"/>
        </w:tabs>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423A15D9" w:rsidR="005D15A3" w:rsidRPr="00615EA3" w:rsidRDefault="005D15A3" w:rsidP="005D15A3">
      <w:pPr>
        <w:ind w:left="-720"/>
        <w:rPr>
          <w:b/>
          <w:lang w:val="fr-FR"/>
        </w:rPr>
      </w:pPr>
      <w:r w:rsidRPr="00615EA3">
        <w:rPr>
          <w:b/>
          <w:u w:val="single"/>
          <w:lang w:val="fr-FR"/>
        </w:rPr>
        <w:t xml:space="preserve">Résultat </w:t>
      </w:r>
      <w:proofErr w:type="gramStart"/>
      <w:r w:rsidRPr="00615EA3">
        <w:rPr>
          <w:b/>
          <w:u w:val="single"/>
          <w:lang w:val="fr-FR"/>
        </w:rPr>
        <w:t>1:</w:t>
      </w:r>
      <w:proofErr w:type="gramEnd"/>
      <w:r w:rsidRPr="00615EA3">
        <w:rPr>
          <w:b/>
          <w:lang w:val="fr-FR"/>
        </w:rPr>
        <w:t xml:space="preserve">  </w:t>
      </w:r>
      <w:r w:rsidR="009929C1">
        <w:rPr>
          <w:b/>
        </w:rPr>
        <w:fldChar w:fldCharType="begin">
          <w:ffData>
            <w:name w:val="Text33"/>
            <w:enabled/>
            <w:calcOnExit w:val="0"/>
            <w:textInput>
              <w:default w:val="Le tissu social entre les communautés est reconstruit grâce au renforcement de capacités institutionnelles et communautaires pour le dialogue et la gestion des conflits liés à l’utilisation des ressources naturelles"/>
            </w:textInput>
          </w:ffData>
        </w:fldChar>
      </w:r>
      <w:bookmarkStart w:id="17" w:name="Text33"/>
      <w:r w:rsidR="009929C1" w:rsidRPr="009929C1">
        <w:rPr>
          <w:b/>
          <w:lang w:val="fr-FR"/>
        </w:rPr>
        <w:instrText xml:space="preserve"> FORMTEXT </w:instrText>
      </w:r>
      <w:r w:rsidR="009929C1">
        <w:rPr>
          <w:b/>
        </w:rPr>
      </w:r>
      <w:r w:rsidR="009929C1">
        <w:rPr>
          <w:b/>
        </w:rPr>
        <w:fldChar w:fldCharType="separate"/>
      </w:r>
      <w:r w:rsidR="009929C1" w:rsidRPr="009929C1">
        <w:rPr>
          <w:b/>
          <w:noProof/>
          <w:lang w:val="fr-FR"/>
        </w:rPr>
        <w:t>Le tissu social entre les communautés est reconstruit grâce au renforcement de capacités institutionnelles et communautaires pour le dialogue et la gestion des conflits liés à l’utilisation des ressources naturelles</w:t>
      </w:r>
      <w:r w:rsidR="009929C1">
        <w:rPr>
          <w:b/>
        </w:rPr>
        <w:fldChar w:fldCharType="end"/>
      </w:r>
      <w:bookmarkEnd w:id="17"/>
    </w:p>
    <w:p w14:paraId="6A528501" w14:textId="77777777" w:rsidR="005D15A3" w:rsidRPr="00615EA3" w:rsidRDefault="005D15A3" w:rsidP="005D15A3">
      <w:pPr>
        <w:ind w:left="-720"/>
        <w:rPr>
          <w:b/>
          <w:lang w:val="fr-FR"/>
        </w:rPr>
      </w:pPr>
    </w:p>
    <w:p w14:paraId="7AC56A13" w14:textId="47A72785"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9929C1">
        <w:rPr>
          <w:rFonts w:ascii="Arial Narrow" w:hAnsi="Arial Narrow"/>
          <w:b/>
          <w:sz w:val="22"/>
          <w:szCs w:val="22"/>
        </w:rPr>
        <w:fldChar w:fldCharType="begin">
          <w:ffData>
            <w:name w:val="Dropdown2"/>
            <w:enabled/>
            <w:calcOnExit w:val="0"/>
            <w:ddList>
              <w:listEntry w:val="on track"/>
              <w:listEntry w:val="Veuillez sélectionner"/>
              <w:listEntry w:val="on track with significant peacebuilding results"/>
              <w:listEntry w:val="off track"/>
            </w:ddList>
          </w:ffData>
        </w:fldChar>
      </w:r>
      <w:bookmarkStart w:id="18" w:name="Dropdown2"/>
      <w:r w:rsidR="009929C1" w:rsidRPr="009929C1">
        <w:rPr>
          <w:rFonts w:ascii="Arial Narrow" w:hAnsi="Arial Narrow"/>
          <w:b/>
          <w:sz w:val="22"/>
          <w:szCs w:val="22"/>
          <w:lang w:val="fr-FR"/>
        </w:rPr>
        <w:instrText xml:space="preserve"> FORMDROPDOWN </w:instrText>
      </w:r>
      <w:r w:rsidR="00767A06">
        <w:rPr>
          <w:rFonts w:ascii="Arial Narrow" w:hAnsi="Arial Narrow"/>
          <w:b/>
          <w:sz w:val="22"/>
          <w:szCs w:val="22"/>
        </w:rPr>
      </w:r>
      <w:r w:rsidR="00767A06">
        <w:rPr>
          <w:rFonts w:ascii="Arial Narrow" w:hAnsi="Arial Narrow"/>
          <w:b/>
          <w:sz w:val="22"/>
          <w:szCs w:val="22"/>
        </w:rPr>
        <w:fldChar w:fldCharType="separate"/>
      </w:r>
      <w:r w:rsidR="009929C1">
        <w:rPr>
          <w:rFonts w:ascii="Arial Narrow" w:hAnsi="Arial Narrow"/>
          <w:b/>
          <w:sz w:val="22"/>
          <w:szCs w:val="22"/>
        </w:rPr>
        <w:fldChar w:fldCharType="end"/>
      </w:r>
      <w:bookmarkEnd w:id="18"/>
    </w:p>
    <w:p w14:paraId="02835EA1" w14:textId="77777777" w:rsidR="002E1CED" w:rsidRPr="005D15A3" w:rsidRDefault="002E1CED" w:rsidP="00323ABC">
      <w:pPr>
        <w:ind w:left="-720"/>
        <w:jc w:val="both"/>
        <w:rPr>
          <w:b/>
          <w:lang w:val="fr-FR"/>
        </w:rPr>
      </w:pPr>
    </w:p>
    <w:p w14:paraId="04D2068E" w14:textId="77777777" w:rsidR="005216B2" w:rsidRPr="005D15A3" w:rsidRDefault="005D15A3" w:rsidP="005D15A3">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003235DF" w:rsidRPr="005D15A3">
        <w:rPr>
          <w:b/>
          <w:lang w:val="fr-FR"/>
        </w:rPr>
        <w:t>:</w:t>
      </w:r>
      <w:proofErr w:type="gramEnd"/>
      <w:r w:rsidR="003235DF" w:rsidRPr="005D15A3">
        <w:rPr>
          <w:b/>
          <w:lang w:val="fr-FR"/>
        </w:rPr>
        <w:t xml:space="preserve"> </w:t>
      </w:r>
      <w:r>
        <w:rPr>
          <w:rFonts w:ascii="inherit" w:hAnsi="inherit"/>
          <w:color w:val="212121"/>
          <w:lang w:val="fr-FR"/>
        </w:rPr>
        <w:t>(Limite de 3000 caractères)</w:t>
      </w:r>
    </w:p>
    <w:p w14:paraId="4E7ABA73" w14:textId="34581F44" w:rsidR="009A5E34" w:rsidRDefault="00627A1C" w:rsidP="0043058B">
      <w:pPr>
        <w:rPr>
          <w:bCs/>
          <w:lang w:val="fr-FR"/>
        </w:rPr>
      </w:pPr>
      <w:r w:rsidRPr="00627A1C">
        <w:rPr>
          <w:b/>
        </w:rPr>
        <w:fldChar w:fldCharType="begin">
          <w:ffData>
            <w:name w:val="Text38"/>
            <w:enabled/>
            <w:calcOnExit w:val="0"/>
            <w:textInput>
              <w:maxLength w:val="3000"/>
              <w:format w:val="Prima maiuscola"/>
            </w:textInput>
          </w:ffData>
        </w:fldChar>
      </w:r>
      <w:bookmarkStart w:id="19" w:name="Text38"/>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bookmarkEnd w:id="19"/>
    </w:p>
    <w:p w14:paraId="1FB82CEC" w14:textId="77777777" w:rsidR="00C75425" w:rsidRDefault="00C75425" w:rsidP="00C75425">
      <w:pPr>
        <w:ind w:left="-720"/>
        <w:jc w:val="both"/>
        <w:rPr>
          <w:bCs/>
          <w:lang w:val="fr-FR"/>
        </w:rPr>
      </w:pPr>
      <w:r>
        <w:rPr>
          <w:bCs/>
          <w:lang w:val="fr-FR"/>
        </w:rPr>
        <w:t>L’outil</w:t>
      </w:r>
      <w:r w:rsidRPr="0083775F">
        <w:rPr>
          <w:bCs/>
          <w:lang w:val="fr-FR"/>
        </w:rPr>
        <w:t xml:space="preserve"> de suivi des transhumances a permis d’identifier les problématiques propres à chaque région et les localités les plus conflictuelles</w:t>
      </w:r>
      <w:r>
        <w:rPr>
          <w:bCs/>
          <w:lang w:val="fr-FR"/>
        </w:rPr>
        <w:t xml:space="preserve"> à cibler en priorité</w:t>
      </w:r>
      <w:r w:rsidRPr="0083775F">
        <w:rPr>
          <w:bCs/>
          <w:lang w:val="fr-FR"/>
        </w:rPr>
        <w:t xml:space="preserve">. </w:t>
      </w:r>
      <w:r w:rsidRPr="00EB7099">
        <w:rPr>
          <w:bCs/>
          <w:lang w:val="fr-FR"/>
        </w:rPr>
        <w:t>57</w:t>
      </w:r>
      <w:r w:rsidRPr="0083775F">
        <w:rPr>
          <w:bCs/>
          <w:lang w:val="fr-FR"/>
        </w:rPr>
        <w:t xml:space="preserve"> enumérateurs, dont </w:t>
      </w:r>
      <w:r w:rsidRPr="00EB7099">
        <w:rPr>
          <w:bCs/>
          <w:lang w:val="fr-FR"/>
        </w:rPr>
        <w:t>13</w:t>
      </w:r>
      <w:r w:rsidRPr="0083775F">
        <w:rPr>
          <w:bCs/>
          <w:lang w:val="fr-FR"/>
        </w:rPr>
        <w:t xml:space="preserve"> femmes et </w:t>
      </w:r>
      <w:r w:rsidRPr="00EB7099">
        <w:rPr>
          <w:bCs/>
          <w:lang w:val="fr-FR"/>
        </w:rPr>
        <w:t>28</w:t>
      </w:r>
      <w:r w:rsidRPr="0083775F">
        <w:rPr>
          <w:bCs/>
          <w:lang w:val="fr-FR"/>
        </w:rPr>
        <w:t xml:space="preserve"> </w:t>
      </w:r>
      <w:r w:rsidRPr="00EB7099">
        <w:rPr>
          <w:bCs/>
          <w:lang w:val="fr-FR"/>
        </w:rPr>
        <w:t xml:space="preserve">jeunes </w:t>
      </w:r>
      <w:r>
        <w:rPr>
          <w:bCs/>
          <w:lang w:val="fr-FR"/>
        </w:rPr>
        <w:t>(</w:t>
      </w:r>
      <w:r w:rsidRPr="00EB7099">
        <w:rPr>
          <w:bCs/>
          <w:lang w:val="fr-FR"/>
        </w:rPr>
        <w:t>18</w:t>
      </w:r>
      <w:r>
        <w:rPr>
          <w:bCs/>
          <w:lang w:val="fr-FR"/>
        </w:rPr>
        <w:t>-</w:t>
      </w:r>
      <w:r w:rsidRPr="00EB7099">
        <w:rPr>
          <w:bCs/>
          <w:lang w:val="fr-FR"/>
        </w:rPr>
        <w:t>30 ans</w:t>
      </w:r>
      <w:r>
        <w:rPr>
          <w:bCs/>
          <w:lang w:val="fr-FR"/>
        </w:rPr>
        <w:t>)</w:t>
      </w:r>
      <w:r w:rsidRPr="0083775F">
        <w:rPr>
          <w:bCs/>
          <w:lang w:val="fr-FR"/>
        </w:rPr>
        <w:t xml:space="preserve"> ont été recrutés par </w:t>
      </w:r>
      <w:r>
        <w:rPr>
          <w:bCs/>
          <w:lang w:val="fr-FR"/>
        </w:rPr>
        <w:t>trois</w:t>
      </w:r>
      <w:r w:rsidRPr="0083775F">
        <w:rPr>
          <w:bCs/>
          <w:lang w:val="fr-FR"/>
        </w:rPr>
        <w:t xml:space="preserve"> organisations partenaires et formés par l’OIM à la collecte</w:t>
      </w:r>
      <w:r>
        <w:rPr>
          <w:bCs/>
          <w:lang w:val="fr-FR"/>
        </w:rPr>
        <w:t xml:space="preserve"> de données, en présence des ministères sectoriels. L’outil d’alerte est en place depuis août 2020, le comptage a eu lieu d’octobre à décembre 2020 puis de mars à mai 2021, couvrant les périodes de départ et de retour de la transhumance. Un exercice de cartographie participative a été mené en ligne en mai 2020 auprès des organisations de transhumants, complétée par une première phase de cartographie sur le terrain en novembre 2020 dans les 10 arrondissements limitrophes de la République centrafricaine et du Tchad ciblés par le projet, avec l’aide du ministère de l’élevage (MINEPIA). </w:t>
      </w:r>
    </w:p>
    <w:p w14:paraId="77A02B67" w14:textId="77777777" w:rsidR="00C75425" w:rsidRDefault="00C75425" w:rsidP="00C75425">
      <w:pPr>
        <w:ind w:left="-720"/>
        <w:jc w:val="both"/>
        <w:rPr>
          <w:bCs/>
          <w:lang w:val="fr-FR"/>
        </w:rPr>
      </w:pPr>
    </w:p>
    <w:p w14:paraId="681B5950" w14:textId="6C0AA844" w:rsidR="00981F85" w:rsidRDefault="00C75425" w:rsidP="0043058B">
      <w:pPr>
        <w:ind w:left="-720"/>
        <w:jc w:val="both"/>
        <w:rPr>
          <w:bCs/>
          <w:lang w:val="fr-FR"/>
        </w:rPr>
      </w:pPr>
      <w:r>
        <w:rPr>
          <w:bCs/>
          <w:lang w:val="fr-FR"/>
        </w:rPr>
        <w:t xml:space="preserve">Jusqu’en </w:t>
      </w:r>
      <w:r w:rsidR="00C05973">
        <w:rPr>
          <w:bCs/>
          <w:lang w:val="fr-FR"/>
        </w:rPr>
        <w:t>août 2021</w:t>
      </w:r>
      <w:r>
        <w:rPr>
          <w:bCs/>
          <w:lang w:val="fr-FR"/>
        </w:rPr>
        <w:t xml:space="preserve">, </w:t>
      </w:r>
      <w:r w:rsidR="00C05973">
        <w:rPr>
          <w:bCs/>
          <w:lang w:val="fr-FR"/>
        </w:rPr>
        <w:t>neuf</w:t>
      </w:r>
      <w:r>
        <w:rPr>
          <w:rStyle w:val="Rimandonotaapidipagina"/>
          <w:bCs/>
          <w:lang w:val="fr-FR"/>
        </w:rPr>
        <w:footnoteReference w:id="1"/>
      </w:r>
      <w:r>
        <w:rPr>
          <w:bCs/>
          <w:lang w:val="fr-FR"/>
        </w:rPr>
        <w:t xml:space="preserve"> rapports d’alerte et </w:t>
      </w:r>
      <w:r w:rsidR="00AB6985">
        <w:rPr>
          <w:bCs/>
          <w:lang w:val="fr-FR"/>
        </w:rPr>
        <w:t xml:space="preserve">deux </w:t>
      </w:r>
      <w:r>
        <w:rPr>
          <w:bCs/>
          <w:lang w:val="fr-FR"/>
        </w:rPr>
        <w:t>rapport</w:t>
      </w:r>
      <w:r w:rsidR="00BF4BC1">
        <w:rPr>
          <w:bCs/>
          <w:lang w:val="fr-FR"/>
        </w:rPr>
        <w:t>s</w:t>
      </w:r>
      <w:r>
        <w:rPr>
          <w:bCs/>
          <w:lang w:val="fr-FR"/>
        </w:rPr>
        <w:t xml:space="preserve"> de comptage ont été publiés sur le site de l’OIM. Un atelier sur la gestion de données a été organisé en décembre 2020 à Yaoundé </w:t>
      </w:r>
      <w:r>
        <w:rPr>
          <w:bCs/>
          <w:lang w:val="fr-FR"/>
        </w:rPr>
        <w:lastRenderedPageBreak/>
        <w:t xml:space="preserve">auprès de 3531 acteurs concernés par les questions de transhumance (ministères, agences des Nations unies, </w:t>
      </w:r>
      <w:proofErr w:type="spellStart"/>
      <w:r>
        <w:rPr>
          <w:bCs/>
          <w:lang w:val="fr-FR"/>
        </w:rPr>
        <w:t>ONGs</w:t>
      </w:r>
      <w:proofErr w:type="spellEnd"/>
      <w:r>
        <w:rPr>
          <w:bCs/>
          <w:lang w:val="fr-FR"/>
        </w:rPr>
        <w:t xml:space="preserve"> locales et internationales) et trois ateliers au niveau régional en avril 2021 en présence de 113 acteurs locaux (ministères sectoriels, administration locale et coutumière).</w:t>
      </w:r>
    </w:p>
    <w:p w14:paraId="7A3AD6A9" w14:textId="1709443F" w:rsidR="00981F85" w:rsidRDefault="00981F85" w:rsidP="00627A1C">
      <w:pPr>
        <w:ind w:left="-720"/>
        <w:rPr>
          <w:bCs/>
          <w:lang w:val="fr-FR"/>
        </w:rPr>
      </w:pPr>
    </w:p>
    <w:p w14:paraId="68D7ECD6" w14:textId="77777777" w:rsidR="00F15654" w:rsidRDefault="00F15654" w:rsidP="00F15654">
      <w:pPr>
        <w:ind w:left="-720"/>
        <w:jc w:val="both"/>
        <w:rPr>
          <w:bCs/>
          <w:lang w:val="fr-FR"/>
        </w:rPr>
      </w:pPr>
      <w:r>
        <w:rPr>
          <w:bCs/>
          <w:lang w:val="fr-FR"/>
        </w:rPr>
        <w:t xml:space="preserve">Ils ont permis de présenter la méthodologie de collecte de données, les résultats principaux et de réfléchir à l’utilisation qui peut en être faite. Ils ont aussi permis d’identifier certains besoins en renforcement de capacités dans la gestion et la collecte de données auprès des autorités. Une deuxième journée a permis d’analyser les données de la cartographie pour sélectionner les pistes à baliser et infrastructures à réhabiliter par la FAO. </w:t>
      </w:r>
    </w:p>
    <w:p w14:paraId="3EA5CB2C" w14:textId="77777777" w:rsidR="00F15654" w:rsidRDefault="00F15654" w:rsidP="00F15654">
      <w:pPr>
        <w:ind w:left="-720"/>
        <w:jc w:val="both"/>
        <w:rPr>
          <w:bCs/>
          <w:lang w:val="fr-FR"/>
        </w:rPr>
      </w:pPr>
    </w:p>
    <w:p w14:paraId="3C992AFF" w14:textId="1E251697" w:rsidR="007569FF" w:rsidRDefault="00F15654" w:rsidP="00E633BE">
      <w:pPr>
        <w:ind w:left="-720"/>
        <w:jc w:val="both"/>
        <w:rPr>
          <w:bCs/>
          <w:lang w:val="fr-FR"/>
        </w:rPr>
      </w:pPr>
      <w:r>
        <w:rPr>
          <w:bCs/>
          <w:lang w:val="fr-FR"/>
        </w:rPr>
        <w:t>En parallèle, un diagnostic participatif a été mené dans</w:t>
      </w:r>
      <w:r w:rsidRPr="006F3FDE">
        <w:rPr>
          <w:bCs/>
          <w:lang w:val="fr-FR"/>
        </w:rPr>
        <w:t xml:space="preserve"> </w:t>
      </w:r>
      <w:r w:rsidRPr="0083775F">
        <w:rPr>
          <w:bCs/>
          <w:lang w:val="fr-FR"/>
        </w:rPr>
        <w:t>24</w:t>
      </w:r>
      <w:r w:rsidRPr="006F3FDE">
        <w:rPr>
          <w:bCs/>
          <w:lang w:val="fr-FR"/>
        </w:rPr>
        <w:t xml:space="preserve"> </w:t>
      </w:r>
      <w:r>
        <w:rPr>
          <w:bCs/>
          <w:lang w:val="fr-FR"/>
        </w:rPr>
        <w:t>des localités ciblées</w:t>
      </w:r>
      <w:r>
        <w:rPr>
          <w:rStyle w:val="Rimandonotaapidipagina"/>
          <w:bCs/>
          <w:lang w:val="fr-FR"/>
        </w:rPr>
        <w:footnoteReference w:id="2"/>
      </w:r>
      <w:r>
        <w:rPr>
          <w:bCs/>
          <w:lang w:val="fr-FR"/>
        </w:rPr>
        <w:t xml:space="preserve"> lors des deux ateliers de lancement avec les autorités en septembre 2020 et par le système d’alerte TTT, pour cartographier les instances de résolution de conflit existantes et comprendre la perception des conflits et leur gestion au sein des communautés. Ce diagnostic a été l’occasion d’une </w:t>
      </w:r>
      <w:r w:rsidRPr="00CD48D6">
        <w:rPr>
          <w:bCs/>
          <w:lang w:val="fr-FR"/>
        </w:rPr>
        <w:t xml:space="preserve">première sensibilisation des communautés aux activités de réduction des conflits du projet, auprès de </w:t>
      </w:r>
      <w:r w:rsidR="009D3184">
        <w:rPr>
          <w:bCs/>
          <w:lang w:val="fr-FR"/>
        </w:rPr>
        <w:t>1434</w:t>
      </w:r>
      <w:r w:rsidRPr="00CD48D6">
        <w:rPr>
          <w:bCs/>
          <w:lang w:val="fr-FR"/>
        </w:rPr>
        <w:t xml:space="preserve"> hommes et </w:t>
      </w:r>
      <w:r w:rsidR="00FC7B8C">
        <w:rPr>
          <w:bCs/>
          <w:lang w:val="fr-FR"/>
        </w:rPr>
        <w:t>94</w:t>
      </w:r>
      <w:r w:rsidR="00C34476">
        <w:rPr>
          <w:bCs/>
          <w:lang w:val="fr-FR"/>
        </w:rPr>
        <w:t>9</w:t>
      </w:r>
      <w:r w:rsidR="00FC7B8C">
        <w:rPr>
          <w:bCs/>
          <w:lang w:val="fr-FR"/>
        </w:rPr>
        <w:t xml:space="preserve"> </w:t>
      </w:r>
      <w:r w:rsidRPr="00CD48D6">
        <w:rPr>
          <w:bCs/>
          <w:lang w:val="fr-FR"/>
        </w:rPr>
        <w:t>femmes</w:t>
      </w:r>
      <w:r>
        <w:rPr>
          <w:bCs/>
          <w:lang w:val="fr-FR"/>
        </w:rPr>
        <w:t>. D</w:t>
      </w:r>
      <w:r w:rsidRPr="00CD48D6">
        <w:rPr>
          <w:bCs/>
          <w:lang w:val="fr-FR"/>
        </w:rPr>
        <w:t>es activités récréatives ont été organisées lors de la journée</w:t>
      </w:r>
      <w:r>
        <w:rPr>
          <w:bCs/>
          <w:lang w:val="fr-FR"/>
        </w:rPr>
        <w:t xml:space="preserve"> internationale de la paix, le 21 septembre 2020 auprès de 530 hommes et 610 femmes</w:t>
      </w:r>
      <w:r w:rsidR="003D125F">
        <w:rPr>
          <w:bCs/>
          <w:lang w:val="fr-FR"/>
        </w:rPr>
        <w:t xml:space="preserve">, et en 2021 auprès de </w:t>
      </w:r>
      <w:r w:rsidR="00E05F2B">
        <w:rPr>
          <w:bCs/>
          <w:lang w:val="fr-FR"/>
        </w:rPr>
        <w:t>353 hommes et 357 femmes, dans l’Est</w:t>
      </w:r>
      <w:r>
        <w:rPr>
          <w:bCs/>
          <w:lang w:val="fr-FR"/>
        </w:rPr>
        <w:t xml:space="preserve">. Des activités de sensibilisation autour des </w:t>
      </w:r>
      <w:r w:rsidRPr="009D3184">
        <w:rPr>
          <w:bCs/>
          <w:lang w:val="fr-FR"/>
        </w:rPr>
        <w:t>conflits ont été menées dans 1</w:t>
      </w:r>
      <w:r w:rsidR="00C15B11" w:rsidRPr="00A238CF">
        <w:rPr>
          <w:bCs/>
          <w:lang w:val="fr-FR"/>
        </w:rPr>
        <w:t>9</w:t>
      </w:r>
      <w:r w:rsidRPr="00A238CF">
        <w:rPr>
          <w:bCs/>
          <w:lang w:val="fr-FR"/>
        </w:rPr>
        <w:t xml:space="preserve"> localités</w:t>
      </w:r>
      <w:r w:rsidRPr="009D3184">
        <w:rPr>
          <w:rStyle w:val="Rimandonotaapidipagina"/>
          <w:bCs/>
          <w:lang w:val="fr-FR"/>
        </w:rPr>
        <w:footnoteReference w:id="3"/>
      </w:r>
      <w:r w:rsidRPr="009D3184">
        <w:rPr>
          <w:bCs/>
          <w:lang w:val="fr-FR"/>
        </w:rPr>
        <w:t xml:space="preserve"> des 3 régions d’intervention, auprès de </w:t>
      </w:r>
      <w:r w:rsidRPr="00A238CF">
        <w:rPr>
          <w:bCs/>
          <w:lang w:val="fr-FR"/>
        </w:rPr>
        <w:t>3 </w:t>
      </w:r>
      <w:r w:rsidR="00090AED" w:rsidRPr="000205BF">
        <w:rPr>
          <w:bCs/>
          <w:lang w:val="fr-FR"/>
        </w:rPr>
        <w:t>006</w:t>
      </w:r>
      <w:r w:rsidRPr="009D3184">
        <w:rPr>
          <w:bCs/>
          <w:lang w:val="fr-FR"/>
        </w:rPr>
        <w:t xml:space="preserve"> hommes et </w:t>
      </w:r>
      <w:r w:rsidR="00A238CF" w:rsidRPr="00A238CF">
        <w:rPr>
          <w:bCs/>
          <w:lang w:val="fr-FR"/>
        </w:rPr>
        <w:t>2</w:t>
      </w:r>
      <w:r w:rsidR="00A238CF">
        <w:rPr>
          <w:bCs/>
          <w:lang w:val="fr-FR"/>
        </w:rPr>
        <w:t xml:space="preserve"> 114</w:t>
      </w:r>
      <w:r w:rsidRPr="00CD48D6">
        <w:rPr>
          <w:bCs/>
          <w:lang w:val="fr-FR"/>
        </w:rPr>
        <w:t xml:space="preserve"> femme</w:t>
      </w:r>
      <w:r>
        <w:rPr>
          <w:bCs/>
          <w:lang w:val="fr-FR"/>
        </w:rPr>
        <w:t>s</w:t>
      </w:r>
      <w:r w:rsidR="00A238CF">
        <w:rPr>
          <w:bCs/>
          <w:lang w:val="fr-FR"/>
        </w:rPr>
        <w:t>, dont 3150 jeunes au total</w:t>
      </w:r>
      <w:r>
        <w:rPr>
          <w:bCs/>
          <w:lang w:val="fr-FR"/>
        </w:rPr>
        <w:t xml:space="preserve"> (arbre à problème, boites à image, élection des comités)</w:t>
      </w:r>
      <w:r w:rsidRPr="00CD48D6">
        <w:rPr>
          <w:bCs/>
          <w:lang w:val="fr-FR"/>
        </w:rPr>
        <w:t>.</w:t>
      </w:r>
      <w:r>
        <w:rPr>
          <w:bCs/>
          <w:lang w:val="fr-FR"/>
        </w:rPr>
        <w:t xml:space="preserve"> </w:t>
      </w:r>
      <w:r w:rsidR="00C15B11">
        <w:rPr>
          <w:bCs/>
          <w:lang w:val="fr-FR"/>
        </w:rPr>
        <w:t>Quinze</w:t>
      </w:r>
      <w:r>
        <w:rPr>
          <w:rStyle w:val="Rimandonotaapidipagina"/>
          <w:bCs/>
          <w:lang w:val="fr-FR"/>
        </w:rPr>
        <w:footnoteReference w:id="4"/>
      </w:r>
      <w:r>
        <w:rPr>
          <w:bCs/>
          <w:lang w:val="fr-FR"/>
        </w:rPr>
        <w:t xml:space="preserve"> ont aussi été sélectionnées pour la mise sur pied et la formation de comités de gestion des conflits villageois</w:t>
      </w:r>
      <w:r w:rsidR="00A800B8">
        <w:rPr>
          <w:bCs/>
          <w:lang w:val="fr-FR"/>
        </w:rPr>
        <w:t xml:space="preserve">, dans 15 localités particulièrement conflictuelles, regroupant 25% des conflits identifiés par le système d’alerte mis en place par l’OIM entre août 2020 et juillet 2021. </w:t>
      </w:r>
      <w:r w:rsidR="00BF6320">
        <w:rPr>
          <w:bCs/>
          <w:lang w:val="fr-FR"/>
        </w:rPr>
        <w:t>329</w:t>
      </w:r>
      <w:r>
        <w:rPr>
          <w:bCs/>
          <w:lang w:val="fr-FR"/>
        </w:rPr>
        <w:t xml:space="preserve"> membres ont été formés, </w:t>
      </w:r>
      <w:r w:rsidRPr="00CD48D6">
        <w:rPr>
          <w:bCs/>
          <w:lang w:val="fr-FR"/>
        </w:rPr>
        <w:t xml:space="preserve">dont </w:t>
      </w:r>
      <w:r w:rsidR="00BF6320" w:rsidRPr="000205BF">
        <w:rPr>
          <w:bCs/>
          <w:lang w:val="fr-FR"/>
        </w:rPr>
        <w:t>5</w:t>
      </w:r>
      <w:r w:rsidRPr="009D3184">
        <w:rPr>
          <w:bCs/>
          <w:lang w:val="fr-FR"/>
        </w:rPr>
        <w:t>2</w:t>
      </w:r>
      <w:r w:rsidRPr="006F6C35">
        <w:rPr>
          <w:bCs/>
          <w:lang w:val="fr-FR"/>
        </w:rPr>
        <w:t xml:space="preserve"> femmes</w:t>
      </w:r>
      <w:r w:rsidR="006F6C35" w:rsidRPr="006F6C35">
        <w:rPr>
          <w:bCs/>
          <w:lang w:val="fr-FR"/>
        </w:rPr>
        <w:t xml:space="preserve"> et 136 jeunes</w:t>
      </w:r>
      <w:r w:rsidRPr="006F6C35">
        <w:rPr>
          <w:bCs/>
          <w:lang w:val="fr-FR"/>
        </w:rPr>
        <w:t>, à la résolution des conflits, au rôle du comité, au dialogue et à la</w:t>
      </w:r>
      <w:r>
        <w:rPr>
          <w:bCs/>
          <w:lang w:val="fr-FR"/>
        </w:rPr>
        <w:t xml:space="preserve"> comptabilité et la gestion simplifiées</w:t>
      </w:r>
      <w:r w:rsidRPr="00CD48D6">
        <w:rPr>
          <w:bCs/>
          <w:lang w:val="fr-FR"/>
        </w:rPr>
        <w:t>.</w:t>
      </w:r>
      <w:r>
        <w:rPr>
          <w:bCs/>
          <w:lang w:val="fr-FR"/>
        </w:rPr>
        <w:t xml:space="preserve"> Un rôle particulier y est donné aux femmes et aux jeunes avec des représentants spécifiques.</w:t>
      </w:r>
      <w:r w:rsidR="00A800B8">
        <w:rPr>
          <w:bCs/>
          <w:lang w:val="fr-FR"/>
        </w:rPr>
        <w:t xml:space="preserve"> </w:t>
      </w:r>
      <w:r w:rsidR="001C7E12">
        <w:rPr>
          <w:bCs/>
          <w:lang w:val="fr-FR"/>
        </w:rPr>
        <w:t>Le</w:t>
      </w:r>
      <w:r w:rsidR="00E73DDC">
        <w:rPr>
          <w:bCs/>
          <w:lang w:val="fr-FR"/>
        </w:rPr>
        <w:t xml:space="preserve">s communautés ont bénéficié d’un effet d’entrainement : les CCV ont contribué à la sensibilisation de </w:t>
      </w:r>
      <w:r w:rsidR="00D717AA">
        <w:rPr>
          <w:bCs/>
          <w:lang w:val="fr-FR"/>
        </w:rPr>
        <w:t>29 780</w:t>
      </w:r>
      <w:r w:rsidR="00E73DDC">
        <w:rPr>
          <w:bCs/>
          <w:lang w:val="fr-FR"/>
        </w:rPr>
        <w:t xml:space="preserve"> personnes </w:t>
      </w:r>
      <w:r w:rsidR="0064329D">
        <w:rPr>
          <w:bCs/>
          <w:lang w:val="fr-FR"/>
        </w:rPr>
        <w:t xml:space="preserve">dont </w:t>
      </w:r>
      <w:r w:rsidR="00B61884">
        <w:rPr>
          <w:bCs/>
          <w:lang w:val="fr-FR"/>
        </w:rPr>
        <w:t xml:space="preserve">11 493 </w:t>
      </w:r>
      <w:r w:rsidR="0064329D">
        <w:rPr>
          <w:bCs/>
          <w:lang w:val="fr-FR"/>
        </w:rPr>
        <w:t xml:space="preserve">femmes et </w:t>
      </w:r>
      <w:r w:rsidR="00B61884">
        <w:rPr>
          <w:bCs/>
          <w:lang w:val="fr-FR"/>
        </w:rPr>
        <w:t>13 665</w:t>
      </w:r>
      <w:r w:rsidR="00356461">
        <w:rPr>
          <w:bCs/>
          <w:lang w:val="fr-FR"/>
        </w:rPr>
        <w:t xml:space="preserve"> jeunes </w:t>
      </w:r>
      <w:r w:rsidR="00E73DDC">
        <w:rPr>
          <w:bCs/>
          <w:lang w:val="fr-FR"/>
        </w:rPr>
        <w:t>et à la mise en place d’activités communautaires</w:t>
      </w:r>
      <w:r w:rsidR="00B54AAC">
        <w:rPr>
          <w:bCs/>
          <w:lang w:val="fr-FR"/>
        </w:rPr>
        <w:t xml:space="preserve">. </w:t>
      </w:r>
      <w:r w:rsidR="00356461">
        <w:rPr>
          <w:bCs/>
          <w:lang w:val="fr-FR"/>
        </w:rPr>
        <w:t>Certains des CCV</w:t>
      </w:r>
      <w:r w:rsidR="00685E7C">
        <w:rPr>
          <w:bCs/>
          <w:lang w:val="fr-FR"/>
        </w:rPr>
        <w:t xml:space="preserve"> sont en phase de légalisation et de dépôt de dossier auprès de la mairie.</w:t>
      </w:r>
      <w:r w:rsidR="0055038C">
        <w:rPr>
          <w:bCs/>
          <w:lang w:val="fr-FR"/>
        </w:rPr>
        <w:t xml:space="preserve"> </w:t>
      </w:r>
      <w:r w:rsidR="00BA66C8">
        <w:rPr>
          <w:bCs/>
          <w:lang w:val="fr-FR"/>
        </w:rPr>
        <w:t>Des activités récréatives ont finalement été menées dans les 15 localités où les CCV ont été formés</w:t>
      </w:r>
      <w:r w:rsidR="00A87794">
        <w:rPr>
          <w:rStyle w:val="Rimandonotaapidipagina"/>
          <w:bCs/>
          <w:lang w:val="fr-FR"/>
        </w:rPr>
        <w:footnoteReference w:id="5"/>
      </w:r>
      <w:r w:rsidR="00E633BE">
        <w:rPr>
          <w:bCs/>
          <w:lang w:val="fr-FR"/>
        </w:rPr>
        <w:t>, pour renforcer le lien social et un diagnosti</w:t>
      </w:r>
      <w:r w:rsidR="00F272CE">
        <w:rPr>
          <w:bCs/>
          <w:lang w:val="fr-FR"/>
        </w:rPr>
        <w:t xml:space="preserve">c </w:t>
      </w:r>
      <w:r w:rsidR="00E633BE">
        <w:rPr>
          <w:bCs/>
          <w:lang w:val="fr-FR"/>
        </w:rPr>
        <w:t xml:space="preserve">participatif de fin de projet est en cours de finalisation. </w:t>
      </w:r>
      <w:r w:rsidR="0055038C">
        <w:rPr>
          <w:bCs/>
          <w:lang w:val="fr-FR"/>
        </w:rPr>
        <w:t>Au total</w:t>
      </w:r>
      <w:r w:rsidR="002F4A8C">
        <w:rPr>
          <w:bCs/>
          <w:lang w:val="fr-FR"/>
        </w:rPr>
        <w:t xml:space="preserve"> et en dehors des activités récréatives</w:t>
      </w:r>
      <w:r w:rsidR="0055038C">
        <w:rPr>
          <w:bCs/>
          <w:lang w:val="fr-FR"/>
        </w:rPr>
        <w:t xml:space="preserve">, </w:t>
      </w:r>
      <w:r w:rsidR="00351927">
        <w:rPr>
          <w:bCs/>
          <w:lang w:val="fr-FR"/>
        </w:rPr>
        <w:t>34 320</w:t>
      </w:r>
      <w:r w:rsidR="00DF2599">
        <w:rPr>
          <w:bCs/>
          <w:lang w:val="fr-FR"/>
        </w:rPr>
        <w:t xml:space="preserve"> personnes ont bénéficié de l’intervention</w:t>
      </w:r>
      <w:r w:rsidR="002C64BB">
        <w:rPr>
          <w:bCs/>
          <w:lang w:val="fr-FR"/>
        </w:rPr>
        <w:t xml:space="preserve"> dans le cadre du projet</w:t>
      </w:r>
      <w:r w:rsidR="005737C9">
        <w:rPr>
          <w:bCs/>
          <w:lang w:val="fr-FR"/>
        </w:rPr>
        <w:t xml:space="preserve">, dont </w:t>
      </w:r>
      <w:r w:rsidR="00351927">
        <w:rPr>
          <w:bCs/>
          <w:lang w:val="fr-FR"/>
        </w:rPr>
        <w:t>13 461</w:t>
      </w:r>
      <w:r w:rsidR="005737C9">
        <w:rPr>
          <w:bCs/>
          <w:lang w:val="fr-FR"/>
        </w:rPr>
        <w:t xml:space="preserve"> femmes et </w:t>
      </w:r>
      <w:r w:rsidR="00351927">
        <w:rPr>
          <w:bCs/>
          <w:lang w:val="fr-FR"/>
        </w:rPr>
        <w:t>15 302</w:t>
      </w:r>
      <w:r w:rsidR="005737C9">
        <w:rPr>
          <w:bCs/>
          <w:lang w:val="fr-FR"/>
        </w:rPr>
        <w:t xml:space="preserve"> jeunes. </w:t>
      </w:r>
    </w:p>
    <w:p w14:paraId="111EAF2D" w14:textId="77777777" w:rsidR="007569FF" w:rsidRDefault="007569FF" w:rsidP="00E633BE">
      <w:pPr>
        <w:ind w:left="-720"/>
        <w:jc w:val="both"/>
        <w:rPr>
          <w:bCs/>
          <w:lang w:val="fr-FR"/>
        </w:rPr>
      </w:pPr>
    </w:p>
    <w:p w14:paraId="6E0BD0FB" w14:textId="55486EAD" w:rsidR="009A5E34" w:rsidRDefault="007569FF" w:rsidP="007630FB">
      <w:pPr>
        <w:ind w:left="-720"/>
        <w:jc w:val="both"/>
        <w:rPr>
          <w:bCs/>
          <w:lang w:val="fr-FR"/>
        </w:rPr>
      </w:pPr>
      <w:r>
        <w:rPr>
          <w:bCs/>
          <w:lang w:val="fr-FR"/>
        </w:rPr>
        <w:lastRenderedPageBreak/>
        <w:t>L</w:t>
      </w:r>
      <w:r w:rsidR="00CB010C">
        <w:rPr>
          <w:bCs/>
          <w:lang w:val="fr-FR"/>
        </w:rPr>
        <w:t>ors des activités de suivi d</w:t>
      </w:r>
      <w:r w:rsidR="00EC32CD">
        <w:rPr>
          <w:bCs/>
          <w:lang w:val="fr-FR"/>
        </w:rPr>
        <w:t xml:space="preserve">e la mise en place des CCV, un renforcement additionnel a été mené, avec la distribution de matériel de sensibilisation (affiches, guide de sensibilisation) et le plan d’action a été revu et renforcé avec les comités. Des activités de partages de bonnes pratiques ont été organisées, à travers la rencontre de représentants des membres de CCV actifs dans un arrondissement, le sous-préfet et autres membres de la commission consultative. </w:t>
      </w:r>
      <w:r>
        <w:rPr>
          <w:bCs/>
          <w:lang w:val="fr-FR"/>
        </w:rPr>
        <w:t>Les sous-préfets se sont globalement montrés très satisfait de la mise en place des comités et de leur plan d’action</w:t>
      </w:r>
      <w:r w:rsidR="007B467C">
        <w:rPr>
          <w:bCs/>
          <w:lang w:val="fr-FR"/>
        </w:rPr>
        <w:t xml:space="preserve">, là où les commissions consultatives n’ont pas toujours les moyens de se rendre sur le terrain pour résoudre les conflits. </w:t>
      </w:r>
      <w:r w:rsidR="00AD4C73">
        <w:rPr>
          <w:bCs/>
          <w:lang w:val="fr-FR"/>
        </w:rPr>
        <w:t xml:space="preserve">La mise en place d’un échelon de résolution des conflits supplémentaire, au niveau local, a été salué. A l’avenir, il importe de légaliser ces comités pour assurer leur légitimation et reconnaissance auprès des autres acteurs de la société civile. Les premiers résultats du diagnostic participatif final montrent que les populations connaissent maintenant l’existence de ces comités, leurs membres, et les reconnaissent. </w:t>
      </w:r>
    </w:p>
    <w:p w14:paraId="4ABDB919" w14:textId="77777777" w:rsidR="009A5E34" w:rsidRDefault="009A5E34" w:rsidP="00627A1C">
      <w:pPr>
        <w:ind w:left="-720"/>
        <w:rPr>
          <w:bCs/>
          <w:lang w:val="fr-FR"/>
        </w:rPr>
      </w:pPr>
    </w:p>
    <w:p w14:paraId="246557A0" w14:textId="3454D293" w:rsidR="009929C1" w:rsidRPr="009929C1" w:rsidRDefault="009929C1" w:rsidP="007630FB">
      <w:pPr>
        <w:ind w:left="-720"/>
        <w:jc w:val="both"/>
        <w:rPr>
          <w:b/>
          <w:lang w:val="fr-FR"/>
        </w:rPr>
      </w:pPr>
      <w:r>
        <w:rPr>
          <w:bCs/>
          <w:lang w:val="fr-FR"/>
        </w:rPr>
        <w:t>Les bénéficiaires (400) pour la réalisation des activités communautaires de cohésion sociale ont après la mise en place, entretenu (arrosage, protection contre les feux et les animaux) les arbres fourragers sur 206 hectares. Ainsi, plus de 40 000</w:t>
      </w:r>
      <w:r w:rsidRPr="00123325">
        <w:rPr>
          <w:bCs/>
          <w:lang w:val="fr-FR"/>
        </w:rPr>
        <w:t xml:space="preserve"> plants sur les 50 000 plants reçus pour plantation</w:t>
      </w:r>
      <w:r>
        <w:rPr>
          <w:bCs/>
          <w:lang w:val="fr-FR"/>
        </w:rPr>
        <w:t xml:space="preserve"> </w:t>
      </w:r>
      <w:r w:rsidRPr="00123325">
        <w:rPr>
          <w:bCs/>
          <w:lang w:val="fr-FR"/>
        </w:rPr>
        <w:t>ont pu rés</w:t>
      </w:r>
      <w:r>
        <w:rPr>
          <w:bCs/>
          <w:lang w:val="fr-FR"/>
        </w:rPr>
        <w:t>ister aux stress liés au transport, à la sécheresse et aux attaques</w:t>
      </w:r>
      <w:r w:rsidRPr="00123325">
        <w:rPr>
          <w:bCs/>
          <w:lang w:val="fr-FR"/>
        </w:rPr>
        <w:t xml:space="preserve">. </w:t>
      </w:r>
      <w:r>
        <w:rPr>
          <w:bCs/>
          <w:lang w:val="fr-FR"/>
        </w:rPr>
        <w:t xml:space="preserve">Ces bénéficiaires </w:t>
      </w:r>
      <w:r w:rsidR="00620C4D">
        <w:rPr>
          <w:bCs/>
          <w:lang w:val="fr-FR"/>
        </w:rPr>
        <w:t>ont travaillé</w:t>
      </w:r>
      <w:r>
        <w:rPr>
          <w:bCs/>
          <w:lang w:val="fr-FR"/>
        </w:rPr>
        <w:t xml:space="preserve"> pour l’enrichissement </w:t>
      </w:r>
      <w:r w:rsidR="00806BC4">
        <w:rPr>
          <w:bCs/>
          <w:lang w:val="fr-FR"/>
        </w:rPr>
        <w:t xml:space="preserve">et la sécurisation </w:t>
      </w:r>
      <w:r>
        <w:rPr>
          <w:bCs/>
          <w:lang w:val="fr-FR"/>
        </w:rPr>
        <w:t>des pâturages naturels</w:t>
      </w:r>
      <w:r w:rsidR="00620C4D">
        <w:rPr>
          <w:bCs/>
          <w:lang w:val="fr-FR"/>
        </w:rPr>
        <w:t xml:space="preserve"> (200 ha)</w:t>
      </w:r>
      <w:r>
        <w:rPr>
          <w:bCs/>
          <w:lang w:val="fr-FR"/>
        </w:rPr>
        <w:t xml:space="preserve"> avec 2 250 kg</w:t>
      </w:r>
      <w:r w:rsidR="00806BC4">
        <w:rPr>
          <w:bCs/>
          <w:lang w:val="fr-FR"/>
        </w:rPr>
        <w:t xml:space="preserve"> de semences fourragères dont </w:t>
      </w:r>
      <w:r>
        <w:rPr>
          <w:bCs/>
          <w:lang w:val="fr-FR"/>
        </w:rPr>
        <w:t xml:space="preserve">1500 kg </w:t>
      </w:r>
      <w:proofErr w:type="spellStart"/>
      <w:r>
        <w:rPr>
          <w:bCs/>
          <w:lang w:val="fr-FR"/>
        </w:rPr>
        <w:t>Brachiaria</w:t>
      </w:r>
      <w:proofErr w:type="spellEnd"/>
      <w:r>
        <w:rPr>
          <w:bCs/>
          <w:lang w:val="fr-FR"/>
        </w:rPr>
        <w:t xml:space="preserve"> et 750 kg de </w:t>
      </w:r>
      <w:proofErr w:type="spellStart"/>
      <w:r>
        <w:rPr>
          <w:bCs/>
          <w:lang w:val="fr-FR"/>
        </w:rPr>
        <w:t>Stylosanthes</w:t>
      </w:r>
      <w:proofErr w:type="spellEnd"/>
      <w:r w:rsidR="00806BC4">
        <w:rPr>
          <w:bCs/>
          <w:lang w:val="fr-FR"/>
        </w:rPr>
        <w:t>,</w:t>
      </w:r>
      <w:r w:rsidR="00D15F51">
        <w:rPr>
          <w:bCs/>
          <w:lang w:val="fr-FR"/>
        </w:rPr>
        <w:t xml:space="preserve"> avec</w:t>
      </w:r>
      <w:r w:rsidR="00806BC4">
        <w:rPr>
          <w:bCs/>
          <w:lang w:val="fr-FR"/>
        </w:rPr>
        <w:t xml:space="preserve"> 3000 rouleaux de fils barbelé</w:t>
      </w:r>
      <w:r>
        <w:rPr>
          <w:bCs/>
          <w:lang w:val="fr-FR"/>
        </w:rPr>
        <w:t xml:space="preserve"> et pour le balisage des pistes de transhumances avec 2 500 bornes. Après l’identification des pistes (2</w:t>
      </w:r>
      <w:r w:rsidR="00443C27">
        <w:rPr>
          <w:bCs/>
          <w:lang w:val="fr-FR"/>
        </w:rPr>
        <w:t>0</w:t>
      </w:r>
      <w:r>
        <w:rPr>
          <w:bCs/>
          <w:lang w:val="fr-FR"/>
        </w:rPr>
        <w:t>0 km), le transport des b</w:t>
      </w:r>
      <w:r w:rsidR="00620C4D">
        <w:rPr>
          <w:bCs/>
          <w:lang w:val="fr-FR"/>
        </w:rPr>
        <w:t xml:space="preserve">alises et </w:t>
      </w:r>
      <w:r w:rsidR="0009129D">
        <w:rPr>
          <w:bCs/>
          <w:lang w:val="fr-FR"/>
        </w:rPr>
        <w:t>leur</w:t>
      </w:r>
      <w:r w:rsidR="00620C4D">
        <w:rPr>
          <w:bCs/>
          <w:lang w:val="fr-FR"/>
        </w:rPr>
        <w:t xml:space="preserve"> pose ont connu des difficultés </w:t>
      </w:r>
      <w:r w:rsidR="0009129D">
        <w:rPr>
          <w:bCs/>
          <w:lang w:val="fr-FR"/>
        </w:rPr>
        <w:t xml:space="preserve">car elles sont très lourdes </w:t>
      </w:r>
      <w:r w:rsidR="00806BC4">
        <w:rPr>
          <w:bCs/>
          <w:lang w:val="fr-FR"/>
        </w:rPr>
        <w:t>(120 kg). A date</w:t>
      </w:r>
      <w:r w:rsidR="00D15F51">
        <w:rPr>
          <w:bCs/>
          <w:lang w:val="fr-FR"/>
        </w:rPr>
        <w:t>,</w:t>
      </w:r>
      <w:r w:rsidR="00330202">
        <w:rPr>
          <w:bCs/>
          <w:lang w:val="fr-FR"/>
        </w:rPr>
        <w:t>100</w:t>
      </w:r>
      <w:r w:rsidR="00D15F51">
        <w:rPr>
          <w:bCs/>
          <w:color w:val="FF0000"/>
          <w:lang w:val="fr-FR"/>
        </w:rPr>
        <w:t xml:space="preserve"> </w:t>
      </w:r>
      <w:r w:rsidR="00806BC4">
        <w:rPr>
          <w:bCs/>
          <w:lang w:val="fr-FR"/>
        </w:rPr>
        <w:t>km de pistes sont balisés</w:t>
      </w:r>
    </w:p>
    <w:p w14:paraId="54BBBF6E" w14:textId="77777777" w:rsidR="00627A1C" w:rsidRPr="009929C1" w:rsidRDefault="00627A1C" w:rsidP="00627A1C">
      <w:pPr>
        <w:ind w:left="-720"/>
        <w:rPr>
          <w:b/>
          <w:lang w:val="fr-FR"/>
        </w:rPr>
      </w:pPr>
    </w:p>
    <w:p w14:paraId="41ABD3CD" w14:textId="77777777"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00161D02" w:rsidRPr="005D15A3">
        <w:rPr>
          <w:b/>
          <w:lang w:val="fr-FR"/>
        </w:rPr>
        <w:t>:</w:t>
      </w:r>
      <w:proofErr w:type="gramEnd"/>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77E9478C" w14:textId="77777777" w:rsidR="00161D02" w:rsidRPr="00627A1C" w:rsidRDefault="00161D02" w:rsidP="00161D02">
      <w:pPr>
        <w:ind w:left="-720"/>
        <w:rPr>
          <w:b/>
        </w:rPr>
      </w:pPr>
      <w:r w:rsidRPr="00627A1C">
        <w:rPr>
          <w:b/>
        </w:rPr>
        <w:fldChar w:fldCharType="begin">
          <w:ffData>
            <w:name w:val=""/>
            <w:enabled/>
            <w:calcOnExit w:val="0"/>
            <w:textInput>
              <w:maxLength w:val="1000"/>
              <w:format w:val="Prima maiuscola"/>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9DC1AAF" w14:textId="45222B69" w:rsidR="00F15654" w:rsidRDefault="00806BC4">
      <w:pPr>
        <w:ind w:left="-720"/>
        <w:jc w:val="both"/>
        <w:rPr>
          <w:lang w:val="fr-FR"/>
        </w:rPr>
      </w:pPr>
      <w:proofErr w:type="spellStart"/>
      <w:r w:rsidRPr="00D93DCD">
        <w:rPr>
          <w:lang w:val="fr-FR"/>
        </w:rPr>
        <w:t>Etant</w:t>
      </w:r>
      <w:proofErr w:type="spellEnd"/>
      <w:r w:rsidRPr="00D93DCD">
        <w:rPr>
          <w:lang w:val="fr-FR"/>
        </w:rPr>
        <w:t xml:space="preserve"> donné les contraintes liées au contexte </w:t>
      </w:r>
      <w:r w:rsidR="00B51490">
        <w:rPr>
          <w:lang w:val="fr-FR"/>
        </w:rPr>
        <w:t xml:space="preserve">socio-culturel </w:t>
      </w:r>
      <w:r w:rsidRPr="00D93DCD">
        <w:rPr>
          <w:lang w:val="fr-FR"/>
        </w:rPr>
        <w:t xml:space="preserve">et à la thématique qui concerne davantage les hommes, la parité </w:t>
      </w:r>
      <w:r w:rsidR="0009129D" w:rsidRPr="00D93DCD">
        <w:rPr>
          <w:lang w:val="fr-FR"/>
        </w:rPr>
        <w:t>n’</w:t>
      </w:r>
      <w:r w:rsidR="0009129D">
        <w:rPr>
          <w:lang w:val="fr-FR"/>
        </w:rPr>
        <w:t>a</w:t>
      </w:r>
      <w:r w:rsidR="0009129D" w:rsidRPr="00D93DCD">
        <w:rPr>
          <w:lang w:val="fr-FR"/>
        </w:rPr>
        <w:t xml:space="preserve"> pas </w:t>
      </w:r>
      <w:r w:rsidR="0009129D">
        <w:rPr>
          <w:lang w:val="fr-FR"/>
        </w:rPr>
        <w:t xml:space="preserve">pu être </w:t>
      </w:r>
      <w:r w:rsidRPr="00D93DCD">
        <w:rPr>
          <w:lang w:val="fr-FR"/>
        </w:rPr>
        <w:t xml:space="preserve">respectée </w:t>
      </w:r>
      <w:r>
        <w:rPr>
          <w:lang w:val="fr-FR"/>
        </w:rPr>
        <w:t>dans les équipes des enquêteurs. Toutefois, les équipes sont composées de 23% de femmes et de 49% de jeunes (entre 18 et 30 ans). L’association locale partenaire travaillant dans la région de l’Est</w:t>
      </w:r>
      <w:r w:rsidRPr="00D93DCD">
        <w:rPr>
          <w:lang w:val="fr-FR"/>
        </w:rPr>
        <w:t xml:space="preserve"> </w:t>
      </w:r>
      <w:r>
        <w:rPr>
          <w:lang w:val="fr-FR"/>
        </w:rPr>
        <w:t xml:space="preserve">(Association Mains Solidaires) </w:t>
      </w:r>
      <w:r w:rsidRPr="00D93DCD">
        <w:rPr>
          <w:lang w:val="fr-FR"/>
        </w:rPr>
        <w:t>est dirigée par une femme.</w:t>
      </w:r>
      <w:r w:rsidR="00F15654">
        <w:rPr>
          <w:lang w:val="fr-FR"/>
        </w:rPr>
        <w:t xml:space="preserve"> </w:t>
      </w:r>
      <w:r w:rsidR="00DC714D">
        <w:rPr>
          <w:lang w:val="fr-FR"/>
        </w:rPr>
        <w:t>Dans le choix des bénéficiaires des activités communautaires, le respect du genre a été</w:t>
      </w:r>
      <w:r w:rsidR="0009129D">
        <w:rPr>
          <w:lang w:val="fr-FR"/>
        </w:rPr>
        <w:t xml:space="preserve"> </w:t>
      </w:r>
      <w:r w:rsidR="00DC714D">
        <w:rPr>
          <w:lang w:val="fr-FR"/>
        </w:rPr>
        <w:t>pris en compte</w:t>
      </w:r>
      <w:r w:rsidR="004476DD" w:rsidRPr="004476DD">
        <w:rPr>
          <w:lang w:val="fr-FR"/>
        </w:rPr>
        <w:t xml:space="preserve"> </w:t>
      </w:r>
      <w:r w:rsidR="004476DD">
        <w:rPr>
          <w:lang w:val="fr-FR"/>
        </w:rPr>
        <w:t>bien que difficilement</w:t>
      </w:r>
      <w:r w:rsidR="00DC714D">
        <w:rPr>
          <w:lang w:val="fr-FR"/>
        </w:rPr>
        <w:t>. Ainsi, parmi les bénéficiaires nous disposons de 12 % de femmes et 42 % de jeunes (entre 18 et 30 ans).</w:t>
      </w:r>
      <w:r w:rsidR="00330202">
        <w:rPr>
          <w:lang w:val="fr-FR"/>
        </w:rPr>
        <w:t xml:space="preserve"> Les femmes sont moins nombreuses pour de raisons de pénibilités des opérations.</w:t>
      </w:r>
      <w:r w:rsidR="00DC714D">
        <w:rPr>
          <w:lang w:val="fr-FR"/>
        </w:rPr>
        <w:t xml:space="preserve"> </w:t>
      </w:r>
    </w:p>
    <w:p w14:paraId="5BF78224" w14:textId="77777777" w:rsidR="00DC714D" w:rsidRDefault="00DC714D" w:rsidP="00DC714D">
      <w:pPr>
        <w:ind w:left="-720"/>
        <w:jc w:val="both"/>
        <w:rPr>
          <w:lang w:val="fr-FR"/>
        </w:rPr>
      </w:pPr>
    </w:p>
    <w:p w14:paraId="41489431" w14:textId="05C1AB1B" w:rsidR="00DC714D" w:rsidRDefault="00DC714D" w:rsidP="00DC714D">
      <w:pPr>
        <w:ind w:left="-720"/>
        <w:jc w:val="both"/>
        <w:rPr>
          <w:lang w:val="fr-FR"/>
        </w:rPr>
      </w:pPr>
      <w:r>
        <w:rPr>
          <w:lang w:val="fr-FR"/>
        </w:rPr>
        <w:t xml:space="preserve">Le diagnostic participatif a également tenu compte des questions de genre et d’âge en assurant la conduite de groupe de discussions exclusivement composés de femmes ou de jeunes et en rapportant les difficultés rencontrées spécifiquement par ces groupes de populations, afin d’assurer la défense de leurs intérêts auprès des autorités et leur meilleure représentativité au sein des comités de gestion des conflits. </w:t>
      </w:r>
      <w:r w:rsidR="00F15654">
        <w:rPr>
          <w:lang w:val="fr-FR"/>
        </w:rPr>
        <w:t xml:space="preserve">Au sein des comités villageois, un accent particulier a été mis sur l’importance de représenter les femmes et les jeunes. </w:t>
      </w:r>
      <w:r w:rsidR="0055038C">
        <w:rPr>
          <w:lang w:val="fr-FR"/>
        </w:rPr>
        <w:t>52</w:t>
      </w:r>
      <w:r w:rsidR="00F15654">
        <w:rPr>
          <w:lang w:val="fr-FR"/>
        </w:rPr>
        <w:t xml:space="preserve"> femmes et </w:t>
      </w:r>
      <w:r w:rsidR="0055038C">
        <w:rPr>
          <w:lang w:val="fr-FR"/>
        </w:rPr>
        <w:t>136</w:t>
      </w:r>
      <w:r w:rsidR="00F15654">
        <w:rPr>
          <w:lang w:val="fr-FR"/>
        </w:rPr>
        <w:t xml:space="preserve"> jeunes </w:t>
      </w:r>
      <w:r w:rsidR="001C7E12">
        <w:rPr>
          <w:lang w:val="fr-FR"/>
        </w:rPr>
        <w:t xml:space="preserve">ont été élus au sein des comités de concertation villageois pour représenter leurs intérêts. </w:t>
      </w:r>
    </w:p>
    <w:p w14:paraId="63D1982B" w14:textId="77777777" w:rsidR="00D87C11" w:rsidRDefault="00D87C11" w:rsidP="00DC714D">
      <w:pPr>
        <w:ind w:left="-720"/>
        <w:jc w:val="both"/>
        <w:rPr>
          <w:lang w:val="fr-FR"/>
        </w:rPr>
      </w:pPr>
    </w:p>
    <w:p w14:paraId="589CD764" w14:textId="283A251E" w:rsidR="00D87C11" w:rsidRPr="007F30F6" w:rsidRDefault="00D87C11" w:rsidP="00DC714D">
      <w:pPr>
        <w:ind w:left="-720"/>
        <w:jc w:val="both"/>
        <w:rPr>
          <w:lang w:val="fr-FR"/>
        </w:rPr>
      </w:pPr>
      <w:r>
        <w:rPr>
          <w:lang w:val="fr-FR"/>
        </w:rPr>
        <w:t xml:space="preserve">A </w:t>
      </w:r>
      <w:proofErr w:type="spellStart"/>
      <w:r>
        <w:rPr>
          <w:lang w:val="fr-FR"/>
        </w:rPr>
        <w:t>Adoumri</w:t>
      </w:r>
      <w:proofErr w:type="spellEnd"/>
      <w:r>
        <w:rPr>
          <w:lang w:val="fr-FR"/>
        </w:rPr>
        <w:t xml:space="preserve">, le Comité de concertation villageois mène des activités de sensibilisation conjointement avec l’Association des jeunes solidaires, une association active dans la localité. </w:t>
      </w:r>
    </w:p>
    <w:p w14:paraId="51D9FD08" w14:textId="07E71099" w:rsidR="00806BC4" w:rsidRPr="009C4735" w:rsidRDefault="00806BC4" w:rsidP="00806BC4">
      <w:pPr>
        <w:ind w:left="-720"/>
        <w:jc w:val="both"/>
        <w:rPr>
          <w:lang w:val="fr-FR"/>
        </w:rPr>
      </w:pPr>
    </w:p>
    <w:p w14:paraId="563533E9" w14:textId="207FFAF5"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2</w:t>
      </w:r>
      <w:r w:rsidRPr="00615EA3">
        <w:rPr>
          <w:b/>
          <w:u w:val="single"/>
          <w:lang w:val="fr-FR"/>
        </w:rPr>
        <w:t>:</w:t>
      </w:r>
      <w:proofErr w:type="gramEnd"/>
      <w:r w:rsidRPr="00615EA3">
        <w:rPr>
          <w:b/>
          <w:lang w:val="fr-FR"/>
        </w:rPr>
        <w:t xml:space="preserve">  </w:t>
      </w:r>
      <w:r w:rsidR="00DC714D">
        <w:rPr>
          <w:b/>
        </w:rPr>
        <w:fldChar w:fldCharType="begin">
          <w:ffData>
            <w:name w:val=""/>
            <w:enabled/>
            <w:calcOnExit w:val="0"/>
            <w:textInput>
              <w:default w:val="Renforcer le tissu économique et assister les communautés à faire face aux besoins élémentaires de leurs ménages"/>
            </w:textInput>
          </w:ffData>
        </w:fldChar>
      </w:r>
      <w:r w:rsidR="00DC714D" w:rsidRPr="00DC714D">
        <w:rPr>
          <w:b/>
          <w:lang w:val="fr-FR"/>
        </w:rPr>
        <w:instrText xml:space="preserve"> FORMTEXT </w:instrText>
      </w:r>
      <w:r w:rsidR="00DC714D">
        <w:rPr>
          <w:b/>
        </w:rPr>
      </w:r>
      <w:r w:rsidR="00DC714D">
        <w:rPr>
          <w:b/>
        </w:rPr>
        <w:fldChar w:fldCharType="separate"/>
      </w:r>
      <w:r w:rsidR="00DC714D" w:rsidRPr="00DC714D">
        <w:rPr>
          <w:b/>
          <w:noProof/>
          <w:lang w:val="fr-FR"/>
        </w:rPr>
        <w:t>Renforcer le tissu économique et assister les communautés à faire face aux besoins élémentaires de leurs ménages</w:t>
      </w:r>
      <w:r w:rsidR="00DC714D">
        <w:rPr>
          <w:b/>
        </w:rPr>
        <w:fldChar w:fldCharType="end"/>
      </w:r>
    </w:p>
    <w:p w14:paraId="521560B0" w14:textId="77777777" w:rsidR="00675507" w:rsidRPr="00615EA3" w:rsidRDefault="00675507" w:rsidP="00675507">
      <w:pPr>
        <w:ind w:left="-720"/>
        <w:rPr>
          <w:b/>
          <w:lang w:val="fr-FR"/>
        </w:rPr>
      </w:pPr>
    </w:p>
    <w:p w14:paraId="192B211F" w14:textId="6CCEA9B2"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0B10DA">
        <w:rPr>
          <w:rFonts w:ascii="Arial Narrow" w:hAnsi="Arial Narrow"/>
          <w:b/>
          <w:sz w:val="22"/>
          <w:szCs w:val="22"/>
        </w:rPr>
        <w:fldChar w:fldCharType="begin">
          <w:ffData>
            <w:name w:val=""/>
            <w:enabled/>
            <w:calcOnExit w:val="0"/>
            <w:ddList>
              <w:listEntry w:val="on track"/>
              <w:listEntry w:val="Veuillez sélectionner"/>
              <w:listEntry w:val="on track with significant peacebuilding results"/>
              <w:listEntry w:val="off track"/>
            </w:ddList>
          </w:ffData>
        </w:fldChar>
      </w:r>
      <w:r w:rsidR="000B10DA" w:rsidRPr="000B10DA">
        <w:rPr>
          <w:rFonts w:ascii="Arial Narrow" w:hAnsi="Arial Narrow"/>
          <w:b/>
          <w:sz w:val="22"/>
          <w:szCs w:val="22"/>
          <w:lang w:val="fr-FR"/>
        </w:rPr>
        <w:instrText xml:space="preserve"> FORMDROPDOWN </w:instrText>
      </w:r>
      <w:r w:rsidR="00767A06">
        <w:rPr>
          <w:rFonts w:ascii="Arial Narrow" w:hAnsi="Arial Narrow"/>
          <w:b/>
          <w:sz w:val="22"/>
          <w:szCs w:val="22"/>
        </w:rPr>
      </w:r>
      <w:r w:rsidR="00767A06">
        <w:rPr>
          <w:rFonts w:ascii="Arial Narrow" w:hAnsi="Arial Narrow"/>
          <w:b/>
          <w:sz w:val="22"/>
          <w:szCs w:val="22"/>
        </w:rPr>
        <w:fldChar w:fldCharType="separate"/>
      </w:r>
      <w:r w:rsidR="000B10DA">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40213E68"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5663E85B"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Prima maiuscola"/>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38B3298C" w14:textId="6B091144" w:rsidR="000B10DA" w:rsidRPr="00DC1345" w:rsidRDefault="000B10DA" w:rsidP="000B10DA">
      <w:pPr>
        <w:ind w:left="-720"/>
        <w:jc w:val="both"/>
        <w:rPr>
          <w:lang w:val="fr-FR"/>
        </w:rPr>
      </w:pPr>
      <w:r>
        <w:rPr>
          <w:lang w:val="fr-FR"/>
        </w:rPr>
        <w:t xml:space="preserve">Après le ciblage des bénéficiaires pour la mise en place des unités d’activités génératrices de revenus, des réajustements ont été fait et finalement 1005 bénéficiaires </w:t>
      </w:r>
      <w:r w:rsidRPr="00DC1345">
        <w:rPr>
          <w:lang w:val="fr-FR"/>
        </w:rPr>
        <w:t>ont été retenu</w:t>
      </w:r>
      <w:r>
        <w:rPr>
          <w:lang w:val="fr-FR"/>
        </w:rPr>
        <w:t>s</w:t>
      </w:r>
      <w:r w:rsidRPr="00DC1345">
        <w:rPr>
          <w:lang w:val="fr-FR"/>
        </w:rPr>
        <w:t xml:space="preserve"> </w:t>
      </w:r>
      <w:r>
        <w:rPr>
          <w:lang w:val="fr-FR"/>
        </w:rPr>
        <w:t>pour les activités d’autonomisation afin de renforcer le</w:t>
      </w:r>
      <w:r w:rsidRPr="007F30F6">
        <w:rPr>
          <w:lang w:val="fr-FR"/>
        </w:rPr>
        <w:t xml:space="preserve"> tissu économique</w:t>
      </w:r>
      <w:r>
        <w:rPr>
          <w:lang w:val="fr-FR"/>
        </w:rPr>
        <w:t xml:space="preserve"> </w:t>
      </w:r>
      <w:r w:rsidRPr="007F30F6">
        <w:rPr>
          <w:lang w:val="fr-FR"/>
        </w:rPr>
        <w:t xml:space="preserve">des communautés </w:t>
      </w:r>
      <w:r>
        <w:rPr>
          <w:lang w:val="fr-FR"/>
        </w:rPr>
        <w:t>pour</w:t>
      </w:r>
      <w:r w:rsidRPr="007F30F6">
        <w:rPr>
          <w:lang w:val="fr-FR"/>
        </w:rPr>
        <w:t xml:space="preserve"> consolider leur résilience</w:t>
      </w:r>
      <w:r>
        <w:rPr>
          <w:lang w:val="fr-FR"/>
        </w:rPr>
        <w:t xml:space="preserve">. Ainsi, </w:t>
      </w:r>
      <w:r w:rsidR="0009129D">
        <w:rPr>
          <w:lang w:val="fr-FR"/>
        </w:rPr>
        <w:t>environ</w:t>
      </w:r>
      <w:r>
        <w:rPr>
          <w:lang w:val="fr-FR"/>
        </w:rPr>
        <w:t>120 unités d’activités génératrices de revenus est repartie dans chaque arrondissement cible de la région du Nord soit un total de 600 unités</w:t>
      </w:r>
      <w:r w:rsidR="0009129D">
        <w:rPr>
          <w:lang w:val="fr-FR"/>
        </w:rPr>
        <w:t xml:space="preserve"> ont été mis en place</w:t>
      </w:r>
      <w:r>
        <w:rPr>
          <w:lang w:val="fr-FR"/>
        </w:rPr>
        <w:t>. Dans les régions de l’Adamaoua et de l’Est, une moyenne de 80</w:t>
      </w:r>
      <w:r w:rsidRPr="00772DC2">
        <w:rPr>
          <w:lang w:val="fr-FR"/>
        </w:rPr>
        <w:t xml:space="preserve"> </w:t>
      </w:r>
      <w:r w:rsidR="0009129D">
        <w:rPr>
          <w:lang w:val="fr-FR"/>
        </w:rPr>
        <w:t xml:space="preserve">environ </w:t>
      </w:r>
      <w:r w:rsidRPr="00772DC2">
        <w:rPr>
          <w:lang w:val="fr-FR"/>
        </w:rPr>
        <w:t>unités d’activités génératrices de revenus est repartie dans chaque arrondissement cible</w:t>
      </w:r>
      <w:r>
        <w:rPr>
          <w:lang w:val="fr-FR"/>
        </w:rPr>
        <w:t xml:space="preserve"> soit un total de 405 unités pour ces régions. </w:t>
      </w:r>
      <w:r w:rsidR="00D145AF">
        <w:rPr>
          <w:lang w:val="fr-FR"/>
        </w:rPr>
        <w:t>Ces bénéficiaires, à travers des séances de</w:t>
      </w:r>
      <w:r>
        <w:rPr>
          <w:lang w:val="fr-FR"/>
        </w:rPr>
        <w:t xml:space="preserve"> sensibilisation</w:t>
      </w:r>
      <w:r w:rsidR="00D145AF">
        <w:rPr>
          <w:lang w:val="fr-FR"/>
        </w:rPr>
        <w:t xml:space="preserve"> et d</w:t>
      </w:r>
      <w:r>
        <w:rPr>
          <w:lang w:val="fr-FR"/>
        </w:rPr>
        <w:t>’information</w:t>
      </w:r>
      <w:r w:rsidR="00D145AF">
        <w:rPr>
          <w:lang w:val="fr-FR"/>
        </w:rPr>
        <w:t>, ont fait</w:t>
      </w:r>
      <w:r>
        <w:rPr>
          <w:lang w:val="fr-FR"/>
        </w:rPr>
        <w:t xml:space="preserve"> le choix </w:t>
      </w:r>
      <w:r w:rsidR="00D145AF">
        <w:rPr>
          <w:lang w:val="fr-FR"/>
        </w:rPr>
        <w:t xml:space="preserve">sur </w:t>
      </w:r>
      <w:r>
        <w:rPr>
          <w:lang w:val="fr-FR"/>
        </w:rPr>
        <w:t>quatre types d’activités que sont : l’élevage de petits ruminants (</w:t>
      </w:r>
      <w:r w:rsidR="00E3770F">
        <w:rPr>
          <w:lang w:val="fr-FR"/>
        </w:rPr>
        <w:t>m</w:t>
      </w:r>
      <w:r>
        <w:rPr>
          <w:lang w:val="fr-FR"/>
        </w:rPr>
        <w:t>outon</w:t>
      </w:r>
      <w:r w:rsidR="00E3770F">
        <w:rPr>
          <w:lang w:val="fr-FR"/>
        </w:rPr>
        <w:t>s</w:t>
      </w:r>
      <w:r>
        <w:rPr>
          <w:lang w:val="fr-FR"/>
        </w:rPr>
        <w:t xml:space="preserve"> (314) et chèvre</w:t>
      </w:r>
      <w:r w:rsidR="00E3770F">
        <w:rPr>
          <w:lang w:val="fr-FR"/>
        </w:rPr>
        <w:t>s</w:t>
      </w:r>
      <w:r>
        <w:rPr>
          <w:lang w:val="fr-FR"/>
        </w:rPr>
        <w:t xml:space="preserve"> (384)), élevage de poule</w:t>
      </w:r>
      <w:r w:rsidR="00E3770F">
        <w:rPr>
          <w:lang w:val="fr-FR"/>
        </w:rPr>
        <w:t>s</w:t>
      </w:r>
      <w:r>
        <w:rPr>
          <w:lang w:val="fr-FR"/>
        </w:rPr>
        <w:t xml:space="preserve"> local</w:t>
      </w:r>
      <w:r w:rsidR="00E3770F">
        <w:rPr>
          <w:lang w:val="fr-FR"/>
        </w:rPr>
        <w:t>es</w:t>
      </w:r>
      <w:r>
        <w:rPr>
          <w:lang w:val="fr-FR"/>
        </w:rPr>
        <w:t xml:space="preserve"> (111), mara</w:t>
      </w:r>
      <w:r w:rsidR="00E3770F">
        <w:rPr>
          <w:lang w:val="fr-FR"/>
        </w:rPr>
        <w:t>î</w:t>
      </w:r>
      <w:r>
        <w:rPr>
          <w:lang w:val="fr-FR"/>
        </w:rPr>
        <w:t>chage (123) et la transformation des produits agricole</w:t>
      </w:r>
      <w:r w:rsidR="00A96BA9">
        <w:rPr>
          <w:lang w:val="fr-FR"/>
        </w:rPr>
        <w:t>s</w:t>
      </w:r>
      <w:r>
        <w:rPr>
          <w:lang w:val="fr-FR"/>
        </w:rPr>
        <w:t xml:space="preserve"> (73) dont arachide (24), manioc (34) et lait (15). </w:t>
      </w:r>
      <w:r w:rsidR="00D145AF">
        <w:rPr>
          <w:lang w:val="fr-FR"/>
        </w:rPr>
        <w:tab/>
        <w:t>Après l’identification des</w:t>
      </w:r>
      <w:r>
        <w:rPr>
          <w:lang w:val="fr-FR"/>
        </w:rPr>
        <w:t xml:space="preserve"> besoins en intrants, en équipements et en renforcement de capacités pour la mise en place de ces 1005 unités d’activités génératri</w:t>
      </w:r>
      <w:r w:rsidR="00D145AF">
        <w:rPr>
          <w:lang w:val="fr-FR"/>
        </w:rPr>
        <w:t>ces de revenus</w:t>
      </w:r>
      <w:r>
        <w:rPr>
          <w:lang w:val="fr-FR"/>
        </w:rPr>
        <w:t xml:space="preserve">, </w:t>
      </w:r>
      <w:r w:rsidR="00D145AF">
        <w:rPr>
          <w:lang w:val="fr-FR"/>
        </w:rPr>
        <w:t>la livraison a connu un retard</w:t>
      </w:r>
      <w:r>
        <w:rPr>
          <w:lang w:val="fr-FR"/>
        </w:rPr>
        <w:t xml:space="preserve">. En effet, </w:t>
      </w:r>
      <w:r w:rsidR="009E1624">
        <w:rPr>
          <w:lang w:val="fr-FR"/>
        </w:rPr>
        <w:t>la survenue</w:t>
      </w:r>
      <w:r>
        <w:rPr>
          <w:lang w:val="fr-FR"/>
        </w:rPr>
        <w:t xml:space="preserve"> de la pandémie de la COVID-19 a limité les déplacements </w:t>
      </w:r>
      <w:r w:rsidR="00164D3A">
        <w:rPr>
          <w:lang w:val="fr-FR"/>
        </w:rPr>
        <w:t>pour l’approvisionnement</w:t>
      </w:r>
      <w:r>
        <w:rPr>
          <w:lang w:val="fr-FR"/>
        </w:rPr>
        <w:t xml:space="preserve"> des marchés </w:t>
      </w:r>
      <w:r w:rsidR="00164D3A">
        <w:rPr>
          <w:lang w:val="fr-FR"/>
        </w:rPr>
        <w:t>locaux</w:t>
      </w:r>
      <w:r>
        <w:rPr>
          <w:lang w:val="fr-FR"/>
        </w:rPr>
        <w:t xml:space="preserve">.  </w:t>
      </w:r>
      <w:r w:rsidR="00164D3A">
        <w:rPr>
          <w:lang w:val="fr-FR"/>
        </w:rPr>
        <w:t xml:space="preserve">Cette livraison tardive n’a pas permis de mesurer l’effet de l’appui sur l’amélioration des conditions des vies des bénéficiaires. </w:t>
      </w:r>
      <w:r>
        <w:rPr>
          <w:lang w:val="fr-FR"/>
        </w:rPr>
        <w:t xml:space="preserve"> </w:t>
      </w:r>
      <w:r w:rsidR="00164D3A">
        <w:rPr>
          <w:lang w:val="fr-FR"/>
        </w:rPr>
        <w:t xml:space="preserve">Après le </w:t>
      </w:r>
      <w:r>
        <w:rPr>
          <w:lang w:val="fr-FR"/>
        </w:rPr>
        <w:t>renforcement de capacités</w:t>
      </w:r>
      <w:r w:rsidR="00164D3A">
        <w:rPr>
          <w:lang w:val="fr-FR"/>
        </w:rPr>
        <w:t xml:space="preserve"> des partenaires et sectoriels impliqués, chaque bénéficiaire d’</w:t>
      </w:r>
      <w:r>
        <w:rPr>
          <w:lang w:val="fr-FR"/>
        </w:rPr>
        <w:t>unités d’activités générat</w:t>
      </w:r>
      <w:r w:rsidR="00164D3A">
        <w:rPr>
          <w:lang w:val="fr-FR"/>
        </w:rPr>
        <w:t>rices de revenus a été accompagné pour conduire c</w:t>
      </w:r>
      <w:r>
        <w:rPr>
          <w:lang w:val="fr-FR"/>
        </w:rPr>
        <w:t xml:space="preserve">onvenablement </w:t>
      </w:r>
      <w:r w:rsidR="00164D3A">
        <w:rPr>
          <w:lang w:val="fr-FR"/>
        </w:rPr>
        <w:t>sont unités d’activités génératrice de revenus et subvenir</w:t>
      </w:r>
      <w:r>
        <w:rPr>
          <w:lang w:val="fr-FR"/>
        </w:rPr>
        <w:t xml:space="preserve"> à </w:t>
      </w:r>
      <w:r w:rsidR="00E3770F">
        <w:rPr>
          <w:lang w:val="fr-FR"/>
        </w:rPr>
        <w:t xml:space="preserve">ses </w:t>
      </w:r>
      <w:r>
        <w:rPr>
          <w:lang w:val="fr-FR"/>
        </w:rPr>
        <w:t xml:space="preserve">besoins.    </w:t>
      </w:r>
    </w:p>
    <w:p w14:paraId="51D5DD53" w14:textId="77777777" w:rsidR="00675507" w:rsidRPr="000B10DA" w:rsidRDefault="00675507" w:rsidP="00675507">
      <w:pPr>
        <w:ind w:left="-720"/>
        <w:rPr>
          <w:b/>
          <w:lang w:val="fr-FR"/>
        </w:rPr>
      </w:pPr>
    </w:p>
    <w:p w14:paraId="14989312"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4ECBD1" w14:textId="77777777" w:rsidR="00675507" w:rsidRPr="00627A1C" w:rsidRDefault="00675507" w:rsidP="00675507">
      <w:pPr>
        <w:ind w:left="-720"/>
        <w:rPr>
          <w:b/>
        </w:rPr>
      </w:pPr>
      <w:r w:rsidRPr="00627A1C">
        <w:rPr>
          <w:b/>
        </w:rPr>
        <w:fldChar w:fldCharType="begin">
          <w:ffData>
            <w:name w:val=""/>
            <w:enabled/>
            <w:calcOnExit w:val="0"/>
            <w:textInput>
              <w:maxLength w:val="1000"/>
              <w:format w:val="Prima maiuscola"/>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6037FD6" w14:textId="77777777" w:rsidR="000B10DA" w:rsidRPr="005410E8" w:rsidRDefault="000B10DA" w:rsidP="000B10DA">
      <w:pPr>
        <w:ind w:left="-720"/>
        <w:jc w:val="both"/>
        <w:rPr>
          <w:lang w:val="fr-FR"/>
        </w:rPr>
      </w:pPr>
      <w:r w:rsidRPr="74B22E4D">
        <w:rPr>
          <w:lang w:val="fr-FR"/>
        </w:rPr>
        <w:t xml:space="preserve">La sélection des bénéficiaires a effectivement attaché une importance particulière aux femmes et aux jeunes considérés à juste titre comme des acteurs clés de </w:t>
      </w:r>
      <w:r>
        <w:rPr>
          <w:lang w:val="fr-FR"/>
        </w:rPr>
        <w:t xml:space="preserve">la </w:t>
      </w:r>
      <w:r w:rsidRPr="74B22E4D">
        <w:rPr>
          <w:lang w:val="fr-FR"/>
        </w:rPr>
        <w:t xml:space="preserve">paix et du vivre ensemble ; mais qui demeurent encore, pour la plupart, à l’écart des instances communautaires de prise de décision et avec un faible accès aux ressources. Ainsi, sur les 1 005 unités d’activités génératrices de revenus, le taux de prise en compte des femmes et des jeunes (18-30 ans) est de 50,8 % soit 510 personnes dont 246 jeunes (168 garçons et 78 filles) et 342 femmes (78 jeunes femmes et 264 femmes adultes). </w:t>
      </w:r>
    </w:p>
    <w:p w14:paraId="35EDE632" w14:textId="77777777" w:rsidR="00627A1C" w:rsidRPr="000B10DA" w:rsidRDefault="00627A1C" w:rsidP="00627A1C">
      <w:pPr>
        <w:ind w:left="-720"/>
        <w:rPr>
          <w:b/>
          <w:lang w:val="fr-FR"/>
        </w:rPr>
      </w:pPr>
    </w:p>
    <w:p w14:paraId="02A4DAC5" w14:textId="0E406326"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3</w:t>
      </w:r>
      <w:r w:rsidRPr="00615EA3">
        <w:rPr>
          <w:b/>
          <w:u w:val="single"/>
          <w:lang w:val="fr-FR"/>
        </w:rPr>
        <w:t>:</w:t>
      </w:r>
      <w:proofErr w:type="gramEnd"/>
      <w:r w:rsidRPr="00615EA3">
        <w:rPr>
          <w:b/>
          <w:lang w:val="fr-FR"/>
        </w:rPr>
        <w:t xml:space="preserve">  </w:t>
      </w:r>
      <w:r w:rsidR="00664196">
        <w:rPr>
          <w:b/>
        </w:rPr>
        <w:fldChar w:fldCharType="begin">
          <w:ffData>
            <w:name w:val=""/>
            <w:enabled/>
            <w:calcOnExit w:val="0"/>
            <w:textInput>
              <w:default w:val="Réhabiliter et rendre accessible les infrastructures et les services sociaux de base considérés comme prioritaires pour la réduction des tensions au sein des communautés cibles"/>
            </w:textInput>
          </w:ffData>
        </w:fldChar>
      </w:r>
      <w:r w:rsidR="00664196" w:rsidRPr="00664196">
        <w:rPr>
          <w:b/>
          <w:lang w:val="fr-FR"/>
        </w:rPr>
        <w:instrText xml:space="preserve"> FORMTEXT </w:instrText>
      </w:r>
      <w:r w:rsidR="00664196">
        <w:rPr>
          <w:b/>
        </w:rPr>
      </w:r>
      <w:r w:rsidR="00664196">
        <w:rPr>
          <w:b/>
        </w:rPr>
        <w:fldChar w:fldCharType="separate"/>
      </w:r>
      <w:r w:rsidR="00664196" w:rsidRPr="00664196">
        <w:rPr>
          <w:b/>
          <w:noProof/>
          <w:lang w:val="fr-FR"/>
        </w:rPr>
        <w:t>Réhabiliter et rendre accessible les infrastructures et les services sociaux de base considérés comme prioritaires pour la réduction des tensions au sein des communautés cibles</w:t>
      </w:r>
      <w:r w:rsidR="00664196">
        <w:rPr>
          <w:b/>
        </w:rPr>
        <w:fldChar w:fldCharType="end"/>
      </w:r>
    </w:p>
    <w:p w14:paraId="09695970" w14:textId="77777777" w:rsidR="00675507" w:rsidRPr="00615EA3" w:rsidRDefault="00675507" w:rsidP="00675507">
      <w:pPr>
        <w:ind w:left="-720"/>
        <w:rPr>
          <w:b/>
          <w:lang w:val="fr-FR"/>
        </w:rPr>
      </w:pPr>
    </w:p>
    <w:p w14:paraId="2998D510" w14:textId="541B3A83"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664196">
        <w:rPr>
          <w:rFonts w:ascii="Arial Narrow" w:hAnsi="Arial Narrow"/>
          <w:b/>
          <w:sz w:val="22"/>
          <w:szCs w:val="22"/>
        </w:rPr>
        <w:fldChar w:fldCharType="begin">
          <w:ffData>
            <w:name w:val=""/>
            <w:enabled/>
            <w:calcOnExit w:val="0"/>
            <w:ddList>
              <w:listEntry w:val="on track"/>
              <w:listEntry w:val="Veuillez sélectionner"/>
              <w:listEntry w:val="on track with significant peacebuilding results"/>
              <w:listEntry w:val="off track"/>
            </w:ddList>
          </w:ffData>
        </w:fldChar>
      </w:r>
      <w:r w:rsidR="00664196" w:rsidRPr="00664196">
        <w:rPr>
          <w:rFonts w:ascii="Arial Narrow" w:hAnsi="Arial Narrow"/>
          <w:b/>
          <w:sz w:val="22"/>
          <w:szCs w:val="22"/>
          <w:lang w:val="fr-FR"/>
        </w:rPr>
        <w:instrText xml:space="preserve"> FORMDROPDOWN </w:instrText>
      </w:r>
      <w:r w:rsidR="00767A06">
        <w:rPr>
          <w:rFonts w:ascii="Arial Narrow" w:hAnsi="Arial Narrow"/>
          <w:b/>
          <w:sz w:val="22"/>
          <w:szCs w:val="22"/>
        </w:rPr>
      </w:r>
      <w:r w:rsidR="00767A06">
        <w:rPr>
          <w:rFonts w:ascii="Arial Narrow" w:hAnsi="Arial Narrow"/>
          <w:b/>
          <w:sz w:val="22"/>
          <w:szCs w:val="22"/>
        </w:rPr>
        <w:fldChar w:fldCharType="separate"/>
      </w:r>
      <w:r w:rsidR="00664196">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55E84195" w:rsidR="00675507" w:rsidRPr="005D15A3" w:rsidRDefault="00675507" w:rsidP="00675507">
      <w:pPr>
        <w:ind w:left="-720"/>
        <w:jc w:val="both"/>
        <w:rPr>
          <w:i/>
          <w:lang w:val="fr-FR"/>
        </w:rPr>
      </w:pPr>
      <w:r w:rsidRPr="005D15A3">
        <w:rPr>
          <w:b/>
          <w:lang w:val="fr-FR"/>
        </w:rPr>
        <w:t>R</w:t>
      </w:r>
      <w:r w:rsidR="00C26CB8">
        <w:rPr>
          <w:b/>
          <w:lang w:val="fr-FR"/>
        </w:rPr>
        <w:t>é</w:t>
      </w:r>
      <w:r w:rsidRPr="005D15A3">
        <w:rPr>
          <w:b/>
          <w:lang w:val="fr-FR"/>
        </w:rPr>
        <w:t xml:space="preserve">sumé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4358F72F"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Prima maiuscola"/>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BC49317" w14:textId="6A61D609" w:rsidR="00507A21" w:rsidRDefault="00664196" w:rsidP="00507A21">
      <w:pPr>
        <w:ind w:left="-720"/>
        <w:jc w:val="both"/>
        <w:rPr>
          <w:lang w:val="fr-FR"/>
        </w:rPr>
      </w:pPr>
      <w:r>
        <w:rPr>
          <w:lang w:val="fr-FR"/>
        </w:rPr>
        <w:t>L</w:t>
      </w:r>
      <w:r w:rsidR="003A4FC9">
        <w:rPr>
          <w:lang w:val="fr-FR"/>
        </w:rPr>
        <w:t>e</w:t>
      </w:r>
      <w:r w:rsidRPr="007F30F6">
        <w:rPr>
          <w:lang w:val="fr-FR"/>
        </w:rPr>
        <w:t xml:space="preserve"> </w:t>
      </w:r>
      <w:r>
        <w:rPr>
          <w:lang w:val="fr-FR"/>
        </w:rPr>
        <w:t xml:space="preserve">diagnostic </w:t>
      </w:r>
      <w:r w:rsidR="003A4FC9">
        <w:rPr>
          <w:lang w:val="fr-FR"/>
        </w:rPr>
        <w:t>et la</w:t>
      </w:r>
      <w:r>
        <w:rPr>
          <w:lang w:val="fr-FR"/>
        </w:rPr>
        <w:t xml:space="preserve"> </w:t>
      </w:r>
      <w:r w:rsidRPr="007F30F6">
        <w:rPr>
          <w:lang w:val="fr-FR"/>
        </w:rPr>
        <w:t xml:space="preserve">cartographie </w:t>
      </w:r>
      <w:r w:rsidR="003A4FC9">
        <w:rPr>
          <w:lang w:val="fr-FR"/>
        </w:rPr>
        <w:t xml:space="preserve">ayant </w:t>
      </w:r>
      <w:r>
        <w:rPr>
          <w:lang w:val="fr-FR"/>
        </w:rPr>
        <w:t xml:space="preserve">permis de ressortir </w:t>
      </w:r>
      <w:r w:rsidR="00330202">
        <w:rPr>
          <w:lang w:val="fr-FR"/>
        </w:rPr>
        <w:t>les principales zones affectées</w:t>
      </w:r>
      <w:r w:rsidR="009E1624">
        <w:rPr>
          <w:lang w:val="fr-FR"/>
        </w:rPr>
        <w:t xml:space="preserve"> par les </w:t>
      </w:r>
      <w:r w:rsidR="00330202">
        <w:rPr>
          <w:lang w:val="fr-FR"/>
        </w:rPr>
        <w:t>conflits</w:t>
      </w:r>
      <w:r>
        <w:rPr>
          <w:lang w:val="fr-FR"/>
        </w:rPr>
        <w:t xml:space="preserve"> et</w:t>
      </w:r>
      <w:r w:rsidRPr="007F30F6">
        <w:rPr>
          <w:lang w:val="fr-FR"/>
        </w:rPr>
        <w:t xml:space="preserve"> d’identifier les couloirs de transhumance prioritaires, les lieux de transit des animaux, les infrastructures zoo sanitaires existant</w:t>
      </w:r>
      <w:r>
        <w:rPr>
          <w:lang w:val="fr-FR"/>
        </w:rPr>
        <w:t>e</w:t>
      </w:r>
      <w:r w:rsidRPr="007F30F6">
        <w:rPr>
          <w:lang w:val="fr-FR"/>
        </w:rPr>
        <w:t>s ainsi que les infrastructures hydrauliques d’abreuvement.</w:t>
      </w:r>
      <w:r>
        <w:rPr>
          <w:lang w:val="fr-FR"/>
        </w:rPr>
        <w:t xml:space="preserve"> Les échanges avec les acteurs (autorités administratives, traditionnelles, et sectoriels impliqués, co</w:t>
      </w:r>
      <w:r w:rsidR="00BA30C1">
        <w:rPr>
          <w:lang w:val="fr-FR"/>
        </w:rPr>
        <w:t>llectivités</w:t>
      </w:r>
      <w:r>
        <w:rPr>
          <w:lang w:val="fr-FR"/>
        </w:rPr>
        <w:t xml:space="preserve"> locales décentralisées, bénéficiaires) ont permis le choix du </w:t>
      </w:r>
      <w:r>
        <w:rPr>
          <w:lang w:val="fr-FR"/>
        </w:rPr>
        <w:lastRenderedPageBreak/>
        <w:t xml:space="preserve">type d’ouvrage et les sites d’implantation. En effet, c’est sur la base de l’adaptabilité technologique et de l’effet potentiel </w:t>
      </w:r>
      <w:r w:rsidR="00BA30C1">
        <w:rPr>
          <w:lang w:val="fr-FR"/>
        </w:rPr>
        <w:t>sur</w:t>
      </w:r>
      <w:r>
        <w:rPr>
          <w:lang w:val="fr-FR"/>
        </w:rPr>
        <w:t xml:space="preserve"> la réduction des conflits/tensions que le choix du type d’ouvrage a été fait avec l’arbitrage du ministère en charge </w:t>
      </w:r>
      <w:r w:rsidR="00D15F51">
        <w:rPr>
          <w:lang w:val="fr-FR"/>
        </w:rPr>
        <w:t>de l’Élevage</w:t>
      </w:r>
      <w:r>
        <w:rPr>
          <w:lang w:val="fr-FR"/>
        </w:rPr>
        <w:t xml:space="preserve"> (MINEPIA). </w:t>
      </w:r>
      <w:r w:rsidR="003A4FC9">
        <w:rPr>
          <w:lang w:val="fr-FR"/>
        </w:rPr>
        <w:t>Ainsi</w:t>
      </w:r>
      <w:r w:rsidR="00BA30C1">
        <w:rPr>
          <w:lang w:val="fr-FR"/>
        </w:rPr>
        <w:t>,</w:t>
      </w:r>
      <w:r w:rsidR="003A4FC9">
        <w:rPr>
          <w:lang w:val="fr-FR"/>
        </w:rPr>
        <w:t xml:space="preserve"> les types d’ouvrage </w:t>
      </w:r>
      <w:r>
        <w:rPr>
          <w:lang w:val="fr-FR"/>
        </w:rPr>
        <w:t>retenu</w:t>
      </w:r>
      <w:r w:rsidR="00BA30C1">
        <w:rPr>
          <w:lang w:val="fr-FR"/>
        </w:rPr>
        <w:t>s</w:t>
      </w:r>
      <w:r w:rsidR="003A4FC9">
        <w:rPr>
          <w:lang w:val="fr-FR"/>
        </w:rPr>
        <w:t xml:space="preserve"> ont été</w:t>
      </w:r>
      <w:r>
        <w:rPr>
          <w:lang w:val="fr-FR"/>
        </w:rPr>
        <w:t xml:space="preserve"> : parc de vaccination (2) et forage pastoral à énergie solaire (4). </w:t>
      </w:r>
      <w:r w:rsidR="003A4FC9">
        <w:rPr>
          <w:lang w:val="fr-FR"/>
        </w:rPr>
        <w:t xml:space="preserve">Les localités où sont construites </w:t>
      </w:r>
      <w:r>
        <w:rPr>
          <w:lang w:val="fr-FR"/>
        </w:rPr>
        <w:t>les forages pastoraux à énergie solaire sont celle</w:t>
      </w:r>
      <w:r w:rsidR="00BA30C1">
        <w:rPr>
          <w:lang w:val="fr-FR"/>
        </w:rPr>
        <w:t>s</w:t>
      </w:r>
      <w:r>
        <w:rPr>
          <w:lang w:val="fr-FR"/>
        </w:rPr>
        <w:t xml:space="preserve"> de </w:t>
      </w:r>
      <w:proofErr w:type="spellStart"/>
      <w:r>
        <w:rPr>
          <w:lang w:val="fr-FR"/>
        </w:rPr>
        <w:t>Mandama</w:t>
      </w:r>
      <w:proofErr w:type="spellEnd"/>
      <w:r>
        <w:rPr>
          <w:lang w:val="fr-FR"/>
        </w:rPr>
        <w:t xml:space="preserve"> (arrondissement du Mayo </w:t>
      </w:r>
      <w:proofErr w:type="spellStart"/>
      <w:r>
        <w:rPr>
          <w:lang w:val="fr-FR"/>
        </w:rPr>
        <w:t>Oulo</w:t>
      </w:r>
      <w:proofErr w:type="spellEnd"/>
      <w:r>
        <w:rPr>
          <w:lang w:val="fr-FR"/>
        </w:rPr>
        <w:t xml:space="preserve">), de </w:t>
      </w:r>
      <w:proofErr w:type="spellStart"/>
      <w:r w:rsidR="003A4FC9">
        <w:rPr>
          <w:lang w:val="fr-FR"/>
        </w:rPr>
        <w:t>Gbabio</w:t>
      </w:r>
      <w:proofErr w:type="spellEnd"/>
      <w:r w:rsidR="003A4FC9">
        <w:rPr>
          <w:lang w:val="fr-FR"/>
        </w:rPr>
        <w:t>/</w:t>
      </w:r>
      <w:proofErr w:type="spellStart"/>
      <w:r w:rsidR="003A4FC9">
        <w:rPr>
          <w:lang w:val="fr-FR"/>
        </w:rPr>
        <w:t>Gado</w:t>
      </w:r>
      <w:proofErr w:type="spellEnd"/>
      <w:r>
        <w:rPr>
          <w:lang w:val="fr-FR"/>
        </w:rPr>
        <w:t xml:space="preserve"> (arrondissement de Garoua </w:t>
      </w:r>
      <w:proofErr w:type="spellStart"/>
      <w:r>
        <w:rPr>
          <w:lang w:val="fr-FR"/>
        </w:rPr>
        <w:t>Boulaï</w:t>
      </w:r>
      <w:proofErr w:type="spellEnd"/>
      <w:r>
        <w:rPr>
          <w:lang w:val="fr-FR"/>
        </w:rPr>
        <w:t xml:space="preserve">), de </w:t>
      </w:r>
      <w:proofErr w:type="spellStart"/>
      <w:r>
        <w:rPr>
          <w:lang w:val="fr-FR"/>
        </w:rPr>
        <w:t>Djaouro</w:t>
      </w:r>
      <w:proofErr w:type="spellEnd"/>
      <w:r>
        <w:rPr>
          <w:lang w:val="fr-FR"/>
        </w:rPr>
        <w:t xml:space="preserve"> Money (arrondissement de </w:t>
      </w:r>
      <w:proofErr w:type="spellStart"/>
      <w:r>
        <w:rPr>
          <w:lang w:val="fr-FR"/>
        </w:rPr>
        <w:t>Djohong</w:t>
      </w:r>
      <w:proofErr w:type="spellEnd"/>
      <w:r>
        <w:rPr>
          <w:lang w:val="fr-FR"/>
        </w:rPr>
        <w:t xml:space="preserve">), de </w:t>
      </w:r>
      <w:proofErr w:type="spellStart"/>
      <w:r>
        <w:rPr>
          <w:lang w:val="fr-FR"/>
        </w:rPr>
        <w:t>Ngam</w:t>
      </w:r>
      <w:proofErr w:type="spellEnd"/>
      <w:r>
        <w:rPr>
          <w:lang w:val="fr-FR"/>
        </w:rPr>
        <w:t xml:space="preserve"> (arrondissement de </w:t>
      </w:r>
      <w:proofErr w:type="spellStart"/>
      <w:r>
        <w:rPr>
          <w:lang w:val="fr-FR"/>
        </w:rPr>
        <w:t>Meiganga</w:t>
      </w:r>
      <w:proofErr w:type="spellEnd"/>
      <w:r>
        <w:rPr>
          <w:lang w:val="fr-FR"/>
        </w:rPr>
        <w:t>) et pour les parcs de vaccination</w:t>
      </w:r>
      <w:r w:rsidR="00BA30C1">
        <w:rPr>
          <w:lang w:val="fr-FR"/>
        </w:rPr>
        <w:t>,</w:t>
      </w:r>
      <w:r>
        <w:rPr>
          <w:lang w:val="fr-FR"/>
        </w:rPr>
        <w:t xml:space="preserve"> ce sont celle</w:t>
      </w:r>
      <w:r w:rsidR="00BA30C1">
        <w:rPr>
          <w:lang w:val="fr-FR"/>
        </w:rPr>
        <w:t>s</w:t>
      </w:r>
      <w:r>
        <w:rPr>
          <w:lang w:val="fr-FR"/>
        </w:rPr>
        <w:t xml:space="preserve"> de </w:t>
      </w:r>
      <w:proofErr w:type="spellStart"/>
      <w:r>
        <w:rPr>
          <w:lang w:val="fr-FR"/>
        </w:rPr>
        <w:t>Sinassi</w:t>
      </w:r>
      <w:proofErr w:type="spellEnd"/>
      <w:r>
        <w:rPr>
          <w:lang w:val="fr-FR"/>
        </w:rPr>
        <w:t xml:space="preserve"> (arrondissement de Rey </w:t>
      </w:r>
      <w:proofErr w:type="spellStart"/>
      <w:r>
        <w:rPr>
          <w:lang w:val="fr-FR"/>
        </w:rPr>
        <w:t>Bouba</w:t>
      </w:r>
      <w:proofErr w:type="spellEnd"/>
      <w:r>
        <w:rPr>
          <w:lang w:val="fr-FR"/>
        </w:rPr>
        <w:t xml:space="preserve">) et de </w:t>
      </w:r>
      <w:proofErr w:type="spellStart"/>
      <w:r>
        <w:rPr>
          <w:lang w:val="fr-FR"/>
        </w:rPr>
        <w:t>Gbiti</w:t>
      </w:r>
      <w:proofErr w:type="spellEnd"/>
      <w:r>
        <w:rPr>
          <w:lang w:val="fr-FR"/>
        </w:rPr>
        <w:t xml:space="preserve"> (arrondissement de </w:t>
      </w:r>
      <w:proofErr w:type="spellStart"/>
      <w:r>
        <w:rPr>
          <w:lang w:val="fr-FR"/>
        </w:rPr>
        <w:t>Ketté</w:t>
      </w:r>
      <w:proofErr w:type="spellEnd"/>
      <w:r>
        <w:rPr>
          <w:lang w:val="fr-FR"/>
        </w:rPr>
        <w:t xml:space="preserve">). </w:t>
      </w:r>
      <w:r w:rsidRPr="002C244D">
        <w:rPr>
          <w:lang w:val="fr-FR"/>
        </w:rPr>
        <w:t xml:space="preserve">Le choix de ces localités reste stratégique pour la pratique de la transhumance avec moins de conflits car </w:t>
      </w:r>
      <w:r w:rsidR="00694AD9" w:rsidRPr="002C244D">
        <w:rPr>
          <w:lang w:val="fr-FR"/>
        </w:rPr>
        <w:t>s’ét</w:t>
      </w:r>
      <w:r w:rsidR="00694AD9">
        <w:rPr>
          <w:lang w:val="fr-FR"/>
        </w:rPr>
        <w:t>endent</w:t>
      </w:r>
      <w:r w:rsidR="00694AD9" w:rsidRPr="002C244D">
        <w:rPr>
          <w:lang w:val="fr-FR"/>
        </w:rPr>
        <w:t xml:space="preserve"> </w:t>
      </w:r>
      <w:r w:rsidRPr="002C244D">
        <w:rPr>
          <w:lang w:val="fr-FR"/>
        </w:rPr>
        <w:t>le long des axes ayant le plus de flux de mouvements des animaux.</w:t>
      </w:r>
      <w:r>
        <w:rPr>
          <w:lang w:val="fr-FR"/>
        </w:rPr>
        <w:t xml:space="preserve"> </w:t>
      </w:r>
      <w:r w:rsidR="003A4FC9">
        <w:rPr>
          <w:lang w:val="fr-FR"/>
        </w:rPr>
        <w:t>Dans chaque localité d’installation des ouvrages, la sensibilisation a permis de faire comprendre</w:t>
      </w:r>
      <w:r w:rsidR="00694AD9">
        <w:rPr>
          <w:lang w:val="fr-FR"/>
        </w:rPr>
        <w:t xml:space="preserve"> aux communautés</w:t>
      </w:r>
      <w:r w:rsidR="003A4FC9">
        <w:rPr>
          <w:lang w:val="fr-FR"/>
        </w:rPr>
        <w:t xml:space="preserve"> </w:t>
      </w:r>
      <w:r w:rsidR="00BA30C1">
        <w:rPr>
          <w:lang w:val="fr-FR"/>
        </w:rPr>
        <w:t>l</w:t>
      </w:r>
      <w:r w:rsidR="003A4FC9">
        <w:rPr>
          <w:lang w:val="fr-FR"/>
        </w:rPr>
        <w:t xml:space="preserve">’intérêt de ces installations pour la bonne pratique de la transhumance. </w:t>
      </w:r>
      <w:r w:rsidR="002D0EE8">
        <w:rPr>
          <w:lang w:val="fr-FR"/>
        </w:rPr>
        <w:t xml:space="preserve">La mise en place des comités de gestion </w:t>
      </w:r>
      <w:r w:rsidR="009E1624">
        <w:rPr>
          <w:lang w:val="fr-FR"/>
        </w:rPr>
        <w:t xml:space="preserve">inclusif </w:t>
      </w:r>
      <w:r w:rsidR="002D0EE8">
        <w:rPr>
          <w:lang w:val="fr-FR"/>
        </w:rPr>
        <w:t>des infrastructures inclusif</w:t>
      </w:r>
      <w:r w:rsidR="00F317B7">
        <w:rPr>
          <w:lang w:val="fr-FR"/>
        </w:rPr>
        <w:t>s</w:t>
      </w:r>
      <w:r w:rsidR="002D0EE8">
        <w:rPr>
          <w:lang w:val="fr-FR"/>
        </w:rPr>
        <w:t xml:space="preserve"> a permis le suivi des travaux de construction et assurera les travaux d’entretien pour une utilisation durable. Les travaux de construction des infrastructures dans cinq localités (</w:t>
      </w:r>
      <w:proofErr w:type="spellStart"/>
      <w:r w:rsidR="002D0EE8">
        <w:rPr>
          <w:lang w:val="fr-FR"/>
        </w:rPr>
        <w:t>Mandama</w:t>
      </w:r>
      <w:proofErr w:type="spellEnd"/>
      <w:r w:rsidR="002D0EE8">
        <w:rPr>
          <w:lang w:val="fr-FR"/>
        </w:rPr>
        <w:t xml:space="preserve">, </w:t>
      </w:r>
      <w:proofErr w:type="spellStart"/>
      <w:r w:rsidR="002D0EE8">
        <w:rPr>
          <w:lang w:val="fr-FR"/>
        </w:rPr>
        <w:t>Gbabio</w:t>
      </w:r>
      <w:proofErr w:type="spellEnd"/>
      <w:r w:rsidR="002D0EE8">
        <w:rPr>
          <w:lang w:val="fr-FR"/>
        </w:rPr>
        <w:t>/</w:t>
      </w:r>
      <w:proofErr w:type="spellStart"/>
      <w:r w:rsidR="002D0EE8">
        <w:rPr>
          <w:lang w:val="fr-FR"/>
        </w:rPr>
        <w:t>Gado</w:t>
      </w:r>
      <w:proofErr w:type="spellEnd"/>
      <w:r w:rsidR="002D0EE8">
        <w:rPr>
          <w:lang w:val="fr-FR"/>
        </w:rPr>
        <w:t xml:space="preserve">, </w:t>
      </w:r>
      <w:proofErr w:type="spellStart"/>
      <w:r w:rsidR="002D0EE8">
        <w:rPr>
          <w:lang w:val="fr-FR"/>
        </w:rPr>
        <w:t>Ngam</w:t>
      </w:r>
      <w:proofErr w:type="spellEnd"/>
      <w:r w:rsidR="002D0EE8">
        <w:rPr>
          <w:lang w:val="fr-FR"/>
        </w:rPr>
        <w:t xml:space="preserve">, </w:t>
      </w:r>
      <w:proofErr w:type="spellStart"/>
      <w:r w:rsidR="002D0EE8">
        <w:rPr>
          <w:lang w:val="fr-FR"/>
        </w:rPr>
        <w:t>Sinassi</w:t>
      </w:r>
      <w:proofErr w:type="spellEnd"/>
      <w:r w:rsidR="002D0EE8">
        <w:rPr>
          <w:lang w:val="fr-FR"/>
        </w:rPr>
        <w:t xml:space="preserve"> et </w:t>
      </w:r>
      <w:proofErr w:type="spellStart"/>
      <w:r w:rsidR="002D0EE8">
        <w:rPr>
          <w:lang w:val="fr-FR"/>
        </w:rPr>
        <w:t>Gbiti</w:t>
      </w:r>
      <w:proofErr w:type="spellEnd"/>
      <w:r w:rsidR="002D0EE8">
        <w:rPr>
          <w:lang w:val="fr-FR"/>
        </w:rPr>
        <w:t xml:space="preserve">) se sont achevés conformément aux engagements contractuels avec les </w:t>
      </w:r>
      <w:r w:rsidR="00507A21">
        <w:rPr>
          <w:lang w:val="fr-FR"/>
        </w:rPr>
        <w:t xml:space="preserve">prestataires. Le forage à énergie pastoral de </w:t>
      </w:r>
      <w:proofErr w:type="spellStart"/>
      <w:r w:rsidR="00507A21">
        <w:rPr>
          <w:lang w:val="fr-FR"/>
        </w:rPr>
        <w:t>Djaou</w:t>
      </w:r>
      <w:r w:rsidR="00BA30C1">
        <w:rPr>
          <w:lang w:val="fr-FR"/>
        </w:rPr>
        <w:t>r</w:t>
      </w:r>
      <w:r w:rsidR="00507A21">
        <w:rPr>
          <w:lang w:val="fr-FR"/>
        </w:rPr>
        <w:t>o</w:t>
      </w:r>
      <w:proofErr w:type="spellEnd"/>
      <w:r w:rsidR="00507A21">
        <w:rPr>
          <w:lang w:val="fr-FR"/>
        </w:rPr>
        <w:t xml:space="preserve"> Money, n’est pas</w:t>
      </w:r>
      <w:r w:rsidR="00F317B7">
        <w:rPr>
          <w:lang w:val="fr-FR"/>
        </w:rPr>
        <w:t xml:space="preserve"> encore</w:t>
      </w:r>
      <w:r w:rsidR="00507A21">
        <w:rPr>
          <w:lang w:val="fr-FR"/>
        </w:rPr>
        <w:t xml:space="preserve"> achevé car l’accessibilité au site choisi n’a </w:t>
      </w:r>
      <w:r w:rsidR="00BA30C1">
        <w:rPr>
          <w:lang w:val="fr-FR"/>
        </w:rPr>
        <w:t xml:space="preserve">été </w:t>
      </w:r>
      <w:r w:rsidR="00507A21">
        <w:rPr>
          <w:lang w:val="fr-FR"/>
        </w:rPr>
        <w:t xml:space="preserve">pas possible durant la saison des pluies. Avec la fin des pluies actuelles, les travaux pour la finition de ce forage pastoral à énergie solaire se fera durant le mois de novembre. </w:t>
      </w:r>
    </w:p>
    <w:p w14:paraId="470F9892" w14:textId="77777777" w:rsidR="00675507" w:rsidRPr="00664196" w:rsidRDefault="00675507" w:rsidP="00675507">
      <w:pPr>
        <w:ind w:left="-720"/>
        <w:rPr>
          <w:b/>
          <w:lang w:val="fr-FR"/>
        </w:rPr>
      </w:pPr>
    </w:p>
    <w:p w14:paraId="3C5CF25B"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AD93DBB" w14:textId="1FE4B9A2" w:rsidR="00926B7D" w:rsidRPr="00926B7D" w:rsidRDefault="00675507" w:rsidP="00926B7D">
      <w:pPr>
        <w:ind w:left="-720"/>
        <w:rPr>
          <w:b/>
          <w:lang w:val="fr-FR"/>
        </w:rPr>
      </w:pPr>
      <w:r w:rsidRPr="00627A1C">
        <w:rPr>
          <w:b/>
        </w:rPr>
        <w:fldChar w:fldCharType="begin">
          <w:ffData>
            <w:name w:val=""/>
            <w:enabled/>
            <w:calcOnExit w:val="0"/>
            <w:textInput>
              <w:maxLength w:val="1000"/>
              <w:format w:val="Prima maiuscola"/>
            </w:textInput>
          </w:ffData>
        </w:fldChar>
      </w:r>
      <w:r w:rsidRPr="00926B7D">
        <w:rPr>
          <w:b/>
          <w:lang w:val="fr-FR"/>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r w:rsidR="00926B7D" w:rsidRPr="00926B7D">
        <w:rPr>
          <w:lang w:val="fr-FR"/>
        </w:rPr>
        <w:t xml:space="preserve">                                                                                                                                                                                                                                                                                                                                                                                         </w:t>
      </w:r>
    </w:p>
    <w:p w14:paraId="6E1D0622" w14:textId="514CE2C0" w:rsidR="00926B7D" w:rsidRPr="00926B7D" w:rsidRDefault="00926B7D" w:rsidP="00926B7D">
      <w:pPr>
        <w:ind w:left="-720"/>
        <w:jc w:val="both"/>
        <w:rPr>
          <w:lang w:val="fr-FR"/>
        </w:rPr>
      </w:pPr>
      <w:r w:rsidRPr="00926B7D">
        <w:rPr>
          <w:lang w:val="fr-FR"/>
        </w:rPr>
        <w:t>Les questions de participation des femmes à la vie communautaire ; d’autonomisation et de leadership des femmes sont davantage abordées dans les communautés qui accueillent des réfug</w:t>
      </w:r>
      <w:r w:rsidR="003D0297">
        <w:rPr>
          <w:lang w:val="fr-FR"/>
        </w:rPr>
        <w:t>iés (</w:t>
      </w:r>
      <w:proofErr w:type="spellStart"/>
      <w:r w:rsidR="003D0297">
        <w:rPr>
          <w:lang w:val="fr-FR"/>
        </w:rPr>
        <w:t>Djaouro</w:t>
      </w:r>
      <w:proofErr w:type="spellEnd"/>
      <w:r w:rsidR="003D0297">
        <w:rPr>
          <w:lang w:val="fr-FR"/>
        </w:rPr>
        <w:t xml:space="preserve"> Money, </w:t>
      </w:r>
      <w:proofErr w:type="spellStart"/>
      <w:r w:rsidR="003D0297">
        <w:rPr>
          <w:lang w:val="fr-FR"/>
        </w:rPr>
        <w:t>Ngam</w:t>
      </w:r>
      <w:proofErr w:type="spellEnd"/>
      <w:r w:rsidR="003D0297">
        <w:rPr>
          <w:lang w:val="fr-FR"/>
        </w:rPr>
        <w:t xml:space="preserve">, </w:t>
      </w:r>
      <w:proofErr w:type="spellStart"/>
      <w:r w:rsidR="003D0297">
        <w:rPr>
          <w:lang w:val="fr-FR"/>
        </w:rPr>
        <w:t>Gbiti</w:t>
      </w:r>
      <w:proofErr w:type="spellEnd"/>
      <w:r w:rsidR="003D0297">
        <w:rPr>
          <w:lang w:val="fr-FR"/>
        </w:rPr>
        <w:t xml:space="preserve">, </w:t>
      </w:r>
      <w:proofErr w:type="spellStart"/>
      <w:r w:rsidR="003D0297">
        <w:rPr>
          <w:lang w:val="fr-FR"/>
        </w:rPr>
        <w:t>Gbabio</w:t>
      </w:r>
      <w:proofErr w:type="spellEnd"/>
      <w:r w:rsidRPr="00926B7D">
        <w:rPr>
          <w:lang w:val="fr-FR"/>
        </w:rPr>
        <w:t>)</w:t>
      </w:r>
      <w:r w:rsidR="003D0297">
        <w:rPr>
          <w:lang w:val="fr-FR"/>
        </w:rPr>
        <w:t xml:space="preserve"> que les autres (</w:t>
      </w:r>
      <w:proofErr w:type="spellStart"/>
      <w:r w:rsidR="003D0297">
        <w:rPr>
          <w:lang w:val="fr-FR"/>
        </w:rPr>
        <w:t>Mandama</w:t>
      </w:r>
      <w:proofErr w:type="spellEnd"/>
      <w:r w:rsidR="003D0297">
        <w:rPr>
          <w:lang w:val="fr-FR"/>
        </w:rPr>
        <w:t xml:space="preserve">, </w:t>
      </w:r>
      <w:proofErr w:type="spellStart"/>
      <w:r w:rsidR="003D0297">
        <w:rPr>
          <w:lang w:val="fr-FR"/>
        </w:rPr>
        <w:t>Sinassi</w:t>
      </w:r>
      <w:proofErr w:type="spellEnd"/>
      <w:r w:rsidR="003D0297">
        <w:rPr>
          <w:lang w:val="fr-FR"/>
        </w:rPr>
        <w:t>) par l</w:t>
      </w:r>
      <w:r w:rsidRPr="00926B7D">
        <w:rPr>
          <w:lang w:val="fr-FR"/>
        </w:rPr>
        <w:t>es sensibilisations sur ces thématiques dans le ca</w:t>
      </w:r>
      <w:r>
        <w:rPr>
          <w:lang w:val="fr-FR"/>
        </w:rPr>
        <w:t>dre de l’assistance humanitaire.</w:t>
      </w:r>
      <w:r w:rsidRPr="00926B7D">
        <w:rPr>
          <w:lang w:val="fr-FR"/>
        </w:rPr>
        <w:t xml:space="preserve">   </w:t>
      </w:r>
      <w:r w:rsidR="003D0297">
        <w:rPr>
          <w:lang w:val="fr-FR"/>
        </w:rPr>
        <w:t>Dans les comités de gestion, 27 % des membres sont des femmes</w:t>
      </w:r>
      <w:r w:rsidR="00393EB7">
        <w:rPr>
          <w:lang w:val="fr-FR"/>
        </w:rPr>
        <w:t xml:space="preserve"> et 32 % sont jeunes dont 7 % jeunes filles et 25 % jeunes garçons. Les personnes âgées (17 %) ainsi que les personnes handicapées (5%) ont également été intégré</w:t>
      </w:r>
      <w:r w:rsidR="00B62138">
        <w:rPr>
          <w:lang w:val="fr-FR"/>
        </w:rPr>
        <w:t>es</w:t>
      </w:r>
      <w:r w:rsidR="00393EB7">
        <w:rPr>
          <w:lang w:val="fr-FR"/>
        </w:rPr>
        <w:t xml:space="preserve"> dans les comités de gestion. </w:t>
      </w:r>
      <w:r w:rsidR="00FF41C6">
        <w:rPr>
          <w:lang w:val="fr-FR"/>
        </w:rPr>
        <w:t xml:space="preserve">L’activité principale des bénéficiaires a également </w:t>
      </w:r>
      <w:r w:rsidR="00B62138">
        <w:rPr>
          <w:lang w:val="fr-FR"/>
        </w:rPr>
        <w:t xml:space="preserve">été </w:t>
      </w:r>
      <w:r w:rsidR="00FF41C6">
        <w:rPr>
          <w:lang w:val="fr-FR"/>
        </w:rPr>
        <w:t>pris</w:t>
      </w:r>
      <w:r w:rsidR="00B62138">
        <w:rPr>
          <w:lang w:val="fr-FR"/>
        </w:rPr>
        <w:t>e</w:t>
      </w:r>
      <w:r w:rsidR="00FF41C6">
        <w:rPr>
          <w:lang w:val="fr-FR"/>
        </w:rPr>
        <w:t xml:space="preserve"> en compte pour la constitution des comités de gestion hétérogène</w:t>
      </w:r>
      <w:r w:rsidR="00B62138">
        <w:rPr>
          <w:lang w:val="fr-FR"/>
        </w:rPr>
        <w:t>s</w:t>
      </w:r>
      <w:r w:rsidR="00FF41C6">
        <w:rPr>
          <w:lang w:val="fr-FR"/>
        </w:rPr>
        <w:t>. Ainsi, pour les six comités il y a 32 % des agriculteurs, 36 % des éleveurs et 32 % autres (artisans, commerçants…).</w:t>
      </w:r>
      <w:r w:rsidRPr="00926B7D">
        <w:rPr>
          <w:lang w:val="fr-FR"/>
        </w:rPr>
        <w:t xml:space="preserve">                                                                                                                                                                                                                                                                                                                            </w:t>
      </w:r>
    </w:p>
    <w:p w14:paraId="6A8136E4" w14:textId="5CEB8616" w:rsidR="003D0297" w:rsidRPr="00926B7D" w:rsidRDefault="00926B7D" w:rsidP="003D0297">
      <w:pPr>
        <w:ind w:left="-720"/>
        <w:jc w:val="both"/>
        <w:rPr>
          <w:lang w:val="fr-FR"/>
        </w:rPr>
      </w:pPr>
      <w:r w:rsidRPr="00926B7D">
        <w:rPr>
          <w:lang w:val="fr-FR"/>
        </w:rPr>
        <w:t xml:space="preserve">                                                                                                                                                                                                                                                                                                                                                                               </w:t>
      </w:r>
    </w:p>
    <w:p w14:paraId="461A9093" w14:textId="77777777"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4</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767A06">
        <w:rPr>
          <w:rFonts w:ascii="Arial Narrow" w:hAnsi="Arial Narrow"/>
          <w:b/>
          <w:sz w:val="22"/>
          <w:szCs w:val="22"/>
        </w:rPr>
      </w:r>
      <w:r w:rsidR="00767A06">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Prima maiuscola"/>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Prima maiuscola"/>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266F0B" w14:paraId="3278E054" w14:textId="77777777" w:rsidTr="007F7257">
        <w:tc>
          <w:tcPr>
            <w:tcW w:w="4230" w:type="dxa"/>
            <w:shd w:val="clear" w:color="auto" w:fill="auto"/>
          </w:tcPr>
          <w:p w14:paraId="1A9F4B35" w14:textId="77777777" w:rsidR="007118F5" w:rsidRPr="00675507" w:rsidRDefault="00675507" w:rsidP="00234A5E">
            <w:pPr>
              <w:rPr>
                <w:lang w:val="fr-FR"/>
              </w:rPr>
            </w:pPr>
            <w:proofErr w:type="gramStart"/>
            <w:r w:rsidRPr="00675507">
              <w:rPr>
                <w:b/>
                <w:bCs/>
                <w:u w:val="single"/>
                <w:lang w:val="fr-FR"/>
              </w:rPr>
              <w:t>Suivi</w:t>
            </w:r>
            <w:r w:rsidR="00513612" w:rsidRPr="00675507">
              <w:rPr>
                <w:b/>
                <w:bCs/>
                <w:lang w:val="fr-FR"/>
              </w:rPr>
              <w:t>:</w:t>
            </w:r>
            <w:proofErr w:type="gramEnd"/>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708F8ECF" w14:textId="77777777" w:rsidR="00DA6ADD" w:rsidRDefault="00DA6ADD" w:rsidP="00DA6ADD">
            <w:pPr>
              <w:rPr>
                <w:i/>
                <w:iCs/>
                <w:lang w:val="fr-FR"/>
              </w:rPr>
            </w:pPr>
            <w:r>
              <w:rPr>
                <w:i/>
                <w:iCs/>
                <w:lang w:val="fr-FR"/>
              </w:rPr>
              <w:t>Un suivi régulier est effectué par mail et par téléphone avec l’ensemble des partenaires d’implémentation du projet.</w:t>
            </w:r>
          </w:p>
          <w:p w14:paraId="7A657819" w14:textId="4E668A8B" w:rsidR="00997347" w:rsidRPr="00DA6ADD" w:rsidRDefault="00DA6ADD" w:rsidP="00DA6ADD">
            <w:pPr>
              <w:rPr>
                <w:i/>
                <w:lang w:val="fr-FR"/>
              </w:rPr>
            </w:pPr>
            <w:r>
              <w:rPr>
                <w:i/>
                <w:iCs/>
                <w:lang w:val="fr-FR"/>
              </w:rPr>
              <w:t>Des réunions de coordination avec le comité de suivi central composé des membres des équipes du projet, du secrétariat PBF et des représentants des ministères sectoriels sont tenues mensuellement.</w:t>
            </w:r>
          </w:p>
          <w:p w14:paraId="21BD62AD" w14:textId="77777777" w:rsidR="007118F5" w:rsidRPr="00DA6ADD" w:rsidRDefault="007118F5" w:rsidP="00234A5E">
            <w:pPr>
              <w:rPr>
                <w:lang w:val="fr-FR"/>
              </w:rPr>
            </w:pPr>
          </w:p>
        </w:tc>
        <w:tc>
          <w:tcPr>
            <w:tcW w:w="5940" w:type="dxa"/>
            <w:shd w:val="clear" w:color="auto" w:fill="auto"/>
          </w:tcPr>
          <w:p w14:paraId="797F499B" w14:textId="11D459D4" w:rsidR="00997347" w:rsidRPr="00675507" w:rsidRDefault="00675507" w:rsidP="00AD73D3">
            <w:pPr>
              <w:rPr>
                <w:lang w:val="fr-FR"/>
              </w:rPr>
            </w:pPr>
            <w:r w:rsidRPr="00675507">
              <w:rPr>
                <w:lang w:val="fr-FR"/>
              </w:rPr>
              <w:t xml:space="preserve">Est-ce que les indicateurs des résultats ont des bases de </w:t>
            </w:r>
            <w:proofErr w:type="gramStart"/>
            <w:r w:rsidRPr="00675507">
              <w:rPr>
                <w:lang w:val="fr-FR"/>
              </w:rPr>
              <w:t>référe</w:t>
            </w:r>
            <w:r>
              <w:rPr>
                <w:lang w:val="fr-FR"/>
              </w:rPr>
              <w:t>nce</w:t>
            </w:r>
            <w:r w:rsidR="007118F5" w:rsidRPr="00675507">
              <w:rPr>
                <w:lang w:val="fr-FR"/>
              </w:rPr>
              <w:t>?</w:t>
            </w:r>
            <w:proofErr w:type="gramEnd"/>
            <w:r w:rsidR="007118F5" w:rsidRPr="00675507">
              <w:rPr>
                <w:lang w:val="fr-FR"/>
              </w:rPr>
              <w:t xml:space="preserve"> </w:t>
            </w:r>
            <w:r w:rsidR="00DA6ADD">
              <w:fldChar w:fldCharType="begin">
                <w:ffData>
                  <w:name w:val="Dropdown3"/>
                  <w:enabled/>
                  <w:calcOnExit w:val="0"/>
                  <w:ddList>
                    <w:listEntry w:val="Oui"/>
                    <w:listEntry w:val="Veuillez sélectionner"/>
                    <w:listEntry w:val="Non"/>
                  </w:ddList>
                </w:ffData>
              </w:fldChar>
            </w:r>
            <w:bookmarkStart w:id="20" w:name="Dropdown3"/>
            <w:r w:rsidR="00DA6ADD" w:rsidRPr="00DA6ADD">
              <w:rPr>
                <w:lang w:val="fr-FR"/>
              </w:rPr>
              <w:instrText xml:space="preserve"> FORMDROPDOWN </w:instrText>
            </w:r>
            <w:r w:rsidR="00767A06">
              <w:fldChar w:fldCharType="separate"/>
            </w:r>
            <w:r w:rsidR="00DA6ADD">
              <w:fldChar w:fldCharType="end"/>
            </w:r>
            <w:bookmarkEnd w:id="20"/>
            <w:r w:rsidR="00DA6ADD" w:rsidRPr="00DA6ADD">
              <w:rPr>
                <w:lang w:val="fr-FR"/>
              </w:rPr>
              <w:t xml:space="preserve"> </w:t>
            </w:r>
            <w:r w:rsidR="00DA6ADD">
              <w:rPr>
                <w:lang w:val="fr-FR"/>
              </w:rPr>
              <w:t>(</w:t>
            </w:r>
            <w:r w:rsidR="00DA6ADD" w:rsidRPr="007F30F6">
              <w:rPr>
                <w:lang w:val="fr-FR"/>
              </w:rPr>
              <w:t>Partielle : bases de données sur les corridors et infrastructures de transhumance développée par le Ministère de l’</w:t>
            </w:r>
            <w:proofErr w:type="spellStart"/>
            <w:r w:rsidR="00DA6ADD" w:rsidRPr="007F30F6">
              <w:rPr>
                <w:lang w:val="fr-FR"/>
              </w:rPr>
              <w:t>Elevage</w:t>
            </w:r>
            <w:proofErr w:type="spellEnd"/>
            <w:r w:rsidR="00DA6ADD" w:rsidRPr="007F30F6">
              <w:rPr>
                <w:lang w:val="fr-FR"/>
              </w:rPr>
              <w:t xml:space="preserve"> en 2012)</w:t>
            </w:r>
          </w:p>
          <w:p w14:paraId="2337B972" w14:textId="77777777" w:rsidR="007118F5" w:rsidRPr="00675507" w:rsidRDefault="007118F5" w:rsidP="00AD73D3">
            <w:pPr>
              <w:rPr>
                <w:lang w:val="fr-FR"/>
              </w:rPr>
            </w:pPr>
          </w:p>
          <w:p w14:paraId="2BD200E3" w14:textId="27C768F8" w:rsidR="007118F5" w:rsidRPr="00675507" w:rsidRDefault="00675507" w:rsidP="00DA6ADD">
            <w:pPr>
              <w:rPr>
                <w:lang w:val="fr-FR"/>
              </w:rPr>
            </w:pPr>
            <w:r w:rsidRPr="00675507">
              <w:rPr>
                <w:lang w:val="fr-FR"/>
              </w:rPr>
              <w:t xml:space="preserve">Le projet </w:t>
            </w:r>
            <w:proofErr w:type="spellStart"/>
            <w:r w:rsidRPr="00675507">
              <w:rPr>
                <w:lang w:val="fr-FR"/>
              </w:rPr>
              <w:t>a-t-il</w:t>
            </w:r>
            <w:proofErr w:type="spellEnd"/>
            <w:r w:rsidRPr="00675507">
              <w:rPr>
                <w:lang w:val="fr-FR"/>
              </w:rPr>
              <w:t xml:space="preserve"> lancé des enquêtes de perception ou d'autres collectes de données </w:t>
            </w:r>
            <w:proofErr w:type="gramStart"/>
            <w:r w:rsidRPr="00675507">
              <w:rPr>
                <w:lang w:val="fr-FR"/>
              </w:rPr>
              <w:t>communautaires</w:t>
            </w:r>
            <w:r w:rsidR="007118F5" w:rsidRPr="00675507">
              <w:rPr>
                <w:lang w:val="fr-FR"/>
              </w:rPr>
              <w:t>?</w:t>
            </w:r>
            <w:proofErr w:type="gramEnd"/>
            <w:r w:rsidR="007118F5" w:rsidRPr="00675507">
              <w:rPr>
                <w:lang w:val="fr-FR"/>
              </w:rPr>
              <w:t xml:space="preserve"> </w:t>
            </w:r>
            <w:r w:rsidR="00DA6ADD">
              <w:fldChar w:fldCharType="begin">
                <w:ffData>
                  <w:name w:val=""/>
                  <w:enabled/>
                  <w:calcOnExit w:val="0"/>
                  <w:ddList>
                    <w:listEntry w:val="Oui"/>
                    <w:listEntry w:val="Veuillez sélectionner"/>
                    <w:listEntry w:val="Non"/>
                  </w:ddList>
                </w:ffData>
              </w:fldChar>
            </w:r>
            <w:r w:rsidR="00DA6ADD" w:rsidRPr="00B87775">
              <w:rPr>
                <w:lang w:val="fr-FR"/>
              </w:rPr>
              <w:instrText xml:space="preserve"> FORMDROPDOWN </w:instrText>
            </w:r>
            <w:r w:rsidR="00767A06">
              <w:fldChar w:fldCharType="separate"/>
            </w:r>
            <w:r w:rsidR="00DA6ADD">
              <w:fldChar w:fldCharType="end"/>
            </w:r>
          </w:p>
        </w:tc>
      </w:tr>
      <w:tr w:rsidR="006C1819" w:rsidRPr="00266F0B" w14:paraId="36A88C83" w14:textId="77777777" w:rsidTr="007F7257">
        <w:tc>
          <w:tcPr>
            <w:tcW w:w="4230" w:type="dxa"/>
            <w:shd w:val="clear" w:color="auto" w:fill="auto"/>
          </w:tcPr>
          <w:p w14:paraId="6242C484" w14:textId="77777777" w:rsidR="006C1819" w:rsidRPr="00675507" w:rsidRDefault="003D4CD7" w:rsidP="005F439F">
            <w:pPr>
              <w:rPr>
                <w:lang w:val="fr-FR"/>
              </w:rPr>
            </w:pPr>
            <w:proofErr w:type="spellStart"/>
            <w:proofErr w:type="gramStart"/>
            <w:r w:rsidRPr="00675507">
              <w:rPr>
                <w:b/>
                <w:bCs/>
                <w:u w:val="single"/>
                <w:lang w:val="fr-FR"/>
              </w:rPr>
              <w:t>E</w:t>
            </w:r>
            <w:r w:rsidR="006C1819" w:rsidRPr="00675507">
              <w:rPr>
                <w:b/>
                <w:bCs/>
                <w:u w:val="single"/>
                <w:lang w:val="fr-FR"/>
              </w:rPr>
              <w:t>valuation</w:t>
            </w:r>
            <w:proofErr w:type="spellEnd"/>
            <w:r w:rsidR="006C1819" w:rsidRPr="00675507">
              <w:rPr>
                <w:b/>
                <w:bCs/>
                <w:u w:val="single"/>
                <w:lang w:val="fr-FR"/>
              </w:rPr>
              <w:t>:</w:t>
            </w:r>
            <w:proofErr w:type="gramEnd"/>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7BCF1A54" w:rsidR="007118F5" w:rsidRPr="00627A1C" w:rsidRDefault="00B87775" w:rsidP="007118F5">
            <w:r>
              <w:fldChar w:fldCharType="begin">
                <w:ffData>
                  <w:name w:val=""/>
                  <w:enabled/>
                  <w:calcOnExit w:val="0"/>
                  <w:ddList>
                    <w:listEntry w:val="Non"/>
                    <w:listEntry w:val="Veuillez sélectionner"/>
                    <w:listEntry w:val="Oui"/>
                  </w:ddList>
                </w:ffData>
              </w:fldChar>
            </w:r>
            <w:r>
              <w:instrText xml:space="preserve"> FORMDROPDOWN </w:instrText>
            </w:r>
            <w:r w:rsidR="00767A06">
              <w:fldChar w:fldCharType="separate"/>
            </w:r>
            <w:r>
              <w:fldChar w:fldCharType="end"/>
            </w:r>
          </w:p>
        </w:tc>
        <w:tc>
          <w:tcPr>
            <w:tcW w:w="5940" w:type="dxa"/>
            <w:shd w:val="clear" w:color="auto" w:fill="auto"/>
          </w:tcPr>
          <w:p w14:paraId="7B8CF898" w14:textId="6BA32B51" w:rsidR="006C1819" w:rsidRPr="000E754A" w:rsidRDefault="00675507" w:rsidP="00E76CA1">
            <w:pPr>
              <w:rPr>
                <w:lang w:val="fr-FR"/>
              </w:rPr>
            </w:pPr>
            <w:r w:rsidRPr="000E754A">
              <w:rPr>
                <w:lang w:val="fr-FR"/>
              </w:rPr>
              <w:t>Budget pour évaluation finale</w:t>
            </w:r>
            <w:r w:rsidR="007118F5" w:rsidRPr="000E754A">
              <w:rPr>
                <w:lang w:val="fr-FR"/>
              </w:rPr>
              <w:t xml:space="preserve"> (</w:t>
            </w:r>
            <w:r w:rsidRPr="000E754A">
              <w:rPr>
                <w:lang w:val="fr-FR"/>
              </w:rPr>
              <w:t>réponse obligatoire</w:t>
            </w:r>
            <w:proofErr w:type="gramStart"/>
            <w:r w:rsidR="007118F5" w:rsidRPr="000E754A">
              <w:rPr>
                <w:lang w:val="fr-FR"/>
              </w:rPr>
              <w:t>)</w:t>
            </w:r>
            <w:r w:rsidR="004D141E" w:rsidRPr="000E754A">
              <w:rPr>
                <w:lang w:val="fr-FR"/>
              </w:rPr>
              <w:t>:</w:t>
            </w:r>
            <w:proofErr w:type="gramEnd"/>
            <w:r w:rsidR="004D141E" w:rsidRPr="000E754A">
              <w:rPr>
                <w:lang w:val="fr-FR"/>
              </w:rPr>
              <w:t xml:space="preserve">  </w:t>
            </w:r>
            <w:r w:rsidR="00B87775" w:rsidRPr="000E754A">
              <w:fldChar w:fldCharType="begin">
                <w:ffData>
                  <w:name w:val="evalbudget"/>
                  <w:enabled/>
                  <w:calcOnExit w:val="0"/>
                  <w:textInput>
                    <w:type w:val="number"/>
                    <w:default w:val="50000.00"/>
                    <w:format w:val="0.00"/>
                  </w:textInput>
                </w:ffData>
              </w:fldChar>
            </w:r>
            <w:bookmarkStart w:id="21" w:name="evalbudget"/>
            <w:r w:rsidR="00B87775" w:rsidRPr="000E754A">
              <w:rPr>
                <w:lang w:val="fr-FR"/>
              </w:rPr>
              <w:instrText xml:space="preserve"> FORMTEXT </w:instrText>
            </w:r>
            <w:r w:rsidR="00B87775" w:rsidRPr="000E754A">
              <w:fldChar w:fldCharType="separate"/>
            </w:r>
            <w:r w:rsidR="00B87775" w:rsidRPr="000E754A">
              <w:rPr>
                <w:noProof/>
                <w:lang w:val="fr-FR"/>
              </w:rPr>
              <w:t>50000.00</w:t>
            </w:r>
            <w:r w:rsidR="00B87775" w:rsidRPr="000E754A">
              <w:fldChar w:fldCharType="end"/>
            </w:r>
            <w:bookmarkEnd w:id="21"/>
          </w:p>
          <w:p w14:paraId="6A29E557" w14:textId="77777777" w:rsidR="004D141E" w:rsidRPr="000E754A" w:rsidRDefault="004D141E" w:rsidP="00E76CA1">
            <w:pPr>
              <w:rPr>
                <w:lang w:val="fr-FR"/>
              </w:rPr>
            </w:pPr>
          </w:p>
          <w:p w14:paraId="308A1150" w14:textId="111B3C80" w:rsidR="00D377A0" w:rsidRPr="00E81FA3" w:rsidRDefault="00675507" w:rsidP="00D377A0">
            <w:pPr>
              <w:rPr>
                <w:color w:val="0D0D0D"/>
                <w:lang w:val="fr-FR" w:eastAsia="en-US"/>
              </w:rPr>
            </w:pPr>
            <w:r w:rsidRPr="000E754A">
              <w:rPr>
                <w:lang w:val="fr-FR"/>
              </w:rPr>
              <w:t>Si le projet se termine dans les 6 prochains mois, décrire les préparatifs pour l’évaluation</w:t>
            </w:r>
            <w:r w:rsidR="00156C4C" w:rsidRPr="000E754A">
              <w:rPr>
                <w:lang w:val="fr-FR"/>
              </w:rPr>
              <w:t xml:space="preserve"> </w:t>
            </w:r>
            <w:r w:rsidR="00156C4C" w:rsidRPr="000E754A">
              <w:rPr>
                <w:i/>
                <w:lang w:val="fr-FR"/>
              </w:rPr>
              <w:t>(</w:t>
            </w:r>
            <w:r w:rsidRPr="000E754A">
              <w:rPr>
                <w:lang w:val="fr-FR"/>
              </w:rPr>
              <w:t>Limite de 1500 caractères</w:t>
            </w:r>
            <w:proofErr w:type="gramStart"/>
            <w:r w:rsidR="00156C4C" w:rsidRPr="000E754A">
              <w:rPr>
                <w:i/>
                <w:lang w:val="fr-FR"/>
              </w:rPr>
              <w:t>)</w:t>
            </w:r>
            <w:r w:rsidR="004D141E" w:rsidRPr="000E754A">
              <w:rPr>
                <w:lang w:val="fr-FR"/>
              </w:rPr>
              <w:t>:</w:t>
            </w:r>
            <w:proofErr w:type="gramEnd"/>
            <w:r w:rsidR="004D141E" w:rsidRPr="000E754A">
              <w:rPr>
                <w:lang w:val="fr-FR"/>
              </w:rPr>
              <w:t xml:space="preserve"> </w:t>
            </w:r>
            <w:r w:rsidR="00D377A0" w:rsidRPr="00E81FA3">
              <w:rPr>
                <w:color w:val="0D0D0D"/>
                <w:lang w:val="fr-FR" w:eastAsia="en-US"/>
              </w:rPr>
              <w:t xml:space="preserve">L'évaluation de fin de projet sera gérée par le Bureau de l'évaluation de la FAO et sera menée par </w:t>
            </w:r>
            <w:r w:rsidR="00D377A0" w:rsidRPr="00E81FA3">
              <w:rPr>
                <w:b/>
                <w:color w:val="0D0D0D"/>
                <w:lang w:val="fr-FR" w:eastAsia="en-US"/>
              </w:rPr>
              <w:t xml:space="preserve">une équipe de consultants indépendants. </w:t>
            </w:r>
            <w:r w:rsidR="00D377A0" w:rsidRPr="00E81FA3">
              <w:rPr>
                <w:color w:val="0D0D0D"/>
                <w:lang w:val="fr-FR" w:eastAsia="en-US"/>
              </w:rPr>
              <w:t>La chargée de l’évaluation et l'équipe d'évaluation travailleront en étroite collaboration et consultation avec la FAO, l’OIM et le PBF. L'équipe d'évaluation se conformera aux normes et standards du Groupe des Nations Unies pour l’évaluation (GNUE).</w:t>
            </w:r>
          </w:p>
          <w:p w14:paraId="3BC6F418" w14:textId="77777777" w:rsidR="00D377A0" w:rsidRPr="00E81FA3" w:rsidRDefault="00D377A0" w:rsidP="00D377A0">
            <w:pPr>
              <w:pStyle w:val="ParagraphOED"/>
              <w:numPr>
                <w:ilvl w:val="0"/>
                <w:numId w:val="0"/>
              </w:numPr>
              <w:spacing w:before="0" w:after="120"/>
              <w:rPr>
                <w:rFonts w:ascii="Times New Roman" w:hAnsi="Times New Roman" w:cs="Times New Roman"/>
                <w:color w:val="0D0D0D"/>
                <w:sz w:val="24"/>
                <w:szCs w:val="24"/>
              </w:rPr>
            </w:pPr>
            <w:r w:rsidRPr="00E81FA3">
              <w:rPr>
                <w:rFonts w:ascii="Times New Roman" w:hAnsi="Times New Roman" w:cs="Times New Roman"/>
                <w:color w:val="0D0D0D"/>
                <w:sz w:val="24"/>
                <w:szCs w:val="24"/>
              </w:rPr>
              <w:t xml:space="preserve">L'évaluation, guidée par les questions d’évaluation, s'appuiera sur l'analyse de différentes sources d'information, notamment une revue de la documentation disponible (afin de bien connaître le contexte de l'évaluation, de faire le point, au préalable, sur la disponibilité des données et des informations) et des entretiens avec les principales parties prenantes. </w:t>
            </w:r>
          </w:p>
          <w:p w14:paraId="5A8F01E0" w14:textId="77777777" w:rsidR="00D377A0" w:rsidRPr="00E81FA3" w:rsidRDefault="00D377A0" w:rsidP="00D377A0">
            <w:pPr>
              <w:pStyle w:val="ParagraphOED"/>
              <w:numPr>
                <w:ilvl w:val="0"/>
                <w:numId w:val="0"/>
              </w:numPr>
              <w:spacing w:before="0" w:after="120"/>
              <w:rPr>
                <w:rFonts w:ascii="Times New Roman" w:hAnsi="Times New Roman" w:cs="Times New Roman"/>
                <w:color w:val="0D0D0D"/>
                <w:sz w:val="24"/>
                <w:szCs w:val="24"/>
              </w:rPr>
            </w:pPr>
            <w:r w:rsidRPr="00E81FA3">
              <w:rPr>
                <w:rFonts w:ascii="Times New Roman" w:hAnsi="Times New Roman" w:cs="Times New Roman"/>
                <w:sz w:val="24"/>
                <w:szCs w:val="24"/>
              </w:rPr>
              <w:t xml:space="preserve">Lors de la phase initiale de l'évaluation, l'équipe d'évaluation rédigera une note méthodologique, qui comprendra la matrice d'évaluation (en fonction du contexte et de la faisabilité des méthodes de collecte, les questions d’évaluation pourraient être ajustées, e/ou amandées) et décrira les principaux protocoles de collecte de données et la cartographie des parties prenantes (pour identifier les informateurs clés). </w:t>
            </w:r>
            <w:r w:rsidRPr="00E81FA3">
              <w:rPr>
                <w:rFonts w:ascii="Times New Roman" w:hAnsi="Times New Roman" w:cs="Times New Roman"/>
                <w:color w:val="0D0D0D"/>
                <w:sz w:val="24"/>
                <w:szCs w:val="24"/>
              </w:rPr>
              <w:t xml:space="preserve">Compte tenu des éventuels défis liés aux déplacements au sein du Cameroun et entre le Cameroun et l’international dus à la </w:t>
            </w:r>
            <w:r w:rsidRPr="00E81FA3">
              <w:rPr>
                <w:rFonts w:ascii="Times New Roman" w:hAnsi="Times New Roman" w:cs="Times New Roman"/>
                <w:sz w:val="24"/>
                <w:szCs w:val="24"/>
              </w:rPr>
              <w:t>situation sanitaire liée au COVID-19</w:t>
            </w:r>
            <w:r w:rsidRPr="00E81FA3">
              <w:rPr>
                <w:rFonts w:ascii="Times New Roman" w:hAnsi="Times New Roman" w:cs="Times New Roman"/>
                <w:color w:val="0D0D0D"/>
                <w:sz w:val="24"/>
                <w:szCs w:val="24"/>
              </w:rPr>
              <w:t xml:space="preserve">, l’équipe d’évaluation déterminera, lors de la phase initiale, la faisabilité et l’étendue des visites de terrain. Tout sera mis </w:t>
            </w:r>
            <w:r w:rsidRPr="00E81FA3">
              <w:rPr>
                <w:rFonts w:ascii="Times New Roman" w:hAnsi="Times New Roman" w:cs="Times New Roman"/>
                <w:color w:val="0D0D0D"/>
                <w:sz w:val="24"/>
                <w:szCs w:val="24"/>
              </w:rPr>
              <w:lastRenderedPageBreak/>
              <w:t>en œuvre pour les rendre possible. Tout au long du processus, l'évaluation adoptera une approche consultative et transparente à l’égard des parties prenantes internes et externes. La triangulation des preuves et des informations recueillies sous-tendra la validation et l’analyse menant aux conclusions et recommandations.</w:t>
            </w:r>
          </w:p>
          <w:p w14:paraId="07A4CEE9" w14:textId="77777777" w:rsidR="00D377A0" w:rsidRPr="000E754A" w:rsidRDefault="00D377A0" w:rsidP="00E76CA1">
            <w:pPr>
              <w:rPr>
                <w:lang w:val="fr-FR"/>
              </w:rPr>
            </w:pPr>
          </w:p>
          <w:p w14:paraId="6FFC21C6" w14:textId="77777777" w:rsidR="00156C4C" w:rsidRPr="000E754A" w:rsidRDefault="00156C4C" w:rsidP="00E76CA1">
            <w:pPr>
              <w:rPr>
                <w:lang w:val="fr-FR"/>
              </w:rPr>
            </w:pPr>
          </w:p>
        </w:tc>
      </w:tr>
      <w:tr w:rsidR="00997347" w:rsidRPr="00B87775" w14:paraId="781498F5" w14:textId="77777777" w:rsidTr="007F7257">
        <w:tc>
          <w:tcPr>
            <w:tcW w:w="4230" w:type="dxa"/>
            <w:shd w:val="clear" w:color="auto" w:fill="auto"/>
          </w:tcPr>
          <w:p w14:paraId="7B23407F" w14:textId="334A1B41" w:rsidR="00997347" w:rsidRPr="00675507" w:rsidRDefault="00675507" w:rsidP="00411A5F">
            <w:pPr>
              <w:rPr>
                <w:lang w:val="fr-FR"/>
              </w:rPr>
            </w:pPr>
            <w:r w:rsidRPr="00675507">
              <w:rPr>
                <w:b/>
                <w:bCs/>
                <w:u w:val="single"/>
                <w:lang w:val="fr-FR"/>
              </w:rPr>
              <w:lastRenderedPageBreak/>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r w:rsidR="00995F8E">
              <w:rPr>
                <w:lang w:val="fr-FR"/>
              </w:rPr>
              <w:t xml:space="preserve"> </w:t>
            </w:r>
            <w:r w:rsidR="00995F8E" w:rsidRPr="00995F8E">
              <w:rPr>
                <w:lang w:val="fr-FR"/>
              </w:rPr>
              <w:t>(</w:t>
            </w:r>
            <w:proofErr w:type="gramStart"/>
            <w:r w:rsidR="00995F8E" w:rsidRPr="00995F8E">
              <w:rPr>
                <w:lang w:val="fr-FR"/>
              </w:rPr>
              <w:t>veuillez</w:t>
            </w:r>
            <w:proofErr w:type="gramEnd"/>
            <w:r w:rsidR="00995F8E" w:rsidRPr="00995F8E">
              <w:rPr>
                <w:lang w:val="fr-FR"/>
              </w:rPr>
              <w:t xml:space="preserve"> déclarer uniquement les NOUVELLES</w:t>
            </w:r>
            <w:r w:rsidR="00995F8E">
              <w:rPr>
                <w:lang w:val="fr-FR"/>
              </w:rPr>
              <w:t xml:space="preserve"> </w:t>
            </w:r>
            <w:r w:rsidR="00995F8E" w:rsidRPr="00995F8E">
              <w:rPr>
                <w:lang w:val="fr-FR"/>
              </w:rPr>
              <w:t>financements depuis le dernier cycle de rapport</w:t>
            </w:r>
            <w:r w:rsidR="00995F8E">
              <w:rPr>
                <w:lang w:val="fr-FR"/>
              </w:rPr>
              <w:t>)</w:t>
            </w:r>
          </w:p>
        </w:tc>
        <w:tc>
          <w:tcPr>
            <w:tcW w:w="5940" w:type="dxa"/>
            <w:shd w:val="clear" w:color="auto" w:fill="auto"/>
          </w:tcPr>
          <w:p w14:paraId="126E5036" w14:textId="12E4048C" w:rsidR="00997347" w:rsidRPr="00B87775" w:rsidRDefault="00675507" w:rsidP="00156C4C">
            <w:pPr>
              <w:rPr>
                <w:lang w:val="fr-FR"/>
              </w:rPr>
            </w:pPr>
            <w:r w:rsidRPr="00B87775">
              <w:rPr>
                <w:lang w:val="fr-FR"/>
              </w:rPr>
              <w:t xml:space="preserve">Nom de </w:t>
            </w:r>
            <w:proofErr w:type="gramStart"/>
            <w:r w:rsidRPr="00B87775">
              <w:rPr>
                <w:lang w:val="fr-FR"/>
              </w:rPr>
              <w:t>donateur</w:t>
            </w:r>
            <w:r w:rsidR="00156C4C" w:rsidRPr="00B87775">
              <w:rPr>
                <w:lang w:val="fr-FR"/>
              </w:rPr>
              <w:t>:</w:t>
            </w:r>
            <w:proofErr w:type="gramEnd"/>
            <w:r w:rsidR="00156C4C" w:rsidRPr="00B87775">
              <w:rPr>
                <w:lang w:val="fr-FR"/>
              </w:rPr>
              <w:t xml:space="preserve">     </w:t>
            </w:r>
            <w:r w:rsidRPr="00B87775">
              <w:rPr>
                <w:lang w:val="fr-FR"/>
              </w:rPr>
              <w:t>Montant ($)</w:t>
            </w:r>
            <w:r w:rsidR="00156C4C" w:rsidRPr="00B87775">
              <w:rPr>
                <w:lang w:val="fr-FR"/>
              </w:rPr>
              <w:t>:</w:t>
            </w:r>
          </w:p>
          <w:p w14:paraId="2D07D5B3" w14:textId="0D2BF401" w:rsidR="00156C4C" w:rsidRPr="00B87775" w:rsidRDefault="002972D4" w:rsidP="00156C4C">
            <w:pPr>
              <w:rPr>
                <w:lang w:val="fr-FR"/>
              </w:rPr>
            </w:pPr>
            <w:r w:rsidRPr="00E81FA3">
              <w:rPr>
                <w:lang w:val="fr-FR"/>
              </w:rPr>
              <w:t xml:space="preserve">Union </w:t>
            </w:r>
            <w:r w:rsidRPr="002972D4">
              <w:rPr>
                <w:lang w:val="fr-FR"/>
              </w:rPr>
              <w:t>Européenne</w:t>
            </w:r>
            <w:r w:rsidRPr="00E81FA3">
              <w:rPr>
                <w:lang w:val="fr-FR"/>
              </w:rPr>
              <w:t xml:space="preserve"> </w:t>
            </w:r>
            <w:r w:rsidR="00156C4C" w:rsidRPr="00B87775">
              <w:rPr>
                <w:lang w:val="fr-FR"/>
              </w:rPr>
              <w:t xml:space="preserve">       </w:t>
            </w:r>
            <w:r>
              <w:rPr>
                <w:lang w:val="fr-FR"/>
              </w:rPr>
              <w:t xml:space="preserve">  </w:t>
            </w:r>
            <w:r w:rsidR="00156C4C" w:rsidRPr="00B87775">
              <w:rPr>
                <w:lang w:val="fr-FR"/>
              </w:rPr>
              <w:t xml:space="preserve">    </w:t>
            </w:r>
            <w:r w:rsidR="00E81FA3">
              <w:fldChar w:fldCharType="begin">
                <w:ffData>
                  <w:name w:val=""/>
                  <w:enabled/>
                  <w:calcOnExit w:val="0"/>
                  <w:textInput>
                    <w:type w:val="number"/>
                    <w:default w:val="400000.00"/>
                    <w:format w:val="0.00"/>
                  </w:textInput>
                </w:ffData>
              </w:fldChar>
            </w:r>
            <w:r w:rsidR="00E81FA3" w:rsidRPr="00DF4143">
              <w:rPr>
                <w:lang w:val="fr-FR"/>
              </w:rPr>
              <w:instrText xml:space="preserve"> FORMTEXT </w:instrText>
            </w:r>
            <w:r w:rsidR="00E81FA3">
              <w:fldChar w:fldCharType="separate"/>
            </w:r>
            <w:r w:rsidR="00E81FA3" w:rsidRPr="00DF4143">
              <w:rPr>
                <w:noProof/>
                <w:lang w:val="fr-FR"/>
              </w:rPr>
              <w:t>400000.00</w:t>
            </w:r>
            <w:r w:rsidR="00E81FA3">
              <w:fldChar w:fldCharType="end"/>
            </w:r>
          </w:p>
          <w:p w14:paraId="209E02B4" w14:textId="77777777" w:rsidR="00156C4C" w:rsidRPr="00B87775" w:rsidRDefault="00156C4C" w:rsidP="00156C4C">
            <w:pPr>
              <w:rPr>
                <w:lang w:val="fr-FR"/>
              </w:rPr>
            </w:pPr>
          </w:p>
          <w:p w14:paraId="68DA8296" w14:textId="77777777" w:rsidR="00156C4C" w:rsidRPr="00B87775" w:rsidRDefault="00156C4C" w:rsidP="00156C4C">
            <w:pPr>
              <w:rPr>
                <w:lang w:val="fr-FR"/>
              </w:rPr>
            </w:pPr>
            <w:r w:rsidRPr="00627A1C">
              <w:fldChar w:fldCharType="begin">
                <w:ffData>
                  <w:name w:val="Text47"/>
                  <w:enabled/>
                  <w:calcOnExit w:val="0"/>
                  <w:textInput/>
                </w:ffData>
              </w:fldChar>
            </w:r>
            <w:bookmarkStart w:id="22" w:name="Text47"/>
            <w:r w:rsidRPr="00B87775">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2"/>
            <w:r w:rsidRPr="00B87775">
              <w:rPr>
                <w:lang w:val="fr-FR"/>
              </w:rPr>
              <w:t xml:space="preserve">                          </w:t>
            </w:r>
            <w:r w:rsidRPr="00627A1C">
              <w:fldChar w:fldCharType="begin">
                <w:ffData>
                  <w:name w:val="Text48"/>
                  <w:enabled/>
                  <w:calcOnExit w:val="0"/>
                  <w:textInput>
                    <w:type w:val="number"/>
                    <w:format w:val="0.00"/>
                  </w:textInput>
                </w:ffData>
              </w:fldChar>
            </w:r>
            <w:bookmarkStart w:id="23" w:name="Text48"/>
            <w:r w:rsidRPr="00B87775">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3"/>
          </w:p>
          <w:p w14:paraId="21D0B479" w14:textId="77777777" w:rsidR="00156C4C" w:rsidRPr="00B87775" w:rsidRDefault="00156C4C" w:rsidP="00156C4C">
            <w:pPr>
              <w:rPr>
                <w:lang w:val="fr-FR"/>
              </w:rPr>
            </w:pPr>
          </w:p>
          <w:p w14:paraId="5EA842B9" w14:textId="77777777" w:rsidR="00156C4C" w:rsidRPr="00B87775" w:rsidRDefault="00156C4C" w:rsidP="00156C4C">
            <w:pPr>
              <w:rPr>
                <w:lang w:val="fr-FR"/>
              </w:rPr>
            </w:pPr>
            <w:r w:rsidRPr="00627A1C">
              <w:fldChar w:fldCharType="begin">
                <w:ffData>
                  <w:name w:val="Text49"/>
                  <w:enabled/>
                  <w:calcOnExit w:val="0"/>
                  <w:textInput/>
                </w:ffData>
              </w:fldChar>
            </w:r>
            <w:bookmarkStart w:id="24" w:name="Text49"/>
            <w:r w:rsidRPr="00B87775">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4"/>
            <w:r w:rsidRPr="00B87775">
              <w:rPr>
                <w:lang w:val="fr-FR"/>
              </w:rPr>
              <w:t xml:space="preserve">                          </w:t>
            </w:r>
            <w:r w:rsidRPr="00627A1C">
              <w:fldChar w:fldCharType="begin">
                <w:ffData>
                  <w:name w:val="Text50"/>
                  <w:enabled/>
                  <w:calcOnExit w:val="0"/>
                  <w:textInput>
                    <w:type w:val="number"/>
                    <w:format w:val="0.00"/>
                  </w:textInput>
                </w:ffData>
              </w:fldChar>
            </w:r>
            <w:bookmarkStart w:id="25" w:name="Text50"/>
            <w:r w:rsidRPr="00B87775">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5"/>
          </w:p>
        </w:tc>
      </w:tr>
      <w:tr w:rsidR="002C187A" w:rsidRPr="00266F0B" w14:paraId="04EF3772" w14:textId="77777777" w:rsidTr="007F7257">
        <w:tc>
          <w:tcPr>
            <w:tcW w:w="4230" w:type="dxa"/>
            <w:shd w:val="clear" w:color="auto" w:fill="auto"/>
          </w:tcPr>
          <w:p w14:paraId="493CE278" w14:textId="77777777" w:rsidR="002C187A" w:rsidRPr="00675507" w:rsidRDefault="00675507" w:rsidP="001A1E86">
            <w:pPr>
              <w:rPr>
                <w:lang w:val="fr-FR"/>
              </w:rPr>
            </w:pPr>
            <w:proofErr w:type="gramStart"/>
            <w:r w:rsidRPr="00675507">
              <w:rPr>
                <w:b/>
                <w:bCs/>
                <w:u w:val="single"/>
                <w:lang w:val="fr-FR"/>
              </w:rPr>
              <w:t>Autre</w:t>
            </w:r>
            <w:r w:rsidRPr="00675507">
              <w:rPr>
                <w:lang w:val="fr-FR"/>
              </w:rPr>
              <w:t>:</w:t>
            </w:r>
            <w:proofErr w:type="gramEnd"/>
            <w:r w:rsidRPr="00675507">
              <w:rPr>
                <w:lang w:val="fr-FR"/>
              </w:rPr>
              <w:t xml:space="preserve"> Y </w:t>
            </w:r>
            <w:proofErr w:type="spellStart"/>
            <w:r w:rsidRPr="00675507">
              <w:rPr>
                <w:lang w:val="fr-FR"/>
              </w:rPr>
              <w:t>a-t-il</w:t>
            </w:r>
            <w:proofErr w:type="spellEnd"/>
            <w:r w:rsidRPr="00675507">
              <w:rPr>
                <w:lang w:val="fr-FR"/>
              </w:rPr>
              <w:t xml:space="preserve">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4187770E" w14:textId="023C5A92" w:rsidR="002C187A" w:rsidRPr="00B87775" w:rsidRDefault="00B87775" w:rsidP="00CC7112">
            <w:pPr>
              <w:rPr>
                <w:lang w:val="fr-FR"/>
              </w:rPr>
            </w:pPr>
            <w:r>
              <w:rPr>
                <w:lang w:val="fr-FR"/>
              </w:rPr>
              <w:t xml:space="preserve">Certains défis ont été constatés pour la mise en œuvre du projet, notamment l’aspect sécuritaire à la frontière avec la République centrafricaine et le Tchad pour la collecte de données et les activités de cohésion communautaire. Certaines autorités locales se sont montrées relativement réticentes à collaborer avec les agences en raison de mécanismes financiers qui ne leur conviennent pas toujours. Les équipes ont sensibilisé ces autorités sur les mécanismes internes et les contraintes budgétaires qui doivent être prises en compte pour le bon déroulement du projet et la redevabilité envers les populations affectées. Plusieurs organisations locales et internationales ont travaillé autour des thématiques de renforcement de capacités des comités antérieurement au projet sans toujours obtenir de résultats probants, ce qui </w:t>
            </w:r>
            <w:r w:rsidR="00CC7112">
              <w:rPr>
                <w:lang w:val="fr-FR"/>
              </w:rPr>
              <w:t xml:space="preserve">a </w:t>
            </w:r>
            <w:r w:rsidR="00F55C4D">
              <w:rPr>
                <w:lang w:val="fr-FR"/>
              </w:rPr>
              <w:t>été</w:t>
            </w:r>
            <w:r>
              <w:rPr>
                <w:lang w:val="fr-FR"/>
              </w:rPr>
              <w:t xml:space="preserve"> pris en compte pour la mise en œuvre de ces activités </w:t>
            </w:r>
            <w:r w:rsidR="00CC7112">
              <w:rPr>
                <w:lang w:val="fr-FR"/>
              </w:rPr>
              <w:t>du</w:t>
            </w:r>
            <w:r>
              <w:rPr>
                <w:lang w:val="fr-FR"/>
              </w:rPr>
              <w:t xml:space="preserve"> projet. </w:t>
            </w:r>
          </w:p>
        </w:tc>
      </w:tr>
    </w:tbl>
    <w:p w14:paraId="682EBE58" w14:textId="77777777" w:rsidR="00673D6E" w:rsidRPr="00B87775" w:rsidRDefault="00673D6E" w:rsidP="00E76CA1">
      <w:pPr>
        <w:rPr>
          <w:b/>
          <w:lang w:val="fr-FR"/>
        </w:rPr>
      </w:pPr>
    </w:p>
    <w:p w14:paraId="64491D11" w14:textId="77777777" w:rsidR="00673D6E" w:rsidRPr="00B87775" w:rsidRDefault="00673D6E" w:rsidP="00411A5F">
      <w:pPr>
        <w:rPr>
          <w:lang w:val="fr-FR"/>
        </w:rPr>
      </w:pPr>
    </w:p>
    <w:p w14:paraId="6760BFE3" w14:textId="77777777" w:rsidR="002B0F98" w:rsidRDefault="002B0F98" w:rsidP="00600B5F">
      <w:pPr>
        <w:rPr>
          <w:b/>
          <w:u w:val="single"/>
          <w:lang w:val="fr-FR"/>
        </w:rPr>
      </w:pPr>
    </w:p>
    <w:p w14:paraId="73DC0BA9" w14:textId="5A2F65C9" w:rsidR="00600B5F" w:rsidRPr="00547F47" w:rsidRDefault="00600B5F" w:rsidP="00600B5F">
      <w:pPr>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389E3B00" w14:textId="1EBFDBF1" w:rsidR="00995F8E" w:rsidRPr="00995F8E" w:rsidRDefault="00547F47" w:rsidP="00995F8E">
      <w:pPr>
        <w:rPr>
          <w:i/>
          <w:i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r w:rsidR="00995F8E">
        <w:rPr>
          <w:i/>
          <w:iCs/>
          <w:lang w:val="fr-FR"/>
        </w:rPr>
        <w:t xml:space="preserve"> </w:t>
      </w:r>
      <w:r w:rsidR="00995F8E" w:rsidRPr="00995F8E">
        <w:rPr>
          <w:i/>
          <w:iCs/>
          <w:lang w:val="fr-FR"/>
        </w:rPr>
        <w:t>(</w:t>
      </w:r>
      <w:proofErr w:type="gramStart"/>
      <w:r w:rsidR="00995F8E" w:rsidRPr="00995F8E">
        <w:rPr>
          <w:i/>
          <w:iCs/>
          <w:lang w:val="fr-FR"/>
        </w:rPr>
        <w:t>veuillez</w:t>
      </w:r>
      <w:proofErr w:type="gramEnd"/>
      <w:r w:rsidR="00995F8E" w:rsidRPr="00995F8E">
        <w:rPr>
          <w:i/>
          <w:iCs/>
          <w:lang w:val="fr-FR"/>
        </w:rPr>
        <w:t xml:space="preserve"> déclarer uniquement les NOUVELLES dépenses depuis le dernier cycle de rapport)</w:t>
      </w:r>
    </w:p>
    <w:p w14:paraId="49C6E36F" w14:textId="294A380F" w:rsidR="00600B5F" w:rsidRPr="00547F47" w:rsidRDefault="00600B5F" w:rsidP="00600B5F">
      <w:pPr>
        <w:rPr>
          <w:b/>
          <w:bCs/>
          <w:lang w:val="fr-FR"/>
        </w:rPr>
      </w:pPr>
    </w:p>
    <w:p w14:paraId="6E0FF915" w14:textId="77777777" w:rsidR="00600B5F" w:rsidRPr="00547F47" w:rsidRDefault="00600B5F" w:rsidP="00600B5F">
      <w:pPr>
        <w:pStyle w:val="Paragrafoelenco"/>
        <w:rPr>
          <w:lang w:val="fr-FR"/>
        </w:rPr>
      </w:pPr>
    </w:p>
    <w:p w14:paraId="4CF1284A" w14:textId="5B54298E" w:rsidR="00600B5F" w:rsidRPr="001745E8" w:rsidRDefault="001745E8" w:rsidP="003921E4">
      <w:pPr>
        <w:pStyle w:val="Paragrafoelenco"/>
        <w:numPr>
          <w:ilvl w:val="0"/>
          <w:numId w:val="3"/>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0C803E85" w:rsidR="00600B5F" w:rsidRPr="007630FB" w:rsidRDefault="002E13F0" w:rsidP="007630FB">
      <w:pPr>
        <w:ind w:left="720"/>
        <w:rPr>
          <w:lang w:val="fr-CM"/>
        </w:rPr>
      </w:pPr>
      <w:r w:rsidRPr="003107C9">
        <w:rPr>
          <w:lang w:val="fr-FR"/>
        </w:rPr>
        <w:t>$</w:t>
      </w:r>
      <w:r w:rsidRPr="007630FB">
        <w:rPr>
          <w:lang w:val="fr-CM"/>
        </w:rPr>
        <w:t>5000 pour l’achat de matériel C</w:t>
      </w:r>
      <w:r>
        <w:rPr>
          <w:lang w:val="fr-CM"/>
        </w:rPr>
        <w:t xml:space="preserve">OVID (masques, gel, </w:t>
      </w:r>
      <w:r w:rsidR="008B5C39">
        <w:rPr>
          <w:lang w:val="fr-CM"/>
        </w:rPr>
        <w:t>lave-main) dans le cadre des activités de stabilisation communautaire</w:t>
      </w:r>
    </w:p>
    <w:p w14:paraId="32604A97" w14:textId="77777777" w:rsidR="00600B5F" w:rsidRPr="003107C9" w:rsidRDefault="00600B5F" w:rsidP="00600B5F">
      <w:pPr>
        <w:rPr>
          <w:lang w:val="fr-FR"/>
        </w:rPr>
      </w:pPr>
    </w:p>
    <w:p w14:paraId="15268D0E" w14:textId="76ED47D1" w:rsidR="00600B5F" w:rsidRPr="003107C9" w:rsidRDefault="003107C9" w:rsidP="003921E4">
      <w:pPr>
        <w:pStyle w:val="Paragrafoelenco"/>
        <w:numPr>
          <w:ilvl w:val="0"/>
          <w:numId w:val="3"/>
        </w:numPr>
        <w:rPr>
          <w:lang w:val="fr-FR"/>
        </w:rPr>
      </w:pPr>
      <w:r w:rsidRPr="003107C9">
        <w:rPr>
          <w:lang w:val="fr-FR"/>
        </w:rPr>
        <w:lastRenderedPageBreak/>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02FE0EEF" w14:textId="69F2A89E" w:rsidR="00600B5F" w:rsidRPr="000561F6" w:rsidRDefault="000561F6" w:rsidP="007630FB">
      <w:pPr>
        <w:ind w:left="720"/>
        <w:rPr>
          <w:lang w:val="fr-FR"/>
        </w:rPr>
      </w:pPr>
      <w:r>
        <w:fldChar w:fldCharType="begin">
          <w:ffData>
            <w:name w:val=""/>
            <w:enabled/>
            <w:calcOnExit w:val="0"/>
            <w:textInput>
              <w:default w:val="Le respect de la distanciation sociale durant les activités reste l’ajustements non-financiers majeur."/>
              <w:maxLength w:val="2000"/>
              <w:format w:val="Prima maiuscola"/>
            </w:textInput>
          </w:ffData>
        </w:fldChar>
      </w:r>
      <w:r w:rsidRPr="000561F6">
        <w:rPr>
          <w:lang w:val="fr-FR"/>
        </w:rPr>
        <w:instrText xml:space="preserve"> FORMTEXT </w:instrText>
      </w:r>
      <w:r>
        <w:fldChar w:fldCharType="separate"/>
      </w:r>
      <w:r w:rsidRPr="000561F6">
        <w:rPr>
          <w:noProof/>
          <w:lang w:val="fr-FR"/>
        </w:rPr>
        <w:t>Le respect de la distanciation sociale durant les activités reste l’ajustements non-financiers majeur.</w:t>
      </w:r>
      <w:r>
        <w:fldChar w:fldCharType="end"/>
      </w:r>
    </w:p>
    <w:p w14:paraId="678F86D1" w14:textId="77777777" w:rsidR="00600B5F" w:rsidRPr="000561F6" w:rsidRDefault="00600B5F" w:rsidP="00600B5F">
      <w:pPr>
        <w:rPr>
          <w:lang w:val="fr-FR"/>
        </w:rPr>
      </w:pPr>
    </w:p>
    <w:p w14:paraId="4B6F17C3" w14:textId="50CDD5CB" w:rsidR="00600B5F" w:rsidRDefault="002D6DA0" w:rsidP="003921E4">
      <w:pPr>
        <w:pStyle w:val="Paragrafoelenco"/>
        <w:numPr>
          <w:ilvl w:val="0"/>
          <w:numId w:val="3"/>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Paragrafoelenco"/>
        <w:rPr>
          <w:lang w:val="fr-FR"/>
        </w:rPr>
      </w:pPr>
    </w:p>
    <w:p w14:paraId="7FEF6AAE" w14:textId="7AF52CD1" w:rsidR="00600B5F" w:rsidRPr="00CB5499" w:rsidRDefault="00767A06" w:rsidP="00600B5F">
      <w:pPr>
        <w:rPr>
          <w:lang w:val="fr-FR"/>
        </w:rPr>
      </w:pPr>
      <w:sdt>
        <w:sdtPr>
          <w:rPr>
            <w:lang w:val="fr-FR"/>
          </w:rPr>
          <w:id w:val="402566072"/>
          <w14:checkbox>
            <w14:checked w14:val="1"/>
            <w14:checkedState w14:val="2612" w14:font="MS Gothic"/>
            <w14:uncheckedState w14:val="2610" w14:font="MS Gothic"/>
          </w14:checkbox>
        </w:sdtPr>
        <w:sdtEndPr/>
        <w:sdtContent>
          <w:r w:rsidR="000561F6">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767A06" w:rsidP="009E329B">
      <w:pPr>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78E80F1C" w:rsidR="00600B5F" w:rsidRPr="009E329B" w:rsidRDefault="00767A06"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8B5C39">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767A06"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767A06"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995F8E" w:rsidRDefault="00767A06" w:rsidP="00600B5F">
      <w:pPr>
        <w:rPr>
          <w:lang w:val="es-CO"/>
        </w:rPr>
      </w:pPr>
      <w:sdt>
        <w:sdtPr>
          <w:rPr>
            <w:lang w:val="es-CO"/>
          </w:rPr>
          <w:id w:val="810906333"/>
          <w14:checkbox>
            <w14:checked w14:val="0"/>
            <w14:checkedState w14:val="2612" w14:font="MS Gothic"/>
            <w14:uncheckedState w14:val="2610" w14:font="MS Gothic"/>
          </w14:checkbox>
        </w:sdtPr>
        <w:sdtEndPr/>
        <w:sdtContent>
          <w:r w:rsidR="00600B5F" w:rsidRPr="00995F8E">
            <w:rPr>
              <w:rFonts w:ascii="MS Gothic" w:eastAsia="MS Gothic" w:hAnsi="MS Gothic" w:hint="eastAsia"/>
              <w:lang w:val="es-CO"/>
            </w:rPr>
            <w:t>☐</w:t>
          </w:r>
        </w:sdtContent>
      </w:sdt>
      <w:r w:rsidR="00600B5F" w:rsidRPr="00995F8E">
        <w:rPr>
          <w:lang w:val="es-CO"/>
        </w:rPr>
        <w:t xml:space="preserve"> </w:t>
      </w:r>
      <w:proofErr w:type="spellStart"/>
      <w:r w:rsidR="00970D92" w:rsidRPr="00995F8E">
        <w:rPr>
          <w:lang w:val="es-CO"/>
        </w:rPr>
        <w:t>Autres</w:t>
      </w:r>
      <w:proofErr w:type="spellEnd"/>
      <w:r w:rsidR="00600B5F" w:rsidRPr="00995F8E">
        <w:rPr>
          <w:lang w:val="es-CO"/>
        </w:rPr>
        <w:t xml:space="preserve"> (</w:t>
      </w:r>
      <w:proofErr w:type="spellStart"/>
      <w:r w:rsidR="00970D92" w:rsidRPr="00995F8E">
        <w:rPr>
          <w:lang w:val="es-CO"/>
        </w:rPr>
        <w:t>veuillez</w:t>
      </w:r>
      <w:proofErr w:type="spellEnd"/>
      <w:r w:rsidR="00970D92" w:rsidRPr="00995F8E">
        <w:rPr>
          <w:lang w:val="es-CO"/>
        </w:rPr>
        <w:t xml:space="preserve"> </w:t>
      </w:r>
      <w:proofErr w:type="spellStart"/>
      <w:r w:rsidR="00B82E71" w:rsidRPr="00995F8E">
        <w:rPr>
          <w:lang w:val="es-CO"/>
        </w:rPr>
        <w:t>préciser</w:t>
      </w:r>
      <w:proofErr w:type="spellEnd"/>
      <w:r w:rsidR="00600B5F" w:rsidRPr="00995F8E">
        <w:rPr>
          <w:lang w:val="es-CO"/>
        </w:rPr>
        <w:t xml:space="preserve">): </w:t>
      </w:r>
      <w:r w:rsidR="00600B5F">
        <w:fldChar w:fldCharType="begin">
          <w:ffData>
            <w:name w:val=""/>
            <w:enabled/>
            <w:calcOnExit w:val="0"/>
            <w:textInput>
              <w:maxLength w:val="1500"/>
              <w:format w:val="Prima maiuscola"/>
            </w:textInput>
          </w:ffData>
        </w:fldChar>
      </w:r>
      <w:r w:rsidR="00600B5F" w:rsidRPr="00995F8E">
        <w:rPr>
          <w:lang w:val="es-CO"/>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995F8E" w:rsidRDefault="00600B5F" w:rsidP="00600B5F">
      <w:pPr>
        <w:ind w:left="2160"/>
        <w:rPr>
          <w:lang w:val="es-CO"/>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77777777" w:rsidR="00600B5F" w:rsidRDefault="00600B5F" w:rsidP="00600B5F">
      <w:r>
        <w:fldChar w:fldCharType="begin">
          <w:ffData>
            <w:name w:val=""/>
            <w:enabled/>
            <w:calcOnExit w:val="0"/>
            <w:textInput>
              <w:maxLength w:val="2000"/>
              <w:format w:val="Prima maiuscol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85BEA" w14:textId="77777777" w:rsidR="00600B5F" w:rsidRDefault="00600B5F" w:rsidP="00600B5F">
      <w:pPr>
        <w:ind w:left="2160"/>
      </w:pPr>
    </w:p>
    <w:p w14:paraId="63ED12FA"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PreformattatoHTML"/>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PreformattatoHTML"/>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Preformattato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PreformattatoHTML"/>
        <w:shd w:val="clear" w:color="auto" w:fill="FFFFFF"/>
        <w:rPr>
          <w:rFonts w:ascii="Times New Roman" w:hAnsi="Times New Roman" w:cs="Times New Roman"/>
          <w:b/>
          <w:sz w:val="24"/>
          <w:szCs w:val="24"/>
          <w:u w:val="single"/>
          <w:lang w:val="fr-FR" w:eastAsia="en-GB"/>
        </w:rPr>
      </w:pPr>
    </w:p>
    <w:p w14:paraId="43EB6802" w14:textId="6FAF257A" w:rsidR="00675507" w:rsidRDefault="00675507" w:rsidP="00675507">
      <w:pPr>
        <w:pStyle w:val="Preformattato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tbl>
      <w:tblPr>
        <w:tblW w:w="15683"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3060"/>
        <w:gridCol w:w="1350"/>
        <w:gridCol w:w="2340"/>
        <w:gridCol w:w="1800"/>
        <w:gridCol w:w="2610"/>
        <w:gridCol w:w="1823"/>
      </w:tblGrid>
      <w:tr w:rsidR="000561F6" w:rsidRPr="00266F0B" w14:paraId="41CD3D13" w14:textId="77777777" w:rsidTr="00472401">
        <w:trPr>
          <w:tblHeader/>
        </w:trPr>
        <w:tc>
          <w:tcPr>
            <w:tcW w:w="2700" w:type="dxa"/>
          </w:tcPr>
          <w:p w14:paraId="4E80DA52" w14:textId="77777777" w:rsidR="000561F6" w:rsidRPr="007F30F6" w:rsidRDefault="000561F6" w:rsidP="000561F6">
            <w:pPr>
              <w:jc w:val="center"/>
              <w:rPr>
                <w:rFonts w:cs="Tahoma"/>
                <w:b/>
                <w:szCs w:val="20"/>
                <w:lang w:val="fr-FR" w:eastAsia="en-US"/>
              </w:rPr>
            </w:pPr>
          </w:p>
        </w:tc>
        <w:tc>
          <w:tcPr>
            <w:tcW w:w="3060" w:type="dxa"/>
            <w:shd w:val="clear" w:color="auto" w:fill="EEECE1"/>
          </w:tcPr>
          <w:p w14:paraId="4044691C" w14:textId="77777777" w:rsidR="000561F6" w:rsidRPr="007F30F6" w:rsidRDefault="000561F6" w:rsidP="000561F6">
            <w:pPr>
              <w:jc w:val="center"/>
              <w:rPr>
                <w:rFonts w:cs="Tahoma"/>
                <w:b/>
                <w:szCs w:val="20"/>
                <w:lang w:val="fr-FR" w:eastAsia="en-US"/>
              </w:rPr>
            </w:pPr>
            <w:r w:rsidRPr="007F30F6">
              <w:rPr>
                <w:rFonts w:cs="Tahoma"/>
                <w:b/>
                <w:szCs w:val="20"/>
                <w:lang w:val="fr-FR" w:eastAsia="en-US"/>
              </w:rPr>
              <w:t>Indicateurs</w:t>
            </w:r>
          </w:p>
        </w:tc>
        <w:tc>
          <w:tcPr>
            <w:tcW w:w="1350" w:type="dxa"/>
            <w:shd w:val="clear" w:color="auto" w:fill="EEECE1"/>
          </w:tcPr>
          <w:p w14:paraId="1B81318A" w14:textId="77777777" w:rsidR="000561F6" w:rsidRPr="007F30F6" w:rsidRDefault="000561F6" w:rsidP="000561F6">
            <w:pPr>
              <w:jc w:val="center"/>
              <w:rPr>
                <w:rFonts w:cs="Tahoma"/>
                <w:b/>
                <w:szCs w:val="20"/>
                <w:lang w:val="fr-FR" w:eastAsia="en-US"/>
              </w:rPr>
            </w:pPr>
            <w:r w:rsidRPr="007F30F6">
              <w:rPr>
                <w:rFonts w:cs="Tahoma"/>
                <w:b/>
                <w:szCs w:val="20"/>
                <w:lang w:val="fr-FR" w:eastAsia="en-US"/>
              </w:rPr>
              <w:t xml:space="preserve">Base de </w:t>
            </w:r>
            <w:proofErr w:type="gramStart"/>
            <w:r w:rsidRPr="007F30F6">
              <w:rPr>
                <w:rFonts w:cs="Tahoma"/>
                <w:b/>
                <w:szCs w:val="20"/>
                <w:lang w:val="fr-FR" w:eastAsia="en-US"/>
              </w:rPr>
              <w:t>donnée</w:t>
            </w:r>
            <w:proofErr w:type="gramEnd"/>
          </w:p>
        </w:tc>
        <w:tc>
          <w:tcPr>
            <w:tcW w:w="2340" w:type="dxa"/>
            <w:shd w:val="clear" w:color="auto" w:fill="EEECE1"/>
          </w:tcPr>
          <w:p w14:paraId="465630DB" w14:textId="77777777" w:rsidR="000561F6" w:rsidRPr="007F30F6" w:rsidRDefault="000561F6" w:rsidP="000561F6">
            <w:pPr>
              <w:jc w:val="center"/>
              <w:rPr>
                <w:rFonts w:cs="Tahoma"/>
                <w:b/>
                <w:szCs w:val="20"/>
                <w:lang w:val="fr-FR" w:eastAsia="en-US"/>
              </w:rPr>
            </w:pPr>
            <w:r w:rsidRPr="007F30F6">
              <w:rPr>
                <w:rFonts w:cs="Tahoma"/>
                <w:b/>
                <w:szCs w:val="20"/>
                <w:lang w:val="fr-FR" w:eastAsia="en-US"/>
              </w:rPr>
              <w:t>Cible de fin de projet</w:t>
            </w:r>
          </w:p>
        </w:tc>
        <w:tc>
          <w:tcPr>
            <w:tcW w:w="1800" w:type="dxa"/>
          </w:tcPr>
          <w:p w14:paraId="739D2476" w14:textId="77777777" w:rsidR="000561F6" w:rsidRPr="007F30F6" w:rsidRDefault="000561F6" w:rsidP="000561F6">
            <w:pPr>
              <w:jc w:val="center"/>
              <w:rPr>
                <w:rFonts w:cs="Tahoma"/>
                <w:b/>
                <w:szCs w:val="20"/>
                <w:lang w:val="fr-FR" w:eastAsia="en-US"/>
              </w:rPr>
            </w:pPr>
            <w:proofErr w:type="spellStart"/>
            <w:r w:rsidRPr="007F30F6">
              <w:rPr>
                <w:rFonts w:cs="Tahoma"/>
                <w:b/>
                <w:szCs w:val="20"/>
                <w:lang w:val="fr-FR" w:eastAsia="en-US"/>
              </w:rPr>
              <w:t>Etapes</w:t>
            </w:r>
            <w:proofErr w:type="spellEnd"/>
            <w:r w:rsidRPr="007F30F6">
              <w:rPr>
                <w:rFonts w:cs="Tahoma"/>
                <w:b/>
                <w:szCs w:val="20"/>
                <w:lang w:val="fr-FR" w:eastAsia="en-US"/>
              </w:rPr>
              <w:t xml:space="preserve"> d’indicateur/ </w:t>
            </w:r>
            <w:proofErr w:type="spellStart"/>
            <w:r w:rsidRPr="007F30F6">
              <w:rPr>
                <w:rFonts w:cs="Tahoma"/>
                <w:b/>
                <w:szCs w:val="20"/>
                <w:lang w:val="fr-FR" w:eastAsia="en-US"/>
              </w:rPr>
              <w:t>milestone</w:t>
            </w:r>
            <w:proofErr w:type="spellEnd"/>
          </w:p>
        </w:tc>
        <w:tc>
          <w:tcPr>
            <w:tcW w:w="2610" w:type="dxa"/>
          </w:tcPr>
          <w:p w14:paraId="6E8CBA13" w14:textId="77777777" w:rsidR="000561F6" w:rsidRPr="007F30F6" w:rsidRDefault="000561F6" w:rsidP="000561F6">
            <w:pPr>
              <w:jc w:val="center"/>
              <w:rPr>
                <w:rFonts w:cs="Tahoma"/>
                <w:b/>
                <w:szCs w:val="20"/>
                <w:lang w:val="fr-FR" w:eastAsia="en-US"/>
              </w:rPr>
            </w:pPr>
            <w:r w:rsidRPr="007F30F6">
              <w:rPr>
                <w:rFonts w:cs="Tahoma"/>
                <w:b/>
                <w:szCs w:val="20"/>
                <w:lang w:val="fr-FR" w:eastAsia="en-US"/>
              </w:rPr>
              <w:t>Progrès actuel de l’indicateur</w:t>
            </w:r>
          </w:p>
        </w:tc>
        <w:tc>
          <w:tcPr>
            <w:tcW w:w="1823" w:type="dxa"/>
          </w:tcPr>
          <w:p w14:paraId="27CB6ACF" w14:textId="77777777" w:rsidR="000561F6" w:rsidRPr="007F30F6" w:rsidRDefault="000561F6" w:rsidP="000561F6">
            <w:pPr>
              <w:jc w:val="center"/>
              <w:rPr>
                <w:rFonts w:cs="Tahoma"/>
                <w:b/>
                <w:szCs w:val="20"/>
                <w:lang w:val="fr-FR" w:eastAsia="en-US"/>
              </w:rPr>
            </w:pPr>
            <w:r w:rsidRPr="007F30F6">
              <w:rPr>
                <w:rFonts w:cs="Tahoma"/>
                <w:b/>
                <w:szCs w:val="20"/>
                <w:lang w:val="fr-FR" w:eastAsia="en-US"/>
              </w:rPr>
              <w:t>Raisons pour les retards ou changements</w:t>
            </w:r>
          </w:p>
        </w:tc>
      </w:tr>
      <w:tr w:rsidR="000561F6" w:rsidRPr="00266F0B" w14:paraId="78F403EA" w14:textId="77777777" w:rsidTr="00472401">
        <w:trPr>
          <w:trHeight w:val="1781"/>
        </w:trPr>
        <w:tc>
          <w:tcPr>
            <w:tcW w:w="2700" w:type="dxa"/>
            <w:vMerge w:val="restart"/>
          </w:tcPr>
          <w:p w14:paraId="79ACCC61" w14:textId="77777777" w:rsidR="000561F6" w:rsidRPr="007F30F6" w:rsidRDefault="000561F6" w:rsidP="000561F6">
            <w:pPr>
              <w:rPr>
                <w:rFonts w:cs="Tahoma"/>
                <w:b/>
                <w:szCs w:val="20"/>
                <w:lang w:val="fr-FR" w:eastAsia="en-US"/>
              </w:rPr>
            </w:pPr>
            <w:r w:rsidRPr="007F30F6">
              <w:rPr>
                <w:rFonts w:cs="Tahoma"/>
                <w:b/>
                <w:szCs w:val="20"/>
                <w:lang w:val="fr-FR" w:eastAsia="en-US"/>
              </w:rPr>
              <w:t>Résultat 1</w:t>
            </w:r>
          </w:p>
          <w:p w14:paraId="75299434" w14:textId="77777777" w:rsidR="000561F6" w:rsidRPr="007F30F6" w:rsidRDefault="000561F6" w:rsidP="000561F6">
            <w:pPr>
              <w:rPr>
                <w:rFonts w:cs="Tahoma"/>
                <w:b/>
                <w:szCs w:val="20"/>
                <w:lang w:val="fr-FR" w:eastAsia="en-US"/>
              </w:rPr>
            </w:pPr>
            <w:r w:rsidRPr="007F30F6">
              <w:rPr>
                <w:b/>
                <w:sz w:val="22"/>
                <w:szCs w:val="22"/>
                <w:lang w:val="fr-FR" w:eastAsia="en-US"/>
              </w:rPr>
              <w:t>Le tissu social entre les communautés est reconstruit grâce au renforcement de capacités institutionnelles et communautaires pour le dialogue et la gestion des conflits liés à l’utilisation des ressources naturelles</w:t>
            </w:r>
          </w:p>
        </w:tc>
        <w:tc>
          <w:tcPr>
            <w:tcW w:w="3060" w:type="dxa"/>
            <w:shd w:val="clear" w:color="auto" w:fill="EEECE1"/>
          </w:tcPr>
          <w:p w14:paraId="57278F8B" w14:textId="3C173990" w:rsidR="000561F6" w:rsidRPr="007F30F6" w:rsidRDefault="000561F6" w:rsidP="000561F6">
            <w:pPr>
              <w:jc w:val="both"/>
              <w:rPr>
                <w:rFonts w:cs="Tahoma"/>
                <w:szCs w:val="20"/>
                <w:lang w:val="fr-FR" w:eastAsia="en-US"/>
              </w:rPr>
            </w:pPr>
            <w:r w:rsidRPr="007F30F6">
              <w:rPr>
                <w:rFonts w:cs="Tahoma"/>
                <w:szCs w:val="20"/>
                <w:lang w:val="fr-FR" w:eastAsia="en-US"/>
              </w:rPr>
              <w:t>Indicateur 1.1</w:t>
            </w:r>
            <w:r>
              <w:rPr>
                <w:rFonts w:cs="Tahoma"/>
                <w:szCs w:val="20"/>
                <w:lang w:val="fr-FR" w:eastAsia="en-US"/>
              </w:rPr>
              <w:t xml:space="preserve"> </w:t>
            </w:r>
            <w:r w:rsidR="008E1AD6" w:rsidRPr="00EE43A1">
              <w:rPr>
                <w:rFonts w:cs="Tahoma"/>
                <w:szCs w:val="20"/>
                <w:lang w:val="fr-FR" w:eastAsia="en-US"/>
              </w:rPr>
              <w:t>Pourcentage d’augmentation</w:t>
            </w:r>
            <w:r w:rsidRPr="00EE43A1">
              <w:rPr>
                <w:rFonts w:cs="Tahoma"/>
                <w:szCs w:val="20"/>
                <w:lang w:val="fr-FR" w:eastAsia="en-US"/>
              </w:rPr>
              <w:t xml:space="preserve"> de la confiance des communautés entre elles par rapports aux conflits liés à l’utilisat</w:t>
            </w:r>
            <w:r>
              <w:rPr>
                <w:rFonts w:cs="Tahoma"/>
                <w:szCs w:val="20"/>
                <w:lang w:val="fr-FR" w:eastAsia="en-US"/>
              </w:rPr>
              <w:t xml:space="preserve">ion des ressources naturelles. </w:t>
            </w:r>
          </w:p>
        </w:tc>
        <w:tc>
          <w:tcPr>
            <w:tcW w:w="1350" w:type="dxa"/>
            <w:shd w:val="clear" w:color="auto" w:fill="EEECE1"/>
          </w:tcPr>
          <w:p w14:paraId="23BA9CB1" w14:textId="77777777" w:rsidR="000561F6" w:rsidRPr="007F30F6" w:rsidRDefault="000561F6" w:rsidP="000561F6">
            <w:pPr>
              <w:rPr>
                <w:rFonts w:cs="Tahoma"/>
                <w:szCs w:val="20"/>
                <w:lang w:val="fr-FR" w:eastAsia="en-US"/>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340" w:type="dxa"/>
            <w:shd w:val="clear" w:color="auto" w:fill="EEECE1"/>
          </w:tcPr>
          <w:p w14:paraId="4919F9EF" w14:textId="77777777" w:rsidR="000561F6" w:rsidRDefault="000561F6" w:rsidP="000561F6">
            <w:pPr>
              <w:jc w:val="both"/>
              <w:rPr>
                <w:rFonts w:cs="Tahoma"/>
                <w:szCs w:val="20"/>
                <w:lang w:val="fr-FR" w:eastAsia="en-US"/>
              </w:rPr>
            </w:pPr>
          </w:p>
          <w:p w14:paraId="0496122E" w14:textId="77777777" w:rsidR="000561F6" w:rsidRDefault="000561F6" w:rsidP="000561F6">
            <w:pPr>
              <w:jc w:val="both"/>
              <w:rPr>
                <w:rFonts w:cs="Tahoma"/>
                <w:szCs w:val="20"/>
                <w:lang w:val="fr-FR" w:eastAsia="en-US"/>
              </w:rPr>
            </w:pPr>
          </w:p>
          <w:p w14:paraId="0C4425B6" w14:textId="77777777" w:rsidR="000561F6" w:rsidRDefault="000561F6" w:rsidP="000561F6">
            <w:pPr>
              <w:jc w:val="both"/>
              <w:rPr>
                <w:rFonts w:cs="Tahoma"/>
                <w:szCs w:val="20"/>
                <w:lang w:val="fr-FR" w:eastAsia="en-US"/>
              </w:rPr>
            </w:pPr>
          </w:p>
          <w:p w14:paraId="2D677708" w14:textId="77777777" w:rsidR="000561F6" w:rsidRPr="007F30F6" w:rsidRDefault="000561F6" w:rsidP="000561F6">
            <w:pPr>
              <w:jc w:val="both"/>
              <w:rPr>
                <w:lang w:val="fr-FR"/>
              </w:rPr>
            </w:pPr>
            <w:r w:rsidRPr="00281767">
              <w:rPr>
                <w:rFonts w:cs="Tahoma"/>
                <w:szCs w:val="20"/>
                <w:lang w:val="fr-FR" w:eastAsia="en-US"/>
              </w:rPr>
              <w:t>60%</w:t>
            </w:r>
          </w:p>
        </w:tc>
        <w:tc>
          <w:tcPr>
            <w:tcW w:w="1800" w:type="dxa"/>
          </w:tcPr>
          <w:p w14:paraId="75BB96A7" w14:textId="77777777" w:rsidR="006A15DE" w:rsidRDefault="006A15DE" w:rsidP="0043058B">
            <w:pPr>
              <w:rPr>
                <w:b/>
                <w:sz w:val="22"/>
                <w:szCs w:val="22"/>
                <w:lang w:val="fr-FR" w:eastAsia="en-US"/>
              </w:rPr>
            </w:pPr>
            <w:r>
              <w:rPr>
                <w:b/>
                <w:sz w:val="22"/>
                <w:szCs w:val="22"/>
                <w:lang w:val="fr-FR" w:eastAsia="en-US"/>
              </w:rPr>
              <w:t>TDR</w:t>
            </w:r>
          </w:p>
          <w:p w14:paraId="754E456B" w14:textId="76566461" w:rsidR="000561F6" w:rsidRPr="007F30F6" w:rsidRDefault="007630FB" w:rsidP="0043058B">
            <w:pPr>
              <w:rPr>
                <w:lang w:val="fr-FR"/>
              </w:rPr>
            </w:pPr>
            <w:r>
              <w:rPr>
                <w:b/>
                <w:sz w:val="22"/>
                <w:szCs w:val="22"/>
                <w:lang w:val="fr-FR" w:eastAsia="en-US"/>
              </w:rPr>
              <w:t>Rapport d’</w:t>
            </w:r>
            <w:r w:rsidR="006A15DE">
              <w:rPr>
                <w:b/>
                <w:sz w:val="22"/>
                <w:szCs w:val="22"/>
                <w:lang w:val="fr-FR" w:eastAsia="en-US"/>
              </w:rPr>
              <w:t>évaluation et diagnostic finaux</w:t>
            </w:r>
            <w:r w:rsidR="0043058B">
              <w:rPr>
                <w:b/>
                <w:sz w:val="22"/>
                <w:szCs w:val="22"/>
                <w:lang w:val="fr-FR" w:eastAsia="en-US"/>
              </w:rPr>
              <w:t xml:space="preserve"> </w:t>
            </w:r>
          </w:p>
        </w:tc>
        <w:tc>
          <w:tcPr>
            <w:tcW w:w="2610" w:type="dxa"/>
          </w:tcPr>
          <w:p w14:paraId="56CA2011" w14:textId="016DF644" w:rsidR="000561F6" w:rsidRPr="007F30F6" w:rsidRDefault="000561F6" w:rsidP="000561F6">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r w:rsidR="0043058B">
              <w:rPr>
                <w:b/>
                <w:sz w:val="22"/>
                <w:szCs w:val="22"/>
                <w:lang w:val="fr-FR" w:eastAsia="en-US"/>
              </w:rPr>
              <w:t xml:space="preserve">Le processus d’évaluation </w:t>
            </w:r>
            <w:r w:rsidR="006A15DE">
              <w:rPr>
                <w:b/>
                <w:sz w:val="22"/>
                <w:szCs w:val="22"/>
                <w:lang w:val="fr-FR" w:eastAsia="en-US"/>
              </w:rPr>
              <w:t>et diagnostic finaux</w:t>
            </w:r>
            <w:r w:rsidR="0043058B">
              <w:rPr>
                <w:b/>
                <w:sz w:val="22"/>
                <w:szCs w:val="22"/>
                <w:lang w:val="fr-FR" w:eastAsia="en-US"/>
              </w:rPr>
              <w:t xml:space="preserve"> du projet est en cours</w:t>
            </w:r>
          </w:p>
        </w:tc>
        <w:tc>
          <w:tcPr>
            <w:tcW w:w="1823" w:type="dxa"/>
          </w:tcPr>
          <w:p w14:paraId="233D124E" w14:textId="6B55CC81" w:rsidR="000561F6" w:rsidRPr="007F30F6" w:rsidRDefault="00694AD9" w:rsidP="000561F6">
            <w:pPr>
              <w:rPr>
                <w:lang w:val="fr-FR"/>
              </w:rPr>
            </w:pPr>
            <w:proofErr w:type="spellStart"/>
            <w:r>
              <w:rPr>
                <w:b/>
                <w:sz w:val="22"/>
                <w:szCs w:val="22"/>
                <w:lang w:val="fr-FR" w:eastAsia="en-US"/>
              </w:rPr>
              <w:t>Evaluation</w:t>
            </w:r>
            <w:proofErr w:type="spellEnd"/>
            <w:r>
              <w:rPr>
                <w:b/>
                <w:sz w:val="22"/>
                <w:szCs w:val="22"/>
                <w:lang w:val="fr-FR" w:eastAsia="en-US"/>
              </w:rPr>
              <w:t xml:space="preserve"> et </w:t>
            </w:r>
            <w:proofErr w:type="gramStart"/>
            <w:r>
              <w:rPr>
                <w:b/>
                <w:sz w:val="22"/>
                <w:szCs w:val="22"/>
                <w:lang w:val="fr-FR" w:eastAsia="en-US"/>
              </w:rPr>
              <w:t>diagnostic finaux</w:t>
            </w:r>
            <w:proofErr w:type="gramEnd"/>
            <w:r>
              <w:rPr>
                <w:b/>
                <w:sz w:val="22"/>
                <w:szCs w:val="22"/>
                <w:lang w:val="fr-FR" w:eastAsia="en-US"/>
              </w:rPr>
              <w:t xml:space="preserve"> en cours</w:t>
            </w:r>
          </w:p>
        </w:tc>
      </w:tr>
      <w:tr w:rsidR="002111A9" w:rsidRPr="00266F0B" w14:paraId="13B54069" w14:textId="77777777" w:rsidTr="00472401">
        <w:trPr>
          <w:trHeight w:val="1439"/>
        </w:trPr>
        <w:tc>
          <w:tcPr>
            <w:tcW w:w="2700" w:type="dxa"/>
            <w:vMerge/>
          </w:tcPr>
          <w:p w14:paraId="44471015" w14:textId="77777777" w:rsidR="002111A9" w:rsidRPr="007F30F6" w:rsidRDefault="002111A9" w:rsidP="002111A9">
            <w:pPr>
              <w:rPr>
                <w:rFonts w:cs="Tahoma"/>
                <w:b/>
                <w:szCs w:val="20"/>
                <w:lang w:val="fr-FR" w:eastAsia="en-US"/>
              </w:rPr>
            </w:pPr>
          </w:p>
        </w:tc>
        <w:tc>
          <w:tcPr>
            <w:tcW w:w="3060" w:type="dxa"/>
            <w:shd w:val="clear" w:color="auto" w:fill="EEECE1"/>
          </w:tcPr>
          <w:p w14:paraId="541EAC59" w14:textId="54020747" w:rsidR="002111A9" w:rsidRPr="007F30F6" w:rsidRDefault="002111A9" w:rsidP="002111A9">
            <w:pPr>
              <w:jc w:val="both"/>
              <w:rPr>
                <w:rFonts w:cs="Tahoma"/>
                <w:szCs w:val="20"/>
                <w:lang w:val="fr-FR" w:eastAsia="en-US"/>
              </w:rPr>
            </w:pPr>
            <w:r w:rsidRPr="007F30F6">
              <w:rPr>
                <w:rFonts w:cs="Tahoma"/>
                <w:szCs w:val="20"/>
                <w:lang w:val="fr-FR" w:eastAsia="en-US"/>
              </w:rPr>
              <w:t>Indicateur 1.2</w:t>
            </w:r>
            <w:r>
              <w:rPr>
                <w:rFonts w:cs="Tahoma"/>
                <w:szCs w:val="20"/>
                <w:lang w:val="fr-FR" w:eastAsia="en-US"/>
              </w:rPr>
              <w:t xml:space="preserve"> </w:t>
            </w:r>
            <w:r w:rsidRPr="002A7984">
              <w:rPr>
                <w:sz w:val="16"/>
                <w:szCs w:val="16"/>
                <w:lang w:val="fr-CA"/>
              </w:rPr>
              <w:t xml:space="preserve">:  </w:t>
            </w:r>
            <w:r w:rsidRPr="00281767">
              <w:rPr>
                <w:rFonts w:cs="Tahoma"/>
                <w:szCs w:val="20"/>
                <w:lang w:val="fr-FR" w:eastAsia="en-US"/>
              </w:rPr>
              <w:t>nombre de conflits violents liés à l’accès aux / à la gestion des ressources naturelles dans les zones cibles</w:t>
            </w:r>
          </w:p>
        </w:tc>
        <w:tc>
          <w:tcPr>
            <w:tcW w:w="1350" w:type="dxa"/>
            <w:shd w:val="clear" w:color="auto" w:fill="EEECE1"/>
          </w:tcPr>
          <w:p w14:paraId="37C6BD41" w14:textId="55936706" w:rsidR="002111A9" w:rsidRPr="007F30F6" w:rsidRDefault="002111A9" w:rsidP="002111A9">
            <w:pPr>
              <w:rPr>
                <w:lang w:val="fr-FR"/>
              </w:rPr>
            </w:pPr>
            <w:r>
              <w:rPr>
                <w:b/>
                <w:sz w:val="22"/>
                <w:szCs w:val="22"/>
                <w:lang w:val="fr-FR" w:eastAsia="en-US"/>
              </w:rPr>
              <w:t>Outil d’alerte TTT</w:t>
            </w:r>
          </w:p>
        </w:tc>
        <w:tc>
          <w:tcPr>
            <w:tcW w:w="2340" w:type="dxa"/>
            <w:shd w:val="clear" w:color="auto" w:fill="EEECE1"/>
          </w:tcPr>
          <w:p w14:paraId="5E57482B" w14:textId="77777777" w:rsidR="002111A9" w:rsidRPr="007F30F6" w:rsidRDefault="002111A9" w:rsidP="002111A9">
            <w:pPr>
              <w:rPr>
                <w:lang w:val="fr-FR"/>
              </w:rPr>
            </w:pPr>
            <w:r>
              <w:rPr>
                <w:rFonts w:cs="Tahoma"/>
                <w:szCs w:val="20"/>
                <w:lang w:val="fr-FR" w:eastAsia="en-US"/>
              </w:rPr>
              <w:t>R</w:t>
            </w:r>
            <w:r w:rsidRPr="00281767">
              <w:rPr>
                <w:rFonts w:cs="Tahoma"/>
                <w:szCs w:val="20"/>
                <w:lang w:val="fr-FR" w:eastAsia="en-US"/>
              </w:rPr>
              <w:t>éduction du nombre de conflits et du nombre de victimes d’ici la fin du projet</w:t>
            </w:r>
          </w:p>
        </w:tc>
        <w:tc>
          <w:tcPr>
            <w:tcW w:w="1800" w:type="dxa"/>
          </w:tcPr>
          <w:p w14:paraId="00A22E42" w14:textId="12E43C41" w:rsidR="006A15DE" w:rsidRDefault="006A15DE" w:rsidP="006A15DE">
            <w:pPr>
              <w:rPr>
                <w:b/>
                <w:sz w:val="22"/>
                <w:szCs w:val="22"/>
                <w:lang w:val="fr-FR" w:eastAsia="en-US"/>
              </w:rPr>
            </w:pPr>
            <w:r>
              <w:rPr>
                <w:b/>
                <w:sz w:val="22"/>
                <w:szCs w:val="22"/>
                <w:lang w:val="fr-FR" w:eastAsia="en-US"/>
              </w:rPr>
              <w:t>TDR</w:t>
            </w:r>
          </w:p>
          <w:p w14:paraId="5578867E" w14:textId="68D541D6" w:rsidR="002111A9" w:rsidRPr="007F30F6" w:rsidRDefault="006A15DE" w:rsidP="006A15DE">
            <w:pPr>
              <w:rPr>
                <w:lang w:val="fr-FR"/>
              </w:rPr>
            </w:pPr>
            <w:r>
              <w:rPr>
                <w:b/>
                <w:sz w:val="22"/>
                <w:szCs w:val="22"/>
                <w:lang w:val="fr-FR" w:eastAsia="en-US"/>
              </w:rPr>
              <w:t>Rapport d’évaluation et diagnostic finaux</w:t>
            </w:r>
          </w:p>
        </w:tc>
        <w:tc>
          <w:tcPr>
            <w:tcW w:w="2610" w:type="dxa"/>
          </w:tcPr>
          <w:p w14:paraId="0BCC66B2" w14:textId="0A74F682" w:rsidR="002111A9" w:rsidRPr="007F30F6" w:rsidRDefault="002111A9" w:rsidP="0035155F">
            <w:pPr>
              <w:rPr>
                <w:lang w:val="fr-FR"/>
              </w:rPr>
            </w:pPr>
            <w:r>
              <w:rPr>
                <w:b/>
                <w:sz w:val="22"/>
                <w:szCs w:val="22"/>
                <w:lang w:val="fr-FR" w:eastAsia="en-US"/>
              </w:rPr>
              <w:t>Selon les chiffres du TTT, le nombre</w:t>
            </w:r>
            <w:r w:rsidR="002C748D">
              <w:rPr>
                <w:b/>
                <w:sz w:val="22"/>
                <w:szCs w:val="22"/>
                <w:lang w:val="fr-FR" w:eastAsia="en-US"/>
              </w:rPr>
              <w:t xml:space="preserve"> d’événements rapportés n’a pas baissé</w:t>
            </w:r>
            <w:r w:rsidR="00C41796">
              <w:rPr>
                <w:b/>
                <w:sz w:val="22"/>
                <w:szCs w:val="22"/>
                <w:lang w:val="fr-FR" w:eastAsia="en-US"/>
              </w:rPr>
              <w:t xml:space="preserve"> entre août 2020 et août 2021, </w:t>
            </w:r>
          </w:p>
        </w:tc>
        <w:tc>
          <w:tcPr>
            <w:tcW w:w="1823" w:type="dxa"/>
          </w:tcPr>
          <w:p w14:paraId="3B8C62C0" w14:textId="4421806A" w:rsidR="002111A9" w:rsidRPr="007F30F6" w:rsidRDefault="002111A9" w:rsidP="0035155F">
            <w:pPr>
              <w:rPr>
                <w:lang w:val="fr-FR"/>
              </w:rPr>
            </w:pPr>
            <w:proofErr w:type="spellStart"/>
            <w:r>
              <w:rPr>
                <w:b/>
                <w:sz w:val="22"/>
                <w:szCs w:val="22"/>
                <w:lang w:val="fr-FR" w:eastAsia="en-US"/>
              </w:rPr>
              <w:t>Evaluation</w:t>
            </w:r>
            <w:proofErr w:type="spellEnd"/>
            <w:r>
              <w:rPr>
                <w:b/>
                <w:sz w:val="22"/>
                <w:szCs w:val="22"/>
                <w:lang w:val="fr-FR" w:eastAsia="en-US"/>
              </w:rPr>
              <w:t xml:space="preserve"> et </w:t>
            </w:r>
            <w:proofErr w:type="gramStart"/>
            <w:r>
              <w:rPr>
                <w:b/>
                <w:sz w:val="22"/>
                <w:szCs w:val="22"/>
                <w:lang w:val="fr-FR" w:eastAsia="en-US"/>
              </w:rPr>
              <w:t>diagnostic finaux</w:t>
            </w:r>
            <w:proofErr w:type="gramEnd"/>
            <w:r>
              <w:rPr>
                <w:b/>
                <w:sz w:val="22"/>
                <w:szCs w:val="22"/>
                <w:lang w:val="fr-FR" w:eastAsia="en-US"/>
              </w:rPr>
              <w:t xml:space="preserve"> en cours</w:t>
            </w:r>
            <w:r w:rsidR="0035155F">
              <w:rPr>
                <w:b/>
                <w:sz w:val="22"/>
                <w:szCs w:val="22"/>
                <w:lang w:val="fr-FR" w:eastAsia="en-US"/>
              </w:rPr>
              <w:t xml:space="preserve"> La raison pourrait être une meilleure capacité de collecte qu’au début et de chiffres qui fluctuent en fonction du calendrier de </w:t>
            </w:r>
            <w:r w:rsidR="0035155F">
              <w:rPr>
                <w:b/>
                <w:sz w:val="22"/>
                <w:szCs w:val="22"/>
                <w:lang w:val="fr-FR" w:eastAsia="en-US"/>
              </w:rPr>
              <w:lastRenderedPageBreak/>
              <w:t xml:space="preserve">transhumance. Néanmoins, le nombre de conflits résolus par les CCV est passé de 0 en début de projet à 10%.  </w:t>
            </w:r>
          </w:p>
        </w:tc>
      </w:tr>
      <w:tr w:rsidR="002111A9" w:rsidRPr="00FB02D6" w14:paraId="3019930C" w14:textId="77777777" w:rsidTr="00472401">
        <w:trPr>
          <w:trHeight w:val="548"/>
        </w:trPr>
        <w:tc>
          <w:tcPr>
            <w:tcW w:w="2700" w:type="dxa"/>
            <w:vMerge w:val="restart"/>
          </w:tcPr>
          <w:p w14:paraId="2B74BBC3" w14:textId="77777777" w:rsidR="002111A9" w:rsidRPr="007F30F6" w:rsidRDefault="002111A9" w:rsidP="002111A9">
            <w:pPr>
              <w:rPr>
                <w:rFonts w:cs="Tahoma"/>
                <w:szCs w:val="20"/>
                <w:lang w:val="fr-FR" w:eastAsia="en-US"/>
              </w:rPr>
            </w:pPr>
            <w:r w:rsidRPr="007F30F6">
              <w:rPr>
                <w:rFonts w:cs="Tahoma"/>
                <w:szCs w:val="20"/>
                <w:lang w:val="fr-FR" w:eastAsia="en-US"/>
              </w:rPr>
              <w:lastRenderedPageBreak/>
              <w:t>Produit 1.1</w:t>
            </w:r>
          </w:p>
          <w:p w14:paraId="3853E37C" w14:textId="77777777" w:rsidR="002111A9" w:rsidRPr="007F30F6" w:rsidRDefault="002111A9" w:rsidP="002111A9">
            <w:pPr>
              <w:rPr>
                <w:rFonts w:cs="Tahoma"/>
                <w:b/>
                <w:szCs w:val="20"/>
                <w:lang w:val="fr-FR" w:eastAsia="en-US"/>
              </w:rPr>
            </w:pPr>
            <w:r w:rsidRPr="007F30F6">
              <w:rPr>
                <w:b/>
                <w:sz w:val="22"/>
                <w:szCs w:val="22"/>
                <w:lang w:val="fr-FR" w:eastAsia="en-US"/>
              </w:rPr>
              <w:t>Mise en œuvre du système de suivi des transhumances (TTT) pour des collectes régulières sur les mouvements de transhumances et les risques de conflits liés à ces mouvements</w:t>
            </w:r>
          </w:p>
        </w:tc>
        <w:tc>
          <w:tcPr>
            <w:tcW w:w="3060" w:type="dxa"/>
            <w:shd w:val="clear" w:color="auto" w:fill="EEECE1"/>
          </w:tcPr>
          <w:p w14:paraId="054AD601" w14:textId="5A635C78" w:rsidR="002111A9" w:rsidRPr="007F30F6" w:rsidRDefault="002111A9" w:rsidP="002111A9">
            <w:pPr>
              <w:jc w:val="both"/>
              <w:rPr>
                <w:rFonts w:cs="Tahoma"/>
                <w:szCs w:val="20"/>
                <w:lang w:val="fr-FR" w:eastAsia="en-US"/>
              </w:rPr>
            </w:pPr>
            <w:r w:rsidRPr="007F30F6">
              <w:rPr>
                <w:rFonts w:cs="Tahoma"/>
                <w:szCs w:val="20"/>
                <w:lang w:val="fr-FR" w:eastAsia="en-US"/>
              </w:rPr>
              <w:t>Indicateur 1.1.1</w:t>
            </w:r>
          </w:p>
          <w:p w14:paraId="2300A28E" w14:textId="77777777" w:rsidR="002111A9" w:rsidRPr="007F30F6" w:rsidRDefault="002111A9" w:rsidP="002111A9">
            <w:pPr>
              <w:jc w:val="both"/>
              <w:rPr>
                <w:rFonts w:cs="Tahoma"/>
                <w:szCs w:val="20"/>
                <w:lang w:val="fr-FR" w:eastAsia="en-US"/>
              </w:rPr>
            </w:pPr>
            <w:r w:rsidRPr="007F30F6">
              <w:rPr>
                <w:b/>
                <w:sz w:val="22"/>
                <w:szCs w:val="22"/>
                <w:lang w:val="fr-FR" w:eastAsia="en-US"/>
              </w:rPr>
              <w:t>Nombre de cartographies développées et rapports partagés</w:t>
            </w:r>
          </w:p>
        </w:tc>
        <w:tc>
          <w:tcPr>
            <w:tcW w:w="1350" w:type="dxa"/>
            <w:shd w:val="clear" w:color="auto" w:fill="EEECE1"/>
          </w:tcPr>
          <w:p w14:paraId="6A68F248" w14:textId="77777777" w:rsidR="002111A9" w:rsidRPr="007F30F6" w:rsidRDefault="002111A9" w:rsidP="002111A9">
            <w:pPr>
              <w:rPr>
                <w:lang w:val="fr-FR"/>
              </w:rPr>
            </w:pPr>
            <w:r w:rsidRPr="007F30F6">
              <w:rPr>
                <w:b/>
                <w:sz w:val="22"/>
                <w:szCs w:val="22"/>
                <w:lang w:val="fr-FR" w:eastAsia="en-US"/>
              </w:rPr>
              <w:t>1</w:t>
            </w:r>
          </w:p>
        </w:tc>
        <w:tc>
          <w:tcPr>
            <w:tcW w:w="2340" w:type="dxa"/>
            <w:shd w:val="clear" w:color="auto" w:fill="EEECE1"/>
          </w:tcPr>
          <w:p w14:paraId="5723A60C" w14:textId="77777777" w:rsidR="002111A9" w:rsidRPr="007F30F6" w:rsidRDefault="002111A9" w:rsidP="002111A9">
            <w:pPr>
              <w:rPr>
                <w:lang w:val="fr-FR"/>
              </w:rPr>
            </w:pPr>
            <w:r w:rsidRPr="007F30F6">
              <w:rPr>
                <w:b/>
                <w:sz w:val="22"/>
                <w:szCs w:val="22"/>
                <w:lang w:val="fr-FR" w:eastAsia="en-US"/>
              </w:rPr>
              <w:t>3 cartographies et 3 rapports</w:t>
            </w:r>
          </w:p>
        </w:tc>
        <w:tc>
          <w:tcPr>
            <w:tcW w:w="1800" w:type="dxa"/>
          </w:tcPr>
          <w:p w14:paraId="0DA5F7CC" w14:textId="77777777" w:rsidR="002111A9" w:rsidRPr="007F30F6" w:rsidRDefault="002111A9" w:rsidP="002111A9">
            <w:pPr>
              <w:rPr>
                <w:lang w:val="fr-FR"/>
              </w:rPr>
            </w:pPr>
            <w:r w:rsidRPr="007F30F6">
              <w:rPr>
                <w:lang w:val="fr-FR"/>
              </w:rPr>
              <w:t>Cartographies partagées à l’ensemble des parties prenantes</w:t>
            </w:r>
          </w:p>
          <w:p w14:paraId="332013FE" w14:textId="77777777" w:rsidR="002111A9" w:rsidRPr="007F30F6" w:rsidRDefault="002111A9" w:rsidP="002111A9">
            <w:pPr>
              <w:rPr>
                <w:lang w:val="fr-FR"/>
              </w:rPr>
            </w:pPr>
          </w:p>
        </w:tc>
        <w:tc>
          <w:tcPr>
            <w:tcW w:w="2610" w:type="dxa"/>
          </w:tcPr>
          <w:p w14:paraId="70ABCAAA" w14:textId="54483C45" w:rsidR="002111A9" w:rsidRPr="007F30F6" w:rsidRDefault="002111A9" w:rsidP="002111A9">
            <w:pPr>
              <w:rPr>
                <w:lang w:val="fr-FR"/>
              </w:rPr>
            </w:pPr>
            <w:r>
              <w:rPr>
                <w:b/>
                <w:sz w:val="22"/>
                <w:szCs w:val="22"/>
                <w:lang w:val="fr-FR" w:eastAsia="en-US"/>
              </w:rPr>
              <w:t>3</w:t>
            </w:r>
            <w:r w:rsidRPr="007F30F6">
              <w:rPr>
                <w:b/>
                <w:sz w:val="22"/>
                <w:szCs w:val="22"/>
                <w:lang w:val="fr-FR" w:eastAsia="en-US"/>
              </w:rPr>
              <w:t xml:space="preserve"> cartographie</w:t>
            </w:r>
            <w:r>
              <w:rPr>
                <w:b/>
                <w:sz w:val="22"/>
                <w:szCs w:val="22"/>
                <w:lang w:val="fr-FR" w:eastAsia="en-US"/>
              </w:rPr>
              <w:t>s terminées</w:t>
            </w:r>
          </w:p>
        </w:tc>
        <w:tc>
          <w:tcPr>
            <w:tcW w:w="1823" w:type="dxa"/>
          </w:tcPr>
          <w:p w14:paraId="098AE255" w14:textId="68496D83" w:rsidR="002111A9" w:rsidRPr="007F30F6" w:rsidRDefault="002111A9" w:rsidP="002111A9">
            <w:pPr>
              <w:rPr>
                <w:lang w:val="fr-FR"/>
              </w:rPr>
            </w:pPr>
          </w:p>
        </w:tc>
      </w:tr>
      <w:tr w:rsidR="002111A9" w:rsidRPr="00370C32" w14:paraId="0D7E9256" w14:textId="77777777" w:rsidTr="00472401">
        <w:trPr>
          <w:trHeight w:val="512"/>
        </w:trPr>
        <w:tc>
          <w:tcPr>
            <w:tcW w:w="2700" w:type="dxa"/>
            <w:vMerge/>
          </w:tcPr>
          <w:p w14:paraId="602B07BA" w14:textId="77777777" w:rsidR="002111A9" w:rsidRPr="007F30F6" w:rsidRDefault="002111A9" w:rsidP="002111A9">
            <w:pPr>
              <w:rPr>
                <w:rFonts w:cs="Tahoma"/>
                <w:b/>
                <w:szCs w:val="20"/>
                <w:lang w:val="fr-FR" w:eastAsia="en-US"/>
              </w:rPr>
            </w:pPr>
          </w:p>
        </w:tc>
        <w:tc>
          <w:tcPr>
            <w:tcW w:w="3060" w:type="dxa"/>
            <w:shd w:val="clear" w:color="auto" w:fill="EEECE1"/>
          </w:tcPr>
          <w:p w14:paraId="6DD458A3" w14:textId="77777777" w:rsidR="002111A9" w:rsidRPr="007F30F6" w:rsidRDefault="002111A9" w:rsidP="002111A9">
            <w:pPr>
              <w:jc w:val="both"/>
              <w:rPr>
                <w:rFonts w:cs="Tahoma"/>
                <w:szCs w:val="20"/>
                <w:lang w:val="fr-FR" w:eastAsia="en-US"/>
              </w:rPr>
            </w:pPr>
            <w:r w:rsidRPr="007F30F6">
              <w:rPr>
                <w:rFonts w:cs="Tahoma"/>
                <w:szCs w:val="20"/>
                <w:lang w:val="fr-FR" w:eastAsia="en-US"/>
              </w:rPr>
              <w:t>Indicateur 1.1.2</w:t>
            </w:r>
          </w:p>
          <w:p w14:paraId="06595EE7" w14:textId="77777777" w:rsidR="002111A9" w:rsidRPr="007F30F6" w:rsidRDefault="002111A9" w:rsidP="002111A9">
            <w:pPr>
              <w:jc w:val="both"/>
              <w:rPr>
                <w:rFonts w:cs="Tahoma"/>
                <w:szCs w:val="20"/>
                <w:lang w:val="fr-FR" w:eastAsia="en-US"/>
              </w:rPr>
            </w:pPr>
            <w:r w:rsidRPr="007F30F6">
              <w:rPr>
                <w:b/>
                <w:sz w:val="22"/>
                <w:szCs w:val="22"/>
                <w:lang w:val="fr-FR" w:eastAsia="en-US"/>
              </w:rPr>
              <w:t>Collecte de données et mise en œuvre des outils de veille et suivi des flux</w:t>
            </w:r>
          </w:p>
        </w:tc>
        <w:tc>
          <w:tcPr>
            <w:tcW w:w="1350" w:type="dxa"/>
            <w:shd w:val="clear" w:color="auto" w:fill="EEECE1"/>
          </w:tcPr>
          <w:p w14:paraId="2D9A76CC" w14:textId="77777777" w:rsidR="002111A9" w:rsidRPr="007F30F6" w:rsidRDefault="002111A9" w:rsidP="002111A9">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340" w:type="dxa"/>
            <w:shd w:val="clear" w:color="auto" w:fill="EEECE1"/>
          </w:tcPr>
          <w:p w14:paraId="19CC3067" w14:textId="77777777" w:rsidR="002111A9" w:rsidRPr="007F30F6" w:rsidRDefault="002111A9" w:rsidP="002111A9">
            <w:pPr>
              <w:rPr>
                <w:lang w:val="fr-FR"/>
              </w:rPr>
            </w:pPr>
            <w:r>
              <w:rPr>
                <w:b/>
                <w:sz w:val="22"/>
                <w:szCs w:val="22"/>
                <w:lang w:val="fr-FR" w:eastAsia="en-US"/>
              </w:rPr>
              <w:t>2 phases de collecte</w:t>
            </w:r>
          </w:p>
        </w:tc>
        <w:tc>
          <w:tcPr>
            <w:tcW w:w="1800" w:type="dxa"/>
          </w:tcPr>
          <w:p w14:paraId="49698D0D" w14:textId="77777777" w:rsidR="002111A9" w:rsidRPr="00EC638B" w:rsidRDefault="002111A9" w:rsidP="002111A9">
            <w:pPr>
              <w:rPr>
                <w:bCs/>
                <w:lang w:val="fr-FR"/>
              </w:rPr>
            </w:pPr>
            <w:r w:rsidRPr="00370C32">
              <w:rPr>
                <w:bCs/>
                <w:sz w:val="22"/>
                <w:szCs w:val="22"/>
                <w:lang w:val="fr-FR" w:eastAsia="en-US"/>
              </w:rPr>
              <w:t>Rapport d’activité des partenaires</w:t>
            </w:r>
            <w:r>
              <w:rPr>
                <w:bCs/>
                <w:sz w:val="22"/>
                <w:szCs w:val="22"/>
                <w:lang w:val="fr-FR" w:eastAsia="en-US"/>
              </w:rPr>
              <w:t>, rapports de suivi, fiches de présence</w:t>
            </w:r>
          </w:p>
        </w:tc>
        <w:tc>
          <w:tcPr>
            <w:tcW w:w="2610" w:type="dxa"/>
          </w:tcPr>
          <w:p w14:paraId="748BD6AD" w14:textId="2C3A39DD" w:rsidR="002111A9" w:rsidRDefault="002111A9" w:rsidP="002111A9">
            <w:pPr>
              <w:rPr>
                <w:b/>
                <w:sz w:val="22"/>
                <w:szCs w:val="22"/>
                <w:lang w:val="fr-FR" w:eastAsia="en-US"/>
              </w:rPr>
            </w:pPr>
            <w:r>
              <w:rPr>
                <w:b/>
                <w:sz w:val="22"/>
                <w:szCs w:val="22"/>
                <w:lang w:val="fr-FR" w:eastAsia="en-US"/>
              </w:rPr>
              <w:t>2 phases terminées, 9 rapports d’alerte publiés,</w:t>
            </w:r>
          </w:p>
          <w:p w14:paraId="7154F6F3" w14:textId="50CAA123" w:rsidR="002111A9" w:rsidRPr="007F30F6" w:rsidRDefault="002111A9" w:rsidP="002111A9">
            <w:pPr>
              <w:rPr>
                <w:lang w:val="fr-FR"/>
              </w:rPr>
            </w:pPr>
            <w:r>
              <w:rPr>
                <w:b/>
                <w:sz w:val="22"/>
                <w:szCs w:val="22"/>
                <w:lang w:val="fr-FR" w:eastAsia="en-US"/>
              </w:rPr>
              <w:t xml:space="preserve">2 rapports de comptage publié </w:t>
            </w:r>
          </w:p>
        </w:tc>
        <w:tc>
          <w:tcPr>
            <w:tcW w:w="1823" w:type="dxa"/>
          </w:tcPr>
          <w:p w14:paraId="6392B033" w14:textId="08948AFE" w:rsidR="002111A9" w:rsidRPr="007F30F6" w:rsidRDefault="002111A9" w:rsidP="002111A9">
            <w:pPr>
              <w:rPr>
                <w:lang w:val="fr-FR"/>
              </w:rPr>
            </w:pPr>
          </w:p>
        </w:tc>
      </w:tr>
      <w:tr w:rsidR="002111A9" w:rsidRPr="00DF4143" w14:paraId="0BAC4425" w14:textId="77777777" w:rsidTr="00472401">
        <w:trPr>
          <w:trHeight w:val="512"/>
        </w:trPr>
        <w:tc>
          <w:tcPr>
            <w:tcW w:w="2700" w:type="dxa"/>
            <w:vMerge/>
          </w:tcPr>
          <w:p w14:paraId="4BC09FBE" w14:textId="77777777" w:rsidR="002111A9" w:rsidRPr="007F30F6" w:rsidRDefault="002111A9" w:rsidP="002111A9">
            <w:pPr>
              <w:rPr>
                <w:rFonts w:cs="Tahoma"/>
                <w:b/>
                <w:szCs w:val="20"/>
                <w:lang w:val="fr-FR" w:eastAsia="en-US"/>
              </w:rPr>
            </w:pPr>
          </w:p>
        </w:tc>
        <w:tc>
          <w:tcPr>
            <w:tcW w:w="3060" w:type="dxa"/>
            <w:shd w:val="clear" w:color="auto" w:fill="EEECE1"/>
          </w:tcPr>
          <w:p w14:paraId="37BD2633" w14:textId="77777777" w:rsidR="002111A9" w:rsidRPr="007F30F6" w:rsidRDefault="002111A9" w:rsidP="002111A9">
            <w:pPr>
              <w:jc w:val="both"/>
              <w:rPr>
                <w:rFonts w:cs="Tahoma"/>
                <w:szCs w:val="20"/>
                <w:lang w:val="fr-FR" w:eastAsia="en-US"/>
              </w:rPr>
            </w:pPr>
            <w:r w:rsidRPr="007F30F6">
              <w:rPr>
                <w:rFonts w:cs="Tahoma"/>
                <w:szCs w:val="20"/>
                <w:lang w:val="fr-FR" w:eastAsia="en-US"/>
              </w:rPr>
              <w:t>Indicateur 1.1.3</w:t>
            </w:r>
          </w:p>
          <w:p w14:paraId="6E6F34C3" w14:textId="77777777" w:rsidR="002111A9" w:rsidRPr="007F30F6" w:rsidRDefault="002111A9" w:rsidP="002111A9">
            <w:pPr>
              <w:jc w:val="both"/>
              <w:rPr>
                <w:rFonts w:cs="Tahoma"/>
                <w:b/>
                <w:bCs/>
                <w:szCs w:val="20"/>
                <w:lang w:val="fr-FR" w:eastAsia="en-US"/>
              </w:rPr>
            </w:pPr>
            <w:r w:rsidRPr="007F30F6">
              <w:rPr>
                <w:rFonts w:cs="Tahoma"/>
                <w:b/>
                <w:bCs/>
                <w:szCs w:val="20"/>
                <w:lang w:val="fr-FR" w:eastAsia="en-US"/>
              </w:rPr>
              <w:t xml:space="preserve">Nombre de personnes formées à la méthodologie DTM </w:t>
            </w:r>
          </w:p>
        </w:tc>
        <w:tc>
          <w:tcPr>
            <w:tcW w:w="1350" w:type="dxa"/>
            <w:shd w:val="clear" w:color="auto" w:fill="EEECE1"/>
          </w:tcPr>
          <w:p w14:paraId="3B480C8F" w14:textId="77777777" w:rsidR="002111A9" w:rsidRPr="007F30F6" w:rsidRDefault="002111A9" w:rsidP="002111A9">
            <w:pPr>
              <w:rPr>
                <w:b/>
                <w:sz w:val="22"/>
                <w:szCs w:val="22"/>
                <w:lang w:val="fr-FR" w:eastAsia="en-US"/>
              </w:rPr>
            </w:pPr>
          </w:p>
        </w:tc>
        <w:tc>
          <w:tcPr>
            <w:tcW w:w="2340" w:type="dxa"/>
            <w:shd w:val="clear" w:color="auto" w:fill="EEECE1"/>
          </w:tcPr>
          <w:p w14:paraId="56169D32" w14:textId="77777777" w:rsidR="002111A9" w:rsidRPr="007F30F6" w:rsidRDefault="002111A9" w:rsidP="002111A9">
            <w:pPr>
              <w:rPr>
                <w:b/>
                <w:sz w:val="22"/>
                <w:szCs w:val="22"/>
                <w:lang w:val="fr-FR" w:eastAsia="en-US"/>
              </w:rPr>
            </w:pPr>
            <w:r w:rsidRPr="007F30F6">
              <w:rPr>
                <w:b/>
                <w:sz w:val="22"/>
                <w:szCs w:val="22"/>
                <w:lang w:val="fr-FR" w:eastAsia="en-US"/>
              </w:rPr>
              <w:t>60 (30 femmes et 30 hommes)</w:t>
            </w:r>
          </w:p>
        </w:tc>
        <w:tc>
          <w:tcPr>
            <w:tcW w:w="1800" w:type="dxa"/>
          </w:tcPr>
          <w:p w14:paraId="3C995970" w14:textId="77777777" w:rsidR="002111A9" w:rsidRPr="007F30F6" w:rsidRDefault="002111A9" w:rsidP="002111A9">
            <w:pPr>
              <w:rPr>
                <w:b/>
                <w:sz w:val="22"/>
                <w:szCs w:val="22"/>
                <w:lang w:val="fr-FR" w:eastAsia="en-US"/>
              </w:rPr>
            </w:pPr>
            <w:r>
              <w:rPr>
                <w:b/>
                <w:sz w:val="22"/>
                <w:szCs w:val="22"/>
                <w:lang w:val="fr-FR" w:eastAsia="en-US"/>
              </w:rPr>
              <w:t>Rapports de formation, TDR, fiches de présence</w:t>
            </w:r>
          </w:p>
        </w:tc>
        <w:tc>
          <w:tcPr>
            <w:tcW w:w="2610" w:type="dxa"/>
          </w:tcPr>
          <w:p w14:paraId="6208E218" w14:textId="77777777" w:rsidR="002111A9" w:rsidRPr="007F30F6" w:rsidRDefault="002111A9" w:rsidP="002111A9">
            <w:pPr>
              <w:rPr>
                <w:b/>
                <w:sz w:val="22"/>
                <w:szCs w:val="22"/>
                <w:lang w:val="fr-FR" w:eastAsia="en-US"/>
              </w:rPr>
            </w:pPr>
            <w:r>
              <w:rPr>
                <w:b/>
                <w:sz w:val="22"/>
                <w:szCs w:val="22"/>
                <w:lang w:val="fr-FR" w:eastAsia="en-US"/>
              </w:rPr>
              <w:t>57 personnes formées à la méthodologie DTM, dont 13 femmes et 28 jeunes entre 18 et 30 ans</w:t>
            </w:r>
          </w:p>
        </w:tc>
        <w:tc>
          <w:tcPr>
            <w:tcW w:w="1823" w:type="dxa"/>
          </w:tcPr>
          <w:p w14:paraId="09D6ACB5" w14:textId="77777777" w:rsidR="002111A9" w:rsidRPr="007F30F6" w:rsidRDefault="002111A9" w:rsidP="002111A9">
            <w:pPr>
              <w:rPr>
                <w:b/>
                <w:sz w:val="22"/>
                <w:szCs w:val="22"/>
                <w:lang w:val="fr-FR" w:eastAsia="en-US"/>
              </w:rPr>
            </w:pPr>
            <w:r>
              <w:rPr>
                <w:b/>
                <w:sz w:val="22"/>
                <w:szCs w:val="22"/>
                <w:lang w:val="fr-FR" w:eastAsia="en-US"/>
              </w:rPr>
              <w:t xml:space="preserve">La pratique de la transhumance est essentiellement masculine, ce qui explique le faible nombre de </w:t>
            </w:r>
            <w:r>
              <w:rPr>
                <w:b/>
                <w:sz w:val="22"/>
                <w:szCs w:val="22"/>
                <w:lang w:val="fr-FR" w:eastAsia="en-US"/>
              </w:rPr>
              <w:lastRenderedPageBreak/>
              <w:t xml:space="preserve">femmes ayant pu être recrutées par les partenaires et participer à la formation </w:t>
            </w:r>
          </w:p>
        </w:tc>
      </w:tr>
      <w:tr w:rsidR="002111A9" w:rsidRPr="00266F0B" w14:paraId="6C02D61F" w14:textId="77777777" w:rsidTr="00472401">
        <w:trPr>
          <w:trHeight w:val="512"/>
        </w:trPr>
        <w:tc>
          <w:tcPr>
            <w:tcW w:w="2700" w:type="dxa"/>
            <w:vMerge/>
          </w:tcPr>
          <w:p w14:paraId="6ABEEF3E" w14:textId="77777777" w:rsidR="002111A9" w:rsidRPr="007F30F6" w:rsidRDefault="002111A9" w:rsidP="002111A9">
            <w:pPr>
              <w:rPr>
                <w:rFonts w:cs="Tahoma"/>
                <w:b/>
                <w:szCs w:val="20"/>
                <w:lang w:val="fr-FR" w:eastAsia="en-US"/>
              </w:rPr>
            </w:pPr>
          </w:p>
        </w:tc>
        <w:tc>
          <w:tcPr>
            <w:tcW w:w="3060" w:type="dxa"/>
            <w:shd w:val="clear" w:color="auto" w:fill="EEECE1"/>
          </w:tcPr>
          <w:p w14:paraId="39ED1961" w14:textId="77777777" w:rsidR="002111A9" w:rsidRPr="007F30F6" w:rsidRDefault="002111A9" w:rsidP="002111A9">
            <w:pPr>
              <w:jc w:val="both"/>
              <w:rPr>
                <w:rFonts w:cs="Tahoma"/>
                <w:szCs w:val="20"/>
                <w:lang w:val="fr-FR" w:eastAsia="en-US"/>
              </w:rPr>
            </w:pPr>
            <w:r w:rsidRPr="007F30F6">
              <w:rPr>
                <w:rFonts w:cs="Tahoma"/>
                <w:szCs w:val="20"/>
                <w:lang w:val="fr-FR" w:eastAsia="en-US"/>
              </w:rPr>
              <w:t>Indicateur 1.1.4</w:t>
            </w:r>
          </w:p>
          <w:p w14:paraId="57F381BE" w14:textId="77777777" w:rsidR="002111A9" w:rsidRPr="007F30F6" w:rsidRDefault="002111A9" w:rsidP="002111A9">
            <w:pPr>
              <w:jc w:val="both"/>
              <w:rPr>
                <w:rFonts w:cs="Tahoma"/>
                <w:b/>
                <w:bCs/>
                <w:szCs w:val="20"/>
                <w:lang w:val="fr-FR" w:eastAsia="en-US"/>
              </w:rPr>
            </w:pPr>
            <w:r w:rsidRPr="007F30F6">
              <w:rPr>
                <w:rFonts w:cs="Tahoma"/>
                <w:b/>
                <w:bCs/>
                <w:szCs w:val="20"/>
                <w:lang w:val="fr-FR" w:eastAsia="en-US"/>
              </w:rPr>
              <w:t>Base de données partagée</w:t>
            </w:r>
          </w:p>
        </w:tc>
        <w:tc>
          <w:tcPr>
            <w:tcW w:w="1350" w:type="dxa"/>
            <w:shd w:val="clear" w:color="auto" w:fill="EEECE1"/>
          </w:tcPr>
          <w:p w14:paraId="33C53841" w14:textId="77777777" w:rsidR="002111A9" w:rsidRPr="007F30F6" w:rsidRDefault="002111A9" w:rsidP="002111A9">
            <w:pPr>
              <w:rPr>
                <w:b/>
                <w:sz w:val="22"/>
                <w:szCs w:val="22"/>
                <w:lang w:val="fr-FR" w:eastAsia="en-US"/>
              </w:rPr>
            </w:pPr>
          </w:p>
        </w:tc>
        <w:tc>
          <w:tcPr>
            <w:tcW w:w="2340" w:type="dxa"/>
            <w:shd w:val="clear" w:color="auto" w:fill="EEECE1"/>
          </w:tcPr>
          <w:p w14:paraId="300BF479" w14:textId="77777777" w:rsidR="002111A9" w:rsidRPr="007F30F6" w:rsidRDefault="002111A9" w:rsidP="002111A9">
            <w:pPr>
              <w:rPr>
                <w:b/>
                <w:sz w:val="22"/>
                <w:szCs w:val="22"/>
                <w:lang w:val="fr-FR" w:eastAsia="en-US"/>
              </w:rPr>
            </w:pPr>
            <w:r>
              <w:rPr>
                <w:b/>
                <w:sz w:val="22"/>
                <w:szCs w:val="22"/>
                <w:lang w:val="fr-FR" w:eastAsia="en-US"/>
              </w:rPr>
              <w:t>1</w:t>
            </w:r>
          </w:p>
        </w:tc>
        <w:tc>
          <w:tcPr>
            <w:tcW w:w="1800" w:type="dxa"/>
          </w:tcPr>
          <w:p w14:paraId="55AE9E26" w14:textId="77777777" w:rsidR="002111A9" w:rsidRPr="007F30F6" w:rsidRDefault="002111A9" w:rsidP="002111A9">
            <w:pPr>
              <w:rPr>
                <w:b/>
                <w:sz w:val="22"/>
                <w:szCs w:val="22"/>
                <w:lang w:val="fr-FR" w:eastAsia="en-US"/>
              </w:rPr>
            </w:pPr>
          </w:p>
        </w:tc>
        <w:tc>
          <w:tcPr>
            <w:tcW w:w="2610" w:type="dxa"/>
          </w:tcPr>
          <w:p w14:paraId="26F5E9A1" w14:textId="45A4EC7E" w:rsidR="002111A9" w:rsidRPr="007F30F6" w:rsidRDefault="002111A9" w:rsidP="00923959">
            <w:pPr>
              <w:rPr>
                <w:b/>
                <w:sz w:val="22"/>
                <w:szCs w:val="22"/>
                <w:lang w:val="fr-FR" w:eastAsia="en-US"/>
              </w:rPr>
            </w:pPr>
            <w:r>
              <w:rPr>
                <w:b/>
                <w:sz w:val="22"/>
                <w:szCs w:val="22"/>
                <w:lang w:val="fr-FR" w:eastAsia="en-US"/>
              </w:rPr>
              <w:t xml:space="preserve">1 base de données partagée avec les ministères sectoriels </w:t>
            </w:r>
            <w:r w:rsidR="00923959">
              <w:rPr>
                <w:b/>
                <w:sz w:val="22"/>
                <w:szCs w:val="22"/>
                <w:lang w:val="fr-FR" w:eastAsia="en-US"/>
              </w:rPr>
              <w:t>impliqués</w:t>
            </w:r>
          </w:p>
        </w:tc>
        <w:tc>
          <w:tcPr>
            <w:tcW w:w="1823" w:type="dxa"/>
          </w:tcPr>
          <w:p w14:paraId="43108674" w14:textId="77777777" w:rsidR="002111A9" w:rsidRPr="007F30F6" w:rsidRDefault="002111A9" w:rsidP="002111A9">
            <w:pPr>
              <w:rPr>
                <w:b/>
                <w:sz w:val="22"/>
                <w:szCs w:val="22"/>
                <w:lang w:val="fr-FR" w:eastAsia="en-US"/>
              </w:rPr>
            </w:pPr>
          </w:p>
        </w:tc>
      </w:tr>
      <w:tr w:rsidR="002111A9" w:rsidRPr="00266F0B" w14:paraId="46AA768B" w14:textId="77777777" w:rsidTr="00472401">
        <w:trPr>
          <w:trHeight w:val="512"/>
        </w:trPr>
        <w:tc>
          <w:tcPr>
            <w:tcW w:w="2700" w:type="dxa"/>
            <w:vMerge/>
          </w:tcPr>
          <w:p w14:paraId="43DD5620" w14:textId="77777777" w:rsidR="002111A9" w:rsidRPr="007F30F6" w:rsidRDefault="002111A9" w:rsidP="002111A9">
            <w:pPr>
              <w:rPr>
                <w:rFonts w:cs="Tahoma"/>
                <w:b/>
                <w:szCs w:val="20"/>
                <w:lang w:val="fr-FR" w:eastAsia="en-US"/>
              </w:rPr>
            </w:pPr>
          </w:p>
        </w:tc>
        <w:tc>
          <w:tcPr>
            <w:tcW w:w="3060" w:type="dxa"/>
            <w:shd w:val="clear" w:color="auto" w:fill="EEECE1"/>
          </w:tcPr>
          <w:p w14:paraId="1D3DF500" w14:textId="77777777" w:rsidR="002111A9" w:rsidRPr="007F30F6" w:rsidRDefault="002111A9" w:rsidP="002111A9">
            <w:pPr>
              <w:jc w:val="both"/>
              <w:rPr>
                <w:rFonts w:cs="Tahoma"/>
                <w:szCs w:val="20"/>
                <w:lang w:val="fr-FR" w:eastAsia="en-US"/>
              </w:rPr>
            </w:pPr>
            <w:r w:rsidRPr="007F30F6">
              <w:rPr>
                <w:rFonts w:cs="Tahoma"/>
                <w:szCs w:val="20"/>
                <w:lang w:val="fr-FR" w:eastAsia="en-US"/>
              </w:rPr>
              <w:t>Indicateur 1.1.5</w:t>
            </w:r>
          </w:p>
          <w:p w14:paraId="6CECBFA3" w14:textId="77777777" w:rsidR="002111A9" w:rsidRPr="007F30F6" w:rsidRDefault="002111A9" w:rsidP="002111A9">
            <w:pPr>
              <w:jc w:val="both"/>
              <w:rPr>
                <w:rFonts w:cs="Tahoma"/>
                <w:b/>
                <w:bCs/>
                <w:szCs w:val="20"/>
                <w:lang w:val="fr-FR" w:eastAsia="en-US"/>
              </w:rPr>
            </w:pPr>
            <w:r w:rsidRPr="007F30F6">
              <w:rPr>
                <w:rFonts w:cs="Tahoma"/>
                <w:b/>
                <w:bCs/>
                <w:szCs w:val="20"/>
                <w:lang w:val="fr-FR" w:eastAsia="en-US"/>
              </w:rPr>
              <w:t>Rapports publiés</w:t>
            </w:r>
          </w:p>
        </w:tc>
        <w:tc>
          <w:tcPr>
            <w:tcW w:w="1350" w:type="dxa"/>
            <w:shd w:val="clear" w:color="auto" w:fill="EEECE1"/>
          </w:tcPr>
          <w:p w14:paraId="5180CAB9" w14:textId="77777777" w:rsidR="002111A9" w:rsidRPr="007F30F6" w:rsidRDefault="002111A9" w:rsidP="002111A9">
            <w:pPr>
              <w:rPr>
                <w:b/>
                <w:sz w:val="22"/>
                <w:szCs w:val="22"/>
                <w:lang w:val="fr-FR" w:eastAsia="en-US"/>
              </w:rPr>
            </w:pPr>
          </w:p>
        </w:tc>
        <w:tc>
          <w:tcPr>
            <w:tcW w:w="2340" w:type="dxa"/>
            <w:shd w:val="clear" w:color="auto" w:fill="EEECE1"/>
          </w:tcPr>
          <w:p w14:paraId="54EDF472" w14:textId="77777777" w:rsidR="002111A9" w:rsidRPr="007F30F6" w:rsidRDefault="002111A9" w:rsidP="002111A9">
            <w:pPr>
              <w:rPr>
                <w:b/>
                <w:sz w:val="22"/>
                <w:szCs w:val="22"/>
                <w:lang w:val="fr-FR" w:eastAsia="en-US"/>
              </w:rPr>
            </w:pPr>
            <w:r w:rsidRPr="007F30F6">
              <w:rPr>
                <w:b/>
                <w:sz w:val="22"/>
                <w:szCs w:val="22"/>
                <w:lang w:val="fr-FR" w:eastAsia="en-US"/>
              </w:rPr>
              <w:t xml:space="preserve">3 rapports </w:t>
            </w:r>
          </w:p>
        </w:tc>
        <w:tc>
          <w:tcPr>
            <w:tcW w:w="1800" w:type="dxa"/>
          </w:tcPr>
          <w:p w14:paraId="47C7A011" w14:textId="77777777" w:rsidR="002111A9" w:rsidRPr="007F30F6" w:rsidRDefault="002111A9" w:rsidP="002111A9">
            <w:pPr>
              <w:rPr>
                <w:b/>
                <w:sz w:val="22"/>
                <w:szCs w:val="22"/>
                <w:lang w:val="fr-FR" w:eastAsia="en-US"/>
              </w:rPr>
            </w:pPr>
            <w:r>
              <w:rPr>
                <w:b/>
                <w:sz w:val="22"/>
                <w:szCs w:val="22"/>
                <w:lang w:val="fr-FR" w:eastAsia="en-US"/>
              </w:rPr>
              <w:t>Publication sur le site de l’OIM et DTM</w:t>
            </w:r>
          </w:p>
        </w:tc>
        <w:tc>
          <w:tcPr>
            <w:tcW w:w="2610" w:type="dxa"/>
          </w:tcPr>
          <w:p w14:paraId="5054802B" w14:textId="63117CC8" w:rsidR="002111A9" w:rsidRPr="007F30F6" w:rsidRDefault="002111A9" w:rsidP="002111A9">
            <w:pPr>
              <w:rPr>
                <w:b/>
                <w:sz w:val="22"/>
                <w:szCs w:val="22"/>
                <w:lang w:val="fr-FR" w:eastAsia="en-US"/>
              </w:rPr>
            </w:pPr>
            <w:r>
              <w:rPr>
                <w:b/>
                <w:sz w:val="22"/>
                <w:szCs w:val="22"/>
                <w:lang w:val="fr-FR" w:eastAsia="en-US"/>
              </w:rPr>
              <w:t>11 rapports publiés sur le site de l’OIM et partagés avec les parties prenantes</w:t>
            </w:r>
          </w:p>
        </w:tc>
        <w:tc>
          <w:tcPr>
            <w:tcW w:w="1823" w:type="dxa"/>
          </w:tcPr>
          <w:p w14:paraId="54C5E336" w14:textId="77777777" w:rsidR="002111A9" w:rsidRPr="007F30F6" w:rsidRDefault="002111A9" w:rsidP="002111A9">
            <w:pPr>
              <w:rPr>
                <w:b/>
                <w:sz w:val="22"/>
                <w:szCs w:val="22"/>
                <w:lang w:val="fr-FR" w:eastAsia="en-US"/>
              </w:rPr>
            </w:pPr>
          </w:p>
        </w:tc>
      </w:tr>
      <w:tr w:rsidR="002111A9" w:rsidRPr="00266F0B" w14:paraId="7CA22052" w14:textId="77777777" w:rsidTr="00DF4143">
        <w:trPr>
          <w:trHeight w:val="721"/>
        </w:trPr>
        <w:tc>
          <w:tcPr>
            <w:tcW w:w="2700" w:type="dxa"/>
            <w:vMerge/>
          </w:tcPr>
          <w:p w14:paraId="149289DE" w14:textId="77777777" w:rsidR="002111A9" w:rsidRPr="007F30F6" w:rsidRDefault="002111A9" w:rsidP="002111A9">
            <w:pPr>
              <w:rPr>
                <w:rFonts w:cs="Tahoma"/>
                <w:b/>
                <w:szCs w:val="20"/>
                <w:lang w:val="fr-FR" w:eastAsia="en-US"/>
              </w:rPr>
            </w:pPr>
          </w:p>
        </w:tc>
        <w:tc>
          <w:tcPr>
            <w:tcW w:w="3060" w:type="dxa"/>
            <w:shd w:val="clear" w:color="auto" w:fill="EEECE1"/>
          </w:tcPr>
          <w:p w14:paraId="54BFB52E" w14:textId="77777777" w:rsidR="002111A9" w:rsidRPr="007F30F6" w:rsidRDefault="002111A9" w:rsidP="002111A9">
            <w:pPr>
              <w:jc w:val="both"/>
              <w:rPr>
                <w:rFonts w:cs="Tahoma"/>
                <w:szCs w:val="20"/>
                <w:lang w:val="fr-FR" w:eastAsia="en-US"/>
              </w:rPr>
            </w:pPr>
            <w:r w:rsidRPr="007F30F6">
              <w:rPr>
                <w:rFonts w:cs="Tahoma"/>
                <w:szCs w:val="20"/>
                <w:lang w:val="fr-FR" w:eastAsia="en-US"/>
              </w:rPr>
              <w:t>Indicateur 1.1.6</w:t>
            </w:r>
          </w:p>
          <w:p w14:paraId="59969401" w14:textId="77777777" w:rsidR="002111A9" w:rsidRPr="007F30F6" w:rsidRDefault="002111A9" w:rsidP="002111A9">
            <w:pPr>
              <w:jc w:val="both"/>
              <w:rPr>
                <w:rFonts w:cs="Tahoma"/>
                <w:b/>
                <w:bCs/>
                <w:szCs w:val="20"/>
                <w:lang w:val="fr-FR" w:eastAsia="en-US"/>
              </w:rPr>
            </w:pPr>
            <w:r w:rsidRPr="007F30F6">
              <w:rPr>
                <w:rFonts w:cs="Tahoma"/>
                <w:b/>
                <w:bCs/>
                <w:szCs w:val="20"/>
                <w:lang w:val="fr-FR" w:eastAsia="en-US"/>
              </w:rPr>
              <w:t xml:space="preserve">Séances de renforcement des capacités des acteurs locaux et nationaux </w:t>
            </w:r>
          </w:p>
        </w:tc>
        <w:tc>
          <w:tcPr>
            <w:tcW w:w="1350" w:type="dxa"/>
            <w:shd w:val="clear" w:color="auto" w:fill="EEECE1"/>
          </w:tcPr>
          <w:p w14:paraId="00B8D298" w14:textId="77777777" w:rsidR="002111A9" w:rsidRPr="007F30F6" w:rsidRDefault="002111A9" w:rsidP="002111A9">
            <w:pPr>
              <w:rPr>
                <w:b/>
                <w:sz w:val="22"/>
                <w:szCs w:val="22"/>
                <w:lang w:val="fr-FR" w:eastAsia="en-US"/>
              </w:rPr>
            </w:pPr>
          </w:p>
        </w:tc>
        <w:tc>
          <w:tcPr>
            <w:tcW w:w="2340" w:type="dxa"/>
            <w:shd w:val="clear" w:color="auto" w:fill="EEECE1"/>
          </w:tcPr>
          <w:p w14:paraId="4D73B7BB" w14:textId="77777777" w:rsidR="002111A9" w:rsidRPr="007F30F6" w:rsidRDefault="002111A9" w:rsidP="002111A9">
            <w:pPr>
              <w:rPr>
                <w:b/>
                <w:sz w:val="22"/>
                <w:szCs w:val="22"/>
                <w:lang w:val="fr-FR" w:eastAsia="en-US"/>
              </w:rPr>
            </w:pPr>
            <w:r w:rsidRPr="007F30F6">
              <w:rPr>
                <w:b/>
                <w:sz w:val="22"/>
                <w:szCs w:val="22"/>
                <w:lang w:val="fr-FR" w:eastAsia="en-US"/>
              </w:rPr>
              <w:t xml:space="preserve">3 séances </w:t>
            </w:r>
          </w:p>
        </w:tc>
        <w:tc>
          <w:tcPr>
            <w:tcW w:w="1800" w:type="dxa"/>
          </w:tcPr>
          <w:p w14:paraId="6B5C68B5" w14:textId="77777777" w:rsidR="002111A9" w:rsidRPr="007F30F6" w:rsidRDefault="002111A9" w:rsidP="002111A9">
            <w:pPr>
              <w:rPr>
                <w:b/>
                <w:sz w:val="22"/>
                <w:szCs w:val="22"/>
                <w:lang w:val="fr-FR" w:eastAsia="en-US"/>
              </w:rPr>
            </w:pPr>
            <w:r>
              <w:rPr>
                <w:b/>
                <w:sz w:val="22"/>
                <w:szCs w:val="22"/>
                <w:lang w:val="fr-FR" w:eastAsia="en-US"/>
              </w:rPr>
              <w:t>Fiches de présence, TDR</w:t>
            </w:r>
          </w:p>
        </w:tc>
        <w:tc>
          <w:tcPr>
            <w:tcW w:w="2610" w:type="dxa"/>
          </w:tcPr>
          <w:p w14:paraId="0F42B9BC" w14:textId="30ECEAC9" w:rsidR="002111A9" w:rsidRDefault="002111A9" w:rsidP="002111A9">
            <w:pPr>
              <w:rPr>
                <w:b/>
                <w:sz w:val="22"/>
                <w:szCs w:val="22"/>
                <w:lang w:val="fr-FR" w:eastAsia="en-US"/>
              </w:rPr>
            </w:pPr>
            <w:r>
              <w:rPr>
                <w:b/>
                <w:sz w:val="22"/>
                <w:szCs w:val="22"/>
                <w:lang w:val="fr-FR" w:eastAsia="en-US"/>
              </w:rPr>
              <w:t>2 formations menées auprès des partenaires sur les outils de collecte, auxquelles les ministères sectoriels ont participé</w:t>
            </w:r>
          </w:p>
          <w:p w14:paraId="2CE58AF8" w14:textId="385EDD69" w:rsidR="00975E36" w:rsidRPr="0043058B" w:rsidRDefault="00975E36" w:rsidP="0043058B">
            <w:pPr>
              <w:rPr>
                <w:b/>
                <w:sz w:val="22"/>
                <w:szCs w:val="22"/>
                <w:lang w:val="fr-FR" w:eastAsia="en-US"/>
              </w:rPr>
            </w:pPr>
            <w:r>
              <w:rPr>
                <w:b/>
                <w:sz w:val="22"/>
                <w:szCs w:val="22"/>
                <w:lang w:val="fr-FR" w:eastAsia="en-US"/>
              </w:rPr>
              <w:t xml:space="preserve">02 ateliers tenus à Bertoua ayant permis au renforcement de capacités des acteurs locaux ainsi que les agents des administrations sectorielles dans le </w:t>
            </w:r>
            <w:proofErr w:type="spellStart"/>
            <w:r>
              <w:rPr>
                <w:b/>
                <w:sz w:val="22"/>
                <w:szCs w:val="22"/>
                <w:lang w:val="fr-FR" w:eastAsia="en-US"/>
              </w:rPr>
              <w:t>le</w:t>
            </w:r>
            <w:proofErr w:type="spellEnd"/>
            <w:r>
              <w:rPr>
                <w:b/>
                <w:sz w:val="22"/>
                <w:szCs w:val="22"/>
                <w:lang w:val="fr-FR" w:eastAsia="en-US"/>
              </w:rPr>
              <w:t xml:space="preserve"> </w:t>
            </w:r>
            <w:r>
              <w:rPr>
                <w:b/>
                <w:sz w:val="22"/>
                <w:szCs w:val="22"/>
                <w:lang w:val="fr-FR" w:eastAsia="en-US"/>
              </w:rPr>
              <w:lastRenderedPageBreak/>
              <w:t>ciblage des bénéficiaire et la conduite des AGR retenus</w:t>
            </w:r>
          </w:p>
        </w:tc>
        <w:tc>
          <w:tcPr>
            <w:tcW w:w="1823" w:type="dxa"/>
          </w:tcPr>
          <w:p w14:paraId="08F6BC4A" w14:textId="77777777" w:rsidR="002111A9" w:rsidRPr="007F30F6" w:rsidRDefault="002111A9" w:rsidP="002111A9">
            <w:pPr>
              <w:rPr>
                <w:b/>
                <w:sz w:val="22"/>
                <w:szCs w:val="22"/>
                <w:lang w:val="fr-FR" w:eastAsia="en-US"/>
              </w:rPr>
            </w:pPr>
          </w:p>
        </w:tc>
      </w:tr>
      <w:tr w:rsidR="002111A9" w:rsidRPr="00266F0B" w14:paraId="64D667C6" w14:textId="77777777" w:rsidTr="00472401">
        <w:trPr>
          <w:trHeight w:val="512"/>
        </w:trPr>
        <w:tc>
          <w:tcPr>
            <w:tcW w:w="2700" w:type="dxa"/>
            <w:vMerge/>
          </w:tcPr>
          <w:p w14:paraId="72BEE7E4" w14:textId="77777777" w:rsidR="002111A9" w:rsidRPr="007F30F6" w:rsidRDefault="002111A9" w:rsidP="002111A9">
            <w:pPr>
              <w:rPr>
                <w:rFonts w:cs="Tahoma"/>
                <w:b/>
                <w:szCs w:val="20"/>
                <w:lang w:val="fr-FR" w:eastAsia="en-US"/>
              </w:rPr>
            </w:pPr>
          </w:p>
        </w:tc>
        <w:tc>
          <w:tcPr>
            <w:tcW w:w="3060" w:type="dxa"/>
            <w:shd w:val="clear" w:color="auto" w:fill="EEECE1"/>
          </w:tcPr>
          <w:p w14:paraId="20D30AA5" w14:textId="77777777" w:rsidR="002111A9" w:rsidRPr="007F30F6" w:rsidRDefault="002111A9" w:rsidP="002111A9">
            <w:pPr>
              <w:jc w:val="both"/>
              <w:rPr>
                <w:rFonts w:cs="Tahoma"/>
                <w:szCs w:val="20"/>
                <w:lang w:val="fr-FR" w:eastAsia="en-US"/>
              </w:rPr>
            </w:pPr>
            <w:r w:rsidRPr="007F30F6">
              <w:rPr>
                <w:rFonts w:cs="Tahoma"/>
                <w:szCs w:val="20"/>
                <w:lang w:val="fr-FR" w:eastAsia="en-US"/>
              </w:rPr>
              <w:t>Indicateur 1.1.7</w:t>
            </w:r>
          </w:p>
          <w:p w14:paraId="5B4C164F" w14:textId="77777777" w:rsidR="002111A9" w:rsidRPr="007F30F6" w:rsidRDefault="002111A9" w:rsidP="002111A9">
            <w:pPr>
              <w:jc w:val="both"/>
              <w:rPr>
                <w:rFonts w:cs="Tahoma"/>
                <w:b/>
                <w:bCs/>
                <w:szCs w:val="20"/>
                <w:lang w:val="fr-FR" w:eastAsia="en-US"/>
              </w:rPr>
            </w:pPr>
            <w:r w:rsidRPr="007F30F6">
              <w:rPr>
                <w:rFonts w:cs="Tahoma"/>
                <w:b/>
                <w:bCs/>
                <w:szCs w:val="20"/>
                <w:lang w:val="fr-FR" w:eastAsia="en-US"/>
              </w:rPr>
              <w:t>Ateliers de discussion des méthodologies et de la transition</w:t>
            </w:r>
          </w:p>
        </w:tc>
        <w:tc>
          <w:tcPr>
            <w:tcW w:w="1350" w:type="dxa"/>
            <w:shd w:val="clear" w:color="auto" w:fill="EEECE1"/>
          </w:tcPr>
          <w:p w14:paraId="1100C1A6" w14:textId="77777777" w:rsidR="002111A9" w:rsidRPr="007F30F6" w:rsidRDefault="002111A9" w:rsidP="002111A9">
            <w:pPr>
              <w:rPr>
                <w:b/>
                <w:sz w:val="22"/>
                <w:szCs w:val="22"/>
                <w:lang w:val="fr-FR" w:eastAsia="en-US"/>
              </w:rPr>
            </w:pPr>
          </w:p>
        </w:tc>
        <w:tc>
          <w:tcPr>
            <w:tcW w:w="2340" w:type="dxa"/>
            <w:shd w:val="clear" w:color="auto" w:fill="EEECE1"/>
          </w:tcPr>
          <w:p w14:paraId="6511B4D3" w14:textId="77777777" w:rsidR="002111A9" w:rsidRPr="007F30F6" w:rsidRDefault="002111A9" w:rsidP="002111A9">
            <w:pPr>
              <w:rPr>
                <w:b/>
                <w:sz w:val="22"/>
                <w:szCs w:val="22"/>
                <w:lang w:val="fr-FR" w:eastAsia="en-US"/>
              </w:rPr>
            </w:pPr>
            <w:r w:rsidRPr="007F30F6">
              <w:rPr>
                <w:b/>
                <w:sz w:val="22"/>
                <w:szCs w:val="22"/>
                <w:lang w:val="fr-FR" w:eastAsia="en-US"/>
              </w:rPr>
              <w:t>3 ateliers</w:t>
            </w:r>
          </w:p>
        </w:tc>
        <w:tc>
          <w:tcPr>
            <w:tcW w:w="1800" w:type="dxa"/>
          </w:tcPr>
          <w:p w14:paraId="7352F357" w14:textId="77777777" w:rsidR="002111A9" w:rsidRPr="007F30F6" w:rsidRDefault="002111A9" w:rsidP="002111A9">
            <w:pPr>
              <w:rPr>
                <w:b/>
                <w:sz w:val="22"/>
                <w:szCs w:val="22"/>
                <w:lang w:val="fr-FR" w:eastAsia="en-US"/>
              </w:rPr>
            </w:pPr>
            <w:r>
              <w:rPr>
                <w:b/>
                <w:sz w:val="22"/>
                <w:szCs w:val="22"/>
                <w:lang w:val="fr-FR" w:eastAsia="en-US"/>
              </w:rPr>
              <w:t>Fiches de présence, TDR</w:t>
            </w:r>
          </w:p>
        </w:tc>
        <w:tc>
          <w:tcPr>
            <w:tcW w:w="2610" w:type="dxa"/>
          </w:tcPr>
          <w:p w14:paraId="504E5800" w14:textId="0BF7EA9A" w:rsidR="002111A9" w:rsidRPr="007F30F6" w:rsidRDefault="002111A9" w:rsidP="002111A9">
            <w:pPr>
              <w:rPr>
                <w:b/>
                <w:sz w:val="22"/>
                <w:szCs w:val="22"/>
                <w:lang w:val="fr-FR" w:eastAsia="en-US"/>
              </w:rPr>
            </w:pPr>
            <w:r>
              <w:rPr>
                <w:b/>
                <w:sz w:val="22"/>
                <w:szCs w:val="22"/>
                <w:lang w:val="fr-FR" w:eastAsia="en-US"/>
              </w:rPr>
              <w:t xml:space="preserve">4 ateliers menés : 1 atelier mené à Yaoundé et 3 ateliers dans les 3 régions de mise en œuvre, 144 participants </w:t>
            </w:r>
            <w:r w:rsidRPr="008529D2">
              <w:rPr>
                <w:b/>
                <w:sz w:val="22"/>
                <w:szCs w:val="22"/>
                <w:lang w:val="fr-FR" w:eastAsia="en-US"/>
              </w:rPr>
              <w:t xml:space="preserve">dont </w:t>
            </w:r>
            <w:r w:rsidRPr="00F22746">
              <w:rPr>
                <w:b/>
                <w:sz w:val="22"/>
                <w:szCs w:val="22"/>
                <w:lang w:val="fr-FR" w:eastAsia="en-US"/>
              </w:rPr>
              <w:t xml:space="preserve">132 hommes et </w:t>
            </w:r>
            <w:r w:rsidRPr="00885261">
              <w:rPr>
                <w:b/>
                <w:sz w:val="22"/>
                <w:szCs w:val="22"/>
                <w:lang w:val="fr-FR" w:eastAsia="en-US"/>
              </w:rPr>
              <w:t>12</w:t>
            </w:r>
            <w:r w:rsidRPr="008529D2">
              <w:rPr>
                <w:b/>
                <w:sz w:val="22"/>
                <w:szCs w:val="22"/>
                <w:lang w:val="fr-FR" w:eastAsia="en-US"/>
              </w:rPr>
              <w:t xml:space="preserve"> femmes</w:t>
            </w:r>
            <w:r>
              <w:rPr>
                <w:b/>
                <w:sz w:val="22"/>
                <w:szCs w:val="22"/>
                <w:lang w:val="fr-FR" w:eastAsia="en-US"/>
              </w:rPr>
              <w:t xml:space="preserve"> </w:t>
            </w:r>
          </w:p>
        </w:tc>
        <w:tc>
          <w:tcPr>
            <w:tcW w:w="1823" w:type="dxa"/>
          </w:tcPr>
          <w:p w14:paraId="6892DA87" w14:textId="77777777" w:rsidR="002111A9" w:rsidRPr="007F30F6" w:rsidRDefault="002111A9" w:rsidP="002111A9">
            <w:pPr>
              <w:rPr>
                <w:b/>
                <w:sz w:val="22"/>
                <w:szCs w:val="22"/>
                <w:lang w:val="fr-FR" w:eastAsia="en-US"/>
              </w:rPr>
            </w:pPr>
            <w:r>
              <w:rPr>
                <w:b/>
                <w:sz w:val="22"/>
                <w:szCs w:val="22"/>
                <w:lang w:val="fr-FR" w:eastAsia="en-US"/>
              </w:rPr>
              <w:t xml:space="preserve">Ateliers menés à la fois au niveau local et au niveau central </w:t>
            </w:r>
          </w:p>
        </w:tc>
      </w:tr>
      <w:tr w:rsidR="002111A9" w:rsidRPr="00266F0B" w14:paraId="2A62CA2B" w14:textId="77777777" w:rsidTr="00472401">
        <w:trPr>
          <w:trHeight w:val="310"/>
        </w:trPr>
        <w:tc>
          <w:tcPr>
            <w:tcW w:w="2700" w:type="dxa"/>
            <w:vMerge w:val="restart"/>
          </w:tcPr>
          <w:p w14:paraId="10580501" w14:textId="77777777" w:rsidR="002111A9" w:rsidRPr="007F30F6" w:rsidRDefault="002111A9" w:rsidP="002111A9">
            <w:pPr>
              <w:rPr>
                <w:rFonts w:cs="Tahoma"/>
                <w:szCs w:val="20"/>
                <w:lang w:val="fr-FR" w:eastAsia="en-US"/>
              </w:rPr>
            </w:pPr>
            <w:r w:rsidRPr="007F30F6">
              <w:rPr>
                <w:rFonts w:cs="Tahoma"/>
                <w:szCs w:val="20"/>
                <w:lang w:val="fr-FR" w:eastAsia="en-US"/>
              </w:rPr>
              <w:t>Produit 1.2</w:t>
            </w:r>
          </w:p>
          <w:p w14:paraId="1BC4A453" w14:textId="77777777" w:rsidR="002111A9" w:rsidRPr="007F30F6" w:rsidRDefault="002111A9" w:rsidP="002111A9">
            <w:pPr>
              <w:rPr>
                <w:rFonts w:cs="Tahoma"/>
                <w:szCs w:val="20"/>
                <w:lang w:val="fr-FR" w:eastAsia="en-US"/>
              </w:rPr>
            </w:pPr>
            <w:r w:rsidRPr="007F30F6">
              <w:rPr>
                <w:b/>
                <w:sz w:val="22"/>
                <w:szCs w:val="22"/>
                <w:lang w:val="fr-FR" w:eastAsia="en-US"/>
              </w:rPr>
              <w:t>Les cadres de concertation des comités de gestion des conflits sont mis en place, renforcés et fonctionnels</w:t>
            </w:r>
          </w:p>
        </w:tc>
        <w:tc>
          <w:tcPr>
            <w:tcW w:w="3060" w:type="dxa"/>
            <w:shd w:val="clear" w:color="auto" w:fill="EEECE1"/>
          </w:tcPr>
          <w:p w14:paraId="61E0B707" w14:textId="77777777" w:rsidR="002111A9" w:rsidRPr="007F30F6" w:rsidRDefault="002111A9" w:rsidP="002111A9">
            <w:pPr>
              <w:jc w:val="both"/>
              <w:rPr>
                <w:rFonts w:cs="Tahoma"/>
                <w:szCs w:val="20"/>
                <w:lang w:val="fr-FR" w:eastAsia="en-US"/>
              </w:rPr>
            </w:pPr>
            <w:proofErr w:type="gramStart"/>
            <w:r w:rsidRPr="007F30F6">
              <w:rPr>
                <w:rFonts w:cs="Tahoma"/>
                <w:szCs w:val="20"/>
                <w:lang w:val="fr-FR" w:eastAsia="en-US"/>
              </w:rPr>
              <w:t>Indicateur  1.2.1</w:t>
            </w:r>
            <w:proofErr w:type="gramEnd"/>
          </w:p>
          <w:p w14:paraId="04DA6E33" w14:textId="77777777" w:rsidR="002111A9" w:rsidRDefault="002111A9" w:rsidP="002111A9">
            <w:pPr>
              <w:rPr>
                <w:rFonts w:ascii="Arial" w:hAnsi="Arial" w:cs="Arial"/>
                <w:color w:val="000000"/>
                <w:sz w:val="20"/>
                <w:szCs w:val="20"/>
                <w:lang w:val="fr-FR" w:eastAsia="en-US"/>
              </w:rPr>
            </w:pPr>
            <w:r>
              <w:rPr>
                <w:rFonts w:ascii="Arial" w:hAnsi="Arial" w:cs="Arial"/>
                <w:color w:val="000000"/>
                <w:sz w:val="20"/>
                <w:szCs w:val="20"/>
                <w:lang w:val="fr-FR"/>
              </w:rPr>
              <w:t>Membre des communautés cibles (leaders communautaires, femmes, jeunes) sensibilisés aux mécanismes de résolution des conflits dans leur localité</w:t>
            </w:r>
          </w:p>
          <w:p w14:paraId="4AC24829" w14:textId="77777777" w:rsidR="002111A9" w:rsidRPr="007F30F6" w:rsidRDefault="002111A9" w:rsidP="002111A9">
            <w:pPr>
              <w:jc w:val="both"/>
              <w:rPr>
                <w:rFonts w:cs="Tahoma"/>
                <w:szCs w:val="20"/>
                <w:lang w:val="fr-FR" w:eastAsia="en-US"/>
              </w:rPr>
            </w:pPr>
          </w:p>
        </w:tc>
        <w:tc>
          <w:tcPr>
            <w:tcW w:w="1350" w:type="dxa"/>
            <w:shd w:val="clear" w:color="auto" w:fill="EEECE1"/>
          </w:tcPr>
          <w:p w14:paraId="1A571820" w14:textId="77777777" w:rsidR="002111A9" w:rsidRPr="007F30F6" w:rsidRDefault="002111A9" w:rsidP="002111A9">
            <w:pPr>
              <w:rPr>
                <w:lang w:val="fr-FR"/>
              </w:rPr>
            </w:pPr>
            <w:r>
              <w:rPr>
                <w:b/>
                <w:sz w:val="22"/>
                <w:szCs w:val="22"/>
                <w:lang w:val="fr-FR" w:eastAsia="en-US"/>
              </w:rPr>
              <w:t>Diagnostic participatif initial</w:t>
            </w:r>
          </w:p>
        </w:tc>
        <w:tc>
          <w:tcPr>
            <w:tcW w:w="2340" w:type="dxa"/>
            <w:shd w:val="clear" w:color="auto" w:fill="EEECE1"/>
          </w:tcPr>
          <w:p w14:paraId="1A454531" w14:textId="77777777" w:rsidR="002111A9" w:rsidRPr="007F30F6" w:rsidRDefault="002111A9" w:rsidP="002111A9">
            <w:pPr>
              <w:rPr>
                <w:lang w:val="fr-FR"/>
              </w:rPr>
            </w:pPr>
            <w:r>
              <w:rPr>
                <w:lang w:val="fr-FR"/>
              </w:rPr>
              <w:t xml:space="preserve">Membres des communautés de 3 localités </w:t>
            </w:r>
          </w:p>
        </w:tc>
        <w:tc>
          <w:tcPr>
            <w:tcW w:w="1800" w:type="dxa"/>
          </w:tcPr>
          <w:p w14:paraId="6E7C19CD" w14:textId="77777777" w:rsidR="002111A9" w:rsidRPr="007F30F6" w:rsidRDefault="002111A9" w:rsidP="002111A9">
            <w:pPr>
              <w:rPr>
                <w:lang w:val="fr-FR"/>
              </w:rPr>
            </w:pPr>
            <w:r>
              <w:rPr>
                <w:b/>
                <w:sz w:val="22"/>
                <w:szCs w:val="22"/>
                <w:lang w:val="fr-FR" w:eastAsia="en-US"/>
              </w:rPr>
              <w:t>Diagnostic final et rapports d’activités</w:t>
            </w:r>
          </w:p>
        </w:tc>
        <w:tc>
          <w:tcPr>
            <w:tcW w:w="2610" w:type="dxa"/>
          </w:tcPr>
          <w:p w14:paraId="29F6C5BC" w14:textId="4C312D55" w:rsidR="002111A9" w:rsidRPr="00E10F0B" w:rsidRDefault="002111A9" w:rsidP="002111A9">
            <w:pPr>
              <w:ind w:hanging="11"/>
              <w:jc w:val="both"/>
              <w:rPr>
                <w:bCs/>
                <w:lang w:val="fr-FR"/>
              </w:rPr>
            </w:pPr>
            <w:r w:rsidRPr="006640EC">
              <w:rPr>
                <w:b/>
                <w:sz w:val="22"/>
                <w:szCs w:val="22"/>
                <w:lang w:val="fr-FR" w:eastAsia="en-US"/>
              </w:rPr>
              <w:t>Diagnostic initial mené entre septembre et octobre</w:t>
            </w:r>
            <w:r>
              <w:rPr>
                <w:b/>
                <w:sz w:val="22"/>
                <w:szCs w:val="22"/>
                <w:lang w:val="fr-FR" w:eastAsia="en-US"/>
              </w:rPr>
              <w:t xml:space="preserve"> 2020</w:t>
            </w:r>
            <w:r w:rsidRPr="006640EC">
              <w:rPr>
                <w:b/>
                <w:sz w:val="22"/>
                <w:szCs w:val="22"/>
                <w:lang w:val="fr-FR" w:eastAsia="en-US"/>
              </w:rPr>
              <w:t xml:space="preserve"> dans 15 localités, </w:t>
            </w:r>
            <w:r>
              <w:rPr>
                <w:b/>
                <w:sz w:val="22"/>
                <w:szCs w:val="22"/>
                <w:lang w:val="fr-FR" w:eastAsia="en-US"/>
              </w:rPr>
              <w:t>complété</w:t>
            </w:r>
            <w:r>
              <w:rPr>
                <w:bCs/>
                <w:lang w:val="fr-FR"/>
              </w:rPr>
              <w:t xml:space="preserve"> par un diagnostic intermédiaire dans 9 localités supplémentaires entre janvier et février 2021. Au total, 1 </w:t>
            </w:r>
            <w:r w:rsidR="008E5E76">
              <w:rPr>
                <w:bCs/>
                <w:lang w:val="fr-FR"/>
              </w:rPr>
              <w:t xml:space="preserve">434 </w:t>
            </w:r>
            <w:r>
              <w:rPr>
                <w:bCs/>
                <w:lang w:val="fr-FR"/>
              </w:rPr>
              <w:t xml:space="preserve">hommes et </w:t>
            </w:r>
            <w:r w:rsidR="00146144">
              <w:rPr>
                <w:bCs/>
                <w:lang w:val="fr-FR"/>
              </w:rPr>
              <w:t xml:space="preserve">949 </w:t>
            </w:r>
            <w:r>
              <w:rPr>
                <w:bCs/>
                <w:lang w:val="fr-FR"/>
              </w:rPr>
              <w:t xml:space="preserve">femmes ont été ciblés.  </w:t>
            </w:r>
            <w:r w:rsidR="00146144">
              <w:rPr>
                <w:bCs/>
                <w:lang w:val="fr-FR"/>
              </w:rPr>
              <w:t>D</w:t>
            </w:r>
            <w:r>
              <w:rPr>
                <w:bCs/>
                <w:lang w:val="fr-FR"/>
              </w:rPr>
              <w:t xml:space="preserve">iagnostic final en cours de finalisation. </w:t>
            </w:r>
          </w:p>
        </w:tc>
        <w:tc>
          <w:tcPr>
            <w:tcW w:w="1823" w:type="dxa"/>
          </w:tcPr>
          <w:p w14:paraId="7B0C854D" w14:textId="77777777" w:rsidR="002111A9" w:rsidRPr="007F30F6" w:rsidRDefault="002111A9" w:rsidP="002111A9">
            <w:pPr>
              <w:rPr>
                <w:lang w:val="fr-FR"/>
              </w:rPr>
            </w:pPr>
            <w:r>
              <w:rPr>
                <w:b/>
                <w:sz w:val="22"/>
                <w:szCs w:val="22"/>
                <w:lang w:val="fr-FR" w:eastAsia="en-US"/>
              </w:rPr>
              <w:t xml:space="preserve">Diagnostic initial complété à partir des données collectées ayant permis d’identifier les localités les plus conflictuelles. </w:t>
            </w:r>
          </w:p>
        </w:tc>
      </w:tr>
      <w:tr w:rsidR="002111A9" w:rsidRPr="00266F0B" w14:paraId="206AFAE7" w14:textId="77777777" w:rsidTr="00472401">
        <w:trPr>
          <w:trHeight w:val="467"/>
        </w:trPr>
        <w:tc>
          <w:tcPr>
            <w:tcW w:w="2700" w:type="dxa"/>
            <w:vMerge/>
          </w:tcPr>
          <w:p w14:paraId="2AF29C61" w14:textId="77777777" w:rsidR="002111A9" w:rsidRPr="007F30F6" w:rsidRDefault="002111A9" w:rsidP="002111A9">
            <w:pPr>
              <w:rPr>
                <w:rFonts w:cs="Tahoma"/>
                <w:b/>
                <w:szCs w:val="20"/>
                <w:lang w:val="fr-FR" w:eastAsia="en-US"/>
              </w:rPr>
            </w:pPr>
          </w:p>
        </w:tc>
        <w:tc>
          <w:tcPr>
            <w:tcW w:w="3060" w:type="dxa"/>
            <w:shd w:val="clear" w:color="auto" w:fill="EEECE1"/>
          </w:tcPr>
          <w:p w14:paraId="3865F707" w14:textId="77777777" w:rsidR="002111A9" w:rsidRPr="008E6B6C" w:rsidRDefault="002111A9" w:rsidP="002111A9">
            <w:pPr>
              <w:jc w:val="both"/>
              <w:rPr>
                <w:lang w:val="fr-FR" w:eastAsia="en-US"/>
              </w:rPr>
            </w:pPr>
            <w:r w:rsidRPr="008E6B6C">
              <w:rPr>
                <w:lang w:val="fr-FR" w:eastAsia="en-US"/>
              </w:rPr>
              <w:t>Indicateur 1.2.2</w:t>
            </w:r>
          </w:p>
          <w:p w14:paraId="3AC28D74" w14:textId="77777777" w:rsidR="002111A9" w:rsidRPr="008E6B6C" w:rsidRDefault="002111A9" w:rsidP="002111A9">
            <w:pPr>
              <w:jc w:val="both"/>
              <w:rPr>
                <w:lang w:val="fr-FR" w:eastAsia="en-US"/>
              </w:rPr>
            </w:pPr>
            <w:r w:rsidRPr="00E81FA3">
              <w:rPr>
                <w:color w:val="000000"/>
                <w:lang w:val="fr-FR"/>
              </w:rPr>
              <w:t xml:space="preserve">Nombre de comités de gestion des conflits mis en </w:t>
            </w:r>
            <w:r w:rsidRPr="00E81FA3">
              <w:rPr>
                <w:color w:val="000000"/>
                <w:lang w:val="fr-FR"/>
              </w:rPr>
              <w:lastRenderedPageBreak/>
              <w:t>place ou renforcés et ayant tenus des réunions régulières</w:t>
            </w:r>
          </w:p>
          <w:p w14:paraId="54B960AC" w14:textId="77777777" w:rsidR="002111A9" w:rsidRPr="008E6B6C" w:rsidRDefault="002111A9" w:rsidP="002111A9">
            <w:pPr>
              <w:jc w:val="both"/>
              <w:rPr>
                <w:lang w:val="fr-FR" w:eastAsia="en-US"/>
              </w:rPr>
            </w:pPr>
          </w:p>
        </w:tc>
        <w:tc>
          <w:tcPr>
            <w:tcW w:w="1350" w:type="dxa"/>
            <w:shd w:val="clear" w:color="auto" w:fill="EEECE1"/>
          </w:tcPr>
          <w:p w14:paraId="66BE95E7" w14:textId="77777777" w:rsidR="002111A9" w:rsidRPr="008E6B6C" w:rsidRDefault="002111A9" w:rsidP="002111A9">
            <w:pPr>
              <w:rPr>
                <w:lang w:val="fr-FR"/>
              </w:rPr>
            </w:pPr>
            <w:r w:rsidRPr="00E81FA3">
              <w:rPr>
                <w:bCs/>
                <w:lang w:val="fr-FR" w:eastAsia="en-US"/>
              </w:rPr>
              <w:lastRenderedPageBreak/>
              <w:t>Diagnostic initial et</w:t>
            </w:r>
            <w:r w:rsidRPr="00E81FA3">
              <w:rPr>
                <w:b/>
                <w:lang w:val="fr-FR" w:eastAsia="en-US"/>
              </w:rPr>
              <w:t xml:space="preserve"> </w:t>
            </w:r>
            <w:r w:rsidRPr="00E81FA3">
              <w:rPr>
                <w:color w:val="000000"/>
                <w:lang w:val="fr-FR"/>
              </w:rPr>
              <w:t xml:space="preserve">base de données </w:t>
            </w:r>
            <w:r w:rsidRPr="00E81FA3">
              <w:rPr>
                <w:color w:val="000000"/>
                <w:lang w:val="fr-FR"/>
              </w:rPr>
              <w:lastRenderedPageBreak/>
              <w:t>des comités de gestion existants, fonctionnels ou non</w:t>
            </w:r>
          </w:p>
        </w:tc>
        <w:tc>
          <w:tcPr>
            <w:tcW w:w="2340" w:type="dxa"/>
            <w:shd w:val="clear" w:color="auto" w:fill="EEECE1"/>
          </w:tcPr>
          <w:p w14:paraId="38899C94" w14:textId="77777777" w:rsidR="002111A9" w:rsidRPr="008E6B6C" w:rsidRDefault="002111A9" w:rsidP="002111A9">
            <w:pPr>
              <w:rPr>
                <w:lang w:val="fr-FR"/>
              </w:rPr>
            </w:pPr>
            <w:r w:rsidRPr="008E6B6C">
              <w:rPr>
                <w:lang w:val="fr-FR"/>
              </w:rPr>
              <w:lastRenderedPageBreak/>
              <w:t>Membres de 3 comités de gestion des conflits</w:t>
            </w:r>
          </w:p>
        </w:tc>
        <w:tc>
          <w:tcPr>
            <w:tcW w:w="1800" w:type="dxa"/>
          </w:tcPr>
          <w:p w14:paraId="1248B58E" w14:textId="77777777" w:rsidR="002111A9" w:rsidRPr="008E6B6C" w:rsidRDefault="002111A9" w:rsidP="002111A9">
            <w:pPr>
              <w:rPr>
                <w:lang w:val="fr-FR"/>
              </w:rPr>
            </w:pPr>
            <w:r w:rsidRPr="00E81FA3">
              <w:rPr>
                <w:color w:val="000000"/>
                <w:lang w:val="fr-FR"/>
              </w:rPr>
              <w:t>Rapports d’activités, fiches de présence</w:t>
            </w:r>
          </w:p>
        </w:tc>
        <w:tc>
          <w:tcPr>
            <w:tcW w:w="2610" w:type="dxa"/>
          </w:tcPr>
          <w:p w14:paraId="511C5D83" w14:textId="0D020BFB" w:rsidR="002111A9" w:rsidRPr="00E81FA3" w:rsidRDefault="002111A9" w:rsidP="002111A9">
            <w:pPr>
              <w:rPr>
                <w:bCs/>
                <w:lang w:val="fr-FR" w:eastAsia="en-US"/>
              </w:rPr>
            </w:pPr>
            <w:r w:rsidRPr="00E81FA3">
              <w:rPr>
                <w:bCs/>
                <w:lang w:val="fr-FR" w:eastAsia="en-US"/>
              </w:rPr>
              <w:t xml:space="preserve">Membres de 15 comités de gestion des conflits mis en place, ou renforcés, </w:t>
            </w:r>
            <w:r w:rsidR="00146144" w:rsidRPr="00E81FA3">
              <w:rPr>
                <w:bCs/>
                <w:lang w:val="fr-FR" w:eastAsia="en-US"/>
              </w:rPr>
              <w:t>277 hommes</w:t>
            </w:r>
            <w:r w:rsidR="00E06732" w:rsidRPr="00E81FA3">
              <w:rPr>
                <w:bCs/>
                <w:lang w:val="fr-FR" w:eastAsia="en-US"/>
              </w:rPr>
              <w:t xml:space="preserve"> </w:t>
            </w:r>
            <w:r w:rsidR="00E06732" w:rsidRPr="00E81FA3">
              <w:rPr>
                <w:bCs/>
                <w:lang w:val="fr-FR" w:eastAsia="en-US"/>
              </w:rPr>
              <w:lastRenderedPageBreak/>
              <w:t xml:space="preserve">et 52 femmes, dont </w:t>
            </w:r>
            <w:r w:rsidR="00462779" w:rsidRPr="00E81FA3">
              <w:rPr>
                <w:bCs/>
                <w:lang w:val="fr-FR" w:eastAsia="en-US"/>
              </w:rPr>
              <w:t xml:space="preserve">130 jeunes hommes et 6 jeunes femmes. </w:t>
            </w:r>
          </w:p>
          <w:p w14:paraId="4A596A4C" w14:textId="77777777" w:rsidR="002111A9" w:rsidRPr="00E81FA3" w:rsidRDefault="002111A9" w:rsidP="002111A9">
            <w:pPr>
              <w:rPr>
                <w:bCs/>
                <w:lang w:val="fr-FR" w:eastAsia="en-US"/>
              </w:rPr>
            </w:pPr>
          </w:p>
          <w:p w14:paraId="0A69CF9F" w14:textId="2E3FCCE5" w:rsidR="002111A9" w:rsidRPr="008E6B6C" w:rsidRDefault="00462779" w:rsidP="002111A9">
            <w:pPr>
              <w:rPr>
                <w:bCs/>
                <w:lang w:val="fr-FR"/>
              </w:rPr>
            </w:pPr>
            <w:r w:rsidRPr="00E81FA3">
              <w:rPr>
                <w:bCs/>
                <w:lang w:val="fr-FR" w:eastAsia="en-US"/>
              </w:rPr>
              <w:t>Les m</w:t>
            </w:r>
            <w:r w:rsidR="002111A9" w:rsidRPr="00E81FA3">
              <w:rPr>
                <w:bCs/>
                <w:lang w:val="fr-FR" w:eastAsia="en-US"/>
              </w:rPr>
              <w:t>embres de 10 commissions consultative</w:t>
            </w:r>
            <w:r w:rsidRPr="00E81FA3">
              <w:rPr>
                <w:bCs/>
                <w:lang w:val="fr-FR" w:eastAsia="en-US"/>
              </w:rPr>
              <w:t xml:space="preserve">s ont également participé à une consultation entre plusieurs représentants de CCV pour un échange d’expérience et de bonnes pratiques. </w:t>
            </w:r>
          </w:p>
        </w:tc>
        <w:tc>
          <w:tcPr>
            <w:tcW w:w="1823" w:type="dxa"/>
          </w:tcPr>
          <w:p w14:paraId="184EC1BC" w14:textId="77777777" w:rsidR="002111A9" w:rsidRPr="008E6B6C" w:rsidRDefault="002111A9" w:rsidP="002111A9">
            <w:pPr>
              <w:rPr>
                <w:bCs/>
                <w:lang w:val="fr-FR"/>
              </w:rPr>
            </w:pPr>
            <w:r w:rsidRPr="00E81FA3">
              <w:rPr>
                <w:bCs/>
                <w:lang w:val="fr-FR" w:eastAsia="en-US"/>
              </w:rPr>
              <w:lastRenderedPageBreak/>
              <w:t xml:space="preserve">Comités ciblés au niveau des localités, renforcement de </w:t>
            </w:r>
            <w:r w:rsidRPr="00E81FA3">
              <w:rPr>
                <w:bCs/>
                <w:lang w:val="fr-FR" w:eastAsia="en-US"/>
              </w:rPr>
              <w:lastRenderedPageBreak/>
              <w:t>capacité des communautés, ces comités seront mis en lien avec les commissions consultatives de résolution des conflits au niveau arrondissement</w:t>
            </w:r>
          </w:p>
        </w:tc>
      </w:tr>
      <w:tr w:rsidR="002111A9" w:rsidRPr="00266F0B" w14:paraId="45A90644" w14:textId="77777777" w:rsidTr="00472401">
        <w:trPr>
          <w:trHeight w:val="422"/>
        </w:trPr>
        <w:tc>
          <w:tcPr>
            <w:tcW w:w="2700" w:type="dxa"/>
            <w:vMerge/>
          </w:tcPr>
          <w:p w14:paraId="43282CD6" w14:textId="77777777" w:rsidR="002111A9" w:rsidRPr="007F30F6" w:rsidRDefault="002111A9" w:rsidP="002111A9">
            <w:pPr>
              <w:rPr>
                <w:rFonts w:cs="Tahoma"/>
                <w:szCs w:val="20"/>
                <w:lang w:val="fr-FR" w:eastAsia="en-US"/>
              </w:rPr>
            </w:pPr>
          </w:p>
        </w:tc>
        <w:tc>
          <w:tcPr>
            <w:tcW w:w="3060" w:type="dxa"/>
            <w:shd w:val="clear" w:color="auto" w:fill="EEECE1"/>
          </w:tcPr>
          <w:p w14:paraId="774CDB11" w14:textId="77777777" w:rsidR="002111A9" w:rsidRPr="0072509F" w:rsidRDefault="002111A9" w:rsidP="002111A9">
            <w:pPr>
              <w:jc w:val="both"/>
              <w:rPr>
                <w:lang w:val="fr-FR" w:eastAsia="en-US"/>
              </w:rPr>
            </w:pPr>
            <w:r w:rsidRPr="00E81FA3">
              <w:rPr>
                <w:color w:val="000000"/>
                <w:lang w:val="fr-FR"/>
              </w:rPr>
              <w:t>Indicateur 1.2.3 Membres des comités de dialogue/gestion des conflits capables de contribuer à la résolution des conflits dans leurs communautés</w:t>
            </w:r>
          </w:p>
        </w:tc>
        <w:tc>
          <w:tcPr>
            <w:tcW w:w="1350" w:type="dxa"/>
            <w:shd w:val="clear" w:color="auto" w:fill="EEECE1"/>
          </w:tcPr>
          <w:p w14:paraId="5A7D0666" w14:textId="77777777" w:rsidR="002111A9" w:rsidRPr="00E81FA3" w:rsidRDefault="002111A9" w:rsidP="002111A9">
            <w:pPr>
              <w:rPr>
                <w:color w:val="000000"/>
                <w:lang w:val="fr-FR"/>
              </w:rPr>
            </w:pPr>
            <w:proofErr w:type="spellStart"/>
            <w:r w:rsidRPr="00E81FA3">
              <w:rPr>
                <w:color w:val="000000"/>
                <w:lang w:val="fr-FR"/>
              </w:rPr>
              <w:t>Evaluation</w:t>
            </w:r>
            <w:proofErr w:type="spellEnd"/>
            <w:r w:rsidRPr="00E81FA3">
              <w:rPr>
                <w:color w:val="000000"/>
                <w:lang w:val="fr-FR"/>
              </w:rPr>
              <w:t xml:space="preserve"> pré-post des connaissances des membres des comités, </w:t>
            </w:r>
          </w:p>
          <w:p w14:paraId="096B4E33" w14:textId="77777777" w:rsidR="002111A9" w:rsidRPr="00E81FA3" w:rsidRDefault="002111A9" w:rsidP="002111A9">
            <w:pPr>
              <w:rPr>
                <w:b/>
                <w:lang w:val="fr-FR" w:eastAsia="en-US"/>
              </w:rPr>
            </w:pPr>
            <w:r w:rsidRPr="00E81FA3">
              <w:rPr>
                <w:color w:val="000000"/>
                <w:lang w:val="fr-FR"/>
              </w:rPr>
              <w:t>Fiches de présence des formations</w:t>
            </w:r>
          </w:p>
        </w:tc>
        <w:tc>
          <w:tcPr>
            <w:tcW w:w="2340" w:type="dxa"/>
            <w:shd w:val="clear" w:color="auto" w:fill="EEECE1"/>
          </w:tcPr>
          <w:p w14:paraId="74A3B784" w14:textId="77777777" w:rsidR="002111A9" w:rsidRPr="00E81FA3" w:rsidRDefault="002111A9" w:rsidP="002111A9">
            <w:pPr>
              <w:rPr>
                <w:b/>
                <w:lang w:val="fr-CM" w:eastAsia="en-US"/>
              </w:rPr>
            </w:pPr>
            <w:r w:rsidRPr="0072509F">
              <w:rPr>
                <w:lang w:val="fr-CM"/>
              </w:rPr>
              <w:t>Membres de 3 comités de gestion des conflits</w:t>
            </w:r>
          </w:p>
        </w:tc>
        <w:tc>
          <w:tcPr>
            <w:tcW w:w="1800" w:type="dxa"/>
          </w:tcPr>
          <w:p w14:paraId="47C43D9C" w14:textId="77777777" w:rsidR="002111A9" w:rsidRPr="00E81FA3" w:rsidRDefault="002111A9" w:rsidP="002111A9">
            <w:pPr>
              <w:rPr>
                <w:b/>
                <w:lang w:val="fr-FR" w:eastAsia="en-US"/>
              </w:rPr>
            </w:pPr>
            <w:r w:rsidRPr="00E81FA3">
              <w:rPr>
                <w:color w:val="000000"/>
                <w:lang w:val="fr-FR"/>
              </w:rPr>
              <w:t>Rapports d’activités, fiches de présence</w:t>
            </w:r>
          </w:p>
        </w:tc>
        <w:tc>
          <w:tcPr>
            <w:tcW w:w="2610" w:type="dxa"/>
          </w:tcPr>
          <w:p w14:paraId="4A2C040A" w14:textId="77777777" w:rsidR="00E579A9" w:rsidRPr="00E81FA3" w:rsidRDefault="00E579A9" w:rsidP="002111A9">
            <w:pPr>
              <w:rPr>
                <w:lang w:val="fr-FR" w:eastAsia="en-US"/>
              </w:rPr>
            </w:pPr>
            <w:r w:rsidRPr="00E81FA3">
              <w:rPr>
                <w:lang w:val="fr-FR" w:eastAsia="en-US"/>
              </w:rPr>
              <w:t xml:space="preserve">Les membres de 15 comités de gestion des conflits sont capables de contribuer à la résolution des conflits dans leur communauté. </w:t>
            </w:r>
          </w:p>
          <w:p w14:paraId="4E7C70D9" w14:textId="61E28598" w:rsidR="002111A9" w:rsidRPr="00E81FA3" w:rsidRDefault="002111A9" w:rsidP="002111A9">
            <w:pPr>
              <w:rPr>
                <w:lang w:val="fr-FR" w:eastAsia="en-US"/>
              </w:rPr>
            </w:pPr>
            <w:r w:rsidRPr="00E81FA3">
              <w:rPr>
                <w:lang w:val="fr-FR" w:eastAsia="en-US"/>
              </w:rPr>
              <w:t xml:space="preserve">Entre août 2020 et juillet 2021, les conflits résolus avec l’appui des comités villageois de gestion des conflits sont passés de 0 à 10%. </w:t>
            </w:r>
          </w:p>
        </w:tc>
        <w:tc>
          <w:tcPr>
            <w:tcW w:w="1823" w:type="dxa"/>
          </w:tcPr>
          <w:p w14:paraId="1702133F" w14:textId="6ACE805E" w:rsidR="002111A9" w:rsidRPr="0072509F" w:rsidRDefault="002111A9" w:rsidP="002111A9">
            <w:pPr>
              <w:rPr>
                <w:lang w:val="fr-FR"/>
              </w:rPr>
            </w:pPr>
          </w:p>
        </w:tc>
      </w:tr>
      <w:tr w:rsidR="002111A9" w:rsidRPr="00266F0B" w14:paraId="04E6B439" w14:textId="77777777" w:rsidTr="00472401">
        <w:trPr>
          <w:trHeight w:val="422"/>
        </w:trPr>
        <w:tc>
          <w:tcPr>
            <w:tcW w:w="2700" w:type="dxa"/>
            <w:vMerge w:val="restart"/>
          </w:tcPr>
          <w:p w14:paraId="00624941" w14:textId="77777777" w:rsidR="002111A9" w:rsidRPr="007F30F6" w:rsidRDefault="002111A9" w:rsidP="002111A9">
            <w:pPr>
              <w:rPr>
                <w:rFonts w:cs="Tahoma"/>
                <w:szCs w:val="20"/>
                <w:lang w:val="fr-FR" w:eastAsia="en-US"/>
              </w:rPr>
            </w:pPr>
            <w:r w:rsidRPr="007F30F6">
              <w:rPr>
                <w:rFonts w:cs="Tahoma"/>
                <w:szCs w:val="20"/>
                <w:lang w:val="fr-FR" w:eastAsia="en-US"/>
              </w:rPr>
              <w:lastRenderedPageBreak/>
              <w:t>Produit 1.3</w:t>
            </w:r>
          </w:p>
          <w:p w14:paraId="55A10154" w14:textId="77777777" w:rsidR="002111A9" w:rsidRPr="007F30F6" w:rsidRDefault="002111A9" w:rsidP="002111A9">
            <w:pPr>
              <w:rPr>
                <w:rFonts w:cs="Tahoma"/>
                <w:szCs w:val="20"/>
                <w:lang w:val="fr-FR" w:eastAsia="en-US"/>
              </w:rPr>
            </w:pPr>
            <w:r w:rsidRPr="007F30F6">
              <w:rPr>
                <w:b/>
                <w:sz w:val="22"/>
                <w:szCs w:val="22"/>
                <w:lang w:val="fr-FR" w:eastAsia="en-US"/>
              </w:rPr>
              <w:t>Les activités communautaires sont mises en œuvre par l’ensemble des communautés de la localité</w:t>
            </w:r>
          </w:p>
        </w:tc>
        <w:tc>
          <w:tcPr>
            <w:tcW w:w="3060" w:type="dxa"/>
            <w:shd w:val="clear" w:color="auto" w:fill="EEECE1"/>
          </w:tcPr>
          <w:p w14:paraId="1CBCCEA2" w14:textId="77777777" w:rsidR="002111A9" w:rsidRPr="007F30F6" w:rsidRDefault="002111A9" w:rsidP="002111A9">
            <w:pPr>
              <w:jc w:val="both"/>
              <w:rPr>
                <w:rFonts w:cs="Tahoma"/>
                <w:szCs w:val="20"/>
                <w:lang w:val="fr-FR" w:eastAsia="en-US"/>
              </w:rPr>
            </w:pPr>
            <w:r w:rsidRPr="007F30F6">
              <w:rPr>
                <w:rFonts w:cs="Tahoma"/>
                <w:szCs w:val="20"/>
                <w:lang w:val="fr-FR" w:eastAsia="en-US"/>
              </w:rPr>
              <w:t>Indicateur 1.3.1</w:t>
            </w:r>
          </w:p>
          <w:p w14:paraId="124FD9EC" w14:textId="77777777" w:rsidR="002111A9" w:rsidRPr="007F30F6" w:rsidRDefault="002111A9" w:rsidP="002111A9">
            <w:pPr>
              <w:jc w:val="both"/>
              <w:rPr>
                <w:rFonts w:cs="Tahoma"/>
                <w:szCs w:val="20"/>
                <w:lang w:val="fr-FR" w:eastAsia="en-US"/>
              </w:rPr>
            </w:pPr>
            <w:r w:rsidRPr="007F30F6">
              <w:rPr>
                <w:b/>
                <w:sz w:val="22"/>
                <w:szCs w:val="22"/>
                <w:lang w:val="fr-FR" w:eastAsia="en-US"/>
              </w:rPr>
              <w:t xml:space="preserve">Le pourcentage de participants sensibilisés aux activités d’intérêt communautaires  </w:t>
            </w:r>
          </w:p>
        </w:tc>
        <w:tc>
          <w:tcPr>
            <w:tcW w:w="1350" w:type="dxa"/>
            <w:shd w:val="clear" w:color="auto" w:fill="EEECE1"/>
          </w:tcPr>
          <w:p w14:paraId="1C67E7A3" w14:textId="77777777" w:rsidR="002111A9" w:rsidRPr="007F30F6" w:rsidRDefault="002111A9" w:rsidP="002111A9">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340" w:type="dxa"/>
            <w:shd w:val="clear" w:color="auto" w:fill="EEECE1"/>
          </w:tcPr>
          <w:p w14:paraId="592E14D5" w14:textId="77777777" w:rsidR="002111A9" w:rsidRPr="007F30F6" w:rsidRDefault="002111A9" w:rsidP="002111A9">
            <w:pPr>
              <w:rPr>
                <w:lang w:val="fr-FR"/>
              </w:rPr>
            </w:pPr>
            <w:r w:rsidRPr="007F30F6">
              <w:rPr>
                <w:b/>
                <w:sz w:val="22"/>
                <w:szCs w:val="22"/>
                <w:lang w:val="fr-FR" w:eastAsia="en-US"/>
              </w:rPr>
              <w:t>50 % de la population de la zone du projet (20% jeunes et 10 % femmes)</w:t>
            </w:r>
          </w:p>
        </w:tc>
        <w:tc>
          <w:tcPr>
            <w:tcW w:w="1800" w:type="dxa"/>
          </w:tcPr>
          <w:p w14:paraId="57E20732" w14:textId="77777777" w:rsidR="002111A9" w:rsidRPr="007F30F6" w:rsidRDefault="002111A9" w:rsidP="002111A9">
            <w:pPr>
              <w:rPr>
                <w:lang w:val="fr-FR"/>
              </w:rPr>
            </w:pPr>
            <w:r>
              <w:rPr>
                <w:b/>
                <w:sz w:val="22"/>
                <w:szCs w:val="22"/>
                <w:lang w:val="fr-FR" w:eastAsia="en-US"/>
              </w:rPr>
              <w:fldChar w:fldCharType="begin">
                <w:ffData>
                  <w:name w:val=""/>
                  <w:enabled/>
                  <w:calcOnExit w:val="0"/>
                  <w:textInput>
                    <w:default w:val="Donnée du ciblage, Rapport d'activité"/>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Donnée du ciblage, Rapport d'activité</w:t>
            </w:r>
            <w:r>
              <w:rPr>
                <w:b/>
                <w:sz w:val="22"/>
                <w:szCs w:val="22"/>
                <w:lang w:val="fr-FR" w:eastAsia="en-US"/>
              </w:rPr>
              <w:fldChar w:fldCharType="end"/>
            </w:r>
          </w:p>
        </w:tc>
        <w:tc>
          <w:tcPr>
            <w:tcW w:w="2610" w:type="dxa"/>
          </w:tcPr>
          <w:p w14:paraId="153ADE83" w14:textId="7196631B" w:rsidR="002111A9" w:rsidRPr="007F30F6" w:rsidRDefault="008C5A7B" w:rsidP="002111A9">
            <w:pPr>
              <w:rPr>
                <w:lang w:val="fr-FR"/>
              </w:rPr>
            </w:pPr>
            <w:r>
              <w:rPr>
                <w:b/>
                <w:sz w:val="22"/>
                <w:szCs w:val="22"/>
                <w:lang w:val="fr-FR" w:eastAsia="en-US"/>
              </w:rPr>
              <w:fldChar w:fldCharType="begin">
                <w:ffData>
                  <w:name w:val=""/>
                  <w:enabled/>
                  <w:calcOnExit w:val="0"/>
                  <w:textInput>
                    <w:default w:val="60 % de la population touchée dont 13 % des femmes et 22 % des jeun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60 % de la population touchée dont 13 % des femmes et 22 % des jeunes</w:t>
            </w:r>
            <w:r>
              <w:rPr>
                <w:b/>
                <w:sz w:val="22"/>
                <w:szCs w:val="22"/>
                <w:lang w:val="fr-FR" w:eastAsia="en-US"/>
              </w:rPr>
              <w:fldChar w:fldCharType="end"/>
            </w:r>
          </w:p>
        </w:tc>
        <w:tc>
          <w:tcPr>
            <w:tcW w:w="1823" w:type="dxa"/>
          </w:tcPr>
          <w:p w14:paraId="0E76F6CC" w14:textId="77777777" w:rsidR="002111A9" w:rsidRPr="007F30F6" w:rsidRDefault="002111A9" w:rsidP="002111A9">
            <w:pPr>
              <w:rPr>
                <w:lang w:val="fr-FR"/>
              </w:rPr>
            </w:pPr>
          </w:p>
        </w:tc>
      </w:tr>
      <w:tr w:rsidR="002111A9" w:rsidRPr="00266F0B" w14:paraId="3A6A9676" w14:textId="77777777" w:rsidTr="00472401">
        <w:trPr>
          <w:trHeight w:val="422"/>
        </w:trPr>
        <w:tc>
          <w:tcPr>
            <w:tcW w:w="2700" w:type="dxa"/>
            <w:vMerge/>
          </w:tcPr>
          <w:p w14:paraId="219CA675" w14:textId="77777777" w:rsidR="002111A9" w:rsidRPr="007F30F6" w:rsidRDefault="002111A9" w:rsidP="002111A9">
            <w:pPr>
              <w:rPr>
                <w:rFonts w:cs="Tahoma"/>
                <w:b/>
                <w:szCs w:val="20"/>
                <w:lang w:val="fr-FR" w:eastAsia="en-US"/>
              </w:rPr>
            </w:pPr>
          </w:p>
        </w:tc>
        <w:tc>
          <w:tcPr>
            <w:tcW w:w="3060" w:type="dxa"/>
            <w:shd w:val="clear" w:color="auto" w:fill="EEECE1"/>
          </w:tcPr>
          <w:p w14:paraId="11AA8F61" w14:textId="77777777" w:rsidR="002111A9" w:rsidRPr="007F30F6" w:rsidRDefault="002111A9" w:rsidP="002111A9">
            <w:pPr>
              <w:jc w:val="both"/>
              <w:rPr>
                <w:rFonts w:cs="Tahoma"/>
                <w:szCs w:val="20"/>
                <w:lang w:val="fr-FR" w:eastAsia="en-US"/>
              </w:rPr>
            </w:pPr>
            <w:r w:rsidRPr="007F30F6">
              <w:rPr>
                <w:rFonts w:cs="Tahoma"/>
                <w:szCs w:val="20"/>
                <w:lang w:val="fr-FR" w:eastAsia="en-US"/>
              </w:rPr>
              <w:t>Indicateur 1.3.2</w:t>
            </w:r>
          </w:p>
          <w:p w14:paraId="574B2A8B" w14:textId="77777777" w:rsidR="002111A9" w:rsidRPr="007F30F6" w:rsidRDefault="002111A9" w:rsidP="002111A9">
            <w:pPr>
              <w:jc w:val="both"/>
              <w:rPr>
                <w:rFonts w:cs="Tahoma"/>
                <w:szCs w:val="20"/>
                <w:lang w:val="fr-FR" w:eastAsia="en-US"/>
              </w:rPr>
            </w:pPr>
            <w:r w:rsidRPr="007F30F6">
              <w:rPr>
                <w:b/>
                <w:sz w:val="22"/>
                <w:szCs w:val="22"/>
                <w:lang w:val="fr-FR" w:eastAsia="en-US"/>
              </w:rPr>
              <w:t xml:space="preserve">Nombre de personnes de la communauté impliqué dans la restauration et l’assainissement des pâturages </w:t>
            </w:r>
          </w:p>
        </w:tc>
        <w:tc>
          <w:tcPr>
            <w:tcW w:w="1350" w:type="dxa"/>
            <w:shd w:val="clear" w:color="auto" w:fill="EEECE1"/>
          </w:tcPr>
          <w:p w14:paraId="79ABFA13" w14:textId="77777777" w:rsidR="002111A9" w:rsidRPr="007F30F6" w:rsidRDefault="002111A9" w:rsidP="002111A9">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340" w:type="dxa"/>
            <w:shd w:val="clear" w:color="auto" w:fill="EEECE1"/>
          </w:tcPr>
          <w:p w14:paraId="55A5941A" w14:textId="77777777" w:rsidR="002111A9" w:rsidRPr="007F30F6" w:rsidRDefault="002111A9" w:rsidP="002111A9">
            <w:pPr>
              <w:rPr>
                <w:lang w:val="fr-FR"/>
              </w:rPr>
            </w:pPr>
            <w:r w:rsidRPr="007F30F6">
              <w:rPr>
                <w:b/>
                <w:sz w:val="22"/>
                <w:szCs w:val="22"/>
                <w:lang w:val="fr-FR" w:eastAsia="en-US"/>
              </w:rPr>
              <w:t>200 personnes (dont 100 femmes et jeunes)</w:t>
            </w:r>
          </w:p>
        </w:tc>
        <w:tc>
          <w:tcPr>
            <w:tcW w:w="1800" w:type="dxa"/>
          </w:tcPr>
          <w:p w14:paraId="4C2F842F" w14:textId="77777777" w:rsidR="002111A9" w:rsidRPr="007F30F6" w:rsidRDefault="002111A9" w:rsidP="002111A9">
            <w:pPr>
              <w:rPr>
                <w:lang w:val="fr-FR"/>
              </w:rPr>
            </w:pPr>
            <w:r>
              <w:rPr>
                <w:b/>
                <w:sz w:val="22"/>
                <w:szCs w:val="22"/>
                <w:lang w:val="fr-FR" w:eastAsia="en-US"/>
              </w:rPr>
              <w:fldChar w:fldCharType="begin">
                <w:ffData>
                  <w:name w:val=""/>
                  <w:enabled/>
                  <w:calcOnExit w:val="0"/>
                  <w:textInput>
                    <w:default w:val="Donnée du ciblage, Rapport d'activité"/>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Donnée du ciblage, Rapport d'activité</w:t>
            </w:r>
            <w:r>
              <w:rPr>
                <w:b/>
                <w:sz w:val="22"/>
                <w:szCs w:val="22"/>
                <w:lang w:val="fr-FR" w:eastAsia="en-US"/>
              </w:rPr>
              <w:fldChar w:fldCharType="end"/>
            </w:r>
          </w:p>
        </w:tc>
        <w:tc>
          <w:tcPr>
            <w:tcW w:w="2610" w:type="dxa"/>
          </w:tcPr>
          <w:p w14:paraId="55EED7A3" w14:textId="77777777" w:rsidR="002111A9" w:rsidRPr="007F30F6" w:rsidRDefault="002111A9" w:rsidP="002111A9">
            <w:pPr>
              <w:rPr>
                <w:lang w:val="fr-FR"/>
              </w:rPr>
            </w:pPr>
            <w:r>
              <w:rPr>
                <w:b/>
                <w:sz w:val="22"/>
                <w:szCs w:val="22"/>
                <w:lang w:val="fr-FR" w:eastAsia="en-US"/>
              </w:rPr>
              <w:fldChar w:fldCharType="begin">
                <w:ffData>
                  <w:name w:val=""/>
                  <w:enabled/>
                  <w:calcOnExit w:val="0"/>
                  <w:textInput>
                    <w:default w:val="200 personnes dont 99 femmes et jeun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200 personnes dont 99 femmes et jeunes</w:t>
            </w:r>
            <w:r>
              <w:rPr>
                <w:b/>
                <w:sz w:val="22"/>
                <w:szCs w:val="22"/>
                <w:lang w:val="fr-FR" w:eastAsia="en-US"/>
              </w:rPr>
              <w:fldChar w:fldCharType="end"/>
            </w:r>
          </w:p>
        </w:tc>
        <w:tc>
          <w:tcPr>
            <w:tcW w:w="1823" w:type="dxa"/>
          </w:tcPr>
          <w:p w14:paraId="46D37CE1" w14:textId="032DFD09" w:rsidR="002111A9" w:rsidRPr="007F30F6" w:rsidRDefault="002111A9" w:rsidP="002111A9">
            <w:pPr>
              <w:rPr>
                <w:lang w:val="fr-FR"/>
              </w:rPr>
            </w:pPr>
          </w:p>
        </w:tc>
      </w:tr>
      <w:tr w:rsidR="002111A9" w:rsidRPr="00266F0B" w14:paraId="50D8211C" w14:textId="77777777" w:rsidTr="00472401">
        <w:trPr>
          <w:trHeight w:val="2406"/>
        </w:trPr>
        <w:tc>
          <w:tcPr>
            <w:tcW w:w="2700" w:type="dxa"/>
            <w:vMerge/>
          </w:tcPr>
          <w:p w14:paraId="261AF4BA" w14:textId="77777777" w:rsidR="002111A9" w:rsidRPr="007F30F6" w:rsidRDefault="002111A9" w:rsidP="002111A9">
            <w:pPr>
              <w:rPr>
                <w:rFonts w:cs="Tahoma"/>
                <w:b/>
                <w:szCs w:val="20"/>
                <w:lang w:val="fr-FR" w:eastAsia="en-US"/>
              </w:rPr>
            </w:pPr>
          </w:p>
        </w:tc>
        <w:tc>
          <w:tcPr>
            <w:tcW w:w="3060" w:type="dxa"/>
            <w:shd w:val="clear" w:color="auto" w:fill="EEECE1"/>
          </w:tcPr>
          <w:p w14:paraId="732B3E76" w14:textId="77777777" w:rsidR="002111A9" w:rsidRPr="007F30F6" w:rsidRDefault="002111A9" w:rsidP="002111A9">
            <w:pPr>
              <w:jc w:val="both"/>
              <w:rPr>
                <w:rFonts w:cs="Tahoma"/>
                <w:szCs w:val="20"/>
                <w:lang w:val="fr-FR" w:eastAsia="en-US"/>
              </w:rPr>
            </w:pPr>
            <w:r w:rsidRPr="007F30F6">
              <w:rPr>
                <w:rFonts w:cs="Tahoma"/>
                <w:szCs w:val="20"/>
                <w:lang w:val="fr-FR" w:eastAsia="en-US"/>
              </w:rPr>
              <w:t>Indicateur 1.3.3</w:t>
            </w:r>
          </w:p>
          <w:p w14:paraId="5D082C3A" w14:textId="682A483B" w:rsidR="002111A9" w:rsidRPr="007F30F6" w:rsidRDefault="002111A9" w:rsidP="002111A9">
            <w:pPr>
              <w:jc w:val="both"/>
              <w:rPr>
                <w:b/>
                <w:sz w:val="22"/>
                <w:szCs w:val="22"/>
                <w:lang w:val="fr-FR" w:eastAsia="en-US"/>
              </w:rPr>
            </w:pPr>
            <w:r>
              <w:rPr>
                <w:b/>
                <w:sz w:val="22"/>
                <w:szCs w:val="22"/>
                <w:lang w:val="fr-FR" w:eastAsia="en-US"/>
              </w:rPr>
              <w:t xml:space="preserve"> Nombre </w:t>
            </w:r>
            <w:r w:rsidRPr="007F30F6">
              <w:rPr>
                <w:b/>
                <w:sz w:val="22"/>
                <w:szCs w:val="22"/>
                <w:lang w:val="fr-FR" w:eastAsia="en-US"/>
              </w:rPr>
              <w:t>de</w:t>
            </w:r>
            <w:r>
              <w:rPr>
                <w:b/>
                <w:sz w:val="22"/>
                <w:szCs w:val="22"/>
                <w:lang w:val="fr-FR" w:eastAsia="en-US"/>
              </w:rPr>
              <w:t xml:space="preserve"> personnes</w:t>
            </w:r>
            <w:r w:rsidRPr="007F30F6">
              <w:rPr>
                <w:b/>
                <w:sz w:val="22"/>
                <w:szCs w:val="22"/>
                <w:lang w:val="fr-FR" w:eastAsia="en-US"/>
              </w:rPr>
              <w:t xml:space="preserve"> impliquées dans la mise en place les activités de reboisement de manière communautaire </w:t>
            </w:r>
          </w:p>
          <w:p w14:paraId="1D95948C" w14:textId="77777777" w:rsidR="002111A9" w:rsidRPr="007F30F6" w:rsidRDefault="002111A9" w:rsidP="002111A9">
            <w:pPr>
              <w:jc w:val="both"/>
              <w:rPr>
                <w:rFonts w:cs="Tahoma"/>
                <w:szCs w:val="20"/>
                <w:lang w:val="fr-FR" w:eastAsia="en-US"/>
              </w:rPr>
            </w:pPr>
          </w:p>
        </w:tc>
        <w:tc>
          <w:tcPr>
            <w:tcW w:w="1350" w:type="dxa"/>
            <w:shd w:val="clear" w:color="auto" w:fill="EEECE1"/>
          </w:tcPr>
          <w:p w14:paraId="0E7092C8" w14:textId="77777777" w:rsidR="002111A9" w:rsidRPr="007F30F6" w:rsidRDefault="002111A9" w:rsidP="002111A9">
            <w:pPr>
              <w:rPr>
                <w:b/>
                <w:sz w:val="22"/>
                <w:szCs w:val="22"/>
                <w:lang w:val="fr-FR" w:eastAsia="en-US"/>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340" w:type="dxa"/>
            <w:shd w:val="clear" w:color="auto" w:fill="EEECE1"/>
          </w:tcPr>
          <w:p w14:paraId="0FBBC6EB" w14:textId="77777777" w:rsidR="002111A9" w:rsidRPr="007F30F6" w:rsidRDefault="002111A9" w:rsidP="002111A9">
            <w:pPr>
              <w:rPr>
                <w:b/>
                <w:sz w:val="22"/>
                <w:szCs w:val="22"/>
                <w:lang w:val="fr-FR" w:eastAsia="en-US"/>
              </w:rPr>
            </w:pPr>
            <w:r w:rsidRPr="007F30F6">
              <w:rPr>
                <w:b/>
                <w:sz w:val="22"/>
                <w:szCs w:val="22"/>
                <w:lang w:val="fr-FR" w:eastAsia="en-US"/>
              </w:rPr>
              <w:t>100 personnes (dont 50 femmes et jeunes)</w:t>
            </w:r>
          </w:p>
        </w:tc>
        <w:tc>
          <w:tcPr>
            <w:tcW w:w="1800" w:type="dxa"/>
          </w:tcPr>
          <w:p w14:paraId="31CAEB0E" w14:textId="77777777" w:rsidR="002111A9" w:rsidRPr="007F30F6" w:rsidRDefault="002111A9" w:rsidP="002111A9">
            <w:pPr>
              <w:rPr>
                <w:b/>
                <w:sz w:val="22"/>
                <w:szCs w:val="22"/>
                <w:lang w:val="fr-FR" w:eastAsia="en-US"/>
              </w:rPr>
            </w:pPr>
            <w:r>
              <w:rPr>
                <w:b/>
                <w:sz w:val="22"/>
                <w:szCs w:val="22"/>
                <w:lang w:val="fr-FR" w:eastAsia="en-US"/>
              </w:rPr>
              <w:fldChar w:fldCharType="begin">
                <w:ffData>
                  <w:name w:val=""/>
                  <w:enabled/>
                  <w:calcOnExit w:val="0"/>
                  <w:textInput>
                    <w:default w:val="Donnée du ciblage, Rapport d'activité"/>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Donnée du ciblage, Rapport d'activité</w:t>
            </w:r>
            <w:r>
              <w:rPr>
                <w:b/>
                <w:sz w:val="22"/>
                <w:szCs w:val="22"/>
                <w:lang w:val="fr-FR" w:eastAsia="en-US"/>
              </w:rPr>
              <w:fldChar w:fldCharType="end"/>
            </w:r>
          </w:p>
        </w:tc>
        <w:tc>
          <w:tcPr>
            <w:tcW w:w="2610" w:type="dxa"/>
          </w:tcPr>
          <w:p w14:paraId="50A84F14" w14:textId="77777777" w:rsidR="002111A9" w:rsidRPr="007F30F6" w:rsidRDefault="002111A9" w:rsidP="002111A9">
            <w:pPr>
              <w:rPr>
                <w:b/>
                <w:sz w:val="22"/>
                <w:szCs w:val="22"/>
                <w:lang w:val="fr-FR" w:eastAsia="en-US"/>
              </w:rPr>
            </w:pPr>
            <w:r>
              <w:rPr>
                <w:b/>
                <w:sz w:val="22"/>
                <w:szCs w:val="22"/>
                <w:lang w:val="fr-FR" w:eastAsia="en-US"/>
              </w:rPr>
              <w:fldChar w:fldCharType="begin">
                <w:ffData>
                  <w:name w:val=""/>
                  <w:enabled/>
                  <w:calcOnExit w:val="0"/>
                  <w:textInput>
                    <w:default w:val="100 personnes dont 50 femmes et  jeun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100 personnes dont 50 femmes et  jeunes</w:t>
            </w:r>
            <w:r>
              <w:rPr>
                <w:b/>
                <w:sz w:val="22"/>
                <w:szCs w:val="22"/>
                <w:lang w:val="fr-FR" w:eastAsia="en-US"/>
              </w:rPr>
              <w:fldChar w:fldCharType="end"/>
            </w:r>
          </w:p>
        </w:tc>
        <w:tc>
          <w:tcPr>
            <w:tcW w:w="1823" w:type="dxa"/>
          </w:tcPr>
          <w:p w14:paraId="63EE87AF" w14:textId="77777777" w:rsidR="002111A9" w:rsidRPr="007F30F6" w:rsidRDefault="002111A9" w:rsidP="002111A9">
            <w:pPr>
              <w:rPr>
                <w:sz w:val="22"/>
                <w:szCs w:val="22"/>
                <w:lang w:val="fr-FR" w:eastAsia="en-US"/>
              </w:rPr>
            </w:pPr>
          </w:p>
        </w:tc>
      </w:tr>
      <w:tr w:rsidR="002111A9" w:rsidRPr="00266F0B" w14:paraId="43437FF4" w14:textId="77777777" w:rsidTr="00472401">
        <w:trPr>
          <w:trHeight w:val="422"/>
        </w:trPr>
        <w:tc>
          <w:tcPr>
            <w:tcW w:w="2700" w:type="dxa"/>
            <w:vMerge/>
          </w:tcPr>
          <w:p w14:paraId="0E7B1587" w14:textId="77777777" w:rsidR="002111A9" w:rsidRPr="007F30F6" w:rsidRDefault="002111A9" w:rsidP="002111A9">
            <w:pPr>
              <w:rPr>
                <w:rFonts w:cs="Tahoma"/>
                <w:b/>
                <w:szCs w:val="20"/>
                <w:lang w:val="fr-FR" w:eastAsia="en-US"/>
              </w:rPr>
            </w:pPr>
          </w:p>
        </w:tc>
        <w:tc>
          <w:tcPr>
            <w:tcW w:w="3060" w:type="dxa"/>
            <w:shd w:val="clear" w:color="auto" w:fill="EEECE1"/>
          </w:tcPr>
          <w:p w14:paraId="22F5942B" w14:textId="77777777" w:rsidR="002111A9" w:rsidRPr="007F30F6" w:rsidRDefault="002111A9" w:rsidP="002111A9">
            <w:pPr>
              <w:jc w:val="both"/>
              <w:rPr>
                <w:rFonts w:cs="Tahoma"/>
                <w:szCs w:val="20"/>
                <w:lang w:val="fr-FR" w:eastAsia="en-US"/>
              </w:rPr>
            </w:pPr>
            <w:r w:rsidRPr="007F30F6">
              <w:rPr>
                <w:rFonts w:cs="Tahoma"/>
                <w:szCs w:val="20"/>
                <w:lang w:val="fr-FR" w:eastAsia="en-US"/>
              </w:rPr>
              <w:t>Indicateur 1.3.4</w:t>
            </w:r>
          </w:p>
          <w:p w14:paraId="4241EAF8" w14:textId="77777777" w:rsidR="002111A9" w:rsidRPr="007F30F6" w:rsidRDefault="002111A9" w:rsidP="002111A9">
            <w:pPr>
              <w:jc w:val="both"/>
              <w:rPr>
                <w:b/>
                <w:sz w:val="22"/>
                <w:szCs w:val="22"/>
                <w:lang w:val="fr-FR" w:eastAsia="en-US"/>
              </w:rPr>
            </w:pPr>
            <w:r w:rsidRPr="007F30F6">
              <w:rPr>
                <w:b/>
                <w:sz w:val="22"/>
                <w:szCs w:val="22"/>
                <w:lang w:val="fr-FR" w:eastAsia="en-US"/>
              </w:rPr>
              <w:t xml:space="preserve">Nombre de personnes impliquées dans le balisage des pistes de transhumance à travers les activités communautaires  </w:t>
            </w:r>
          </w:p>
        </w:tc>
        <w:tc>
          <w:tcPr>
            <w:tcW w:w="1350" w:type="dxa"/>
            <w:shd w:val="clear" w:color="auto" w:fill="EEECE1"/>
          </w:tcPr>
          <w:p w14:paraId="75E01285" w14:textId="77777777" w:rsidR="002111A9" w:rsidRPr="007F30F6" w:rsidRDefault="002111A9" w:rsidP="002111A9">
            <w:pPr>
              <w:rPr>
                <w:b/>
                <w:sz w:val="22"/>
                <w:szCs w:val="22"/>
                <w:lang w:val="fr-FR" w:eastAsia="en-US"/>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340" w:type="dxa"/>
            <w:shd w:val="clear" w:color="auto" w:fill="EEECE1"/>
          </w:tcPr>
          <w:p w14:paraId="30335DC5" w14:textId="77777777" w:rsidR="002111A9" w:rsidRPr="007F30F6" w:rsidRDefault="002111A9" w:rsidP="002111A9">
            <w:pPr>
              <w:rPr>
                <w:b/>
                <w:sz w:val="22"/>
                <w:szCs w:val="22"/>
                <w:lang w:val="fr-FR" w:eastAsia="en-US"/>
              </w:rPr>
            </w:pPr>
            <w:r>
              <w:rPr>
                <w:b/>
                <w:sz w:val="22"/>
                <w:szCs w:val="22"/>
                <w:lang w:val="fr-FR" w:eastAsia="en-US"/>
              </w:rPr>
              <w:t>100 personnes (</w:t>
            </w:r>
            <w:r w:rsidRPr="007F30F6">
              <w:rPr>
                <w:b/>
                <w:sz w:val="22"/>
                <w:szCs w:val="22"/>
                <w:lang w:val="fr-FR" w:eastAsia="en-US"/>
              </w:rPr>
              <w:t>dont 50 femmes et jeunes)</w:t>
            </w:r>
          </w:p>
        </w:tc>
        <w:tc>
          <w:tcPr>
            <w:tcW w:w="1800" w:type="dxa"/>
          </w:tcPr>
          <w:p w14:paraId="3DA1264F" w14:textId="77777777" w:rsidR="002111A9" w:rsidRPr="007F30F6" w:rsidRDefault="002111A9" w:rsidP="002111A9">
            <w:pPr>
              <w:rPr>
                <w:b/>
                <w:sz w:val="22"/>
                <w:szCs w:val="22"/>
                <w:lang w:val="fr-FR" w:eastAsia="en-US"/>
              </w:rPr>
            </w:pPr>
            <w:r>
              <w:rPr>
                <w:b/>
                <w:sz w:val="22"/>
                <w:szCs w:val="22"/>
                <w:lang w:val="fr-FR" w:eastAsia="en-US"/>
              </w:rPr>
              <w:fldChar w:fldCharType="begin">
                <w:ffData>
                  <w:name w:val=""/>
                  <w:enabled/>
                  <w:calcOnExit w:val="0"/>
                  <w:textInput>
                    <w:default w:val="Donnée du ciblage, Rapport d'activité"/>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Donnée du ciblage, Rapport d'activité</w:t>
            </w:r>
            <w:r>
              <w:rPr>
                <w:b/>
                <w:sz w:val="22"/>
                <w:szCs w:val="22"/>
                <w:lang w:val="fr-FR" w:eastAsia="en-US"/>
              </w:rPr>
              <w:fldChar w:fldCharType="end"/>
            </w:r>
          </w:p>
        </w:tc>
        <w:tc>
          <w:tcPr>
            <w:tcW w:w="2610" w:type="dxa"/>
          </w:tcPr>
          <w:p w14:paraId="6A477312" w14:textId="77777777" w:rsidR="002111A9" w:rsidRPr="007F30F6" w:rsidRDefault="002111A9" w:rsidP="002111A9">
            <w:pPr>
              <w:rPr>
                <w:b/>
                <w:sz w:val="22"/>
                <w:szCs w:val="22"/>
                <w:lang w:val="fr-FR" w:eastAsia="en-US"/>
              </w:rPr>
            </w:pPr>
            <w:r>
              <w:rPr>
                <w:b/>
                <w:sz w:val="22"/>
                <w:szCs w:val="22"/>
                <w:lang w:val="fr-FR" w:eastAsia="en-US"/>
              </w:rPr>
              <w:fldChar w:fldCharType="begin">
                <w:ffData>
                  <w:name w:val=""/>
                  <w:enabled/>
                  <w:calcOnExit w:val="0"/>
                  <w:textInput>
                    <w:default w:val="100 personnes dont 50 femmes et  jeun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100 personnes dont 50 femmes et  jeunes</w:t>
            </w:r>
            <w:r>
              <w:rPr>
                <w:b/>
                <w:sz w:val="22"/>
                <w:szCs w:val="22"/>
                <w:lang w:val="fr-FR" w:eastAsia="en-US"/>
              </w:rPr>
              <w:fldChar w:fldCharType="end"/>
            </w:r>
          </w:p>
        </w:tc>
        <w:tc>
          <w:tcPr>
            <w:tcW w:w="1823" w:type="dxa"/>
          </w:tcPr>
          <w:p w14:paraId="52167997" w14:textId="77777777" w:rsidR="002111A9" w:rsidRPr="007F30F6" w:rsidRDefault="002111A9" w:rsidP="002111A9">
            <w:pPr>
              <w:rPr>
                <w:sz w:val="22"/>
                <w:szCs w:val="22"/>
                <w:lang w:val="fr-FR" w:eastAsia="en-US"/>
              </w:rPr>
            </w:pPr>
            <w:r>
              <w:rPr>
                <w:sz w:val="22"/>
                <w:szCs w:val="22"/>
                <w:lang w:val="fr-FR" w:eastAsia="en-US"/>
              </w:rPr>
              <w:t xml:space="preserve">Non adhésion de certains chefs communautaires pour la pose des bornes  </w:t>
            </w:r>
          </w:p>
        </w:tc>
      </w:tr>
      <w:tr w:rsidR="002111A9" w:rsidRPr="00DF4143" w14:paraId="501D3BED" w14:textId="77777777" w:rsidTr="00472401">
        <w:trPr>
          <w:trHeight w:val="877"/>
        </w:trPr>
        <w:tc>
          <w:tcPr>
            <w:tcW w:w="2700" w:type="dxa"/>
            <w:vMerge w:val="restart"/>
          </w:tcPr>
          <w:p w14:paraId="0F909547" w14:textId="77777777" w:rsidR="002111A9" w:rsidRPr="007F30F6" w:rsidRDefault="002111A9" w:rsidP="002111A9">
            <w:pPr>
              <w:rPr>
                <w:rFonts w:cs="Tahoma"/>
                <w:szCs w:val="20"/>
                <w:lang w:val="fr-FR" w:eastAsia="en-US"/>
              </w:rPr>
            </w:pPr>
            <w:r w:rsidRPr="007F30F6">
              <w:rPr>
                <w:rFonts w:cs="Tahoma"/>
                <w:szCs w:val="20"/>
                <w:lang w:val="fr-FR" w:eastAsia="en-US"/>
              </w:rPr>
              <w:lastRenderedPageBreak/>
              <w:t>Produit 1.4</w:t>
            </w:r>
          </w:p>
          <w:p w14:paraId="38BB6BE8" w14:textId="77777777" w:rsidR="002111A9" w:rsidRPr="007F30F6" w:rsidRDefault="002111A9" w:rsidP="002111A9">
            <w:pPr>
              <w:rPr>
                <w:rFonts w:cs="Tahoma"/>
                <w:szCs w:val="20"/>
                <w:lang w:val="fr-FR" w:eastAsia="en-US"/>
              </w:rPr>
            </w:pPr>
            <w:r w:rsidRPr="007F30F6">
              <w:rPr>
                <w:b/>
                <w:sz w:val="22"/>
                <w:szCs w:val="22"/>
                <w:lang w:val="fr-FR" w:eastAsia="en-US"/>
              </w:rPr>
              <w:t>Les acteurs régionaux échangent</w:t>
            </w:r>
            <w:r>
              <w:rPr>
                <w:b/>
                <w:sz w:val="22"/>
                <w:szCs w:val="22"/>
                <w:lang w:val="fr-FR" w:eastAsia="en-US"/>
              </w:rPr>
              <w:t xml:space="preserve"> </w:t>
            </w:r>
            <w:r w:rsidRPr="007F30F6">
              <w:rPr>
                <w:b/>
                <w:sz w:val="22"/>
                <w:szCs w:val="22"/>
                <w:lang w:val="fr-FR" w:eastAsia="en-US"/>
              </w:rPr>
              <w:t>et capitalisent sur leurs expériences et expertises en gestion des conflits agro-pastoraux</w:t>
            </w:r>
          </w:p>
        </w:tc>
        <w:tc>
          <w:tcPr>
            <w:tcW w:w="3060" w:type="dxa"/>
            <w:shd w:val="clear" w:color="auto" w:fill="EEECE1"/>
          </w:tcPr>
          <w:p w14:paraId="09277615" w14:textId="77777777" w:rsidR="002111A9" w:rsidRPr="007F30F6" w:rsidRDefault="002111A9" w:rsidP="002111A9">
            <w:pPr>
              <w:jc w:val="both"/>
              <w:rPr>
                <w:rFonts w:cs="Tahoma"/>
                <w:szCs w:val="20"/>
                <w:lang w:val="fr-FR" w:eastAsia="en-US"/>
              </w:rPr>
            </w:pPr>
            <w:r w:rsidRPr="007F30F6">
              <w:rPr>
                <w:rFonts w:cs="Tahoma"/>
                <w:szCs w:val="20"/>
                <w:lang w:val="fr-FR" w:eastAsia="en-US"/>
              </w:rPr>
              <w:t>Indicateur 1.4.1</w:t>
            </w:r>
          </w:p>
          <w:p w14:paraId="49E9AC17" w14:textId="77777777" w:rsidR="002111A9" w:rsidRPr="007F30F6" w:rsidRDefault="002111A9" w:rsidP="002111A9">
            <w:pPr>
              <w:rPr>
                <w:sz w:val="16"/>
                <w:szCs w:val="16"/>
                <w:lang w:val="fr-FR" w:eastAsia="en-US"/>
              </w:rPr>
            </w:pPr>
            <w:r w:rsidRPr="007F30F6">
              <w:rPr>
                <w:b/>
                <w:szCs w:val="16"/>
                <w:lang w:val="fr-FR" w:eastAsia="en-US"/>
              </w:rPr>
              <w:t>Nombre d’ateliers régionaux organisés</w:t>
            </w:r>
          </w:p>
          <w:p w14:paraId="247BCB7E" w14:textId="77777777" w:rsidR="002111A9" w:rsidRPr="007F30F6" w:rsidRDefault="002111A9" w:rsidP="002111A9">
            <w:pPr>
              <w:jc w:val="both"/>
              <w:rPr>
                <w:rFonts w:cs="Tahoma"/>
                <w:szCs w:val="20"/>
                <w:lang w:val="fr-FR" w:eastAsia="en-US"/>
              </w:rPr>
            </w:pPr>
          </w:p>
        </w:tc>
        <w:tc>
          <w:tcPr>
            <w:tcW w:w="1350" w:type="dxa"/>
            <w:shd w:val="clear" w:color="auto" w:fill="EEECE1"/>
          </w:tcPr>
          <w:p w14:paraId="3C3A7225" w14:textId="77777777" w:rsidR="002111A9" w:rsidRPr="007F30F6" w:rsidRDefault="002111A9" w:rsidP="002111A9">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340" w:type="dxa"/>
            <w:shd w:val="clear" w:color="auto" w:fill="EEECE1"/>
          </w:tcPr>
          <w:p w14:paraId="2939D953" w14:textId="77777777" w:rsidR="002111A9" w:rsidRPr="007F30F6" w:rsidRDefault="002111A9" w:rsidP="002111A9">
            <w:pPr>
              <w:rPr>
                <w:lang w:val="fr-FR"/>
              </w:rPr>
            </w:pPr>
            <w:r w:rsidRPr="007F30F6">
              <w:rPr>
                <w:b/>
                <w:sz w:val="22"/>
                <w:szCs w:val="22"/>
                <w:lang w:val="fr-FR" w:eastAsia="en-US"/>
              </w:rPr>
              <w:t>1 atelier</w:t>
            </w:r>
          </w:p>
        </w:tc>
        <w:tc>
          <w:tcPr>
            <w:tcW w:w="1800" w:type="dxa"/>
          </w:tcPr>
          <w:p w14:paraId="2B52FD80" w14:textId="6F9ABEF8" w:rsidR="002111A9" w:rsidRPr="007F30F6" w:rsidRDefault="002111A9" w:rsidP="002111A9">
            <w:pPr>
              <w:rPr>
                <w:lang w:val="fr-FR"/>
              </w:rPr>
            </w:pPr>
            <w:r>
              <w:rPr>
                <w:b/>
                <w:sz w:val="22"/>
                <w:szCs w:val="22"/>
                <w:lang w:val="fr-FR" w:eastAsia="en-US"/>
              </w:rPr>
              <w:fldChar w:fldCharType="begin">
                <w:ffData>
                  <w:name w:val=""/>
                  <w:enabled/>
                  <w:calcOnExit w:val="0"/>
                  <w:textInput>
                    <w:default w:val="Rapport de l'atelier"/>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Rapport de l'atelier</w:t>
            </w:r>
            <w:r>
              <w:rPr>
                <w:b/>
                <w:sz w:val="22"/>
                <w:szCs w:val="22"/>
                <w:lang w:val="fr-FR" w:eastAsia="en-US"/>
              </w:rPr>
              <w:fldChar w:fldCharType="end"/>
            </w:r>
          </w:p>
        </w:tc>
        <w:tc>
          <w:tcPr>
            <w:tcW w:w="2610" w:type="dxa"/>
          </w:tcPr>
          <w:p w14:paraId="29D3E1C1" w14:textId="6CDD2A79" w:rsidR="002111A9" w:rsidRPr="007F30F6" w:rsidRDefault="00DC42D8" w:rsidP="002111A9">
            <w:pPr>
              <w:rPr>
                <w:lang w:val="fr-FR"/>
              </w:rPr>
            </w:pPr>
            <w:r>
              <w:rPr>
                <w:b/>
                <w:sz w:val="22"/>
                <w:szCs w:val="22"/>
                <w:lang w:val="fr-FR" w:eastAsia="en-US"/>
              </w:rPr>
              <w:fldChar w:fldCharType="begin">
                <w:ffData>
                  <w:name w:val=""/>
                  <w:enabled/>
                  <w:calcOnExit w:val="0"/>
                  <w:textInput>
                    <w:default w:val="1 atelier tenu en présentiel à Douala, en virtuel à Bangui et Ndjamena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1 atelier tenu en présentiel à Douala, en virtuel à Bangui et Ndjamena </w:t>
            </w:r>
            <w:r>
              <w:rPr>
                <w:b/>
                <w:sz w:val="22"/>
                <w:szCs w:val="22"/>
                <w:lang w:val="fr-FR" w:eastAsia="en-US"/>
              </w:rPr>
              <w:fldChar w:fldCharType="end"/>
            </w:r>
            <w:r w:rsidR="002111A9">
              <w:rPr>
                <w:b/>
                <w:sz w:val="22"/>
                <w:szCs w:val="22"/>
                <w:lang w:val="fr-FR" w:eastAsia="en-US"/>
              </w:rPr>
              <w:t xml:space="preserve">, </w:t>
            </w:r>
          </w:p>
        </w:tc>
        <w:tc>
          <w:tcPr>
            <w:tcW w:w="1823" w:type="dxa"/>
          </w:tcPr>
          <w:p w14:paraId="4088832D" w14:textId="2CED6C34" w:rsidR="002111A9" w:rsidRPr="007F30F6" w:rsidRDefault="002111A9" w:rsidP="002111A9">
            <w:pPr>
              <w:rPr>
                <w:lang w:val="fr-FR"/>
              </w:rPr>
            </w:pPr>
          </w:p>
        </w:tc>
      </w:tr>
      <w:tr w:rsidR="002111A9" w:rsidRPr="007F30F6" w14:paraId="19AF30CA" w14:textId="77777777" w:rsidTr="00472401">
        <w:trPr>
          <w:trHeight w:val="2721"/>
        </w:trPr>
        <w:tc>
          <w:tcPr>
            <w:tcW w:w="2700" w:type="dxa"/>
            <w:vMerge/>
          </w:tcPr>
          <w:p w14:paraId="0C90C021" w14:textId="77777777" w:rsidR="002111A9" w:rsidRPr="007F30F6" w:rsidRDefault="002111A9" w:rsidP="002111A9">
            <w:pPr>
              <w:rPr>
                <w:rFonts w:cs="Tahoma"/>
                <w:b/>
                <w:szCs w:val="20"/>
                <w:lang w:val="fr-FR" w:eastAsia="en-US"/>
              </w:rPr>
            </w:pPr>
          </w:p>
        </w:tc>
        <w:tc>
          <w:tcPr>
            <w:tcW w:w="3060" w:type="dxa"/>
            <w:shd w:val="clear" w:color="auto" w:fill="EEECE1"/>
          </w:tcPr>
          <w:p w14:paraId="28275AFA" w14:textId="77777777" w:rsidR="002111A9" w:rsidRPr="007F30F6" w:rsidRDefault="002111A9" w:rsidP="002111A9">
            <w:pPr>
              <w:jc w:val="both"/>
              <w:rPr>
                <w:rFonts w:cs="Tahoma"/>
                <w:szCs w:val="20"/>
                <w:lang w:val="fr-FR" w:eastAsia="en-US"/>
              </w:rPr>
            </w:pPr>
            <w:r w:rsidRPr="007F30F6">
              <w:rPr>
                <w:rFonts w:cs="Tahoma"/>
                <w:szCs w:val="20"/>
                <w:lang w:val="fr-FR" w:eastAsia="en-US"/>
              </w:rPr>
              <w:t>Indicateur 1.4.2</w:t>
            </w:r>
          </w:p>
          <w:p w14:paraId="08D9EA03" w14:textId="77777777" w:rsidR="002111A9" w:rsidRPr="007F30F6" w:rsidRDefault="002111A9" w:rsidP="002111A9">
            <w:pPr>
              <w:jc w:val="both"/>
              <w:rPr>
                <w:b/>
                <w:sz w:val="22"/>
                <w:szCs w:val="22"/>
                <w:lang w:val="fr-FR" w:eastAsia="en-US"/>
              </w:rPr>
            </w:pPr>
            <w:r w:rsidRPr="007F30F6">
              <w:rPr>
                <w:b/>
                <w:sz w:val="22"/>
                <w:szCs w:val="22"/>
                <w:lang w:val="fr-FR" w:eastAsia="en-US"/>
              </w:rPr>
              <w:t xml:space="preserve">-Nombre de pays représentés lors de l’atelier </w:t>
            </w:r>
          </w:p>
          <w:p w14:paraId="2AF3299E" w14:textId="77777777" w:rsidR="002111A9" w:rsidRPr="007F30F6" w:rsidRDefault="002111A9" w:rsidP="002111A9">
            <w:pPr>
              <w:jc w:val="both"/>
              <w:rPr>
                <w:b/>
                <w:sz w:val="22"/>
                <w:szCs w:val="22"/>
                <w:lang w:val="fr-FR" w:eastAsia="en-US"/>
              </w:rPr>
            </w:pPr>
            <w:r w:rsidRPr="007F30F6">
              <w:rPr>
                <w:b/>
                <w:sz w:val="22"/>
                <w:szCs w:val="22"/>
                <w:lang w:val="fr-FR" w:eastAsia="en-US"/>
              </w:rPr>
              <w:t xml:space="preserve">-Nombre d’organismes actifs dans la gestion des conflits agro-pastoraux présents lors des ateliers </w:t>
            </w:r>
          </w:p>
          <w:p w14:paraId="4D905289" w14:textId="77777777" w:rsidR="002111A9" w:rsidRPr="007F30F6" w:rsidRDefault="002111A9" w:rsidP="002111A9">
            <w:pPr>
              <w:jc w:val="both"/>
              <w:rPr>
                <w:b/>
                <w:sz w:val="22"/>
                <w:szCs w:val="22"/>
                <w:lang w:val="fr-FR" w:eastAsia="en-US"/>
              </w:rPr>
            </w:pPr>
          </w:p>
          <w:p w14:paraId="34BB3E31" w14:textId="77777777" w:rsidR="002111A9" w:rsidRPr="007F30F6" w:rsidRDefault="002111A9" w:rsidP="002111A9">
            <w:pPr>
              <w:jc w:val="both"/>
              <w:rPr>
                <w:rFonts w:cs="Tahoma"/>
                <w:szCs w:val="20"/>
                <w:lang w:val="fr-FR" w:eastAsia="en-US"/>
              </w:rPr>
            </w:pPr>
          </w:p>
        </w:tc>
        <w:tc>
          <w:tcPr>
            <w:tcW w:w="1350" w:type="dxa"/>
            <w:shd w:val="clear" w:color="auto" w:fill="EEECE1"/>
          </w:tcPr>
          <w:p w14:paraId="0E4DB146" w14:textId="77777777" w:rsidR="002111A9" w:rsidRPr="007F30F6" w:rsidRDefault="002111A9" w:rsidP="002111A9">
            <w:pPr>
              <w:rPr>
                <w:b/>
                <w:sz w:val="22"/>
                <w:szCs w:val="22"/>
                <w:lang w:val="fr-FR" w:eastAsia="en-US"/>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340" w:type="dxa"/>
            <w:shd w:val="clear" w:color="auto" w:fill="EEECE1"/>
          </w:tcPr>
          <w:p w14:paraId="55968B3E" w14:textId="77777777" w:rsidR="002111A9" w:rsidRPr="007F30F6" w:rsidRDefault="002111A9" w:rsidP="002111A9">
            <w:pPr>
              <w:rPr>
                <w:b/>
                <w:sz w:val="22"/>
                <w:szCs w:val="22"/>
                <w:lang w:val="fr-FR" w:eastAsia="en-US"/>
              </w:rPr>
            </w:pPr>
            <w:r w:rsidRPr="007F30F6">
              <w:rPr>
                <w:b/>
                <w:sz w:val="22"/>
                <w:szCs w:val="22"/>
                <w:lang w:val="fr-FR" w:eastAsia="en-US"/>
              </w:rPr>
              <w:t>3 pays et 15 organismes actifs dans la gestion de conflits</w:t>
            </w:r>
          </w:p>
        </w:tc>
        <w:tc>
          <w:tcPr>
            <w:tcW w:w="1800" w:type="dxa"/>
          </w:tcPr>
          <w:p w14:paraId="0B68A7F0" w14:textId="7F148AFD" w:rsidR="002111A9" w:rsidRPr="007F30F6" w:rsidRDefault="002111A9" w:rsidP="002111A9">
            <w:pPr>
              <w:rPr>
                <w:b/>
                <w:sz w:val="22"/>
                <w:szCs w:val="22"/>
                <w:lang w:val="fr-FR" w:eastAsia="en-US"/>
              </w:rPr>
            </w:pPr>
            <w:r>
              <w:rPr>
                <w:b/>
                <w:sz w:val="22"/>
                <w:szCs w:val="22"/>
                <w:lang w:val="fr-FR" w:eastAsia="en-US"/>
              </w:rPr>
              <w:fldChar w:fldCharType="begin">
                <w:ffData>
                  <w:name w:val=""/>
                  <w:enabled/>
                  <w:calcOnExit w:val="0"/>
                  <w:textInput>
                    <w:default w:val="Rapport de l'atelier"/>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Rapport de l'atelier</w:t>
            </w:r>
            <w:r>
              <w:rPr>
                <w:b/>
                <w:sz w:val="22"/>
                <w:szCs w:val="22"/>
                <w:lang w:val="fr-FR" w:eastAsia="en-US"/>
              </w:rPr>
              <w:fldChar w:fldCharType="end"/>
            </w:r>
          </w:p>
        </w:tc>
        <w:tc>
          <w:tcPr>
            <w:tcW w:w="2610" w:type="dxa"/>
          </w:tcPr>
          <w:p w14:paraId="48FF5091" w14:textId="6626F786" w:rsidR="002111A9" w:rsidRPr="007F30F6" w:rsidRDefault="002111A9" w:rsidP="002111A9">
            <w:pPr>
              <w:rPr>
                <w:b/>
                <w:sz w:val="22"/>
                <w:szCs w:val="22"/>
                <w:lang w:val="fr-FR" w:eastAsia="en-US"/>
              </w:rPr>
            </w:pPr>
            <w:r>
              <w:rPr>
                <w:b/>
                <w:sz w:val="22"/>
                <w:szCs w:val="22"/>
                <w:lang w:val="fr-FR" w:eastAsia="en-US"/>
              </w:rPr>
              <w:fldChar w:fldCharType="begin">
                <w:ffData>
                  <w:name w:val=""/>
                  <w:enabled/>
                  <w:calcOnExit w:val="0"/>
                  <w:textInput>
                    <w:default w:val="3 pays (Cameroun, République centrafricaine et Tchad); plus de 15 organismes (ministères en charge de l'élevage, de l'agriculture et de forêt, associations des éleveurs, conservateurs, partenaires techniques et financier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 pays (Cameroun, République centrafricaine et Tchad); plus de 15 organismes (ministères en charge de l'élevage, de l'agriculture et de forêt, associations des éleveurs, conservateurs, partenaires techniques et financiers,...)</w:t>
            </w:r>
            <w:r>
              <w:rPr>
                <w:b/>
                <w:sz w:val="22"/>
                <w:szCs w:val="22"/>
                <w:lang w:val="fr-FR" w:eastAsia="en-US"/>
              </w:rPr>
              <w:fldChar w:fldCharType="end"/>
            </w:r>
          </w:p>
        </w:tc>
        <w:tc>
          <w:tcPr>
            <w:tcW w:w="1823" w:type="dxa"/>
          </w:tcPr>
          <w:p w14:paraId="05C2B53A" w14:textId="77777777" w:rsidR="002111A9" w:rsidRPr="007F30F6" w:rsidRDefault="002111A9" w:rsidP="002111A9">
            <w:pPr>
              <w:rPr>
                <w:b/>
                <w:sz w:val="22"/>
                <w:szCs w:val="22"/>
                <w:lang w:val="fr-FR" w:eastAsia="en-US"/>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r>
      <w:tr w:rsidR="002111A9" w:rsidRPr="00266F0B" w14:paraId="4863692D" w14:textId="77777777" w:rsidTr="00472401">
        <w:trPr>
          <w:trHeight w:val="422"/>
        </w:trPr>
        <w:tc>
          <w:tcPr>
            <w:tcW w:w="2700" w:type="dxa"/>
            <w:vMerge w:val="restart"/>
          </w:tcPr>
          <w:p w14:paraId="70EF6A21" w14:textId="77777777" w:rsidR="002111A9" w:rsidRPr="007F30F6" w:rsidRDefault="002111A9" w:rsidP="002111A9">
            <w:pPr>
              <w:rPr>
                <w:rFonts w:cs="Tahoma"/>
                <w:b/>
                <w:szCs w:val="20"/>
                <w:lang w:val="fr-FR" w:eastAsia="en-US"/>
              </w:rPr>
            </w:pPr>
            <w:r w:rsidRPr="007F30F6">
              <w:rPr>
                <w:rFonts w:cs="Tahoma"/>
                <w:b/>
                <w:szCs w:val="20"/>
                <w:lang w:val="fr-FR" w:eastAsia="en-US"/>
              </w:rPr>
              <w:t>Résultat 2</w:t>
            </w:r>
          </w:p>
          <w:p w14:paraId="2BC76F66" w14:textId="77777777" w:rsidR="002111A9" w:rsidRPr="007F30F6" w:rsidRDefault="002111A9" w:rsidP="002111A9">
            <w:pPr>
              <w:rPr>
                <w:rFonts w:cs="Tahoma"/>
                <w:b/>
                <w:szCs w:val="20"/>
                <w:lang w:val="fr-FR" w:eastAsia="en-US"/>
              </w:rPr>
            </w:pPr>
            <w:r w:rsidRPr="007F30F6">
              <w:rPr>
                <w:b/>
                <w:sz w:val="22"/>
                <w:szCs w:val="22"/>
                <w:lang w:val="fr-FR" w:eastAsia="en-US"/>
              </w:rPr>
              <w:t xml:space="preserve">Le tissu économique est renforcé et les communautés assistées arrivent à faire face aux besoins élémentaires de leurs ménages </w:t>
            </w:r>
          </w:p>
        </w:tc>
        <w:tc>
          <w:tcPr>
            <w:tcW w:w="3060" w:type="dxa"/>
            <w:shd w:val="clear" w:color="auto" w:fill="EEECE1"/>
          </w:tcPr>
          <w:p w14:paraId="1D0955D4" w14:textId="77777777" w:rsidR="002111A9" w:rsidRPr="007F30F6" w:rsidRDefault="002111A9" w:rsidP="002111A9">
            <w:pPr>
              <w:jc w:val="both"/>
              <w:rPr>
                <w:rFonts w:cs="Tahoma"/>
                <w:szCs w:val="20"/>
                <w:lang w:val="fr-FR" w:eastAsia="en-US"/>
              </w:rPr>
            </w:pPr>
            <w:r w:rsidRPr="007F30F6">
              <w:rPr>
                <w:rFonts w:cs="Tahoma"/>
                <w:szCs w:val="20"/>
                <w:lang w:val="fr-FR" w:eastAsia="en-US"/>
              </w:rPr>
              <w:t>Indicateur 2.1</w:t>
            </w:r>
          </w:p>
          <w:p w14:paraId="0A2E5B38" w14:textId="77777777" w:rsidR="002111A9" w:rsidRPr="007F30F6" w:rsidRDefault="002111A9" w:rsidP="002111A9">
            <w:pPr>
              <w:jc w:val="both"/>
              <w:rPr>
                <w:rFonts w:cs="Tahoma"/>
                <w:szCs w:val="20"/>
                <w:lang w:val="fr-FR" w:eastAsia="en-US"/>
              </w:rPr>
            </w:pPr>
            <w:r w:rsidRPr="007F30F6">
              <w:rPr>
                <w:b/>
                <w:sz w:val="22"/>
                <w:szCs w:val="22"/>
                <w:lang w:val="fr-FR" w:eastAsia="en-US"/>
              </w:rPr>
              <w:t>Pourcentage d’augmentation des revenus des personnes ciblées</w:t>
            </w:r>
          </w:p>
        </w:tc>
        <w:tc>
          <w:tcPr>
            <w:tcW w:w="1350" w:type="dxa"/>
            <w:shd w:val="clear" w:color="auto" w:fill="EEECE1"/>
          </w:tcPr>
          <w:p w14:paraId="2F6E2579" w14:textId="77777777" w:rsidR="002111A9" w:rsidRPr="007F30F6" w:rsidRDefault="002111A9" w:rsidP="002111A9">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340" w:type="dxa"/>
            <w:shd w:val="clear" w:color="auto" w:fill="EEECE1"/>
          </w:tcPr>
          <w:p w14:paraId="2FA05A4A" w14:textId="77777777" w:rsidR="002111A9" w:rsidRPr="007F30F6" w:rsidRDefault="002111A9" w:rsidP="002111A9">
            <w:pPr>
              <w:rPr>
                <w:lang w:val="fr-FR"/>
              </w:rPr>
            </w:pPr>
            <w:r w:rsidRPr="007F30F6">
              <w:rPr>
                <w:b/>
                <w:sz w:val="22"/>
                <w:szCs w:val="22"/>
                <w:lang w:val="fr-FR" w:eastAsia="en-US"/>
              </w:rPr>
              <w:t>10 %</w:t>
            </w:r>
          </w:p>
        </w:tc>
        <w:tc>
          <w:tcPr>
            <w:tcW w:w="1800" w:type="dxa"/>
          </w:tcPr>
          <w:p w14:paraId="35B49FBA" w14:textId="77777777" w:rsidR="002111A9" w:rsidRPr="007F30F6" w:rsidRDefault="002111A9" w:rsidP="002111A9">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610" w:type="dxa"/>
          </w:tcPr>
          <w:p w14:paraId="6D606A0D" w14:textId="77777777" w:rsidR="002111A9" w:rsidRPr="007F30F6" w:rsidRDefault="002111A9" w:rsidP="002111A9">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1823" w:type="dxa"/>
          </w:tcPr>
          <w:p w14:paraId="26D15981" w14:textId="65B2AD9D" w:rsidR="002111A9" w:rsidRPr="007F30F6" w:rsidRDefault="002111A9" w:rsidP="002111A9">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r>
              <w:rPr>
                <w:b/>
                <w:sz w:val="22"/>
                <w:szCs w:val="22"/>
                <w:lang w:val="fr-FR" w:eastAsia="en-US"/>
              </w:rPr>
              <w:t xml:space="preserve"> </w:t>
            </w:r>
            <w:r w:rsidR="00DA61B3">
              <w:rPr>
                <w:b/>
                <w:sz w:val="22"/>
                <w:szCs w:val="22"/>
                <w:lang w:val="fr-FR" w:eastAsia="en-US"/>
              </w:rPr>
              <w:t>A confirmer par l’é</w:t>
            </w:r>
            <w:r>
              <w:rPr>
                <w:b/>
                <w:sz w:val="22"/>
                <w:szCs w:val="22"/>
                <w:lang w:val="fr-FR" w:eastAsia="en-US"/>
              </w:rPr>
              <w:t xml:space="preserve">valuation </w:t>
            </w:r>
            <w:r w:rsidR="007E26FB">
              <w:rPr>
                <w:b/>
                <w:sz w:val="22"/>
                <w:szCs w:val="22"/>
                <w:lang w:val="fr-FR" w:eastAsia="en-US"/>
              </w:rPr>
              <w:t>fin</w:t>
            </w:r>
            <w:r w:rsidR="00DA61B3">
              <w:rPr>
                <w:b/>
                <w:sz w:val="22"/>
                <w:szCs w:val="22"/>
                <w:lang w:val="fr-FR" w:eastAsia="en-US"/>
              </w:rPr>
              <w:t xml:space="preserve">ale </w:t>
            </w:r>
            <w:r>
              <w:rPr>
                <w:b/>
                <w:sz w:val="22"/>
                <w:szCs w:val="22"/>
                <w:lang w:val="fr-FR" w:eastAsia="en-US"/>
              </w:rPr>
              <w:t>en cours</w:t>
            </w:r>
          </w:p>
        </w:tc>
      </w:tr>
      <w:tr w:rsidR="002111A9" w:rsidRPr="00266F0B" w14:paraId="22212075" w14:textId="77777777" w:rsidTr="00472401">
        <w:trPr>
          <w:trHeight w:val="422"/>
        </w:trPr>
        <w:tc>
          <w:tcPr>
            <w:tcW w:w="2700" w:type="dxa"/>
            <w:vMerge/>
          </w:tcPr>
          <w:p w14:paraId="28C6CFD8" w14:textId="77777777" w:rsidR="002111A9" w:rsidRPr="007F30F6" w:rsidRDefault="002111A9" w:rsidP="002111A9">
            <w:pPr>
              <w:rPr>
                <w:rFonts w:cs="Tahoma"/>
                <w:szCs w:val="20"/>
                <w:lang w:val="fr-FR" w:eastAsia="en-US"/>
              </w:rPr>
            </w:pPr>
          </w:p>
        </w:tc>
        <w:tc>
          <w:tcPr>
            <w:tcW w:w="3060" w:type="dxa"/>
            <w:shd w:val="clear" w:color="auto" w:fill="EEECE1"/>
          </w:tcPr>
          <w:p w14:paraId="6E206BE8" w14:textId="77777777" w:rsidR="002111A9" w:rsidRPr="007F30F6" w:rsidRDefault="002111A9" w:rsidP="002111A9">
            <w:pPr>
              <w:jc w:val="both"/>
              <w:rPr>
                <w:rFonts w:cs="Tahoma"/>
                <w:szCs w:val="20"/>
                <w:lang w:val="fr-FR" w:eastAsia="en-US"/>
              </w:rPr>
            </w:pPr>
            <w:r w:rsidRPr="007F30F6">
              <w:rPr>
                <w:rFonts w:cs="Tahoma"/>
                <w:szCs w:val="20"/>
                <w:lang w:val="fr-FR" w:eastAsia="en-US"/>
              </w:rPr>
              <w:t>Indicateur 2.2</w:t>
            </w:r>
          </w:p>
          <w:p w14:paraId="6CD88656" w14:textId="77777777" w:rsidR="002111A9" w:rsidRPr="007F30F6" w:rsidRDefault="002111A9" w:rsidP="002111A9">
            <w:pPr>
              <w:jc w:val="both"/>
              <w:rPr>
                <w:rFonts w:cs="Tahoma"/>
                <w:szCs w:val="20"/>
                <w:lang w:val="fr-FR" w:eastAsia="en-US"/>
              </w:rPr>
            </w:pPr>
            <w:r w:rsidRPr="007F30F6">
              <w:rPr>
                <w:b/>
                <w:sz w:val="22"/>
                <w:szCs w:val="22"/>
                <w:lang w:val="fr-CA" w:eastAsia="en-US"/>
              </w:rPr>
              <w:t>Le pourcentage de répondants indiquant une baisse des tensions avec les autres groupes communautaires grâce à la diversification des sources de revenus de leur ménage</w:t>
            </w:r>
          </w:p>
        </w:tc>
        <w:tc>
          <w:tcPr>
            <w:tcW w:w="1350" w:type="dxa"/>
            <w:shd w:val="clear" w:color="auto" w:fill="EEECE1"/>
          </w:tcPr>
          <w:p w14:paraId="49A6702D" w14:textId="77777777" w:rsidR="002111A9" w:rsidRPr="007F30F6" w:rsidRDefault="002111A9" w:rsidP="002111A9">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340" w:type="dxa"/>
            <w:shd w:val="clear" w:color="auto" w:fill="EEECE1"/>
          </w:tcPr>
          <w:p w14:paraId="112A4D96" w14:textId="77777777" w:rsidR="002111A9" w:rsidRPr="007F30F6" w:rsidRDefault="002111A9" w:rsidP="002111A9">
            <w:pPr>
              <w:rPr>
                <w:lang w:val="fr-FR"/>
              </w:rPr>
            </w:pPr>
            <w:r w:rsidRPr="007F30F6">
              <w:rPr>
                <w:b/>
                <w:sz w:val="22"/>
                <w:szCs w:val="22"/>
                <w:lang w:val="fr-FR" w:eastAsia="en-US"/>
              </w:rPr>
              <w:t>30 %</w:t>
            </w:r>
          </w:p>
        </w:tc>
        <w:tc>
          <w:tcPr>
            <w:tcW w:w="1800" w:type="dxa"/>
          </w:tcPr>
          <w:p w14:paraId="1EEF21CD" w14:textId="77777777" w:rsidR="002111A9" w:rsidRPr="007F30F6" w:rsidRDefault="002111A9" w:rsidP="002111A9">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610" w:type="dxa"/>
          </w:tcPr>
          <w:p w14:paraId="56F072B0" w14:textId="77777777" w:rsidR="002111A9" w:rsidRPr="007F30F6" w:rsidRDefault="002111A9" w:rsidP="002111A9">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1823" w:type="dxa"/>
          </w:tcPr>
          <w:p w14:paraId="616CB323" w14:textId="290231BE" w:rsidR="002111A9" w:rsidRPr="007F30F6" w:rsidRDefault="002111A9" w:rsidP="002111A9">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r>
              <w:rPr>
                <w:b/>
                <w:sz w:val="22"/>
                <w:szCs w:val="22"/>
                <w:lang w:val="fr-FR" w:eastAsia="en-US"/>
              </w:rPr>
              <w:t xml:space="preserve"> </w:t>
            </w:r>
            <w:r w:rsidR="00DA61B3">
              <w:rPr>
                <w:b/>
                <w:sz w:val="22"/>
                <w:szCs w:val="22"/>
                <w:lang w:val="fr-FR" w:eastAsia="en-US"/>
              </w:rPr>
              <w:t>A confirmer par l’</w:t>
            </w:r>
            <w:r w:rsidR="008C5A7B">
              <w:rPr>
                <w:b/>
                <w:sz w:val="22"/>
                <w:szCs w:val="22"/>
                <w:lang w:val="fr-FR" w:eastAsia="en-US"/>
              </w:rPr>
              <w:t>évaluation</w:t>
            </w:r>
            <w:r>
              <w:rPr>
                <w:b/>
                <w:sz w:val="22"/>
                <w:szCs w:val="22"/>
                <w:lang w:val="fr-FR" w:eastAsia="en-US"/>
              </w:rPr>
              <w:t xml:space="preserve"> </w:t>
            </w:r>
            <w:r w:rsidR="00DA61B3">
              <w:rPr>
                <w:b/>
                <w:sz w:val="22"/>
                <w:szCs w:val="22"/>
                <w:lang w:val="fr-FR" w:eastAsia="en-US"/>
              </w:rPr>
              <w:t xml:space="preserve">finale </w:t>
            </w:r>
            <w:r>
              <w:rPr>
                <w:b/>
                <w:sz w:val="22"/>
                <w:szCs w:val="22"/>
                <w:lang w:val="fr-FR" w:eastAsia="en-US"/>
              </w:rPr>
              <w:t>en cours</w:t>
            </w:r>
          </w:p>
        </w:tc>
      </w:tr>
      <w:tr w:rsidR="002111A9" w:rsidRPr="00316731" w14:paraId="2CF4DF27" w14:textId="77777777" w:rsidTr="00472401">
        <w:trPr>
          <w:trHeight w:val="422"/>
        </w:trPr>
        <w:tc>
          <w:tcPr>
            <w:tcW w:w="2700" w:type="dxa"/>
            <w:vMerge w:val="restart"/>
          </w:tcPr>
          <w:p w14:paraId="6BE6DAB4" w14:textId="77777777" w:rsidR="002111A9" w:rsidRPr="007F30F6" w:rsidRDefault="002111A9" w:rsidP="002111A9">
            <w:pPr>
              <w:rPr>
                <w:rFonts w:cs="Tahoma"/>
                <w:szCs w:val="20"/>
                <w:lang w:val="fr-FR" w:eastAsia="en-US"/>
              </w:rPr>
            </w:pPr>
            <w:r w:rsidRPr="007F30F6">
              <w:rPr>
                <w:rFonts w:cs="Tahoma"/>
                <w:szCs w:val="20"/>
                <w:lang w:val="fr-FR" w:eastAsia="en-US"/>
              </w:rPr>
              <w:lastRenderedPageBreak/>
              <w:t>Produit 2.1</w:t>
            </w:r>
          </w:p>
          <w:p w14:paraId="1261200F" w14:textId="77777777" w:rsidR="002111A9" w:rsidRPr="007F30F6" w:rsidRDefault="002111A9" w:rsidP="002111A9">
            <w:pPr>
              <w:rPr>
                <w:rFonts w:cs="Tahoma"/>
                <w:b/>
                <w:szCs w:val="20"/>
                <w:lang w:val="fr-FR" w:eastAsia="en-US"/>
              </w:rPr>
            </w:pPr>
            <w:r w:rsidRPr="007F30F6">
              <w:rPr>
                <w:b/>
                <w:sz w:val="22"/>
                <w:szCs w:val="22"/>
                <w:lang w:val="fr-FR" w:eastAsia="en-US"/>
              </w:rPr>
              <w:t xml:space="preserve">Les activités génératrices de revenus (AGR) sont identifiées de manière participative dans les différentes localités ciblées </w:t>
            </w:r>
          </w:p>
        </w:tc>
        <w:tc>
          <w:tcPr>
            <w:tcW w:w="3060" w:type="dxa"/>
            <w:shd w:val="clear" w:color="auto" w:fill="EEECE1"/>
          </w:tcPr>
          <w:p w14:paraId="33178BE2" w14:textId="77777777" w:rsidR="002111A9" w:rsidRPr="007F30F6" w:rsidRDefault="002111A9" w:rsidP="002111A9">
            <w:pPr>
              <w:jc w:val="both"/>
              <w:rPr>
                <w:rFonts w:cs="Tahoma"/>
                <w:szCs w:val="20"/>
                <w:lang w:val="fr-FR" w:eastAsia="en-US"/>
              </w:rPr>
            </w:pPr>
            <w:proofErr w:type="gramStart"/>
            <w:r w:rsidRPr="007F30F6">
              <w:rPr>
                <w:rFonts w:cs="Tahoma"/>
                <w:szCs w:val="20"/>
                <w:lang w:val="fr-FR" w:eastAsia="en-US"/>
              </w:rPr>
              <w:t>Indicateur  2.1.1</w:t>
            </w:r>
            <w:proofErr w:type="gramEnd"/>
          </w:p>
          <w:p w14:paraId="295E2BEE" w14:textId="77777777" w:rsidR="002111A9" w:rsidRPr="007F30F6" w:rsidRDefault="002111A9" w:rsidP="002111A9">
            <w:pPr>
              <w:jc w:val="both"/>
              <w:rPr>
                <w:rFonts w:cs="Tahoma"/>
                <w:szCs w:val="20"/>
                <w:lang w:val="fr-FR" w:eastAsia="en-US"/>
              </w:rPr>
            </w:pPr>
            <w:r w:rsidRPr="007F30F6">
              <w:rPr>
                <w:b/>
                <w:sz w:val="22"/>
                <w:szCs w:val="22"/>
                <w:lang w:val="fr-FR" w:eastAsia="en-US"/>
              </w:rPr>
              <w:t xml:space="preserve">Nombres de personnes enquêtés pour la définition d’une AGR dans le secteur agropastoral à mettre en place  </w:t>
            </w:r>
          </w:p>
        </w:tc>
        <w:tc>
          <w:tcPr>
            <w:tcW w:w="1350" w:type="dxa"/>
            <w:shd w:val="clear" w:color="auto" w:fill="EEECE1"/>
          </w:tcPr>
          <w:p w14:paraId="1CC8003C" w14:textId="77777777" w:rsidR="002111A9" w:rsidRPr="007F30F6" w:rsidRDefault="002111A9" w:rsidP="002111A9">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340" w:type="dxa"/>
            <w:shd w:val="clear" w:color="auto" w:fill="EEECE1"/>
          </w:tcPr>
          <w:p w14:paraId="3FBDCF2B" w14:textId="77777777" w:rsidR="002111A9" w:rsidRPr="007F30F6" w:rsidRDefault="002111A9" w:rsidP="002111A9">
            <w:pPr>
              <w:rPr>
                <w:lang w:val="fr-FR"/>
              </w:rPr>
            </w:pPr>
            <w:r w:rsidRPr="007F30F6">
              <w:rPr>
                <w:b/>
                <w:sz w:val="22"/>
                <w:szCs w:val="22"/>
                <w:lang w:val="fr-FR" w:eastAsia="en-US"/>
              </w:rPr>
              <w:t>4000 personnes</w:t>
            </w:r>
          </w:p>
        </w:tc>
        <w:tc>
          <w:tcPr>
            <w:tcW w:w="1800" w:type="dxa"/>
          </w:tcPr>
          <w:p w14:paraId="6FC1887F" w14:textId="77777777" w:rsidR="002111A9" w:rsidRPr="007F30F6" w:rsidRDefault="002111A9" w:rsidP="002111A9">
            <w:pPr>
              <w:rPr>
                <w:lang w:val="fr-FR"/>
              </w:rPr>
            </w:pPr>
            <w:r>
              <w:rPr>
                <w:b/>
                <w:sz w:val="22"/>
                <w:szCs w:val="22"/>
                <w:lang w:val="fr-FR" w:eastAsia="en-US"/>
              </w:rPr>
              <w:fldChar w:fldCharType="begin">
                <w:ffData>
                  <w:name w:val=""/>
                  <w:enabled/>
                  <w:calcOnExit w:val="0"/>
                  <w:textInput>
                    <w:default w:val="Données du ciblage, Rapport d'activité"/>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Données du ciblage, Rapport d'activité</w:t>
            </w:r>
            <w:r>
              <w:rPr>
                <w:b/>
                <w:sz w:val="22"/>
                <w:szCs w:val="22"/>
                <w:lang w:val="fr-FR" w:eastAsia="en-US"/>
              </w:rPr>
              <w:fldChar w:fldCharType="end"/>
            </w:r>
          </w:p>
        </w:tc>
        <w:tc>
          <w:tcPr>
            <w:tcW w:w="2610" w:type="dxa"/>
          </w:tcPr>
          <w:p w14:paraId="6E9E7535" w14:textId="77777777" w:rsidR="002111A9" w:rsidRPr="007F30F6" w:rsidRDefault="002111A9" w:rsidP="002111A9">
            <w:pPr>
              <w:rPr>
                <w:lang w:val="fr-FR"/>
              </w:rPr>
            </w:pPr>
            <w:r>
              <w:rPr>
                <w:b/>
                <w:sz w:val="22"/>
                <w:szCs w:val="22"/>
                <w:lang w:val="fr-FR" w:eastAsia="en-US"/>
              </w:rPr>
              <w:fldChar w:fldCharType="begin">
                <w:ffData>
                  <w:name w:val=""/>
                  <w:enabled/>
                  <w:calcOnExit w:val="0"/>
                  <w:textInput>
                    <w:default w:val="7 478 personnes soit 187 %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7 478 personnes soit 187 %</w:t>
            </w: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r>
              <w:rPr>
                <w:b/>
                <w:noProof/>
                <w:sz w:val="22"/>
                <w:szCs w:val="22"/>
                <w:lang w:val="fr-FR" w:eastAsia="en-US"/>
              </w:rPr>
              <w:t xml:space="preserve"> </w:t>
            </w:r>
            <w:r>
              <w:rPr>
                <w:b/>
                <w:sz w:val="22"/>
                <w:szCs w:val="22"/>
                <w:lang w:val="fr-FR" w:eastAsia="en-US"/>
              </w:rPr>
              <w:fldChar w:fldCharType="end"/>
            </w:r>
            <w:r>
              <w:rPr>
                <w:b/>
                <w:sz w:val="22"/>
                <w:szCs w:val="22"/>
                <w:lang w:val="fr-FR" w:eastAsia="en-US"/>
              </w:rPr>
              <w:t xml:space="preserve"> </w:t>
            </w:r>
          </w:p>
        </w:tc>
        <w:tc>
          <w:tcPr>
            <w:tcW w:w="1823" w:type="dxa"/>
          </w:tcPr>
          <w:p w14:paraId="500362DF" w14:textId="77777777" w:rsidR="002111A9" w:rsidRPr="007F30F6" w:rsidRDefault="002111A9" w:rsidP="002111A9">
            <w:pPr>
              <w:rPr>
                <w:lang w:val="fr-FR"/>
              </w:rPr>
            </w:pPr>
          </w:p>
        </w:tc>
      </w:tr>
      <w:tr w:rsidR="002111A9" w:rsidRPr="00266F0B" w14:paraId="5CF17E43" w14:textId="77777777" w:rsidTr="00472401">
        <w:trPr>
          <w:trHeight w:val="422"/>
        </w:trPr>
        <w:tc>
          <w:tcPr>
            <w:tcW w:w="2700" w:type="dxa"/>
            <w:vMerge/>
          </w:tcPr>
          <w:p w14:paraId="4921A25A" w14:textId="77777777" w:rsidR="002111A9" w:rsidRPr="007F30F6" w:rsidRDefault="002111A9" w:rsidP="002111A9">
            <w:pPr>
              <w:rPr>
                <w:rFonts w:cs="Tahoma"/>
                <w:szCs w:val="20"/>
                <w:lang w:val="fr-FR" w:eastAsia="en-US"/>
              </w:rPr>
            </w:pPr>
          </w:p>
        </w:tc>
        <w:tc>
          <w:tcPr>
            <w:tcW w:w="3060" w:type="dxa"/>
            <w:shd w:val="clear" w:color="auto" w:fill="EEECE1"/>
          </w:tcPr>
          <w:p w14:paraId="2A5E1F9A" w14:textId="77777777" w:rsidR="002111A9" w:rsidRPr="007F30F6" w:rsidRDefault="002111A9" w:rsidP="002111A9">
            <w:pPr>
              <w:jc w:val="both"/>
              <w:rPr>
                <w:rFonts w:cs="Tahoma"/>
                <w:szCs w:val="20"/>
                <w:lang w:val="fr-FR" w:eastAsia="en-US"/>
              </w:rPr>
            </w:pPr>
            <w:proofErr w:type="gramStart"/>
            <w:r w:rsidRPr="007F30F6">
              <w:rPr>
                <w:rFonts w:cs="Tahoma"/>
                <w:szCs w:val="20"/>
                <w:lang w:val="fr-FR" w:eastAsia="en-US"/>
              </w:rPr>
              <w:t>Indicateur  2</w:t>
            </w:r>
            <w:proofErr w:type="gramEnd"/>
            <w:r w:rsidRPr="007F30F6">
              <w:rPr>
                <w:rFonts w:cs="Tahoma"/>
                <w:szCs w:val="20"/>
                <w:lang w:val="fr-FR" w:eastAsia="en-US"/>
              </w:rPr>
              <w:t>.1.2</w:t>
            </w:r>
            <w:r w:rsidRPr="007F30F6">
              <w:rPr>
                <w:b/>
                <w:sz w:val="22"/>
                <w:szCs w:val="22"/>
                <w:lang w:val="fr-FR" w:eastAsia="en-US"/>
              </w:rPr>
              <w:t>Nombres d’activités porteuses identifiées</w:t>
            </w:r>
          </w:p>
          <w:p w14:paraId="77EF26AA" w14:textId="77777777" w:rsidR="002111A9" w:rsidRPr="007F30F6" w:rsidRDefault="002111A9" w:rsidP="002111A9">
            <w:pPr>
              <w:jc w:val="both"/>
              <w:rPr>
                <w:rFonts w:cs="Tahoma"/>
                <w:szCs w:val="20"/>
                <w:lang w:val="fr-FR" w:eastAsia="en-US"/>
              </w:rPr>
            </w:pPr>
          </w:p>
        </w:tc>
        <w:tc>
          <w:tcPr>
            <w:tcW w:w="1350" w:type="dxa"/>
            <w:shd w:val="clear" w:color="auto" w:fill="EEECE1"/>
          </w:tcPr>
          <w:p w14:paraId="2CAB5227" w14:textId="77777777" w:rsidR="002111A9" w:rsidRPr="007F30F6" w:rsidRDefault="002111A9" w:rsidP="002111A9">
            <w:pPr>
              <w:rPr>
                <w:rFonts w:cs="Tahoma"/>
                <w:szCs w:val="20"/>
                <w:lang w:val="fr-FR" w:eastAsia="en-US"/>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340" w:type="dxa"/>
            <w:shd w:val="clear" w:color="auto" w:fill="EEECE1"/>
          </w:tcPr>
          <w:p w14:paraId="437B6887" w14:textId="77777777" w:rsidR="002111A9" w:rsidRPr="007F30F6" w:rsidRDefault="002111A9" w:rsidP="002111A9">
            <w:pPr>
              <w:rPr>
                <w:rFonts w:cs="Tahoma"/>
                <w:szCs w:val="20"/>
                <w:lang w:val="fr-FR" w:eastAsia="en-US"/>
              </w:rPr>
            </w:pPr>
            <w:r>
              <w:rPr>
                <w:b/>
                <w:sz w:val="22"/>
                <w:szCs w:val="22"/>
                <w:lang w:val="fr-FR" w:eastAsia="en-US"/>
              </w:rPr>
              <w:t>3</w:t>
            </w:r>
            <w:r w:rsidRPr="007F30F6">
              <w:rPr>
                <w:b/>
                <w:sz w:val="22"/>
                <w:szCs w:val="22"/>
                <w:lang w:val="fr-FR" w:eastAsia="en-US"/>
              </w:rPr>
              <w:t xml:space="preserve"> activités</w:t>
            </w:r>
          </w:p>
        </w:tc>
        <w:tc>
          <w:tcPr>
            <w:tcW w:w="1800" w:type="dxa"/>
          </w:tcPr>
          <w:p w14:paraId="7065CC05" w14:textId="77777777" w:rsidR="002111A9" w:rsidRPr="007F30F6" w:rsidRDefault="002111A9" w:rsidP="002111A9">
            <w:pPr>
              <w:rPr>
                <w:rFonts w:cs="Tahoma"/>
                <w:szCs w:val="20"/>
                <w:lang w:val="fr-FR" w:eastAsia="en-US"/>
              </w:rPr>
            </w:pPr>
            <w:r>
              <w:rPr>
                <w:b/>
                <w:sz w:val="22"/>
                <w:szCs w:val="22"/>
                <w:lang w:val="fr-FR" w:eastAsia="en-US"/>
              </w:rPr>
              <w:fldChar w:fldCharType="begin">
                <w:ffData>
                  <w:name w:val=""/>
                  <w:enabled/>
                  <w:calcOnExit w:val="0"/>
                  <w:textInput>
                    <w:default w:val="Rapport  diagnostic"/>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Rapport  diagnostic</w:t>
            </w:r>
            <w:r>
              <w:rPr>
                <w:b/>
                <w:sz w:val="22"/>
                <w:szCs w:val="22"/>
                <w:lang w:val="fr-FR" w:eastAsia="en-US"/>
              </w:rPr>
              <w:fldChar w:fldCharType="end"/>
            </w:r>
          </w:p>
        </w:tc>
        <w:tc>
          <w:tcPr>
            <w:tcW w:w="2610" w:type="dxa"/>
          </w:tcPr>
          <w:p w14:paraId="0C50D8E0" w14:textId="77777777" w:rsidR="002111A9" w:rsidRPr="007F30F6" w:rsidRDefault="002111A9" w:rsidP="002111A9">
            <w:pPr>
              <w:rPr>
                <w:rFonts w:cs="Tahoma"/>
                <w:szCs w:val="20"/>
                <w:lang w:val="fr-FR" w:eastAsia="en-US"/>
              </w:rPr>
            </w:pPr>
            <w:r>
              <w:rPr>
                <w:b/>
                <w:sz w:val="22"/>
                <w:szCs w:val="22"/>
                <w:lang w:val="fr-FR" w:eastAsia="en-US"/>
              </w:rPr>
              <w:fldChar w:fldCharType="begin">
                <w:ffData>
                  <w:name w:val=""/>
                  <w:enabled/>
                  <w:calcOnExit w:val="0"/>
                  <w:textInput>
                    <w:default w:val="4 principales : Elevage de Petits ruminants, Production maraîchère, transformation et élevage de la poule local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4 principales : Elevage de Petits ruminants, Production maraîchère, transformation et élevage de la poule locale</w:t>
            </w:r>
            <w:r>
              <w:rPr>
                <w:b/>
                <w:sz w:val="22"/>
                <w:szCs w:val="22"/>
                <w:lang w:val="fr-FR" w:eastAsia="en-US"/>
              </w:rPr>
              <w:fldChar w:fldCharType="end"/>
            </w:r>
          </w:p>
        </w:tc>
        <w:tc>
          <w:tcPr>
            <w:tcW w:w="1823" w:type="dxa"/>
          </w:tcPr>
          <w:p w14:paraId="149CC2FF" w14:textId="77777777" w:rsidR="002111A9" w:rsidRPr="007F30F6" w:rsidRDefault="002111A9" w:rsidP="002111A9">
            <w:pPr>
              <w:rPr>
                <w:rFonts w:cs="Tahoma"/>
                <w:szCs w:val="20"/>
                <w:lang w:val="fr-FR" w:eastAsia="en-US"/>
              </w:rPr>
            </w:pPr>
          </w:p>
        </w:tc>
      </w:tr>
      <w:tr w:rsidR="002111A9" w:rsidRPr="007F30F6" w14:paraId="3D706B11" w14:textId="77777777" w:rsidTr="00472401">
        <w:trPr>
          <w:trHeight w:val="458"/>
        </w:trPr>
        <w:tc>
          <w:tcPr>
            <w:tcW w:w="2700" w:type="dxa"/>
            <w:vMerge/>
          </w:tcPr>
          <w:p w14:paraId="3785B113" w14:textId="77777777" w:rsidR="002111A9" w:rsidRPr="007F30F6" w:rsidRDefault="002111A9" w:rsidP="002111A9">
            <w:pPr>
              <w:rPr>
                <w:rFonts w:cs="Tahoma"/>
                <w:b/>
                <w:szCs w:val="20"/>
                <w:lang w:val="fr-FR" w:eastAsia="en-US"/>
              </w:rPr>
            </w:pPr>
          </w:p>
        </w:tc>
        <w:tc>
          <w:tcPr>
            <w:tcW w:w="3060" w:type="dxa"/>
            <w:shd w:val="clear" w:color="auto" w:fill="EEECE1"/>
          </w:tcPr>
          <w:p w14:paraId="1EE6EC7D" w14:textId="77777777" w:rsidR="002111A9" w:rsidRPr="007F30F6" w:rsidRDefault="002111A9" w:rsidP="002111A9">
            <w:pPr>
              <w:jc w:val="both"/>
              <w:rPr>
                <w:rFonts w:cs="Tahoma"/>
                <w:szCs w:val="20"/>
                <w:lang w:val="fr-FR" w:eastAsia="en-US"/>
              </w:rPr>
            </w:pPr>
            <w:proofErr w:type="gramStart"/>
            <w:r w:rsidRPr="007F30F6">
              <w:rPr>
                <w:rFonts w:cs="Tahoma"/>
                <w:szCs w:val="20"/>
                <w:lang w:val="fr-FR" w:eastAsia="en-US"/>
              </w:rPr>
              <w:t>Indicateur  2.1.3</w:t>
            </w:r>
            <w:proofErr w:type="gramEnd"/>
          </w:p>
          <w:p w14:paraId="1C0B2EEF" w14:textId="77777777" w:rsidR="002111A9" w:rsidRPr="007F30F6" w:rsidRDefault="002111A9" w:rsidP="002111A9">
            <w:pPr>
              <w:jc w:val="both"/>
              <w:rPr>
                <w:b/>
                <w:sz w:val="22"/>
                <w:szCs w:val="22"/>
                <w:lang w:val="fr-FR" w:eastAsia="en-US"/>
              </w:rPr>
            </w:pPr>
            <w:r w:rsidRPr="007F30F6">
              <w:rPr>
                <w:b/>
                <w:sz w:val="22"/>
                <w:szCs w:val="22"/>
                <w:lang w:val="fr-FR" w:eastAsia="en-US"/>
              </w:rPr>
              <w:t xml:space="preserve">Nombres de personnes ciblées pour la mise en œuvre des AGR par % de population (enquête de ciblage) </w:t>
            </w:r>
          </w:p>
          <w:p w14:paraId="74145126" w14:textId="77777777" w:rsidR="002111A9" w:rsidRPr="007F30F6" w:rsidRDefault="002111A9" w:rsidP="002111A9">
            <w:pPr>
              <w:jc w:val="both"/>
              <w:rPr>
                <w:b/>
                <w:sz w:val="22"/>
                <w:szCs w:val="22"/>
                <w:lang w:val="fr-FR" w:eastAsia="en-US"/>
              </w:rPr>
            </w:pPr>
            <w:r w:rsidRPr="007F30F6">
              <w:rPr>
                <w:b/>
                <w:sz w:val="22"/>
                <w:szCs w:val="22"/>
                <w:lang w:val="fr-FR" w:eastAsia="en-US"/>
              </w:rPr>
              <w:t xml:space="preserve">60% (femmes et jeunes) </w:t>
            </w:r>
          </w:p>
          <w:p w14:paraId="4A7A2633" w14:textId="77777777" w:rsidR="002111A9" w:rsidRPr="007F30F6" w:rsidRDefault="002111A9" w:rsidP="002111A9">
            <w:pPr>
              <w:jc w:val="both"/>
              <w:rPr>
                <w:rFonts w:cs="Tahoma"/>
                <w:szCs w:val="20"/>
                <w:lang w:val="fr-FR" w:eastAsia="en-US"/>
              </w:rPr>
            </w:pPr>
          </w:p>
        </w:tc>
        <w:tc>
          <w:tcPr>
            <w:tcW w:w="1350" w:type="dxa"/>
            <w:shd w:val="clear" w:color="auto" w:fill="EEECE1"/>
          </w:tcPr>
          <w:p w14:paraId="4B18550F" w14:textId="77777777" w:rsidR="002111A9" w:rsidRPr="007F30F6" w:rsidRDefault="002111A9" w:rsidP="002111A9">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340" w:type="dxa"/>
            <w:shd w:val="clear" w:color="auto" w:fill="EEECE1"/>
          </w:tcPr>
          <w:p w14:paraId="7F83F4D1" w14:textId="76F0D3AB" w:rsidR="002111A9" w:rsidRPr="007F30F6" w:rsidRDefault="002111A9" w:rsidP="002111A9">
            <w:pPr>
              <w:rPr>
                <w:lang w:val="fr-FR"/>
              </w:rPr>
            </w:pPr>
            <w:r>
              <w:rPr>
                <w:b/>
                <w:sz w:val="22"/>
                <w:szCs w:val="22"/>
                <w:lang w:val="fr-FR" w:eastAsia="en-US"/>
              </w:rPr>
              <w:t>1000</w:t>
            </w:r>
            <w:r w:rsidRPr="007F30F6">
              <w:rPr>
                <w:b/>
                <w:sz w:val="22"/>
                <w:szCs w:val="22"/>
                <w:lang w:val="fr-FR" w:eastAsia="en-US"/>
              </w:rPr>
              <w:t xml:space="preserve"> personnes</w:t>
            </w:r>
          </w:p>
        </w:tc>
        <w:tc>
          <w:tcPr>
            <w:tcW w:w="1800" w:type="dxa"/>
          </w:tcPr>
          <w:p w14:paraId="0453E400" w14:textId="77777777" w:rsidR="002111A9" w:rsidRPr="007F30F6" w:rsidRDefault="002111A9" w:rsidP="002111A9">
            <w:pPr>
              <w:rPr>
                <w:lang w:val="fr-FR"/>
              </w:rPr>
            </w:pPr>
            <w:r>
              <w:rPr>
                <w:b/>
                <w:sz w:val="22"/>
                <w:szCs w:val="22"/>
                <w:lang w:val="fr-FR" w:eastAsia="en-US"/>
              </w:rPr>
              <w:fldChar w:fldCharType="begin">
                <w:ffData>
                  <w:name w:val=""/>
                  <w:enabled/>
                  <w:calcOnExit w:val="0"/>
                  <w:textInput>
                    <w:default w:val="Rapport  diagnostic"/>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Rapport  diagnostic</w:t>
            </w:r>
            <w:r>
              <w:rPr>
                <w:b/>
                <w:sz w:val="22"/>
                <w:szCs w:val="22"/>
                <w:lang w:val="fr-FR" w:eastAsia="en-US"/>
              </w:rPr>
              <w:fldChar w:fldCharType="end"/>
            </w:r>
          </w:p>
        </w:tc>
        <w:tc>
          <w:tcPr>
            <w:tcW w:w="2610" w:type="dxa"/>
          </w:tcPr>
          <w:p w14:paraId="215E8109" w14:textId="77777777" w:rsidR="002111A9" w:rsidRPr="007F30F6" w:rsidRDefault="002111A9" w:rsidP="002111A9">
            <w:pPr>
              <w:rPr>
                <w:lang w:val="fr-FR"/>
              </w:rPr>
            </w:pPr>
            <w:r>
              <w:rPr>
                <w:b/>
                <w:sz w:val="22"/>
                <w:szCs w:val="22"/>
                <w:lang w:val="fr-FR" w:eastAsia="en-US"/>
              </w:rPr>
              <w:fldChar w:fldCharType="begin">
                <w:ffData>
                  <w:name w:val=""/>
                  <w:enabled/>
                  <w:calcOnExit w:val="0"/>
                  <w:textInput>
                    <w:default w:val="1 005 personnés retenu dont 342 femmes et 246 jeunes dont 78 filles un total de 510 soit 50.8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1 005 personnés retenu dont 342 femmes et 246 jeunes dont 78 filles un total de 510 soit 50.8 %</w:t>
            </w:r>
            <w:r>
              <w:rPr>
                <w:b/>
                <w:sz w:val="22"/>
                <w:szCs w:val="22"/>
                <w:lang w:val="fr-FR" w:eastAsia="en-US"/>
              </w:rPr>
              <w:fldChar w:fldCharType="end"/>
            </w:r>
          </w:p>
        </w:tc>
        <w:tc>
          <w:tcPr>
            <w:tcW w:w="1823" w:type="dxa"/>
          </w:tcPr>
          <w:p w14:paraId="4188F01D" w14:textId="77777777" w:rsidR="002111A9" w:rsidRPr="007F30F6" w:rsidRDefault="002111A9" w:rsidP="002111A9">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r>
      <w:tr w:rsidR="002111A9" w:rsidRPr="00266F0B" w14:paraId="10FEE915" w14:textId="77777777" w:rsidTr="00472401">
        <w:trPr>
          <w:trHeight w:val="512"/>
        </w:trPr>
        <w:tc>
          <w:tcPr>
            <w:tcW w:w="2700" w:type="dxa"/>
            <w:vMerge w:val="restart"/>
          </w:tcPr>
          <w:p w14:paraId="1CC83F8C" w14:textId="77777777" w:rsidR="002111A9" w:rsidRPr="007F30F6" w:rsidRDefault="002111A9" w:rsidP="002111A9">
            <w:pPr>
              <w:rPr>
                <w:rFonts w:cs="Tahoma"/>
                <w:b/>
                <w:szCs w:val="20"/>
                <w:lang w:val="fr-FR" w:eastAsia="en-US"/>
              </w:rPr>
            </w:pPr>
          </w:p>
          <w:p w14:paraId="493AA591" w14:textId="77777777" w:rsidR="002111A9" w:rsidRPr="007F30F6" w:rsidRDefault="002111A9" w:rsidP="002111A9">
            <w:pPr>
              <w:rPr>
                <w:rFonts w:cs="Tahoma"/>
                <w:szCs w:val="20"/>
                <w:lang w:val="fr-FR" w:eastAsia="en-US"/>
              </w:rPr>
            </w:pPr>
            <w:r w:rsidRPr="007F30F6">
              <w:rPr>
                <w:rFonts w:cs="Tahoma"/>
                <w:szCs w:val="20"/>
                <w:lang w:val="fr-FR" w:eastAsia="en-US"/>
              </w:rPr>
              <w:t>Produit 2.2</w:t>
            </w:r>
          </w:p>
          <w:p w14:paraId="69EE7EFE" w14:textId="77777777" w:rsidR="002111A9" w:rsidRPr="007F30F6" w:rsidRDefault="002111A9" w:rsidP="002111A9">
            <w:pPr>
              <w:rPr>
                <w:rFonts w:cs="Tahoma"/>
                <w:szCs w:val="20"/>
                <w:lang w:val="fr-FR" w:eastAsia="en-US"/>
              </w:rPr>
            </w:pPr>
            <w:r w:rsidRPr="007F30F6">
              <w:rPr>
                <w:b/>
                <w:sz w:val="22"/>
                <w:szCs w:val="22"/>
                <w:lang w:val="fr-FR" w:eastAsia="en-US"/>
              </w:rPr>
              <w:t>Les activités génératrices de revenus (AGR) sont mises en œuvre par les bénéficiaires</w:t>
            </w:r>
          </w:p>
        </w:tc>
        <w:tc>
          <w:tcPr>
            <w:tcW w:w="3060" w:type="dxa"/>
            <w:shd w:val="clear" w:color="auto" w:fill="EEECE1"/>
          </w:tcPr>
          <w:p w14:paraId="7D8AD5DF" w14:textId="77777777" w:rsidR="002111A9" w:rsidRPr="007F30F6" w:rsidRDefault="002111A9" w:rsidP="002111A9">
            <w:pPr>
              <w:jc w:val="both"/>
              <w:rPr>
                <w:rFonts w:cs="Tahoma"/>
                <w:szCs w:val="20"/>
                <w:lang w:val="fr-FR" w:eastAsia="en-US"/>
              </w:rPr>
            </w:pPr>
            <w:proofErr w:type="gramStart"/>
            <w:r w:rsidRPr="007F30F6">
              <w:rPr>
                <w:rFonts w:cs="Tahoma"/>
                <w:szCs w:val="20"/>
                <w:lang w:val="fr-FR" w:eastAsia="en-US"/>
              </w:rPr>
              <w:t>Indicateur  2.2.1</w:t>
            </w:r>
            <w:proofErr w:type="gramEnd"/>
          </w:p>
          <w:p w14:paraId="523BD907" w14:textId="77777777" w:rsidR="002111A9" w:rsidRPr="007F30F6" w:rsidRDefault="002111A9" w:rsidP="002111A9">
            <w:pPr>
              <w:jc w:val="both"/>
              <w:rPr>
                <w:b/>
                <w:sz w:val="22"/>
                <w:szCs w:val="22"/>
                <w:lang w:val="fr-FR" w:eastAsia="en-US"/>
              </w:rPr>
            </w:pPr>
            <w:r w:rsidRPr="007F30F6">
              <w:rPr>
                <w:b/>
                <w:sz w:val="22"/>
                <w:szCs w:val="22"/>
                <w:lang w:val="fr-FR" w:eastAsia="en-US"/>
              </w:rPr>
              <w:t xml:space="preserve">Nombres d’unités AGR fonctionnels </w:t>
            </w:r>
          </w:p>
          <w:p w14:paraId="5D01B5B0" w14:textId="77777777" w:rsidR="002111A9" w:rsidRPr="007F30F6" w:rsidRDefault="002111A9" w:rsidP="002111A9">
            <w:pPr>
              <w:jc w:val="both"/>
              <w:rPr>
                <w:rFonts w:cs="Tahoma"/>
                <w:szCs w:val="20"/>
                <w:lang w:val="fr-FR" w:eastAsia="en-US"/>
              </w:rPr>
            </w:pPr>
          </w:p>
        </w:tc>
        <w:tc>
          <w:tcPr>
            <w:tcW w:w="1350" w:type="dxa"/>
            <w:shd w:val="clear" w:color="auto" w:fill="EEECE1"/>
          </w:tcPr>
          <w:p w14:paraId="25A3FA1B" w14:textId="77777777" w:rsidR="002111A9" w:rsidRPr="007F30F6" w:rsidRDefault="002111A9" w:rsidP="002111A9">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340" w:type="dxa"/>
            <w:shd w:val="clear" w:color="auto" w:fill="EEECE1"/>
          </w:tcPr>
          <w:p w14:paraId="1EBE9722" w14:textId="7B22A6BE" w:rsidR="002111A9" w:rsidRPr="007F30F6" w:rsidRDefault="002111A9" w:rsidP="002111A9">
            <w:pPr>
              <w:rPr>
                <w:lang w:val="fr-FR"/>
              </w:rPr>
            </w:pPr>
            <w:r w:rsidRPr="007F30F6">
              <w:rPr>
                <w:b/>
                <w:sz w:val="22"/>
                <w:szCs w:val="22"/>
                <w:lang w:val="fr-FR" w:eastAsia="en-US"/>
              </w:rPr>
              <w:t>100</w:t>
            </w:r>
            <w:r>
              <w:rPr>
                <w:b/>
                <w:sz w:val="22"/>
                <w:szCs w:val="22"/>
                <w:lang w:val="fr-FR" w:eastAsia="en-US"/>
              </w:rPr>
              <w:t>0</w:t>
            </w:r>
            <w:r w:rsidRPr="007F30F6">
              <w:rPr>
                <w:b/>
                <w:sz w:val="22"/>
                <w:szCs w:val="22"/>
                <w:lang w:val="fr-FR" w:eastAsia="en-US"/>
              </w:rPr>
              <w:t xml:space="preserve"> unités</w:t>
            </w:r>
          </w:p>
        </w:tc>
        <w:tc>
          <w:tcPr>
            <w:tcW w:w="1800" w:type="dxa"/>
          </w:tcPr>
          <w:p w14:paraId="10B8A51B" w14:textId="3471ED9A" w:rsidR="002111A9" w:rsidRPr="007F30F6" w:rsidRDefault="002111A9" w:rsidP="002111A9">
            <w:pPr>
              <w:rPr>
                <w:lang w:val="fr-FR"/>
              </w:rPr>
            </w:pPr>
            <w:r>
              <w:rPr>
                <w:b/>
                <w:sz w:val="22"/>
                <w:szCs w:val="22"/>
                <w:lang w:val="fr-FR" w:eastAsia="en-US"/>
              </w:rPr>
              <w:fldChar w:fldCharType="begin">
                <w:ffData>
                  <w:name w:val=""/>
                  <w:enabled/>
                  <w:calcOnExit w:val="0"/>
                  <w:textInput>
                    <w:default w:val="Rapport d'activité"/>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Rapport d'activité</w:t>
            </w:r>
            <w:r>
              <w:rPr>
                <w:b/>
                <w:sz w:val="22"/>
                <w:szCs w:val="22"/>
                <w:lang w:val="fr-FR" w:eastAsia="en-US"/>
              </w:rPr>
              <w:fldChar w:fldCharType="end"/>
            </w:r>
          </w:p>
        </w:tc>
        <w:tc>
          <w:tcPr>
            <w:tcW w:w="2610" w:type="dxa"/>
          </w:tcPr>
          <w:p w14:paraId="16A2C7AA" w14:textId="7F8235D6" w:rsidR="002111A9" w:rsidRPr="007F30F6" w:rsidRDefault="002111A9" w:rsidP="002111A9">
            <w:pPr>
              <w:rPr>
                <w:lang w:val="fr-FR"/>
              </w:rPr>
            </w:pPr>
            <w:r>
              <w:rPr>
                <w:b/>
                <w:sz w:val="22"/>
                <w:szCs w:val="22"/>
                <w:lang w:val="fr-FR" w:eastAsia="en-US"/>
              </w:rPr>
              <w:fldChar w:fldCharType="begin">
                <w:ffData>
                  <w:name w:val=""/>
                  <w:enabled/>
                  <w:calcOnExit w:val="0"/>
                  <w:textInput>
                    <w:default w:val="1005 unités dont 123 unités de maraichage; 698 unités de élevage de petits ruminants (314 Mouton et 384 chèvre), 111 utités d'élevage de poule locale et 73 unités de transformation"/>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1005 unités dont 123 unités de maraichage; 698 unités de élevage de petits ruminants (314 Mouton et 384 chèvre), 111 utités d'élevage de poule locale et 73 unités de transformation</w:t>
            </w:r>
            <w:r>
              <w:rPr>
                <w:b/>
                <w:sz w:val="22"/>
                <w:szCs w:val="22"/>
                <w:lang w:val="fr-FR" w:eastAsia="en-US"/>
              </w:rPr>
              <w:fldChar w:fldCharType="end"/>
            </w:r>
          </w:p>
        </w:tc>
        <w:tc>
          <w:tcPr>
            <w:tcW w:w="1823" w:type="dxa"/>
          </w:tcPr>
          <w:p w14:paraId="7DD289D7" w14:textId="52F623AB" w:rsidR="002111A9" w:rsidRPr="007F30F6" w:rsidRDefault="002111A9" w:rsidP="002111A9">
            <w:pPr>
              <w:rPr>
                <w:lang w:val="fr-FR"/>
              </w:rPr>
            </w:pPr>
          </w:p>
        </w:tc>
      </w:tr>
      <w:tr w:rsidR="002111A9" w:rsidRPr="00FB02D6" w14:paraId="0B471A22" w14:textId="77777777" w:rsidTr="00472401">
        <w:trPr>
          <w:trHeight w:val="458"/>
        </w:trPr>
        <w:tc>
          <w:tcPr>
            <w:tcW w:w="2700" w:type="dxa"/>
            <w:vMerge/>
          </w:tcPr>
          <w:p w14:paraId="1E40745E" w14:textId="77777777" w:rsidR="002111A9" w:rsidRPr="007F30F6" w:rsidRDefault="002111A9" w:rsidP="002111A9">
            <w:pPr>
              <w:rPr>
                <w:rFonts w:cs="Tahoma"/>
                <w:b/>
                <w:szCs w:val="20"/>
                <w:lang w:val="fr-FR" w:eastAsia="en-US"/>
              </w:rPr>
            </w:pPr>
          </w:p>
        </w:tc>
        <w:tc>
          <w:tcPr>
            <w:tcW w:w="3060" w:type="dxa"/>
            <w:shd w:val="clear" w:color="auto" w:fill="EEECE1"/>
          </w:tcPr>
          <w:p w14:paraId="29BCF44B" w14:textId="77777777" w:rsidR="002111A9" w:rsidRPr="007F30F6" w:rsidRDefault="002111A9" w:rsidP="002111A9">
            <w:pPr>
              <w:jc w:val="both"/>
              <w:rPr>
                <w:rFonts w:cs="Tahoma"/>
                <w:szCs w:val="20"/>
                <w:lang w:val="fr-FR" w:eastAsia="en-US"/>
              </w:rPr>
            </w:pPr>
            <w:proofErr w:type="gramStart"/>
            <w:r w:rsidRPr="007F30F6">
              <w:rPr>
                <w:rFonts w:cs="Tahoma"/>
                <w:szCs w:val="20"/>
                <w:lang w:val="fr-FR" w:eastAsia="en-US"/>
              </w:rPr>
              <w:t>Indicateur  2.2.2</w:t>
            </w:r>
            <w:proofErr w:type="gramEnd"/>
          </w:p>
          <w:p w14:paraId="50F4B949" w14:textId="77777777" w:rsidR="002111A9" w:rsidRPr="007F30F6" w:rsidRDefault="002111A9" w:rsidP="002111A9">
            <w:pPr>
              <w:jc w:val="both"/>
              <w:rPr>
                <w:b/>
                <w:sz w:val="22"/>
                <w:szCs w:val="22"/>
                <w:lang w:val="fr-FR" w:eastAsia="en-US"/>
              </w:rPr>
            </w:pPr>
            <w:r w:rsidRPr="007F30F6">
              <w:rPr>
                <w:rFonts w:cs="Tahoma"/>
                <w:szCs w:val="20"/>
                <w:lang w:val="fr-FR" w:eastAsia="en-US"/>
              </w:rPr>
              <w:lastRenderedPageBreak/>
              <w:t xml:space="preserve"> -</w:t>
            </w:r>
            <w:r w:rsidRPr="007F30F6">
              <w:rPr>
                <w:rFonts w:cs="Tahoma"/>
                <w:b/>
                <w:szCs w:val="20"/>
                <w:lang w:val="fr-FR" w:eastAsia="en-US"/>
              </w:rPr>
              <w:t>N</w:t>
            </w:r>
            <w:r w:rsidRPr="007F30F6">
              <w:rPr>
                <w:b/>
                <w:sz w:val="22"/>
                <w:szCs w:val="22"/>
                <w:lang w:val="fr-FR" w:eastAsia="en-US"/>
              </w:rPr>
              <w:t>ombres de bénéficiaires formés</w:t>
            </w:r>
          </w:p>
          <w:p w14:paraId="57750FC4" w14:textId="77777777" w:rsidR="002111A9" w:rsidRPr="007F30F6" w:rsidRDefault="002111A9" w:rsidP="002111A9">
            <w:pPr>
              <w:jc w:val="both"/>
              <w:rPr>
                <w:rFonts w:cs="Tahoma"/>
                <w:szCs w:val="20"/>
                <w:lang w:val="fr-FR" w:eastAsia="en-US"/>
              </w:rPr>
            </w:pPr>
            <w:r w:rsidRPr="007F30F6">
              <w:rPr>
                <w:rFonts w:cs="Tahoma"/>
                <w:szCs w:val="20"/>
                <w:lang w:val="fr-FR" w:eastAsia="en-US"/>
              </w:rPr>
              <w:t>-</w:t>
            </w:r>
            <w:r w:rsidRPr="007F30F6">
              <w:rPr>
                <w:rFonts w:cs="Tahoma"/>
                <w:b/>
                <w:szCs w:val="20"/>
                <w:lang w:val="fr-FR" w:eastAsia="en-US"/>
              </w:rPr>
              <w:t xml:space="preserve"> Nombres d’unités AGR ayant bénéficié des kits de production</w:t>
            </w:r>
          </w:p>
        </w:tc>
        <w:tc>
          <w:tcPr>
            <w:tcW w:w="1350" w:type="dxa"/>
            <w:shd w:val="clear" w:color="auto" w:fill="EEECE1"/>
          </w:tcPr>
          <w:p w14:paraId="40EAC1C6" w14:textId="77777777" w:rsidR="002111A9" w:rsidRPr="007F30F6" w:rsidRDefault="002111A9" w:rsidP="002111A9">
            <w:pPr>
              <w:rPr>
                <w:lang w:val="fr-FR"/>
              </w:rPr>
            </w:pPr>
            <w:r w:rsidRPr="007F30F6">
              <w:rPr>
                <w:b/>
                <w:sz w:val="22"/>
                <w:szCs w:val="22"/>
                <w:lang w:val="fr-FR" w:eastAsia="en-US"/>
              </w:rPr>
              <w:lastRenderedPageBreak/>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340" w:type="dxa"/>
            <w:shd w:val="clear" w:color="auto" w:fill="EEECE1"/>
          </w:tcPr>
          <w:p w14:paraId="09188E2B" w14:textId="31597503" w:rsidR="002111A9" w:rsidRPr="007F30F6" w:rsidRDefault="002111A9" w:rsidP="002111A9">
            <w:pPr>
              <w:rPr>
                <w:lang w:val="fr-FR"/>
              </w:rPr>
            </w:pPr>
            <w:r w:rsidRPr="007F30F6">
              <w:rPr>
                <w:b/>
                <w:sz w:val="22"/>
                <w:szCs w:val="22"/>
                <w:lang w:val="fr-FR" w:eastAsia="en-US"/>
              </w:rPr>
              <w:t>100</w:t>
            </w:r>
            <w:r>
              <w:rPr>
                <w:b/>
                <w:sz w:val="22"/>
                <w:szCs w:val="22"/>
                <w:lang w:val="fr-FR" w:eastAsia="en-US"/>
              </w:rPr>
              <w:t>0</w:t>
            </w:r>
            <w:r w:rsidRPr="007F30F6">
              <w:rPr>
                <w:b/>
                <w:sz w:val="22"/>
                <w:szCs w:val="22"/>
                <w:lang w:val="fr-FR" w:eastAsia="en-US"/>
              </w:rPr>
              <w:t xml:space="preserve"> personnes</w:t>
            </w:r>
          </w:p>
        </w:tc>
        <w:tc>
          <w:tcPr>
            <w:tcW w:w="1800" w:type="dxa"/>
          </w:tcPr>
          <w:p w14:paraId="0E12B4CE" w14:textId="77777777" w:rsidR="002111A9" w:rsidRPr="007F30F6" w:rsidRDefault="002111A9" w:rsidP="002111A9">
            <w:pPr>
              <w:rPr>
                <w:lang w:val="fr-FR"/>
              </w:rPr>
            </w:pPr>
            <w:r>
              <w:rPr>
                <w:b/>
                <w:sz w:val="22"/>
                <w:szCs w:val="22"/>
                <w:lang w:val="fr-FR" w:eastAsia="en-US"/>
              </w:rPr>
              <w:fldChar w:fldCharType="begin">
                <w:ffData>
                  <w:name w:val=""/>
                  <w:enabled/>
                  <w:calcOnExit w:val="0"/>
                  <w:textInput>
                    <w:default w:val="Rapport d'activité"/>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Rapport d'activité</w:t>
            </w:r>
            <w:r>
              <w:rPr>
                <w:b/>
                <w:sz w:val="22"/>
                <w:szCs w:val="22"/>
                <w:lang w:val="fr-FR" w:eastAsia="en-US"/>
              </w:rPr>
              <w:fldChar w:fldCharType="end"/>
            </w:r>
          </w:p>
        </w:tc>
        <w:tc>
          <w:tcPr>
            <w:tcW w:w="2610" w:type="dxa"/>
          </w:tcPr>
          <w:p w14:paraId="7EAF0A9D" w14:textId="690BDAFB" w:rsidR="002111A9" w:rsidRPr="007F30F6" w:rsidRDefault="002111A9" w:rsidP="002111A9">
            <w:pPr>
              <w:rPr>
                <w:lang w:val="fr-FR"/>
              </w:rPr>
            </w:pPr>
            <w:r>
              <w:rPr>
                <w:b/>
                <w:sz w:val="22"/>
                <w:szCs w:val="22"/>
                <w:lang w:val="fr-FR" w:eastAsia="en-US"/>
              </w:rPr>
              <w:fldChar w:fldCharType="begin">
                <w:ffData>
                  <w:name w:val=""/>
                  <w:enabled/>
                  <w:calcOnExit w:val="0"/>
                  <w:textInput>
                    <w:default w:val="1005 bénéficiaires ayant reçu les kits après les ateliers de renforcement de capacité des partenaires et sectoriel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1005 bénéficiaires ayant reçu les kits après les </w:t>
            </w:r>
            <w:r>
              <w:rPr>
                <w:b/>
                <w:noProof/>
                <w:sz w:val="22"/>
                <w:szCs w:val="22"/>
                <w:lang w:val="fr-FR" w:eastAsia="en-US"/>
              </w:rPr>
              <w:lastRenderedPageBreak/>
              <w:t>ateliers de renforcement de capacité des partenaires et sectoriels</w:t>
            </w:r>
            <w:r>
              <w:rPr>
                <w:b/>
                <w:sz w:val="22"/>
                <w:szCs w:val="22"/>
                <w:lang w:val="fr-FR" w:eastAsia="en-US"/>
              </w:rPr>
              <w:fldChar w:fldCharType="end"/>
            </w:r>
          </w:p>
        </w:tc>
        <w:tc>
          <w:tcPr>
            <w:tcW w:w="1823" w:type="dxa"/>
          </w:tcPr>
          <w:p w14:paraId="1C3729B1" w14:textId="3496BD09" w:rsidR="002111A9" w:rsidRPr="007F30F6" w:rsidRDefault="002111A9" w:rsidP="002111A9">
            <w:pPr>
              <w:rPr>
                <w:lang w:val="fr-FR"/>
              </w:rPr>
            </w:pPr>
            <w:r>
              <w:rPr>
                <w:b/>
                <w:sz w:val="22"/>
                <w:szCs w:val="22"/>
                <w:lang w:val="fr-FR" w:eastAsia="en-US"/>
              </w:rPr>
              <w:lastRenderedPageBreak/>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sz w:val="22"/>
                <w:szCs w:val="22"/>
                <w:lang w:val="fr-FR" w:eastAsia="en-US"/>
              </w:rPr>
              <w:fldChar w:fldCharType="end"/>
            </w:r>
          </w:p>
        </w:tc>
      </w:tr>
      <w:tr w:rsidR="002111A9" w:rsidRPr="007F30F6" w14:paraId="2F7720AF" w14:textId="77777777" w:rsidTr="00472401">
        <w:trPr>
          <w:trHeight w:val="1235"/>
        </w:trPr>
        <w:tc>
          <w:tcPr>
            <w:tcW w:w="2700" w:type="dxa"/>
            <w:vMerge/>
          </w:tcPr>
          <w:p w14:paraId="41C251FC" w14:textId="77777777" w:rsidR="002111A9" w:rsidRPr="007F30F6" w:rsidRDefault="002111A9" w:rsidP="002111A9">
            <w:pPr>
              <w:rPr>
                <w:rFonts w:cs="Tahoma"/>
                <w:b/>
                <w:szCs w:val="20"/>
                <w:lang w:val="fr-FR" w:eastAsia="en-US"/>
              </w:rPr>
            </w:pPr>
          </w:p>
        </w:tc>
        <w:tc>
          <w:tcPr>
            <w:tcW w:w="3060" w:type="dxa"/>
            <w:shd w:val="clear" w:color="auto" w:fill="EEECE1"/>
          </w:tcPr>
          <w:p w14:paraId="56CFFCE6" w14:textId="77777777" w:rsidR="002111A9" w:rsidRPr="007F30F6" w:rsidRDefault="002111A9" w:rsidP="002111A9">
            <w:pPr>
              <w:jc w:val="both"/>
              <w:rPr>
                <w:rFonts w:cs="Tahoma"/>
                <w:szCs w:val="20"/>
                <w:lang w:val="fr-FR" w:eastAsia="en-US"/>
              </w:rPr>
            </w:pPr>
            <w:proofErr w:type="gramStart"/>
            <w:r w:rsidRPr="007F30F6">
              <w:rPr>
                <w:rFonts w:cs="Tahoma"/>
                <w:szCs w:val="20"/>
                <w:lang w:val="fr-FR" w:eastAsia="en-US"/>
              </w:rPr>
              <w:t>Indicateur  2</w:t>
            </w:r>
            <w:proofErr w:type="gramEnd"/>
            <w:r w:rsidRPr="007F30F6">
              <w:rPr>
                <w:rFonts w:cs="Tahoma"/>
                <w:szCs w:val="20"/>
                <w:lang w:val="fr-FR" w:eastAsia="en-US"/>
              </w:rPr>
              <w:t>.2.3</w:t>
            </w:r>
            <w:r w:rsidRPr="007F30F6">
              <w:rPr>
                <w:rFonts w:cs="Tahoma"/>
                <w:b/>
                <w:szCs w:val="20"/>
                <w:lang w:val="fr-FR" w:eastAsia="en-US"/>
              </w:rPr>
              <w:t>Nombres d’unités AGR suivies</w:t>
            </w:r>
          </w:p>
          <w:p w14:paraId="0425E0EB" w14:textId="77777777" w:rsidR="002111A9" w:rsidRPr="007F30F6" w:rsidRDefault="002111A9" w:rsidP="002111A9">
            <w:pPr>
              <w:jc w:val="both"/>
              <w:rPr>
                <w:rFonts w:cs="Tahoma"/>
                <w:szCs w:val="20"/>
                <w:lang w:val="fr-FR" w:eastAsia="en-US"/>
              </w:rPr>
            </w:pPr>
          </w:p>
          <w:p w14:paraId="3C325749" w14:textId="77777777" w:rsidR="002111A9" w:rsidRPr="007F30F6" w:rsidRDefault="002111A9" w:rsidP="002111A9">
            <w:pPr>
              <w:jc w:val="both"/>
              <w:rPr>
                <w:rFonts w:cs="Tahoma"/>
                <w:b/>
                <w:szCs w:val="20"/>
                <w:lang w:val="fr-FR" w:eastAsia="en-US"/>
              </w:rPr>
            </w:pPr>
          </w:p>
          <w:p w14:paraId="724B6308" w14:textId="77777777" w:rsidR="002111A9" w:rsidRPr="007F30F6" w:rsidRDefault="002111A9" w:rsidP="002111A9">
            <w:pPr>
              <w:jc w:val="both"/>
              <w:rPr>
                <w:rFonts w:cs="Tahoma"/>
                <w:szCs w:val="20"/>
                <w:lang w:val="fr-FR" w:eastAsia="en-US"/>
              </w:rPr>
            </w:pPr>
          </w:p>
        </w:tc>
        <w:tc>
          <w:tcPr>
            <w:tcW w:w="1350" w:type="dxa"/>
            <w:shd w:val="clear" w:color="auto" w:fill="EEECE1"/>
          </w:tcPr>
          <w:p w14:paraId="5123301A" w14:textId="77777777" w:rsidR="002111A9" w:rsidRPr="007F30F6" w:rsidRDefault="002111A9" w:rsidP="002111A9">
            <w:pPr>
              <w:rPr>
                <w:b/>
                <w:sz w:val="22"/>
                <w:szCs w:val="22"/>
                <w:lang w:val="fr-FR" w:eastAsia="en-US"/>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340" w:type="dxa"/>
            <w:shd w:val="clear" w:color="auto" w:fill="EEECE1"/>
          </w:tcPr>
          <w:p w14:paraId="4DF93B92" w14:textId="60FDE404" w:rsidR="002111A9" w:rsidRPr="007F30F6" w:rsidRDefault="002111A9" w:rsidP="002111A9">
            <w:pPr>
              <w:rPr>
                <w:b/>
                <w:sz w:val="22"/>
                <w:szCs w:val="22"/>
                <w:lang w:val="fr-FR" w:eastAsia="en-US"/>
              </w:rPr>
            </w:pPr>
            <w:r w:rsidRPr="007F30F6">
              <w:rPr>
                <w:b/>
                <w:sz w:val="22"/>
                <w:szCs w:val="22"/>
                <w:lang w:val="fr-FR" w:eastAsia="en-US"/>
              </w:rPr>
              <w:t>100</w:t>
            </w:r>
            <w:r>
              <w:rPr>
                <w:b/>
                <w:sz w:val="22"/>
                <w:szCs w:val="22"/>
                <w:lang w:val="fr-FR" w:eastAsia="en-US"/>
              </w:rPr>
              <w:t>0</w:t>
            </w:r>
            <w:r w:rsidRPr="007F30F6">
              <w:rPr>
                <w:b/>
                <w:sz w:val="22"/>
                <w:szCs w:val="22"/>
                <w:lang w:val="fr-FR" w:eastAsia="en-US"/>
              </w:rPr>
              <w:t xml:space="preserve"> unités</w:t>
            </w:r>
          </w:p>
        </w:tc>
        <w:tc>
          <w:tcPr>
            <w:tcW w:w="1800" w:type="dxa"/>
          </w:tcPr>
          <w:p w14:paraId="6D6F3FFB" w14:textId="4A35426F" w:rsidR="002111A9" w:rsidRPr="007F30F6" w:rsidRDefault="002111A9" w:rsidP="002111A9">
            <w:pPr>
              <w:rPr>
                <w:b/>
                <w:sz w:val="22"/>
                <w:szCs w:val="22"/>
                <w:lang w:val="fr-FR" w:eastAsia="en-US"/>
              </w:rPr>
            </w:pPr>
            <w:r>
              <w:rPr>
                <w:b/>
                <w:sz w:val="22"/>
                <w:szCs w:val="22"/>
                <w:lang w:val="fr-FR" w:eastAsia="en-US"/>
              </w:rPr>
              <w:fldChar w:fldCharType="begin">
                <w:ffData>
                  <w:name w:val=""/>
                  <w:enabled/>
                  <w:calcOnExit w:val="0"/>
                  <w:textInput>
                    <w:default w:val="Rapport d'activité"/>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Rapport d'activité</w:t>
            </w:r>
            <w:r>
              <w:rPr>
                <w:b/>
                <w:sz w:val="22"/>
                <w:szCs w:val="22"/>
                <w:lang w:val="fr-FR" w:eastAsia="en-US"/>
              </w:rPr>
              <w:fldChar w:fldCharType="end"/>
            </w:r>
          </w:p>
        </w:tc>
        <w:tc>
          <w:tcPr>
            <w:tcW w:w="2610" w:type="dxa"/>
          </w:tcPr>
          <w:p w14:paraId="5FF66842" w14:textId="2292664A" w:rsidR="002111A9" w:rsidRPr="007F30F6" w:rsidRDefault="00923959" w:rsidP="00923959">
            <w:pPr>
              <w:rPr>
                <w:b/>
                <w:sz w:val="22"/>
                <w:szCs w:val="22"/>
                <w:lang w:val="fr-FR" w:eastAsia="en-US"/>
              </w:rPr>
            </w:pPr>
            <w:r>
              <w:rPr>
                <w:b/>
                <w:sz w:val="22"/>
                <w:szCs w:val="22"/>
                <w:lang w:val="fr-FR" w:eastAsia="en-US"/>
              </w:rPr>
              <w:t xml:space="preserve">Ces 1005 ont été accompagné dans la conduite de leur activité par l’équipe du projet ainsi que les partenaires de mise en œuvre  </w:t>
            </w:r>
          </w:p>
        </w:tc>
        <w:tc>
          <w:tcPr>
            <w:tcW w:w="1823" w:type="dxa"/>
          </w:tcPr>
          <w:p w14:paraId="0B0A915C" w14:textId="47E491C5" w:rsidR="002111A9" w:rsidRPr="007F30F6" w:rsidRDefault="002111A9" w:rsidP="002111A9">
            <w:pPr>
              <w:rPr>
                <w:b/>
                <w:sz w:val="22"/>
                <w:szCs w:val="22"/>
                <w:lang w:val="fr-FR" w:eastAsia="en-US"/>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xml:space="preserve">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r>
      <w:tr w:rsidR="002111A9" w:rsidRPr="00266F0B" w14:paraId="68A8C191" w14:textId="77777777" w:rsidTr="00472401">
        <w:trPr>
          <w:trHeight w:val="458"/>
        </w:trPr>
        <w:tc>
          <w:tcPr>
            <w:tcW w:w="2700" w:type="dxa"/>
            <w:vMerge w:val="restart"/>
          </w:tcPr>
          <w:p w14:paraId="082D9E23" w14:textId="77777777" w:rsidR="002111A9" w:rsidRPr="007F30F6" w:rsidRDefault="002111A9" w:rsidP="002111A9">
            <w:pPr>
              <w:rPr>
                <w:rFonts w:cs="Tahoma"/>
                <w:b/>
                <w:szCs w:val="20"/>
                <w:lang w:val="fr-FR" w:eastAsia="en-US"/>
              </w:rPr>
            </w:pPr>
            <w:r w:rsidRPr="007F30F6">
              <w:rPr>
                <w:rFonts w:cs="Tahoma"/>
                <w:b/>
                <w:szCs w:val="20"/>
                <w:lang w:val="fr-FR" w:eastAsia="en-US"/>
              </w:rPr>
              <w:t>Résultat 3</w:t>
            </w:r>
          </w:p>
          <w:p w14:paraId="59185FE8" w14:textId="77777777" w:rsidR="002111A9" w:rsidRPr="007F30F6" w:rsidRDefault="002111A9" w:rsidP="002111A9">
            <w:pPr>
              <w:rPr>
                <w:rFonts w:cs="Tahoma"/>
                <w:b/>
                <w:szCs w:val="20"/>
                <w:lang w:val="fr-FR" w:eastAsia="en-US"/>
              </w:rPr>
            </w:pPr>
            <w:r w:rsidRPr="007F30F6">
              <w:rPr>
                <w:b/>
                <w:sz w:val="22"/>
                <w:szCs w:val="22"/>
                <w:lang w:val="fr-FR" w:eastAsia="en-US"/>
              </w:rPr>
              <w:t>Les infrastructures prioritaires fonctionnelles et accessibles à toutes les communautés de manière durable sont mises en place dans chaque localité</w:t>
            </w:r>
          </w:p>
        </w:tc>
        <w:tc>
          <w:tcPr>
            <w:tcW w:w="3060" w:type="dxa"/>
            <w:shd w:val="clear" w:color="auto" w:fill="EEECE1"/>
          </w:tcPr>
          <w:p w14:paraId="17243428" w14:textId="77777777" w:rsidR="002111A9" w:rsidRPr="007F30F6" w:rsidRDefault="002111A9" w:rsidP="002111A9">
            <w:pPr>
              <w:jc w:val="both"/>
              <w:rPr>
                <w:rFonts w:cs="Tahoma"/>
                <w:szCs w:val="20"/>
                <w:lang w:val="fr-FR" w:eastAsia="en-US"/>
              </w:rPr>
            </w:pPr>
            <w:r w:rsidRPr="007F30F6">
              <w:rPr>
                <w:rFonts w:cs="Tahoma"/>
                <w:szCs w:val="20"/>
                <w:lang w:val="fr-FR" w:eastAsia="en-US"/>
              </w:rPr>
              <w:t>Indicateur 3.1</w:t>
            </w:r>
          </w:p>
          <w:p w14:paraId="62F19315" w14:textId="77777777" w:rsidR="002111A9" w:rsidRPr="007F30F6" w:rsidRDefault="002111A9" w:rsidP="002111A9">
            <w:pPr>
              <w:jc w:val="both"/>
              <w:rPr>
                <w:b/>
                <w:sz w:val="22"/>
                <w:szCs w:val="22"/>
                <w:lang w:val="fr-FR" w:eastAsia="en-US"/>
              </w:rPr>
            </w:pPr>
            <w:r w:rsidRPr="007F30F6">
              <w:rPr>
                <w:b/>
                <w:sz w:val="22"/>
                <w:szCs w:val="22"/>
                <w:lang w:val="fr-FR" w:eastAsia="en-US"/>
              </w:rPr>
              <w:t xml:space="preserve">Le pourcentage d’accès aux infrastructures de base </w:t>
            </w:r>
          </w:p>
          <w:p w14:paraId="68A48171" w14:textId="77777777" w:rsidR="002111A9" w:rsidRPr="007F30F6" w:rsidRDefault="002111A9" w:rsidP="002111A9">
            <w:pPr>
              <w:jc w:val="both"/>
              <w:rPr>
                <w:rFonts w:cs="Tahoma"/>
                <w:szCs w:val="20"/>
                <w:lang w:val="fr-FR" w:eastAsia="en-US"/>
              </w:rPr>
            </w:pPr>
          </w:p>
        </w:tc>
        <w:tc>
          <w:tcPr>
            <w:tcW w:w="1350" w:type="dxa"/>
            <w:shd w:val="clear" w:color="auto" w:fill="EEECE1"/>
          </w:tcPr>
          <w:p w14:paraId="0A06ACB6" w14:textId="77777777" w:rsidR="002111A9" w:rsidRPr="007F30F6" w:rsidRDefault="002111A9" w:rsidP="002111A9">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340" w:type="dxa"/>
            <w:shd w:val="clear" w:color="auto" w:fill="EEECE1"/>
          </w:tcPr>
          <w:p w14:paraId="3D1C81BB" w14:textId="77777777" w:rsidR="002111A9" w:rsidRPr="007F30F6" w:rsidRDefault="002111A9" w:rsidP="002111A9">
            <w:pPr>
              <w:rPr>
                <w:lang w:val="fr-FR"/>
              </w:rPr>
            </w:pPr>
            <w:r w:rsidRPr="007F30F6">
              <w:rPr>
                <w:b/>
                <w:sz w:val="22"/>
                <w:szCs w:val="22"/>
                <w:lang w:val="fr-FR" w:eastAsia="en-US"/>
              </w:rPr>
              <w:t>25 % vivant dans la zone du projet</w:t>
            </w:r>
          </w:p>
        </w:tc>
        <w:tc>
          <w:tcPr>
            <w:tcW w:w="1800" w:type="dxa"/>
          </w:tcPr>
          <w:p w14:paraId="09A9C4F2" w14:textId="656AF102" w:rsidR="002111A9" w:rsidRPr="007F30F6" w:rsidRDefault="00923959" w:rsidP="002111A9">
            <w:pPr>
              <w:rPr>
                <w:lang w:val="fr-FR"/>
              </w:rPr>
            </w:pPr>
            <w:r>
              <w:rPr>
                <w:b/>
                <w:sz w:val="22"/>
                <w:szCs w:val="22"/>
                <w:lang w:val="fr-FR" w:eastAsia="en-US"/>
              </w:rPr>
              <w:t>Rapport d’évaluation finale</w:t>
            </w:r>
          </w:p>
        </w:tc>
        <w:tc>
          <w:tcPr>
            <w:tcW w:w="2610" w:type="dxa"/>
          </w:tcPr>
          <w:p w14:paraId="50F51B81" w14:textId="7AD77FAD" w:rsidR="002111A9" w:rsidRPr="007F30F6" w:rsidRDefault="002111A9" w:rsidP="00923959">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r w:rsidR="00923959">
              <w:rPr>
                <w:b/>
                <w:sz w:val="22"/>
                <w:szCs w:val="22"/>
                <w:lang w:val="fr-FR" w:eastAsia="en-US"/>
              </w:rPr>
              <w:t>Le processus d’évaluation finale est en cours</w:t>
            </w:r>
          </w:p>
        </w:tc>
        <w:tc>
          <w:tcPr>
            <w:tcW w:w="1823" w:type="dxa"/>
          </w:tcPr>
          <w:p w14:paraId="662D086A" w14:textId="52ACC88B" w:rsidR="002111A9" w:rsidRPr="007F30F6" w:rsidRDefault="00923959" w:rsidP="002111A9">
            <w:pPr>
              <w:rPr>
                <w:lang w:val="fr-FR"/>
              </w:rPr>
            </w:pPr>
            <w:proofErr w:type="spellStart"/>
            <w:r>
              <w:rPr>
                <w:b/>
                <w:sz w:val="22"/>
                <w:szCs w:val="22"/>
                <w:lang w:val="fr-FR" w:eastAsia="en-US"/>
              </w:rPr>
              <w:t>Evaluation</w:t>
            </w:r>
            <w:proofErr w:type="spellEnd"/>
            <w:r>
              <w:rPr>
                <w:b/>
                <w:sz w:val="22"/>
                <w:szCs w:val="22"/>
                <w:lang w:val="fr-FR" w:eastAsia="en-US"/>
              </w:rPr>
              <w:t xml:space="preserve"> et </w:t>
            </w:r>
            <w:proofErr w:type="gramStart"/>
            <w:r>
              <w:rPr>
                <w:b/>
                <w:sz w:val="22"/>
                <w:szCs w:val="22"/>
                <w:lang w:val="fr-FR" w:eastAsia="en-US"/>
              </w:rPr>
              <w:t>diagnostic finaux</w:t>
            </w:r>
            <w:proofErr w:type="gramEnd"/>
            <w:r>
              <w:rPr>
                <w:b/>
                <w:sz w:val="22"/>
                <w:szCs w:val="22"/>
                <w:lang w:val="fr-FR" w:eastAsia="en-US"/>
              </w:rPr>
              <w:t xml:space="preserve"> en cours</w:t>
            </w:r>
          </w:p>
        </w:tc>
      </w:tr>
      <w:tr w:rsidR="002111A9" w:rsidRPr="00266F0B" w14:paraId="2E77ED8B" w14:textId="77777777" w:rsidTr="00472401">
        <w:trPr>
          <w:trHeight w:val="458"/>
        </w:trPr>
        <w:tc>
          <w:tcPr>
            <w:tcW w:w="2700" w:type="dxa"/>
            <w:vMerge/>
          </w:tcPr>
          <w:p w14:paraId="2D16C991" w14:textId="77777777" w:rsidR="002111A9" w:rsidRPr="007F30F6" w:rsidRDefault="002111A9" w:rsidP="002111A9">
            <w:pPr>
              <w:rPr>
                <w:rFonts w:cs="Tahoma"/>
                <w:szCs w:val="20"/>
                <w:lang w:val="fr-FR" w:eastAsia="en-US"/>
              </w:rPr>
            </w:pPr>
          </w:p>
        </w:tc>
        <w:tc>
          <w:tcPr>
            <w:tcW w:w="3060" w:type="dxa"/>
            <w:shd w:val="clear" w:color="auto" w:fill="EEECE1"/>
          </w:tcPr>
          <w:p w14:paraId="5E3F9D1C" w14:textId="77777777" w:rsidR="002111A9" w:rsidRPr="007F30F6" w:rsidRDefault="002111A9" w:rsidP="002111A9">
            <w:pPr>
              <w:jc w:val="both"/>
              <w:rPr>
                <w:rFonts w:cs="Tahoma"/>
                <w:szCs w:val="20"/>
                <w:lang w:val="fr-FR" w:eastAsia="en-US"/>
              </w:rPr>
            </w:pPr>
            <w:r w:rsidRPr="007F30F6">
              <w:rPr>
                <w:rFonts w:cs="Tahoma"/>
                <w:szCs w:val="20"/>
                <w:lang w:val="fr-FR" w:eastAsia="en-US"/>
              </w:rPr>
              <w:t>Indicateur 3.2</w:t>
            </w:r>
          </w:p>
          <w:p w14:paraId="497B286B" w14:textId="77777777" w:rsidR="002111A9" w:rsidRPr="007F30F6" w:rsidRDefault="002111A9" w:rsidP="002111A9">
            <w:pPr>
              <w:jc w:val="both"/>
              <w:rPr>
                <w:rFonts w:cs="Tahoma"/>
                <w:szCs w:val="20"/>
                <w:lang w:val="fr-FR" w:eastAsia="en-US"/>
              </w:rPr>
            </w:pPr>
            <w:r w:rsidRPr="007F30F6">
              <w:rPr>
                <w:b/>
                <w:sz w:val="22"/>
                <w:szCs w:val="22"/>
                <w:lang w:val="fr-FR" w:eastAsia="en-US"/>
              </w:rPr>
              <w:t xml:space="preserve">Réduction du pourcentage d’usagers des infrastructures socio-économique </w:t>
            </w:r>
          </w:p>
        </w:tc>
        <w:tc>
          <w:tcPr>
            <w:tcW w:w="1350" w:type="dxa"/>
            <w:shd w:val="clear" w:color="auto" w:fill="EEECE1"/>
          </w:tcPr>
          <w:p w14:paraId="14CA6445" w14:textId="77777777" w:rsidR="002111A9" w:rsidRPr="007F30F6" w:rsidRDefault="002111A9" w:rsidP="002111A9">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340" w:type="dxa"/>
            <w:shd w:val="clear" w:color="auto" w:fill="EEECE1"/>
          </w:tcPr>
          <w:p w14:paraId="337564EA" w14:textId="77777777" w:rsidR="002111A9" w:rsidRPr="007F30F6" w:rsidRDefault="002111A9" w:rsidP="002111A9">
            <w:pPr>
              <w:rPr>
                <w:lang w:val="fr-FR"/>
              </w:rPr>
            </w:pPr>
            <w:r w:rsidRPr="007F30F6">
              <w:rPr>
                <w:b/>
                <w:sz w:val="22"/>
                <w:szCs w:val="22"/>
                <w:lang w:val="fr-FR" w:eastAsia="en-US"/>
              </w:rPr>
              <w:t>25 %</w:t>
            </w:r>
          </w:p>
        </w:tc>
        <w:tc>
          <w:tcPr>
            <w:tcW w:w="1800" w:type="dxa"/>
          </w:tcPr>
          <w:p w14:paraId="39AD212D" w14:textId="3782547C" w:rsidR="002111A9" w:rsidRPr="007F30F6" w:rsidRDefault="002111A9" w:rsidP="002111A9">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r w:rsidR="00923959">
              <w:rPr>
                <w:b/>
                <w:sz w:val="22"/>
                <w:szCs w:val="22"/>
                <w:lang w:val="fr-FR" w:eastAsia="en-US"/>
              </w:rPr>
              <w:t xml:space="preserve"> Rapport d’évaluation finale</w:t>
            </w:r>
          </w:p>
        </w:tc>
        <w:tc>
          <w:tcPr>
            <w:tcW w:w="2610" w:type="dxa"/>
          </w:tcPr>
          <w:p w14:paraId="41DE8FB8" w14:textId="009D658D" w:rsidR="002111A9" w:rsidRPr="007F30F6" w:rsidRDefault="002111A9" w:rsidP="002111A9">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r w:rsidR="00923959" w:rsidRPr="007F30F6">
              <w:rPr>
                <w:b/>
                <w:sz w:val="22"/>
                <w:szCs w:val="22"/>
                <w:lang w:val="fr-FR" w:eastAsia="en-US"/>
              </w:rPr>
              <w:fldChar w:fldCharType="begin">
                <w:ffData>
                  <w:name w:val=""/>
                  <w:enabled/>
                  <w:calcOnExit w:val="0"/>
                  <w:textInput>
                    <w:maxLength w:val="300"/>
                  </w:textInput>
                </w:ffData>
              </w:fldChar>
            </w:r>
            <w:r w:rsidR="00923959" w:rsidRPr="007F30F6">
              <w:rPr>
                <w:b/>
                <w:sz w:val="22"/>
                <w:szCs w:val="22"/>
                <w:lang w:val="fr-FR" w:eastAsia="en-US"/>
              </w:rPr>
              <w:instrText xml:space="preserve"> FORMTEXT </w:instrText>
            </w:r>
            <w:r w:rsidR="00923959" w:rsidRPr="007F30F6">
              <w:rPr>
                <w:b/>
                <w:sz w:val="22"/>
                <w:szCs w:val="22"/>
                <w:lang w:val="fr-FR" w:eastAsia="en-US"/>
              </w:rPr>
            </w:r>
            <w:r w:rsidR="00923959" w:rsidRPr="007F30F6">
              <w:rPr>
                <w:b/>
                <w:sz w:val="22"/>
                <w:szCs w:val="22"/>
                <w:lang w:val="fr-FR" w:eastAsia="en-US"/>
              </w:rPr>
              <w:fldChar w:fldCharType="separate"/>
            </w:r>
            <w:r w:rsidR="00923959" w:rsidRPr="007F30F6">
              <w:rPr>
                <w:b/>
                <w:noProof/>
                <w:sz w:val="22"/>
                <w:szCs w:val="22"/>
                <w:lang w:val="fr-FR" w:eastAsia="en-US"/>
              </w:rPr>
              <w:t> </w:t>
            </w:r>
            <w:r w:rsidR="00923959" w:rsidRPr="007F30F6">
              <w:rPr>
                <w:b/>
                <w:noProof/>
                <w:sz w:val="22"/>
                <w:szCs w:val="22"/>
                <w:lang w:val="fr-FR" w:eastAsia="en-US"/>
              </w:rPr>
              <w:t> </w:t>
            </w:r>
            <w:r w:rsidR="00923959" w:rsidRPr="007F30F6">
              <w:rPr>
                <w:b/>
                <w:noProof/>
                <w:sz w:val="22"/>
                <w:szCs w:val="22"/>
                <w:lang w:val="fr-FR" w:eastAsia="en-US"/>
              </w:rPr>
              <w:t> </w:t>
            </w:r>
            <w:r w:rsidR="00923959" w:rsidRPr="007F30F6">
              <w:rPr>
                <w:b/>
                <w:noProof/>
                <w:sz w:val="22"/>
                <w:szCs w:val="22"/>
                <w:lang w:val="fr-FR" w:eastAsia="en-US"/>
              </w:rPr>
              <w:t> </w:t>
            </w:r>
            <w:r w:rsidR="00923959" w:rsidRPr="007F30F6">
              <w:rPr>
                <w:b/>
                <w:noProof/>
                <w:sz w:val="22"/>
                <w:szCs w:val="22"/>
                <w:lang w:val="fr-FR" w:eastAsia="en-US"/>
              </w:rPr>
              <w:t> </w:t>
            </w:r>
            <w:r w:rsidR="00923959" w:rsidRPr="007F30F6">
              <w:rPr>
                <w:b/>
                <w:sz w:val="22"/>
                <w:szCs w:val="22"/>
                <w:lang w:val="fr-FR" w:eastAsia="en-US"/>
              </w:rPr>
              <w:fldChar w:fldCharType="end"/>
            </w:r>
            <w:r w:rsidR="00923959">
              <w:rPr>
                <w:b/>
                <w:sz w:val="22"/>
                <w:szCs w:val="22"/>
                <w:lang w:val="fr-FR" w:eastAsia="en-US"/>
              </w:rPr>
              <w:t>Le processus d’évaluation finale est en cours</w:t>
            </w:r>
          </w:p>
        </w:tc>
        <w:tc>
          <w:tcPr>
            <w:tcW w:w="1823" w:type="dxa"/>
          </w:tcPr>
          <w:p w14:paraId="123C4D8E" w14:textId="49966F23" w:rsidR="002111A9" w:rsidRPr="007F30F6" w:rsidRDefault="00923959" w:rsidP="002111A9">
            <w:pPr>
              <w:rPr>
                <w:lang w:val="fr-FR"/>
              </w:rPr>
            </w:pPr>
            <w:proofErr w:type="spellStart"/>
            <w:r>
              <w:rPr>
                <w:b/>
                <w:sz w:val="22"/>
                <w:szCs w:val="22"/>
                <w:lang w:val="fr-FR" w:eastAsia="en-US"/>
              </w:rPr>
              <w:t>Evaluation</w:t>
            </w:r>
            <w:proofErr w:type="spellEnd"/>
            <w:r>
              <w:rPr>
                <w:b/>
                <w:sz w:val="22"/>
                <w:szCs w:val="22"/>
                <w:lang w:val="fr-FR" w:eastAsia="en-US"/>
              </w:rPr>
              <w:t xml:space="preserve"> et </w:t>
            </w:r>
            <w:proofErr w:type="gramStart"/>
            <w:r>
              <w:rPr>
                <w:b/>
                <w:sz w:val="22"/>
                <w:szCs w:val="22"/>
                <w:lang w:val="fr-FR" w:eastAsia="en-US"/>
              </w:rPr>
              <w:t>diagnostic finaux</w:t>
            </w:r>
            <w:proofErr w:type="gramEnd"/>
            <w:r>
              <w:rPr>
                <w:b/>
                <w:sz w:val="22"/>
                <w:szCs w:val="22"/>
                <w:lang w:val="fr-FR" w:eastAsia="en-US"/>
              </w:rPr>
              <w:t xml:space="preserve"> en cours</w:t>
            </w:r>
          </w:p>
        </w:tc>
      </w:tr>
      <w:tr w:rsidR="002111A9" w:rsidRPr="007F30F6" w14:paraId="5F66AA13" w14:textId="77777777" w:rsidTr="00472401">
        <w:trPr>
          <w:trHeight w:val="458"/>
        </w:trPr>
        <w:tc>
          <w:tcPr>
            <w:tcW w:w="2700" w:type="dxa"/>
            <w:vMerge/>
          </w:tcPr>
          <w:p w14:paraId="49E0C6BC" w14:textId="77777777" w:rsidR="002111A9" w:rsidRPr="007F30F6" w:rsidRDefault="002111A9" w:rsidP="002111A9">
            <w:pPr>
              <w:rPr>
                <w:rFonts w:cs="Tahoma"/>
                <w:szCs w:val="20"/>
                <w:lang w:val="fr-FR" w:eastAsia="en-US"/>
              </w:rPr>
            </w:pPr>
          </w:p>
        </w:tc>
        <w:tc>
          <w:tcPr>
            <w:tcW w:w="3060" w:type="dxa"/>
            <w:shd w:val="clear" w:color="auto" w:fill="EEECE1"/>
          </w:tcPr>
          <w:p w14:paraId="4F3500F3" w14:textId="77777777" w:rsidR="002111A9" w:rsidRPr="007F30F6" w:rsidRDefault="002111A9" w:rsidP="002111A9">
            <w:pPr>
              <w:jc w:val="both"/>
              <w:rPr>
                <w:rFonts w:cs="Tahoma"/>
                <w:szCs w:val="20"/>
                <w:lang w:val="fr-FR" w:eastAsia="en-US"/>
              </w:rPr>
            </w:pPr>
          </w:p>
        </w:tc>
        <w:tc>
          <w:tcPr>
            <w:tcW w:w="1350" w:type="dxa"/>
            <w:shd w:val="clear" w:color="auto" w:fill="EEECE1"/>
          </w:tcPr>
          <w:p w14:paraId="3F723E46" w14:textId="77777777" w:rsidR="002111A9" w:rsidRPr="007F30F6" w:rsidRDefault="002111A9" w:rsidP="002111A9">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340" w:type="dxa"/>
            <w:shd w:val="clear" w:color="auto" w:fill="EEECE1"/>
          </w:tcPr>
          <w:p w14:paraId="1CCBCEA9" w14:textId="77777777" w:rsidR="002111A9" w:rsidRPr="007F30F6" w:rsidRDefault="002111A9" w:rsidP="002111A9">
            <w:pPr>
              <w:rPr>
                <w:lang w:val="fr-FR"/>
              </w:rPr>
            </w:pPr>
          </w:p>
        </w:tc>
        <w:tc>
          <w:tcPr>
            <w:tcW w:w="1800" w:type="dxa"/>
          </w:tcPr>
          <w:p w14:paraId="51C3EAF5" w14:textId="77777777" w:rsidR="002111A9" w:rsidRPr="007F30F6" w:rsidRDefault="002111A9" w:rsidP="002111A9">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610" w:type="dxa"/>
          </w:tcPr>
          <w:p w14:paraId="6419905E" w14:textId="77777777" w:rsidR="002111A9" w:rsidRPr="007F30F6" w:rsidRDefault="002111A9" w:rsidP="002111A9">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1823" w:type="dxa"/>
          </w:tcPr>
          <w:p w14:paraId="43C45E69" w14:textId="77777777" w:rsidR="002111A9" w:rsidRPr="007F30F6" w:rsidRDefault="002111A9" w:rsidP="002111A9">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r>
      <w:tr w:rsidR="002111A9" w:rsidRPr="007F30F6" w14:paraId="16DA2C25" w14:textId="77777777" w:rsidTr="00472401">
        <w:trPr>
          <w:trHeight w:val="458"/>
        </w:trPr>
        <w:tc>
          <w:tcPr>
            <w:tcW w:w="2700" w:type="dxa"/>
            <w:vMerge w:val="restart"/>
          </w:tcPr>
          <w:p w14:paraId="00978322" w14:textId="77777777" w:rsidR="002111A9" w:rsidRPr="007F30F6" w:rsidRDefault="002111A9" w:rsidP="002111A9">
            <w:pPr>
              <w:rPr>
                <w:rFonts w:cs="Tahoma"/>
                <w:szCs w:val="20"/>
                <w:lang w:val="fr-FR" w:eastAsia="en-US"/>
              </w:rPr>
            </w:pPr>
            <w:r w:rsidRPr="007F30F6">
              <w:rPr>
                <w:rFonts w:cs="Tahoma"/>
                <w:szCs w:val="20"/>
                <w:lang w:val="fr-FR" w:eastAsia="en-US"/>
              </w:rPr>
              <w:t>Produit 3.1</w:t>
            </w:r>
          </w:p>
          <w:p w14:paraId="4F8E55DD" w14:textId="77777777" w:rsidR="002111A9" w:rsidRPr="007F30F6" w:rsidRDefault="002111A9" w:rsidP="002111A9">
            <w:pPr>
              <w:rPr>
                <w:rFonts w:cs="Tahoma"/>
                <w:szCs w:val="20"/>
                <w:lang w:val="fr-FR" w:eastAsia="en-US"/>
              </w:rPr>
            </w:pPr>
            <w:r w:rsidRPr="007F30F6">
              <w:rPr>
                <w:b/>
                <w:sz w:val="22"/>
                <w:szCs w:val="22"/>
                <w:lang w:val="fr-FR" w:eastAsia="en-US"/>
              </w:rPr>
              <w:t>Les infrastructures socio-économiques prioritaires sont mises en place</w:t>
            </w:r>
          </w:p>
        </w:tc>
        <w:tc>
          <w:tcPr>
            <w:tcW w:w="3060" w:type="dxa"/>
            <w:shd w:val="clear" w:color="auto" w:fill="EEECE1"/>
          </w:tcPr>
          <w:p w14:paraId="2280E710" w14:textId="77777777" w:rsidR="002111A9" w:rsidRPr="007F30F6" w:rsidRDefault="002111A9" w:rsidP="002111A9">
            <w:pPr>
              <w:jc w:val="both"/>
              <w:rPr>
                <w:rFonts w:cs="Tahoma"/>
                <w:szCs w:val="20"/>
                <w:lang w:val="fr-FR" w:eastAsia="en-US"/>
              </w:rPr>
            </w:pPr>
            <w:r w:rsidRPr="007F30F6">
              <w:rPr>
                <w:rFonts w:cs="Tahoma"/>
                <w:szCs w:val="20"/>
                <w:lang w:val="fr-FR" w:eastAsia="en-US"/>
              </w:rPr>
              <w:t>Indicateur 3.1.1</w:t>
            </w:r>
          </w:p>
          <w:p w14:paraId="462D25B5" w14:textId="77777777" w:rsidR="002111A9" w:rsidRPr="007F30F6" w:rsidRDefault="002111A9" w:rsidP="002111A9">
            <w:pPr>
              <w:jc w:val="both"/>
              <w:rPr>
                <w:rFonts w:cs="Tahoma"/>
                <w:szCs w:val="20"/>
                <w:lang w:val="fr-FR" w:eastAsia="en-US"/>
              </w:rPr>
            </w:pPr>
            <w:r w:rsidRPr="007F30F6">
              <w:rPr>
                <w:b/>
                <w:sz w:val="22"/>
                <w:szCs w:val="22"/>
                <w:lang w:val="fr-FR" w:eastAsia="en-US"/>
              </w:rPr>
              <w:t>Nombres de processus de planification communautaires participatif sur la gestion des ressources naturelles facilités</w:t>
            </w:r>
          </w:p>
        </w:tc>
        <w:tc>
          <w:tcPr>
            <w:tcW w:w="1350" w:type="dxa"/>
            <w:shd w:val="clear" w:color="auto" w:fill="EEECE1"/>
          </w:tcPr>
          <w:p w14:paraId="4D0C62E0" w14:textId="77777777" w:rsidR="002111A9" w:rsidRPr="007F30F6" w:rsidRDefault="002111A9" w:rsidP="002111A9">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340" w:type="dxa"/>
            <w:shd w:val="clear" w:color="auto" w:fill="EEECE1"/>
          </w:tcPr>
          <w:p w14:paraId="6F3A0835" w14:textId="77777777" w:rsidR="002111A9" w:rsidRPr="007F30F6" w:rsidRDefault="002111A9" w:rsidP="002111A9">
            <w:pPr>
              <w:rPr>
                <w:lang w:val="fr-FR"/>
              </w:rPr>
            </w:pPr>
            <w:r w:rsidRPr="007F30F6">
              <w:rPr>
                <w:b/>
                <w:sz w:val="22"/>
                <w:szCs w:val="22"/>
                <w:lang w:val="fr-FR" w:eastAsia="en-US"/>
              </w:rPr>
              <w:t xml:space="preserve">3 </w:t>
            </w:r>
          </w:p>
        </w:tc>
        <w:tc>
          <w:tcPr>
            <w:tcW w:w="1800" w:type="dxa"/>
          </w:tcPr>
          <w:p w14:paraId="2059DB7B" w14:textId="77777777" w:rsidR="002111A9" w:rsidRPr="007F30F6" w:rsidRDefault="002111A9" w:rsidP="002111A9">
            <w:pPr>
              <w:rPr>
                <w:lang w:val="fr-FR"/>
              </w:rPr>
            </w:pPr>
            <w:r>
              <w:rPr>
                <w:b/>
                <w:sz w:val="22"/>
                <w:szCs w:val="22"/>
                <w:lang w:val="fr-FR" w:eastAsia="en-US"/>
              </w:rPr>
              <w:fldChar w:fldCharType="begin">
                <w:ffData>
                  <w:name w:val=""/>
                  <w:enabled/>
                  <w:calcOnExit w:val="0"/>
                  <w:textInput>
                    <w:default w:val="Rapport d'activité"/>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Rapport d'activité</w:t>
            </w:r>
            <w:r>
              <w:rPr>
                <w:b/>
                <w:sz w:val="22"/>
                <w:szCs w:val="22"/>
                <w:lang w:val="fr-FR" w:eastAsia="en-US"/>
              </w:rPr>
              <w:fldChar w:fldCharType="end"/>
            </w:r>
          </w:p>
        </w:tc>
        <w:tc>
          <w:tcPr>
            <w:tcW w:w="2610" w:type="dxa"/>
          </w:tcPr>
          <w:p w14:paraId="3245CBD6" w14:textId="77777777" w:rsidR="002111A9" w:rsidRPr="007F30F6" w:rsidRDefault="002111A9" w:rsidP="002111A9">
            <w:pPr>
              <w:rPr>
                <w:lang w:val="fr-FR"/>
              </w:rPr>
            </w:pPr>
            <w:r>
              <w:rPr>
                <w:b/>
                <w:sz w:val="22"/>
                <w:szCs w:val="22"/>
                <w:lang w:val="fr-FR" w:eastAsia="en-US"/>
              </w:rPr>
              <w:fldChar w:fldCharType="begin">
                <w:ffData>
                  <w:name w:val=""/>
                  <w:enabled/>
                  <w:calcOnExit w:val="0"/>
                  <w:textInput>
                    <w:default w:val="10 structures de gestion des ressources naturelles en cours de redynamisation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10 structures de gestion des ressources naturelles en cours de redynamisation </w:t>
            </w:r>
            <w:r>
              <w:rPr>
                <w:b/>
                <w:sz w:val="22"/>
                <w:szCs w:val="22"/>
                <w:lang w:val="fr-FR" w:eastAsia="en-US"/>
              </w:rPr>
              <w:fldChar w:fldCharType="end"/>
            </w:r>
          </w:p>
        </w:tc>
        <w:tc>
          <w:tcPr>
            <w:tcW w:w="1823" w:type="dxa"/>
          </w:tcPr>
          <w:p w14:paraId="3AA99587" w14:textId="77777777" w:rsidR="002111A9" w:rsidRPr="007F30F6" w:rsidRDefault="002111A9" w:rsidP="002111A9">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r>
      <w:tr w:rsidR="002111A9" w:rsidRPr="00266F0B" w14:paraId="3600347A" w14:textId="77777777" w:rsidTr="00472401">
        <w:trPr>
          <w:trHeight w:val="458"/>
        </w:trPr>
        <w:tc>
          <w:tcPr>
            <w:tcW w:w="2700" w:type="dxa"/>
            <w:vMerge/>
          </w:tcPr>
          <w:p w14:paraId="4ADC4196" w14:textId="77777777" w:rsidR="002111A9" w:rsidRPr="007F30F6" w:rsidRDefault="002111A9" w:rsidP="002111A9">
            <w:pPr>
              <w:rPr>
                <w:rFonts w:cs="Tahoma"/>
                <w:szCs w:val="20"/>
                <w:lang w:val="fr-FR" w:eastAsia="en-US"/>
              </w:rPr>
            </w:pPr>
          </w:p>
        </w:tc>
        <w:tc>
          <w:tcPr>
            <w:tcW w:w="3060" w:type="dxa"/>
            <w:shd w:val="clear" w:color="auto" w:fill="EEECE1"/>
          </w:tcPr>
          <w:p w14:paraId="7ECCEF88" w14:textId="77777777" w:rsidR="002111A9" w:rsidRPr="007F30F6" w:rsidRDefault="002111A9" w:rsidP="002111A9">
            <w:pPr>
              <w:jc w:val="both"/>
              <w:rPr>
                <w:rFonts w:cs="Tahoma"/>
                <w:szCs w:val="20"/>
                <w:lang w:val="fr-FR" w:eastAsia="en-US"/>
              </w:rPr>
            </w:pPr>
            <w:r w:rsidRPr="007F30F6">
              <w:rPr>
                <w:rFonts w:cs="Tahoma"/>
                <w:szCs w:val="20"/>
                <w:lang w:val="fr-FR" w:eastAsia="en-US"/>
              </w:rPr>
              <w:t>Indicateur 3.1.2</w:t>
            </w:r>
          </w:p>
          <w:p w14:paraId="170E1EA8" w14:textId="77777777" w:rsidR="002111A9" w:rsidRPr="007F30F6" w:rsidRDefault="002111A9" w:rsidP="002111A9">
            <w:pPr>
              <w:jc w:val="both"/>
              <w:rPr>
                <w:b/>
                <w:sz w:val="22"/>
                <w:szCs w:val="22"/>
                <w:lang w:val="fr-FR" w:eastAsia="en-US"/>
              </w:rPr>
            </w:pPr>
            <w:r w:rsidRPr="007F30F6">
              <w:rPr>
                <w:b/>
                <w:sz w:val="22"/>
                <w:szCs w:val="22"/>
                <w:lang w:val="fr-FR" w:eastAsia="en-US"/>
              </w:rPr>
              <w:t>Nombres d’infrastructures de base mises en place et fonctionnelles</w:t>
            </w:r>
          </w:p>
          <w:p w14:paraId="13BADC64" w14:textId="77777777" w:rsidR="002111A9" w:rsidRPr="007F30F6" w:rsidRDefault="002111A9" w:rsidP="002111A9">
            <w:pPr>
              <w:jc w:val="both"/>
              <w:rPr>
                <w:rFonts w:cs="Tahoma"/>
                <w:szCs w:val="20"/>
                <w:lang w:val="fr-FR" w:eastAsia="en-US"/>
              </w:rPr>
            </w:pPr>
          </w:p>
        </w:tc>
        <w:tc>
          <w:tcPr>
            <w:tcW w:w="1350" w:type="dxa"/>
            <w:shd w:val="clear" w:color="auto" w:fill="EEECE1"/>
          </w:tcPr>
          <w:p w14:paraId="02A59524" w14:textId="77777777" w:rsidR="002111A9" w:rsidRPr="007F30F6" w:rsidRDefault="002111A9" w:rsidP="002111A9">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340" w:type="dxa"/>
            <w:shd w:val="clear" w:color="auto" w:fill="EEECE1"/>
          </w:tcPr>
          <w:p w14:paraId="25572B05" w14:textId="77777777" w:rsidR="002111A9" w:rsidRPr="007F30F6" w:rsidRDefault="002111A9" w:rsidP="002111A9">
            <w:pPr>
              <w:rPr>
                <w:lang w:val="fr-FR"/>
              </w:rPr>
            </w:pPr>
            <w:r w:rsidRPr="007F30F6">
              <w:rPr>
                <w:b/>
                <w:sz w:val="22"/>
                <w:szCs w:val="22"/>
                <w:lang w:val="fr-FR" w:eastAsia="en-US"/>
              </w:rPr>
              <w:t>Au moins 6 infrastructures de base</w:t>
            </w:r>
          </w:p>
        </w:tc>
        <w:tc>
          <w:tcPr>
            <w:tcW w:w="1800" w:type="dxa"/>
          </w:tcPr>
          <w:p w14:paraId="1C1A275A" w14:textId="77777777" w:rsidR="002111A9" w:rsidRPr="007F30F6" w:rsidRDefault="002111A9" w:rsidP="002111A9">
            <w:pPr>
              <w:rPr>
                <w:lang w:val="fr-FR"/>
              </w:rPr>
            </w:pPr>
            <w:r>
              <w:rPr>
                <w:b/>
                <w:sz w:val="22"/>
                <w:szCs w:val="22"/>
                <w:lang w:val="fr-FR" w:eastAsia="en-US"/>
              </w:rPr>
              <w:fldChar w:fldCharType="begin">
                <w:ffData>
                  <w:name w:val=""/>
                  <w:enabled/>
                  <w:calcOnExit w:val="0"/>
                  <w:textInput>
                    <w:default w:val="rapport d'activité"/>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rapport d'activité</w:t>
            </w:r>
            <w:r>
              <w:rPr>
                <w:b/>
                <w:sz w:val="22"/>
                <w:szCs w:val="22"/>
                <w:lang w:val="fr-FR" w:eastAsia="en-US"/>
              </w:rPr>
              <w:fldChar w:fldCharType="end"/>
            </w:r>
          </w:p>
        </w:tc>
        <w:tc>
          <w:tcPr>
            <w:tcW w:w="2610" w:type="dxa"/>
          </w:tcPr>
          <w:p w14:paraId="32646B95" w14:textId="5478780D" w:rsidR="002111A9" w:rsidRPr="007F30F6" w:rsidRDefault="002111A9" w:rsidP="002111A9">
            <w:pPr>
              <w:rPr>
                <w:lang w:val="fr-FR"/>
              </w:rPr>
            </w:pPr>
            <w:r>
              <w:rPr>
                <w:b/>
                <w:sz w:val="22"/>
                <w:szCs w:val="22"/>
                <w:lang w:val="fr-FR" w:eastAsia="en-US"/>
              </w:rPr>
              <w:fldChar w:fldCharType="begin">
                <w:ffData>
                  <w:name w:val=""/>
                  <w:enabled/>
                  <w:calcOnExit w:val="0"/>
                  <w:textInput>
                    <w:default w:val="5 sur 6 Infrastructures fonctionnelles dont Forage pastoral à énergie solaire (3) à Mandama,  Gbabio/gado et Ngam et parc de vaccination (2) à Sinassi et Gbiti, l'ouvrage de Djaouro money n'est pas finalisé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5 sur 6 Infrastructures fonctionnelles dont Forage pastoral à énergie solaire (3) à Mandama,  Gbabio/gado et Ngam et parc de vaccination (2) à Sinassi et Gbiti, l'ouvrage de Djaouro money n'est pas finalisée</w:t>
            </w:r>
            <w:r>
              <w:rPr>
                <w:b/>
                <w:sz w:val="22"/>
                <w:szCs w:val="22"/>
                <w:lang w:val="fr-FR" w:eastAsia="en-US"/>
              </w:rPr>
              <w:fldChar w:fldCharType="end"/>
            </w:r>
          </w:p>
        </w:tc>
        <w:tc>
          <w:tcPr>
            <w:tcW w:w="1823" w:type="dxa"/>
          </w:tcPr>
          <w:p w14:paraId="517FFC55" w14:textId="48A9C63A" w:rsidR="002111A9" w:rsidRPr="007F30F6" w:rsidRDefault="00923959" w:rsidP="00923959">
            <w:pPr>
              <w:rPr>
                <w:lang w:val="fr-FR"/>
              </w:rPr>
            </w:pPr>
            <w:r>
              <w:rPr>
                <w:lang w:val="fr-FR"/>
              </w:rPr>
              <w:t xml:space="preserve">Inaccessibilité dans certaines zones en raison de la forte pluviométrie  </w:t>
            </w:r>
          </w:p>
        </w:tc>
      </w:tr>
      <w:tr w:rsidR="002111A9" w:rsidRPr="00266F0B" w14:paraId="0E8456EB" w14:textId="77777777" w:rsidTr="00472401">
        <w:trPr>
          <w:trHeight w:val="458"/>
        </w:trPr>
        <w:tc>
          <w:tcPr>
            <w:tcW w:w="2700" w:type="dxa"/>
            <w:vMerge/>
          </w:tcPr>
          <w:p w14:paraId="40E9FFDE" w14:textId="77777777" w:rsidR="002111A9" w:rsidRPr="007F30F6" w:rsidRDefault="002111A9" w:rsidP="002111A9">
            <w:pPr>
              <w:rPr>
                <w:rFonts w:cs="Tahoma"/>
                <w:szCs w:val="20"/>
                <w:lang w:val="fr-FR" w:eastAsia="en-US"/>
              </w:rPr>
            </w:pPr>
          </w:p>
        </w:tc>
        <w:tc>
          <w:tcPr>
            <w:tcW w:w="3060" w:type="dxa"/>
            <w:shd w:val="clear" w:color="auto" w:fill="EEECE1"/>
          </w:tcPr>
          <w:p w14:paraId="6C09AF6D" w14:textId="77777777" w:rsidR="002111A9" w:rsidRPr="007F30F6" w:rsidRDefault="002111A9" w:rsidP="002111A9">
            <w:pPr>
              <w:jc w:val="both"/>
              <w:rPr>
                <w:rFonts w:cs="Tahoma"/>
                <w:szCs w:val="20"/>
                <w:lang w:val="fr-FR" w:eastAsia="en-US"/>
              </w:rPr>
            </w:pPr>
            <w:r w:rsidRPr="007F30F6">
              <w:rPr>
                <w:rFonts w:cs="Tahoma"/>
                <w:szCs w:val="20"/>
                <w:lang w:val="fr-FR" w:eastAsia="en-US"/>
              </w:rPr>
              <w:t>Indicateur 3.1.3</w:t>
            </w:r>
          </w:p>
          <w:p w14:paraId="4A9BE940" w14:textId="77777777" w:rsidR="002111A9" w:rsidRPr="007F30F6" w:rsidRDefault="002111A9" w:rsidP="002111A9">
            <w:pPr>
              <w:jc w:val="both"/>
              <w:rPr>
                <w:b/>
                <w:sz w:val="22"/>
                <w:szCs w:val="22"/>
                <w:lang w:val="fr-FR" w:eastAsia="en-US"/>
              </w:rPr>
            </w:pPr>
            <w:r w:rsidRPr="007F30F6">
              <w:rPr>
                <w:b/>
                <w:sz w:val="22"/>
                <w:szCs w:val="22"/>
                <w:lang w:val="fr-FR" w:eastAsia="en-US"/>
              </w:rPr>
              <w:t xml:space="preserve">Nombre des </w:t>
            </w:r>
            <w:r w:rsidRPr="007F30F6">
              <w:rPr>
                <w:b/>
                <w:iCs/>
                <w:sz w:val="22"/>
                <w:szCs w:val="22"/>
                <w:lang w:val="fr-FR" w:eastAsia="en-US"/>
              </w:rPr>
              <w:t xml:space="preserve">infrastructures socio-économiques prioritaires </w:t>
            </w:r>
            <w:r w:rsidRPr="007F30F6">
              <w:rPr>
                <w:b/>
                <w:sz w:val="22"/>
                <w:szCs w:val="22"/>
                <w:lang w:val="fr-FR" w:eastAsia="en-US"/>
              </w:rPr>
              <w:t xml:space="preserve">mises en place </w:t>
            </w:r>
          </w:p>
          <w:p w14:paraId="5A501171" w14:textId="77777777" w:rsidR="002111A9" w:rsidRPr="007F30F6" w:rsidRDefault="002111A9" w:rsidP="002111A9">
            <w:pPr>
              <w:jc w:val="both"/>
              <w:rPr>
                <w:rFonts w:cs="Tahoma"/>
                <w:szCs w:val="20"/>
                <w:lang w:val="fr-FR" w:eastAsia="en-US"/>
              </w:rPr>
            </w:pPr>
          </w:p>
        </w:tc>
        <w:tc>
          <w:tcPr>
            <w:tcW w:w="1350" w:type="dxa"/>
            <w:shd w:val="clear" w:color="auto" w:fill="EEECE1"/>
          </w:tcPr>
          <w:p w14:paraId="4CBA0A0C" w14:textId="77777777" w:rsidR="002111A9" w:rsidRPr="007F30F6" w:rsidRDefault="002111A9" w:rsidP="002111A9">
            <w:pPr>
              <w:rPr>
                <w:b/>
                <w:sz w:val="22"/>
                <w:szCs w:val="22"/>
                <w:lang w:val="fr-FR" w:eastAsia="en-US"/>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340" w:type="dxa"/>
            <w:shd w:val="clear" w:color="auto" w:fill="EEECE1"/>
          </w:tcPr>
          <w:p w14:paraId="18203AB7" w14:textId="77777777" w:rsidR="002111A9" w:rsidRPr="007F30F6" w:rsidRDefault="002111A9" w:rsidP="002111A9">
            <w:pPr>
              <w:rPr>
                <w:b/>
                <w:sz w:val="22"/>
                <w:szCs w:val="22"/>
                <w:lang w:val="fr-FR" w:eastAsia="en-US"/>
              </w:rPr>
            </w:pPr>
            <w:r w:rsidRPr="007F30F6">
              <w:rPr>
                <w:b/>
                <w:sz w:val="22"/>
                <w:szCs w:val="22"/>
                <w:lang w:val="fr-FR" w:eastAsia="en-US"/>
              </w:rPr>
              <w:t>6 infrastructures socio-économiques</w:t>
            </w:r>
          </w:p>
        </w:tc>
        <w:tc>
          <w:tcPr>
            <w:tcW w:w="1800" w:type="dxa"/>
          </w:tcPr>
          <w:p w14:paraId="2779357B" w14:textId="77777777" w:rsidR="002111A9" w:rsidRPr="007F30F6" w:rsidRDefault="002111A9" w:rsidP="002111A9">
            <w:pPr>
              <w:rPr>
                <w:b/>
                <w:sz w:val="22"/>
                <w:szCs w:val="22"/>
                <w:lang w:val="fr-FR" w:eastAsia="en-US"/>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r w:rsidRPr="007F30F6">
              <w:rPr>
                <w:sz w:val="22"/>
                <w:szCs w:val="22"/>
                <w:lang w:val="fr-FR" w:eastAsia="en-US"/>
              </w:rPr>
              <w:t>Rapport de diagnostic</w:t>
            </w:r>
          </w:p>
        </w:tc>
        <w:tc>
          <w:tcPr>
            <w:tcW w:w="2610" w:type="dxa"/>
          </w:tcPr>
          <w:p w14:paraId="70056F98" w14:textId="1DB4C2B5" w:rsidR="002111A9" w:rsidRPr="007F30F6" w:rsidRDefault="002111A9" w:rsidP="002111A9">
            <w:pPr>
              <w:rPr>
                <w:b/>
                <w:sz w:val="22"/>
                <w:szCs w:val="22"/>
                <w:lang w:val="fr-FR" w:eastAsia="en-US"/>
              </w:rPr>
            </w:pPr>
            <w:r>
              <w:rPr>
                <w:b/>
                <w:sz w:val="22"/>
                <w:szCs w:val="22"/>
                <w:lang w:val="fr-FR" w:eastAsia="en-US"/>
              </w:rPr>
              <w:fldChar w:fldCharType="begin">
                <w:ffData>
                  <w:name w:val=""/>
                  <w:enabled/>
                  <w:calcOnExit w:val="0"/>
                  <w:textInput>
                    <w:default w:val="5 sur 6 Infrastructures fonctionnelles dont Forage pastoral à énergie solaire (3) à Mandama,  Gbabio/gado et Ngam et parc de vaccination (2) à Sinassi et Gbiti, l'ouvrage de Djaouro money n'est pas finalisé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5 sur 6 Infrastructures fonctionnelles dont Forage pastoral à énergie solaire (3) à Mandama,  Gbabio/gado et Ngam et parc de vaccination (2) à Sinassi et Gbiti, l'ouvrage de Djaouro money n'est pas finalisée</w:t>
            </w:r>
            <w:r>
              <w:rPr>
                <w:b/>
                <w:sz w:val="22"/>
                <w:szCs w:val="22"/>
                <w:lang w:val="fr-FR" w:eastAsia="en-US"/>
              </w:rPr>
              <w:fldChar w:fldCharType="end"/>
            </w:r>
          </w:p>
        </w:tc>
        <w:tc>
          <w:tcPr>
            <w:tcW w:w="1823" w:type="dxa"/>
          </w:tcPr>
          <w:p w14:paraId="1B97181A" w14:textId="231C1F71" w:rsidR="002111A9" w:rsidRPr="007F30F6" w:rsidRDefault="00923959" w:rsidP="002111A9">
            <w:pPr>
              <w:rPr>
                <w:b/>
                <w:sz w:val="22"/>
                <w:szCs w:val="22"/>
                <w:lang w:val="fr-FR" w:eastAsia="en-US"/>
              </w:rPr>
            </w:pPr>
            <w:r>
              <w:rPr>
                <w:lang w:val="fr-FR"/>
              </w:rPr>
              <w:t xml:space="preserve">Inaccessibilité </w:t>
            </w:r>
            <w:r w:rsidR="001C4930">
              <w:rPr>
                <w:lang w:val="fr-FR"/>
              </w:rPr>
              <w:t xml:space="preserve">(état des </w:t>
            </w:r>
            <w:r w:rsidR="001C4930" w:rsidRPr="001C4930">
              <w:rPr>
                <w:lang w:val="fr-FR"/>
              </w:rPr>
              <w:t>routes</w:t>
            </w:r>
            <w:r w:rsidR="001C4930">
              <w:rPr>
                <w:lang w:val="fr-FR"/>
              </w:rPr>
              <w:t xml:space="preserve">) </w:t>
            </w:r>
            <w:r w:rsidRPr="001C4930">
              <w:rPr>
                <w:lang w:val="fr-FR"/>
              </w:rPr>
              <w:t>dans</w:t>
            </w:r>
            <w:r>
              <w:rPr>
                <w:lang w:val="fr-FR"/>
              </w:rPr>
              <w:t xml:space="preserve"> </w:t>
            </w:r>
            <w:r w:rsidR="001C4930">
              <w:rPr>
                <w:lang w:val="fr-FR"/>
              </w:rPr>
              <w:t xml:space="preserve">l’arrondissement de </w:t>
            </w:r>
            <w:proofErr w:type="spellStart"/>
            <w:proofErr w:type="gramStart"/>
            <w:r w:rsidR="001C4930">
              <w:rPr>
                <w:lang w:val="fr-FR"/>
              </w:rPr>
              <w:t>Djohong</w:t>
            </w:r>
            <w:proofErr w:type="spellEnd"/>
            <w:r w:rsidR="001C4930">
              <w:rPr>
                <w:lang w:val="fr-FR"/>
              </w:rPr>
              <w:t xml:space="preserve"> </w:t>
            </w:r>
            <w:r>
              <w:rPr>
                <w:lang w:val="fr-FR"/>
              </w:rPr>
              <w:t xml:space="preserve"> en</w:t>
            </w:r>
            <w:proofErr w:type="gramEnd"/>
            <w:r>
              <w:rPr>
                <w:lang w:val="fr-FR"/>
              </w:rPr>
              <w:t xml:space="preserve"> raison de la forte pluviométrie  </w:t>
            </w:r>
          </w:p>
        </w:tc>
      </w:tr>
      <w:tr w:rsidR="002111A9" w:rsidRPr="00266F0B" w14:paraId="7725FEDC" w14:textId="77777777" w:rsidTr="00472401">
        <w:trPr>
          <w:trHeight w:val="458"/>
        </w:trPr>
        <w:tc>
          <w:tcPr>
            <w:tcW w:w="2700" w:type="dxa"/>
            <w:vMerge w:val="restart"/>
          </w:tcPr>
          <w:p w14:paraId="06073510" w14:textId="77777777" w:rsidR="002111A9" w:rsidRPr="007F30F6" w:rsidRDefault="002111A9" w:rsidP="002111A9">
            <w:pPr>
              <w:rPr>
                <w:rFonts w:cs="Tahoma"/>
                <w:szCs w:val="20"/>
                <w:lang w:val="fr-FR" w:eastAsia="en-US"/>
              </w:rPr>
            </w:pPr>
            <w:r w:rsidRPr="007F30F6">
              <w:rPr>
                <w:rFonts w:cs="Tahoma"/>
                <w:szCs w:val="20"/>
                <w:lang w:val="fr-FR" w:eastAsia="en-US"/>
              </w:rPr>
              <w:t>Produit 3.2</w:t>
            </w:r>
          </w:p>
          <w:p w14:paraId="5D8B696C" w14:textId="77777777" w:rsidR="002111A9" w:rsidRPr="007F30F6" w:rsidRDefault="002111A9" w:rsidP="002111A9">
            <w:pPr>
              <w:rPr>
                <w:rFonts w:cs="Tahoma"/>
                <w:szCs w:val="20"/>
                <w:lang w:val="fr-FR" w:eastAsia="en-US"/>
              </w:rPr>
            </w:pPr>
            <w:proofErr w:type="gramStart"/>
            <w:r w:rsidRPr="007F30F6">
              <w:rPr>
                <w:b/>
                <w:sz w:val="22"/>
                <w:szCs w:val="22"/>
                <w:lang w:val="fr-FR" w:eastAsia="en-US"/>
              </w:rPr>
              <w:t>les</w:t>
            </w:r>
            <w:proofErr w:type="gramEnd"/>
            <w:r w:rsidRPr="007F30F6">
              <w:rPr>
                <w:b/>
                <w:sz w:val="22"/>
                <w:szCs w:val="22"/>
                <w:lang w:val="fr-FR" w:eastAsia="en-US"/>
              </w:rPr>
              <w:t xml:space="preserve"> cadres de gestion concertée des infrastructures sont mis en place et sont fonctionnels</w:t>
            </w:r>
          </w:p>
        </w:tc>
        <w:tc>
          <w:tcPr>
            <w:tcW w:w="3060" w:type="dxa"/>
            <w:shd w:val="clear" w:color="auto" w:fill="EEECE1"/>
          </w:tcPr>
          <w:p w14:paraId="4858406E" w14:textId="77777777" w:rsidR="002111A9" w:rsidRPr="007F30F6" w:rsidRDefault="002111A9" w:rsidP="002111A9">
            <w:pPr>
              <w:jc w:val="both"/>
              <w:rPr>
                <w:rFonts w:cs="Tahoma"/>
                <w:szCs w:val="20"/>
                <w:lang w:val="fr-FR" w:eastAsia="en-US"/>
              </w:rPr>
            </w:pPr>
            <w:r w:rsidRPr="007F30F6">
              <w:rPr>
                <w:rFonts w:cs="Tahoma"/>
                <w:szCs w:val="20"/>
                <w:lang w:val="fr-FR" w:eastAsia="en-US"/>
              </w:rPr>
              <w:t>Indicateur 3.2.1</w:t>
            </w:r>
          </w:p>
          <w:p w14:paraId="7CACA0E3" w14:textId="2B32681C" w:rsidR="002111A9" w:rsidRPr="007F30F6" w:rsidRDefault="002111A9" w:rsidP="002111A9">
            <w:pPr>
              <w:jc w:val="both"/>
              <w:rPr>
                <w:rFonts w:cs="Tahoma"/>
                <w:szCs w:val="20"/>
                <w:lang w:val="fr-FR" w:eastAsia="en-US"/>
              </w:rPr>
            </w:pPr>
            <w:r w:rsidRPr="007F30F6">
              <w:rPr>
                <w:b/>
                <w:sz w:val="22"/>
                <w:szCs w:val="22"/>
                <w:lang w:val="fr-FR" w:eastAsia="en-US"/>
              </w:rPr>
              <w:t>Nombres d’infrastructures gér</w:t>
            </w:r>
            <w:r>
              <w:rPr>
                <w:b/>
                <w:sz w:val="22"/>
                <w:szCs w:val="22"/>
                <w:lang w:val="fr-FR" w:eastAsia="en-US"/>
              </w:rPr>
              <w:t>é</w:t>
            </w:r>
            <w:r w:rsidRPr="007F30F6">
              <w:rPr>
                <w:b/>
                <w:sz w:val="22"/>
                <w:szCs w:val="22"/>
                <w:lang w:val="fr-FR" w:eastAsia="en-US"/>
              </w:rPr>
              <w:t>e</w:t>
            </w:r>
            <w:r>
              <w:rPr>
                <w:b/>
                <w:sz w:val="22"/>
                <w:szCs w:val="22"/>
                <w:lang w:val="fr-FR" w:eastAsia="en-US"/>
              </w:rPr>
              <w:t>s</w:t>
            </w:r>
            <w:r w:rsidRPr="007F30F6">
              <w:rPr>
                <w:b/>
                <w:sz w:val="22"/>
                <w:szCs w:val="22"/>
                <w:lang w:val="fr-FR" w:eastAsia="en-US"/>
              </w:rPr>
              <w:t xml:space="preserve"> de manière durable</w:t>
            </w:r>
          </w:p>
        </w:tc>
        <w:tc>
          <w:tcPr>
            <w:tcW w:w="1350" w:type="dxa"/>
            <w:shd w:val="clear" w:color="auto" w:fill="EEECE1"/>
          </w:tcPr>
          <w:p w14:paraId="05A51802" w14:textId="77777777" w:rsidR="002111A9" w:rsidRPr="007F30F6" w:rsidRDefault="002111A9" w:rsidP="002111A9">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340" w:type="dxa"/>
            <w:shd w:val="clear" w:color="auto" w:fill="EEECE1"/>
          </w:tcPr>
          <w:p w14:paraId="2996BBCD" w14:textId="77777777" w:rsidR="002111A9" w:rsidRPr="007F30F6" w:rsidRDefault="002111A9" w:rsidP="002111A9">
            <w:pPr>
              <w:rPr>
                <w:lang w:val="fr-FR"/>
              </w:rPr>
            </w:pPr>
            <w:r w:rsidRPr="007F30F6">
              <w:rPr>
                <w:b/>
                <w:sz w:val="22"/>
                <w:szCs w:val="22"/>
                <w:lang w:val="fr-FR" w:eastAsia="en-US"/>
              </w:rPr>
              <w:t>6</w:t>
            </w:r>
          </w:p>
        </w:tc>
        <w:tc>
          <w:tcPr>
            <w:tcW w:w="1800" w:type="dxa"/>
          </w:tcPr>
          <w:p w14:paraId="16AF6E5C" w14:textId="2DD491C9" w:rsidR="002111A9" w:rsidRPr="007F30F6" w:rsidRDefault="00330202" w:rsidP="002111A9">
            <w:pPr>
              <w:rPr>
                <w:lang w:val="fr-FR"/>
              </w:rPr>
            </w:pPr>
            <w:r>
              <w:rPr>
                <w:b/>
                <w:sz w:val="22"/>
                <w:szCs w:val="22"/>
                <w:lang w:val="fr-FR" w:eastAsia="en-US"/>
              </w:rPr>
              <w:fldChar w:fldCharType="begin">
                <w:ffData>
                  <w:name w:val=""/>
                  <w:enabled/>
                  <w:calcOnExit w:val="0"/>
                  <w:textInput>
                    <w:default w:val="Rapport d'activité"/>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Rapport d'activité</w:t>
            </w:r>
            <w:r>
              <w:rPr>
                <w:b/>
                <w:sz w:val="22"/>
                <w:szCs w:val="22"/>
                <w:lang w:val="fr-FR" w:eastAsia="en-US"/>
              </w:rPr>
              <w:fldChar w:fldCharType="end"/>
            </w:r>
          </w:p>
        </w:tc>
        <w:tc>
          <w:tcPr>
            <w:tcW w:w="2610" w:type="dxa"/>
          </w:tcPr>
          <w:p w14:paraId="63296C74" w14:textId="00C99FE7" w:rsidR="002111A9" w:rsidRPr="007F30F6" w:rsidRDefault="002111A9" w:rsidP="002111A9">
            <w:pPr>
              <w:rPr>
                <w:lang w:val="fr-FR"/>
              </w:rPr>
            </w:pPr>
            <w:r>
              <w:rPr>
                <w:b/>
                <w:sz w:val="22"/>
                <w:szCs w:val="22"/>
                <w:lang w:val="fr-FR" w:eastAsia="en-US"/>
              </w:rPr>
              <w:t>5 sur 6</w:t>
            </w:r>
          </w:p>
        </w:tc>
        <w:tc>
          <w:tcPr>
            <w:tcW w:w="1823" w:type="dxa"/>
          </w:tcPr>
          <w:p w14:paraId="47327E59" w14:textId="58414CAE" w:rsidR="002111A9" w:rsidRPr="002972D4" w:rsidRDefault="001C4930" w:rsidP="002111A9">
            <w:pPr>
              <w:rPr>
                <w:lang w:val="fr-FR"/>
              </w:rPr>
            </w:pPr>
            <w:r>
              <w:rPr>
                <w:lang w:val="fr-FR"/>
              </w:rPr>
              <w:t xml:space="preserve">Inaccessibilité (état des </w:t>
            </w:r>
            <w:r w:rsidRPr="001C4930">
              <w:rPr>
                <w:lang w:val="fr-FR"/>
              </w:rPr>
              <w:t>routes</w:t>
            </w:r>
            <w:r>
              <w:rPr>
                <w:lang w:val="fr-FR"/>
              </w:rPr>
              <w:t xml:space="preserve">) </w:t>
            </w:r>
            <w:r w:rsidRPr="001C4930">
              <w:rPr>
                <w:lang w:val="fr-FR"/>
              </w:rPr>
              <w:t>dans</w:t>
            </w:r>
            <w:r>
              <w:rPr>
                <w:lang w:val="fr-FR"/>
              </w:rPr>
              <w:t xml:space="preserve"> l’arrondissement de </w:t>
            </w:r>
            <w:proofErr w:type="spellStart"/>
            <w:proofErr w:type="gramStart"/>
            <w:r>
              <w:rPr>
                <w:lang w:val="fr-FR"/>
              </w:rPr>
              <w:t>Djohong</w:t>
            </w:r>
            <w:proofErr w:type="spellEnd"/>
            <w:r>
              <w:rPr>
                <w:lang w:val="fr-FR"/>
              </w:rPr>
              <w:t xml:space="preserve">  en</w:t>
            </w:r>
            <w:proofErr w:type="gramEnd"/>
            <w:r>
              <w:rPr>
                <w:lang w:val="fr-FR"/>
              </w:rPr>
              <w:t xml:space="preserve"> raison de la forte pluviométrie  </w:t>
            </w:r>
          </w:p>
        </w:tc>
      </w:tr>
      <w:tr w:rsidR="002111A9" w:rsidRPr="00FB02D6" w14:paraId="3C7368E5" w14:textId="77777777" w:rsidTr="00472401">
        <w:trPr>
          <w:trHeight w:val="458"/>
        </w:trPr>
        <w:tc>
          <w:tcPr>
            <w:tcW w:w="2700" w:type="dxa"/>
            <w:vMerge/>
          </w:tcPr>
          <w:p w14:paraId="07AF38A8" w14:textId="77777777" w:rsidR="002111A9" w:rsidRPr="007F30F6" w:rsidRDefault="002111A9" w:rsidP="002111A9">
            <w:pPr>
              <w:rPr>
                <w:rFonts w:cs="Tahoma"/>
                <w:b/>
                <w:szCs w:val="20"/>
                <w:lang w:val="fr-FR" w:eastAsia="en-US"/>
              </w:rPr>
            </w:pPr>
          </w:p>
        </w:tc>
        <w:tc>
          <w:tcPr>
            <w:tcW w:w="3060" w:type="dxa"/>
            <w:shd w:val="clear" w:color="auto" w:fill="EEECE1"/>
          </w:tcPr>
          <w:p w14:paraId="681D4CE3" w14:textId="77777777" w:rsidR="002111A9" w:rsidRPr="007F30F6" w:rsidRDefault="002111A9" w:rsidP="002111A9">
            <w:pPr>
              <w:jc w:val="both"/>
              <w:rPr>
                <w:rFonts w:cs="Tahoma"/>
                <w:szCs w:val="20"/>
                <w:lang w:val="fr-FR" w:eastAsia="en-US"/>
              </w:rPr>
            </w:pPr>
            <w:r w:rsidRPr="007F30F6">
              <w:rPr>
                <w:rFonts w:cs="Tahoma"/>
                <w:szCs w:val="20"/>
                <w:lang w:val="fr-FR" w:eastAsia="en-US"/>
              </w:rPr>
              <w:t>Indicateur 3.2.2</w:t>
            </w:r>
          </w:p>
          <w:p w14:paraId="471B81B9" w14:textId="77777777" w:rsidR="002111A9" w:rsidRPr="007F30F6" w:rsidRDefault="002111A9" w:rsidP="002111A9">
            <w:pPr>
              <w:jc w:val="both"/>
              <w:rPr>
                <w:rFonts w:cs="Tahoma"/>
                <w:szCs w:val="20"/>
                <w:lang w:val="fr-FR" w:eastAsia="en-US"/>
              </w:rPr>
            </w:pPr>
            <w:r w:rsidRPr="007F30F6">
              <w:rPr>
                <w:b/>
                <w:sz w:val="22"/>
                <w:szCs w:val="22"/>
                <w:lang w:val="fr-FR" w:eastAsia="en-US"/>
              </w:rPr>
              <w:t>: nombre de sessions de formation des comités de gestion réalisées</w:t>
            </w:r>
          </w:p>
        </w:tc>
        <w:tc>
          <w:tcPr>
            <w:tcW w:w="1350" w:type="dxa"/>
            <w:shd w:val="clear" w:color="auto" w:fill="EEECE1"/>
          </w:tcPr>
          <w:p w14:paraId="054C6735" w14:textId="77777777" w:rsidR="002111A9" w:rsidRPr="007F30F6" w:rsidRDefault="002111A9" w:rsidP="002111A9">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340" w:type="dxa"/>
            <w:shd w:val="clear" w:color="auto" w:fill="EEECE1"/>
          </w:tcPr>
          <w:p w14:paraId="5F201D4A" w14:textId="77777777" w:rsidR="002111A9" w:rsidRPr="007F30F6" w:rsidRDefault="002111A9" w:rsidP="002111A9">
            <w:pPr>
              <w:rPr>
                <w:lang w:val="fr-FR"/>
              </w:rPr>
            </w:pPr>
            <w:r w:rsidRPr="007F30F6">
              <w:rPr>
                <w:b/>
                <w:sz w:val="22"/>
                <w:szCs w:val="22"/>
                <w:lang w:val="fr-FR" w:eastAsia="en-US"/>
              </w:rPr>
              <w:t>6</w:t>
            </w:r>
          </w:p>
        </w:tc>
        <w:tc>
          <w:tcPr>
            <w:tcW w:w="1800" w:type="dxa"/>
          </w:tcPr>
          <w:p w14:paraId="6E109332" w14:textId="6447103A" w:rsidR="002111A9" w:rsidRPr="007F30F6" w:rsidRDefault="00F90F1D" w:rsidP="002111A9">
            <w:pPr>
              <w:rPr>
                <w:lang w:val="fr-FR"/>
              </w:rPr>
            </w:pPr>
            <w:r>
              <w:rPr>
                <w:b/>
                <w:sz w:val="22"/>
                <w:szCs w:val="22"/>
                <w:lang w:val="fr-FR" w:eastAsia="en-US"/>
              </w:rPr>
              <w:fldChar w:fldCharType="begin">
                <w:ffData>
                  <w:name w:val=""/>
                  <w:enabled/>
                  <w:calcOnExit w:val="0"/>
                  <w:textInput>
                    <w:default w:val="Rapport d'activité"/>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Rapport d'activité</w:t>
            </w:r>
            <w:r>
              <w:rPr>
                <w:b/>
                <w:sz w:val="22"/>
                <w:szCs w:val="22"/>
                <w:lang w:val="fr-FR" w:eastAsia="en-US"/>
              </w:rPr>
              <w:fldChar w:fldCharType="end"/>
            </w:r>
          </w:p>
        </w:tc>
        <w:tc>
          <w:tcPr>
            <w:tcW w:w="2610" w:type="dxa"/>
          </w:tcPr>
          <w:p w14:paraId="0CEBD3E9" w14:textId="780645E7" w:rsidR="002111A9" w:rsidRPr="007F30F6" w:rsidRDefault="002111A9" w:rsidP="002111A9">
            <w:pPr>
              <w:rPr>
                <w:lang w:val="fr-FR"/>
              </w:rPr>
            </w:pPr>
            <w:r>
              <w:rPr>
                <w:b/>
                <w:sz w:val="22"/>
                <w:szCs w:val="22"/>
                <w:lang w:val="fr-FR" w:eastAsia="en-US"/>
              </w:rPr>
              <w:fldChar w:fldCharType="begin">
                <w:ffData>
                  <w:name w:val=""/>
                  <w:enabled/>
                  <w:calcOnExit w:val="0"/>
                  <w:textInput>
                    <w:default w:val="9"/>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9</w:t>
            </w:r>
            <w:r>
              <w:rPr>
                <w:b/>
                <w:sz w:val="22"/>
                <w:szCs w:val="22"/>
                <w:lang w:val="fr-FR" w:eastAsia="en-US"/>
              </w:rPr>
              <w:fldChar w:fldCharType="end"/>
            </w:r>
          </w:p>
        </w:tc>
        <w:tc>
          <w:tcPr>
            <w:tcW w:w="1823" w:type="dxa"/>
          </w:tcPr>
          <w:p w14:paraId="4E2D571A" w14:textId="40197A97" w:rsidR="002111A9" w:rsidRPr="007F30F6" w:rsidRDefault="002111A9" w:rsidP="002111A9">
            <w:pPr>
              <w:rPr>
                <w:lang w:val="fr-FR"/>
              </w:rPr>
            </w:pPr>
          </w:p>
        </w:tc>
      </w:tr>
    </w:tbl>
    <w:p w14:paraId="2D3DA49E" w14:textId="77777777" w:rsidR="000561F6" w:rsidRPr="005529F5" w:rsidRDefault="000561F6" w:rsidP="00675507">
      <w:pPr>
        <w:pStyle w:val="PreformattatoHTML"/>
        <w:shd w:val="clear" w:color="auto" w:fill="FFFFFF"/>
        <w:rPr>
          <w:rFonts w:ascii="inherit" w:hAnsi="inherit"/>
          <w:color w:val="212121"/>
          <w:sz w:val="22"/>
          <w:szCs w:val="22"/>
          <w:lang w:val="fr-FR"/>
        </w:rPr>
      </w:pPr>
    </w:p>
    <w:sectPr w:rsidR="000561F6" w:rsidRPr="005529F5"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E4E71" w14:textId="77777777" w:rsidR="00767A06" w:rsidRDefault="00767A06" w:rsidP="00E76CA1">
      <w:r>
        <w:separator/>
      </w:r>
    </w:p>
  </w:endnote>
  <w:endnote w:type="continuationSeparator" w:id="0">
    <w:p w14:paraId="654AB3C5" w14:textId="77777777" w:rsidR="00767A06" w:rsidRDefault="00767A06"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604020202020204"/>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inherit">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58D48E3F" w:rsidR="002737B5" w:rsidRDefault="002737B5">
    <w:pPr>
      <w:pStyle w:val="Pidipagina"/>
      <w:jc w:val="center"/>
    </w:pPr>
    <w:r>
      <w:fldChar w:fldCharType="begin"/>
    </w:r>
    <w:r>
      <w:instrText xml:space="preserve"> PAGE   \* MERGEFORMAT </w:instrText>
    </w:r>
    <w:r>
      <w:fldChar w:fldCharType="separate"/>
    </w:r>
    <w:r w:rsidR="00042BF4">
      <w:rPr>
        <w:noProof/>
      </w:rPr>
      <w:t>1</w:t>
    </w:r>
    <w:r>
      <w:fldChar w:fldCharType="end"/>
    </w:r>
  </w:p>
  <w:p w14:paraId="6E791841" w14:textId="77777777" w:rsidR="002737B5" w:rsidRDefault="002737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02D01" w14:textId="77777777" w:rsidR="00767A06" w:rsidRDefault="00767A06" w:rsidP="00E76CA1">
      <w:r>
        <w:separator/>
      </w:r>
    </w:p>
  </w:footnote>
  <w:footnote w:type="continuationSeparator" w:id="0">
    <w:p w14:paraId="777B5638" w14:textId="77777777" w:rsidR="00767A06" w:rsidRDefault="00767A06" w:rsidP="00E76CA1">
      <w:r>
        <w:continuationSeparator/>
      </w:r>
    </w:p>
  </w:footnote>
  <w:footnote w:id="1">
    <w:p w14:paraId="6E627C48" w14:textId="77777777" w:rsidR="002737B5" w:rsidRPr="00D32140" w:rsidRDefault="002737B5" w:rsidP="00C75425">
      <w:pPr>
        <w:pStyle w:val="Testonotaapidipagina"/>
        <w:rPr>
          <w:lang w:val="fr-CM"/>
        </w:rPr>
      </w:pPr>
      <w:r>
        <w:rPr>
          <w:rStyle w:val="Rimandonotaapidipagina"/>
        </w:rPr>
        <w:footnoteRef/>
      </w:r>
      <w:r w:rsidRPr="00D32140">
        <w:rPr>
          <w:lang w:val="fr-CM"/>
        </w:rPr>
        <w:t xml:space="preserve"> Alertes :</w:t>
      </w:r>
    </w:p>
    <w:p w14:paraId="5346CF3D" w14:textId="77777777" w:rsidR="002737B5" w:rsidRDefault="002737B5" w:rsidP="00C75425">
      <w:pPr>
        <w:pStyle w:val="Testonotaapidipagina"/>
        <w:rPr>
          <w:lang w:val="fr-CM"/>
        </w:rPr>
      </w:pPr>
      <w:hyperlink r:id="rId1" w:history="1">
        <w:r w:rsidRPr="007A42FD">
          <w:rPr>
            <w:rStyle w:val="Collegamentoipertestuale"/>
            <w:lang w:val="fr-CM"/>
          </w:rPr>
          <w:t>https://dtm.iom.int/reports/cameroun-%E2%80%94-tableau-de-bord-du-suivi-des-mouvements-de-transhumance-1-ao%C3%BBt-2020</w:t>
        </w:r>
      </w:hyperlink>
    </w:p>
    <w:p w14:paraId="5E894561" w14:textId="77777777" w:rsidR="002737B5" w:rsidRDefault="002737B5" w:rsidP="00C75425">
      <w:pPr>
        <w:pStyle w:val="Testonotaapidipagina"/>
        <w:rPr>
          <w:lang w:val="fr-CM"/>
        </w:rPr>
      </w:pPr>
      <w:hyperlink r:id="rId2" w:history="1">
        <w:r w:rsidRPr="007A42FD">
          <w:rPr>
            <w:rStyle w:val="Collegamentoipertestuale"/>
            <w:lang w:val="fr-CM"/>
          </w:rPr>
          <w:t>https://dtm.iom.int/reports/cameroun-%E2%80%94-tableau-de-bord-du-suivi-des-mouvements-de-transhumance-2-septembre-2020</w:t>
        </w:r>
      </w:hyperlink>
    </w:p>
    <w:p w14:paraId="5B0339FC" w14:textId="517F16EC" w:rsidR="002737B5" w:rsidRDefault="002737B5" w:rsidP="0043058B">
      <w:pPr>
        <w:rPr>
          <w:b/>
          <w:sz w:val="22"/>
          <w:szCs w:val="22"/>
          <w:lang w:val="fr-FR" w:eastAsia="en-US"/>
        </w:rPr>
      </w:pPr>
      <w:r>
        <w:fldChar w:fldCharType="begin"/>
      </w:r>
      <w:r w:rsidRPr="00112437">
        <w:rPr>
          <w:lang w:val="fr-CM"/>
        </w:rPr>
        <w:instrText xml:space="preserve"> HYPERLINK "https://dtm.iom.int/reports/cameroun-%E2%80%94-tableau-de-bord-du-suivi-des-mouvements-de-transhumance-3-octobre-2020" </w:instrText>
      </w:r>
      <w:r>
        <w:fldChar w:fldCharType="separate"/>
      </w:r>
      <w:r w:rsidRPr="007A42FD">
        <w:rPr>
          <w:rStyle w:val="Collegamentoipertestuale"/>
          <w:lang w:val="fr-CM"/>
        </w:rPr>
        <w:t>https://dtm.iom.int/reports/cameroun-%E2%</w:t>
      </w:r>
    </w:p>
    <w:p w14:paraId="53377B7F" w14:textId="199B3D44" w:rsidR="002737B5" w:rsidRDefault="002737B5" w:rsidP="0043058B">
      <w:pPr>
        <w:pStyle w:val="Testonotaapidipagina"/>
        <w:rPr>
          <w:lang w:val="fr-CM"/>
        </w:rPr>
      </w:pPr>
      <w:r w:rsidRPr="007A42FD">
        <w:rPr>
          <w:rStyle w:val="Collegamentoipertestuale"/>
          <w:lang w:val="fr-CM"/>
        </w:rPr>
        <w:t>80%94-tableau-de-bord-du-suivi-des-mouvements-de-transhumance-3-octobre-2020</w:t>
      </w:r>
      <w:r>
        <w:rPr>
          <w:rStyle w:val="Collegamentoipertestuale"/>
          <w:lang w:val="fr-CM"/>
        </w:rPr>
        <w:fldChar w:fldCharType="end"/>
      </w:r>
    </w:p>
    <w:p w14:paraId="12898823" w14:textId="77777777" w:rsidR="002737B5" w:rsidRDefault="002737B5" w:rsidP="00C75425">
      <w:pPr>
        <w:pStyle w:val="Testonotaapidipagina"/>
        <w:rPr>
          <w:lang w:val="fr-CM"/>
        </w:rPr>
      </w:pPr>
      <w:hyperlink r:id="rId3" w:history="1">
        <w:r w:rsidRPr="00D32140">
          <w:rPr>
            <w:rStyle w:val="Collegamentoipertestuale"/>
            <w:lang w:val="fr-CM"/>
          </w:rPr>
          <w:t>https://dtm.iom.int/reports/cameroun-%E2%80%94-tableau-de-bord-du-suivi-des-mouvements-de-transhumance-4-novembre-d%C3%A9cembre-2020</w:t>
        </w:r>
      </w:hyperlink>
    </w:p>
    <w:p w14:paraId="413867C1" w14:textId="77777777" w:rsidR="002737B5" w:rsidRPr="00D32140" w:rsidRDefault="002737B5" w:rsidP="00C75425">
      <w:pPr>
        <w:pStyle w:val="Testonotaapidipagina"/>
        <w:rPr>
          <w:lang w:val="fr-CM"/>
        </w:rPr>
      </w:pPr>
      <w:hyperlink r:id="rId4" w:history="1">
        <w:r w:rsidRPr="00D32140">
          <w:rPr>
            <w:rStyle w:val="Collegamentoipertestuale"/>
            <w:lang w:val="fr-CM"/>
          </w:rPr>
          <w:t>https://dtm.iom.int/reports/cameroun-%E2%80%94-tableau-de-bord-du-suivi-des-mouvements-de-transhumance-5-janvier-2021</w:t>
        </w:r>
      </w:hyperlink>
    </w:p>
    <w:p w14:paraId="2BF12411" w14:textId="77777777" w:rsidR="002737B5" w:rsidRPr="00D32140" w:rsidRDefault="002737B5" w:rsidP="00C75425">
      <w:pPr>
        <w:pStyle w:val="Testonotaapidipagina"/>
        <w:rPr>
          <w:lang w:val="fr-CM"/>
        </w:rPr>
      </w:pPr>
      <w:hyperlink r:id="rId5" w:history="1">
        <w:r w:rsidRPr="00D32140">
          <w:rPr>
            <w:rStyle w:val="Collegamentoipertestuale"/>
            <w:lang w:val="fr-CM"/>
          </w:rPr>
          <w:t>https://dtm.iom.int/reports/cameroun-%E2%80%94-suivi-des-mouvements-de-transhumance-%E2%80%94-alerte-6-f%C3%A9vrier%E2%80%94-mars-2021</w:t>
        </w:r>
      </w:hyperlink>
    </w:p>
    <w:p w14:paraId="5D01688E" w14:textId="5E9B2B78" w:rsidR="002737B5" w:rsidRDefault="002737B5" w:rsidP="00C75425">
      <w:pPr>
        <w:pStyle w:val="Testonotaapidipagina"/>
        <w:rPr>
          <w:rStyle w:val="Collegamentoipertestuale"/>
          <w:lang w:val="fr-CM"/>
        </w:rPr>
      </w:pPr>
      <w:hyperlink r:id="rId6" w:history="1">
        <w:r w:rsidRPr="00D32140">
          <w:rPr>
            <w:rStyle w:val="Collegamentoipertestuale"/>
            <w:lang w:val="fr-CM"/>
          </w:rPr>
          <w:t>https://dtm.iom.int/reports/cameroun-%E2%80%94-suivi-des-mouvements-de-transhumance-%E2%80%94-alerte-7-avril-2021</w:t>
        </w:r>
      </w:hyperlink>
    </w:p>
    <w:p w14:paraId="01DF8AB1" w14:textId="71875D11" w:rsidR="002737B5" w:rsidRDefault="002737B5" w:rsidP="00C75425">
      <w:pPr>
        <w:pStyle w:val="Testonotaapidipagina"/>
        <w:rPr>
          <w:rStyle w:val="Collegamentoipertestuale"/>
          <w:lang w:val="fr-CM"/>
        </w:rPr>
      </w:pPr>
      <w:r w:rsidRPr="002442CD">
        <w:rPr>
          <w:rStyle w:val="Collegamentoipertestuale"/>
          <w:lang w:val="fr-CM"/>
        </w:rPr>
        <w:t>https://dtm.iom.int/reports/cameroun-%E2%80%94-suivi-des-mouvements-de-transhumance-%E2%80%94-alerte-8-mai-2021</w:t>
      </w:r>
    </w:p>
    <w:p w14:paraId="550BD5C5" w14:textId="39B13716" w:rsidR="002737B5" w:rsidRDefault="002737B5" w:rsidP="00C75425">
      <w:pPr>
        <w:pStyle w:val="Testonotaapidipagina"/>
        <w:rPr>
          <w:lang w:val="fr-CM"/>
        </w:rPr>
      </w:pPr>
      <w:hyperlink r:id="rId7" w:history="1">
        <w:r w:rsidRPr="009D5D1F">
          <w:rPr>
            <w:rStyle w:val="Collegamentoipertestuale"/>
            <w:lang w:val="fr-CM"/>
          </w:rPr>
          <w:t>https://dtm.iom.int/reports/cameroun-%E2%80%94-suivi-des-mouvements-de-transhumance-%E2%80%94-alerte-9-juin-juillet-2021</w:t>
        </w:r>
      </w:hyperlink>
    </w:p>
    <w:p w14:paraId="1BC848CF" w14:textId="77777777" w:rsidR="002737B5" w:rsidRPr="00D32140" w:rsidRDefault="002737B5" w:rsidP="00C75425">
      <w:pPr>
        <w:pStyle w:val="Testonotaapidipagina"/>
        <w:rPr>
          <w:lang w:val="fr-CM"/>
        </w:rPr>
      </w:pPr>
    </w:p>
    <w:p w14:paraId="1A14FB43" w14:textId="77777777" w:rsidR="002737B5" w:rsidRPr="00D32140" w:rsidRDefault="002737B5" w:rsidP="00C75425">
      <w:pPr>
        <w:pStyle w:val="Testonotaapidipagina"/>
        <w:rPr>
          <w:lang w:val="fr-FR"/>
        </w:rPr>
      </w:pPr>
      <w:r w:rsidRPr="00D32140">
        <w:rPr>
          <w:lang w:val="fr-FR"/>
        </w:rPr>
        <w:t xml:space="preserve">Comptage : </w:t>
      </w:r>
    </w:p>
    <w:p w14:paraId="31F7ED7E" w14:textId="035B4065" w:rsidR="002737B5" w:rsidRDefault="00042BF4" w:rsidP="00C75425">
      <w:pPr>
        <w:pStyle w:val="Testonotaapidipagina"/>
        <w:rPr>
          <w:rStyle w:val="Collegamentoipertestuale"/>
          <w:lang w:val="fr-FR"/>
        </w:rPr>
      </w:pPr>
      <w:hyperlink r:id="rId8" w:history="1">
        <w:r w:rsidR="002737B5" w:rsidRPr="00D32140">
          <w:rPr>
            <w:rStyle w:val="Collegamentoipertestuale"/>
            <w:lang w:val="fr-FR"/>
          </w:rPr>
          <w:t>https://dtm.iom.int/reports/cameroun-%E2%80%94-tableau-de-bord-du-comptage-des-mouvements-de-transhumance-1-octobre-%E2%80%94-d%C3%A9cembre</w:t>
        </w:r>
      </w:hyperlink>
    </w:p>
    <w:p w14:paraId="5EC22227" w14:textId="53ACE224" w:rsidR="002737B5" w:rsidRPr="00D32140" w:rsidRDefault="002737B5" w:rsidP="00C75425">
      <w:pPr>
        <w:pStyle w:val="Testonotaapidipagina"/>
        <w:rPr>
          <w:lang w:val="fr-FR"/>
        </w:rPr>
      </w:pPr>
      <w:r w:rsidRPr="000F4D8E">
        <w:rPr>
          <w:lang w:val="fr-FR"/>
        </w:rPr>
        <w:t>https://dtm.iom.int/reports/cameroun-%E2%80%94-suivi-des-mouvements-de-transhumance-%E2%80%94-comptage-2-mars%E2%80%94mai-2021</w:t>
      </w:r>
    </w:p>
    <w:p w14:paraId="0F5EBE70" w14:textId="77777777" w:rsidR="002737B5" w:rsidRPr="00D32140" w:rsidRDefault="002737B5" w:rsidP="00C75425">
      <w:pPr>
        <w:pStyle w:val="Testonotaapidipagina"/>
        <w:rPr>
          <w:lang w:val="fr-FR"/>
        </w:rPr>
      </w:pPr>
    </w:p>
  </w:footnote>
  <w:footnote w:id="2">
    <w:p w14:paraId="34BDB9D3" w14:textId="77777777" w:rsidR="002737B5" w:rsidRPr="00D32140" w:rsidRDefault="002737B5" w:rsidP="00F15654">
      <w:pPr>
        <w:pStyle w:val="Testonotaapidipagina"/>
        <w:rPr>
          <w:lang w:val="fr-FR"/>
        </w:rPr>
      </w:pPr>
      <w:r>
        <w:rPr>
          <w:rStyle w:val="Rimandonotaapidipagina"/>
        </w:rPr>
        <w:footnoteRef/>
      </w:r>
      <w:r w:rsidRPr="00D32140">
        <w:rPr>
          <w:lang w:val="fr-FR"/>
        </w:rPr>
        <w:t xml:space="preserve"> Mborguene, </w:t>
      </w:r>
      <w:r w:rsidRPr="00330244">
        <w:rPr>
          <w:lang w:val="fr-FR"/>
        </w:rPr>
        <w:t>Gado Badzere, Mboumama</w:t>
      </w:r>
      <w:r w:rsidRPr="0079213D">
        <w:rPr>
          <w:lang w:val="fr-FR"/>
        </w:rPr>
        <w:t xml:space="preserve">, Boubara Yamba, Borgop, </w:t>
      </w:r>
      <w:r w:rsidRPr="00375B21">
        <w:rPr>
          <w:lang w:val="fr-FR"/>
        </w:rPr>
        <w:t xml:space="preserve">Diel, Djemadjou, Gor, Bogdibo, </w:t>
      </w:r>
      <w:r w:rsidRPr="00D32140">
        <w:rPr>
          <w:lang w:val="fr-FR"/>
        </w:rPr>
        <w:t>Adoumri, Nandeke, Kouryoyo, Ngaoui, Mbaiboum, Sinassi, Mayo Lope, Timangolo, Zoungabona, Belibina, Ouro Idje, Babororo, Gbiti, Soba</w:t>
      </w:r>
    </w:p>
  </w:footnote>
  <w:footnote w:id="3">
    <w:p w14:paraId="6D8EAE9D" w14:textId="6BD710A9" w:rsidR="002737B5" w:rsidRPr="00D32140" w:rsidRDefault="002737B5" w:rsidP="00F15654">
      <w:pPr>
        <w:pStyle w:val="Testonotaapidipagina"/>
        <w:rPr>
          <w:lang w:val="fr-CM"/>
        </w:rPr>
      </w:pPr>
      <w:r>
        <w:rPr>
          <w:rStyle w:val="Rimandonotaapidipagina"/>
        </w:rPr>
        <w:footnoteRef/>
      </w:r>
      <w:r w:rsidRPr="00D32140">
        <w:rPr>
          <w:lang w:val="fr-CM"/>
        </w:rPr>
        <w:t xml:space="preserve"> </w:t>
      </w:r>
      <w:r>
        <w:rPr>
          <w:lang w:val="fr-CM"/>
        </w:rPr>
        <w:t xml:space="preserve">Mborguene, </w:t>
      </w:r>
      <w:r w:rsidRPr="00AA7470">
        <w:rPr>
          <w:lang w:val="fr-FR"/>
        </w:rPr>
        <w:t>Gado</w:t>
      </w:r>
      <w:r>
        <w:rPr>
          <w:lang w:val="fr-FR"/>
        </w:rPr>
        <w:t xml:space="preserve"> Badzere</w:t>
      </w:r>
      <w:r w:rsidRPr="00AA7470">
        <w:rPr>
          <w:lang w:val="fr-FR"/>
        </w:rPr>
        <w:t xml:space="preserve">, Mboumama </w:t>
      </w:r>
      <w:r>
        <w:rPr>
          <w:lang w:val="fr-FR"/>
        </w:rPr>
        <w:t xml:space="preserve">Gbiti, Timangolo, Zoungabona, Mbelibina, Ouro Idja, Zamboi </w:t>
      </w:r>
      <w:r w:rsidRPr="00AA7470">
        <w:rPr>
          <w:lang w:val="fr-FR"/>
        </w:rPr>
        <w:t>et Boubara</w:t>
      </w:r>
      <w:r>
        <w:rPr>
          <w:lang w:val="fr-FR"/>
        </w:rPr>
        <w:t xml:space="preserve"> dans l’Est, </w:t>
      </w:r>
      <w:r w:rsidRPr="00A508B6">
        <w:rPr>
          <w:lang w:val="fr-FR"/>
        </w:rPr>
        <w:t>Yamba, Borgop</w:t>
      </w:r>
      <w:r>
        <w:rPr>
          <w:lang w:val="fr-FR"/>
        </w:rPr>
        <w:t>, Ngaoui</w:t>
      </w:r>
      <w:r w:rsidRPr="00A508B6">
        <w:rPr>
          <w:lang w:val="fr-FR"/>
        </w:rPr>
        <w:t xml:space="preserve"> et Diel dans l’Adamaoua</w:t>
      </w:r>
      <w:r>
        <w:rPr>
          <w:lang w:val="fr-FR"/>
        </w:rPr>
        <w:t xml:space="preserve"> et </w:t>
      </w:r>
      <w:r w:rsidRPr="00A508B6">
        <w:rPr>
          <w:lang w:val="fr-FR"/>
        </w:rPr>
        <w:t>Djemadjou, Babororo, Gor, Bogdibo et Adoumri dans le Nord.</w:t>
      </w:r>
    </w:p>
  </w:footnote>
  <w:footnote w:id="4">
    <w:p w14:paraId="15CDAA82" w14:textId="4AED2619" w:rsidR="002737B5" w:rsidRPr="00126FBC" w:rsidRDefault="002737B5" w:rsidP="00F15654">
      <w:pPr>
        <w:pStyle w:val="Testonotaapidipagina"/>
        <w:rPr>
          <w:lang w:val="fr-CM"/>
        </w:rPr>
      </w:pPr>
      <w:r>
        <w:rPr>
          <w:rStyle w:val="Rimandonotaapidipagina"/>
        </w:rPr>
        <w:footnoteRef/>
      </w:r>
      <w:r w:rsidRPr="00D32140">
        <w:rPr>
          <w:lang w:val="fr-CM"/>
        </w:rPr>
        <w:t xml:space="preserve"> </w:t>
      </w:r>
      <w:r w:rsidRPr="00126FBC">
        <w:rPr>
          <w:lang w:val="fr-FR"/>
        </w:rPr>
        <w:t>Mborguene, Gado, Borgop, Yamba, Diel, Babororo, Adoumr</w:t>
      </w:r>
      <w:r>
        <w:rPr>
          <w:lang w:val="fr-FR"/>
        </w:rPr>
        <w:t xml:space="preserve">i, </w:t>
      </w:r>
      <w:r w:rsidRPr="00126FBC">
        <w:rPr>
          <w:lang w:val="fr-FR"/>
        </w:rPr>
        <w:t>Djemadjou</w:t>
      </w:r>
      <w:r>
        <w:rPr>
          <w:lang w:val="fr-FR"/>
        </w:rPr>
        <w:t xml:space="preserve">, Gbiti, Timangolo, Zoungabona, Mbelibina, Ouro Idje, Zamboi, Bogdibo, </w:t>
      </w:r>
    </w:p>
    <w:p w14:paraId="0E12FF3E" w14:textId="77777777" w:rsidR="002737B5" w:rsidRPr="00D32140" w:rsidRDefault="002737B5" w:rsidP="00F15654">
      <w:pPr>
        <w:pStyle w:val="Testonotaapidipagina"/>
        <w:rPr>
          <w:lang w:val="fr-CM"/>
        </w:rPr>
      </w:pPr>
    </w:p>
  </w:footnote>
  <w:footnote w:id="5">
    <w:p w14:paraId="35BE4B25" w14:textId="6CDEC08A" w:rsidR="002737B5" w:rsidRPr="007630FB" w:rsidRDefault="002737B5">
      <w:pPr>
        <w:pStyle w:val="Testonotaapidipagina"/>
        <w:rPr>
          <w:lang w:val="fr-CM"/>
        </w:rPr>
      </w:pPr>
      <w:r>
        <w:rPr>
          <w:rStyle w:val="Rimandonotaapidipagina"/>
        </w:rPr>
        <w:footnoteRef/>
      </w:r>
      <w:r w:rsidRPr="007630FB">
        <w:rPr>
          <w:lang w:val="fr-CM"/>
        </w:rPr>
        <w:t xml:space="preserve"> </w:t>
      </w:r>
      <w:r>
        <w:rPr>
          <w:lang w:val="fr-CM"/>
        </w:rPr>
        <w:t>Les chiffres de bénéficiaires ne sont pas encore disponibles pour les 3 regions. A l’Est, 4022 femmes et 2 987 hommes ont participé.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2737B5" w:rsidRDefault="002737B5">
    <w:pPr>
      <w:pStyle w:val="Intestazione"/>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A73E6"/>
    <w:multiLevelType w:val="hybridMultilevel"/>
    <w:tmpl w:val="EB9E989E"/>
    <w:lvl w:ilvl="0" w:tplc="CC94F334">
      <w:start w:val="1"/>
      <w:numFmt w:val="decimal"/>
      <w:pStyle w:val="ParagraphOED"/>
      <w:lvlText w:val="%1."/>
      <w:lvlJc w:val="left"/>
      <w:pPr>
        <w:ind w:left="360" w:hanging="360"/>
      </w:pPr>
      <w:rPr>
        <w:rFonts w:ascii="Segoe UI" w:hAnsi="Segoe UI" w:cs="Segoe UI" w:hint="default"/>
        <w:b w:val="0"/>
        <w:i w:val="0"/>
        <w:caps w:val="0"/>
        <w:strike w:val="0"/>
        <w:dstrike w:val="0"/>
        <w:vanish w:val="0"/>
        <w:color w:val="auto"/>
        <w:sz w:val="21"/>
        <w:szCs w:val="21"/>
        <w:vertAlign w:val="baseline"/>
        <w:lang w:val="en-G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74554F"/>
    <w:multiLevelType w:val="multilevel"/>
    <w:tmpl w:val="1C24EA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oNotDisplayPageBoundaries/>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57A9"/>
    <w:rsid w:val="00006DBE"/>
    <w:rsid w:val="00006EC0"/>
    <w:rsid w:val="00010EB0"/>
    <w:rsid w:val="0001109A"/>
    <w:rsid w:val="00013D36"/>
    <w:rsid w:val="00013D69"/>
    <w:rsid w:val="00014B13"/>
    <w:rsid w:val="00020569"/>
    <w:rsid w:val="000205BF"/>
    <w:rsid w:val="00025EFA"/>
    <w:rsid w:val="00030E79"/>
    <w:rsid w:val="00031640"/>
    <w:rsid w:val="000323BA"/>
    <w:rsid w:val="00042BF4"/>
    <w:rsid w:val="00045C24"/>
    <w:rsid w:val="00050759"/>
    <w:rsid w:val="00051F71"/>
    <w:rsid w:val="0005216F"/>
    <w:rsid w:val="000523C2"/>
    <w:rsid w:val="00052745"/>
    <w:rsid w:val="00052DE5"/>
    <w:rsid w:val="000554F8"/>
    <w:rsid w:val="000561F6"/>
    <w:rsid w:val="00063017"/>
    <w:rsid w:val="000731D0"/>
    <w:rsid w:val="00075D98"/>
    <w:rsid w:val="0008134A"/>
    <w:rsid w:val="000813E3"/>
    <w:rsid w:val="0008233D"/>
    <w:rsid w:val="00082738"/>
    <w:rsid w:val="00084F64"/>
    <w:rsid w:val="00087796"/>
    <w:rsid w:val="00090AED"/>
    <w:rsid w:val="0009129D"/>
    <w:rsid w:val="00091CFD"/>
    <w:rsid w:val="00092442"/>
    <w:rsid w:val="00092F4C"/>
    <w:rsid w:val="000A45F4"/>
    <w:rsid w:val="000A4660"/>
    <w:rsid w:val="000A51DA"/>
    <w:rsid w:val="000A6719"/>
    <w:rsid w:val="000B10DA"/>
    <w:rsid w:val="000B4E5C"/>
    <w:rsid w:val="000B7954"/>
    <w:rsid w:val="000C7EA0"/>
    <w:rsid w:val="000D46FA"/>
    <w:rsid w:val="000D4F4B"/>
    <w:rsid w:val="000D5C83"/>
    <w:rsid w:val="000E05AE"/>
    <w:rsid w:val="000E6A96"/>
    <w:rsid w:val="000E754A"/>
    <w:rsid w:val="000F05A2"/>
    <w:rsid w:val="000F13B1"/>
    <w:rsid w:val="000F43A8"/>
    <w:rsid w:val="000F4D8E"/>
    <w:rsid w:val="00102C0E"/>
    <w:rsid w:val="00112741"/>
    <w:rsid w:val="00113D2B"/>
    <w:rsid w:val="00113EC4"/>
    <w:rsid w:val="00115CE8"/>
    <w:rsid w:val="00116449"/>
    <w:rsid w:val="0011666C"/>
    <w:rsid w:val="00121B2D"/>
    <w:rsid w:val="001266C3"/>
    <w:rsid w:val="001307FA"/>
    <w:rsid w:val="00131824"/>
    <w:rsid w:val="00136B32"/>
    <w:rsid w:val="00141DFA"/>
    <w:rsid w:val="001444EE"/>
    <w:rsid w:val="00145766"/>
    <w:rsid w:val="001458E9"/>
    <w:rsid w:val="00146144"/>
    <w:rsid w:val="00153CD9"/>
    <w:rsid w:val="00156AFA"/>
    <w:rsid w:val="00156C4C"/>
    <w:rsid w:val="00157BF2"/>
    <w:rsid w:val="001607B2"/>
    <w:rsid w:val="0016088D"/>
    <w:rsid w:val="00161D02"/>
    <w:rsid w:val="00164D3A"/>
    <w:rsid w:val="00167512"/>
    <w:rsid w:val="001745E8"/>
    <w:rsid w:val="0018095F"/>
    <w:rsid w:val="0018313E"/>
    <w:rsid w:val="0018446E"/>
    <w:rsid w:val="00185425"/>
    <w:rsid w:val="00186529"/>
    <w:rsid w:val="00187E5F"/>
    <w:rsid w:val="00192F1D"/>
    <w:rsid w:val="001948EA"/>
    <w:rsid w:val="00194D4C"/>
    <w:rsid w:val="00196AA8"/>
    <w:rsid w:val="001A0295"/>
    <w:rsid w:val="001A1E86"/>
    <w:rsid w:val="001A3157"/>
    <w:rsid w:val="001A374F"/>
    <w:rsid w:val="001A4786"/>
    <w:rsid w:val="001A4C09"/>
    <w:rsid w:val="001A5D62"/>
    <w:rsid w:val="001A69B6"/>
    <w:rsid w:val="001B1EAF"/>
    <w:rsid w:val="001B458D"/>
    <w:rsid w:val="001B4FC7"/>
    <w:rsid w:val="001B5D16"/>
    <w:rsid w:val="001B6DFD"/>
    <w:rsid w:val="001C4484"/>
    <w:rsid w:val="001C46E9"/>
    <w:rsid w:val="001C4930"/>
    <w:rsid w:val="001C5691"/>
    <w:rsid w:val="001C56B8"/>
    <w:rsid w:val="001C5B82"/>
    <w:rsid w:val="001C7E12"/>
    <w:rsid w:val="001D1C14"/>
    <w:rsid w:val="001D575F"/>
    <w:rsid w:val="001D6683"/>
    <w:rsid w:val="001D67F9"/>
    <w:rsid w:val="001E1FD7"/>
    <w:rsid w:val="001E660A"/>
    <w:rsid w:val="001F308A"/>
    <w:rsid w:val="0020130A"/>
    <w:rsid w:val="00202535"/>
    <w:rsid w:val="00203D8A"/>
    <w:rsid w:val="00205EB7"/>
    <w:rsid w:val="0020791D"/>
    <w:rsid w:val="002111A9"/>
    <w:rsid w:val="00211D1C"/>
    <w:rsid w:val="002129DA"/>
    <w:rsid w:val="0021550A"/>
    <w:rsid w:val="00215F41"/>
    <w:rsid w:val="00217A2E"/>
    <w:rsid w:val="00217EB6"/>
    <w:rsid w:val="002247C2"/>
    <w:rsid w:val="002322E6"/>
    <w:rsid w:val="00233827"/>
    <w:rsid w:val="00234A5E"/>
    <w:rsid w:val="00236072"/>
    <w:rsid w:val="002364E2"/>
    <w:rsid w:val="0023672E"/>
    <w:rsid w:val="00236AB3"/>
    <w:rsid w:val="002436F0"/>
    <w:rsid w:val="002442CD"/>
    <w:rsid w:val="00245E73"/>
    <w:rsid w:val="00246135"/>
    <w:rsid w:val="00247F4E"/>
    <w:rsid w:val="00251E92"/>
    <w:rsid w:val="0025220B"/>
    <w:rsid w:val="00252B39"/>
    <w:rsid w:val="00252BFC"/>
    <w:rsid w:val="00254AC2"/>
    <w:rsid w:val="0025525B"/>
    <w:rsid w:val="00266F0B"/>
    <w:rsid w:val="0027242A"/>
    <w:rsid w:val="00272A58"/>
    <w:rsid w:val="002737B5"/>
    <w:rsid w:val="00273AD0"/>
    <w:rsid w:val="00280FEA"/>
    <w:rsid w:val="002822AF"/>
    <w:rsid w:val="00282BD9"/>
    <w:rsid w:val="00286F66"/>
    <w:rsid w:val="0028782B"/>
    <w:rsid w:val="00287878"/>
    <w:rsid w:val="002940E8"/>
    <w:rsid w:val="00296C15"/>
    <w:rsid w:val="00296CA7"/>
    <w:rsid w:val="002972D4"/>
    <w:rsid w:val="002A1877"/>
    <w:rsid w:val="002A6D41"/>
    <w:rsid w:val="002B0F98"/>
    <w:rsid w:val="002B3207"/>
    <w:rsid w:val="002B346A"/>
    <w:rsid w:val="002B351E"/>
    <w:rsid w:val="002B4426"/>
    <w:rsid w:val="002B5F4F"/>
    <w:rsid w:val="002B740B"/>
    <w:rsid w:val="002C08DA"/>
    <w:rsid w:val="002C187A"/>
    <w:rsid w:val="002C20A8"/>
    <w:rsid w:val="002C5DD0"/>
    <w:rsid w:val="002C64BB"/>
    <w:rsid w:val="002C7051"/>
    <w:rsid w:val="002C748D"/>
    <w:rsid w:val="002D0EE8"/>
    <w:rsid w:val="002D2FBB"/>
    <w:rsid w:val="002D4247"/>
    <w:rsid w:val="002D68D7"/>
    <w:rsid w:val="002D6DA0"/>
    <w:rsid w:val="002E10E6"/>
    <w:rsid w:val="002E13F0"/>
    <w:rsid w:val="002E180E"/>
    <w:rsid w:val="002E1CED"/>
    <w:rsid w:val="002E5250"/>
    <w:rsid w:val="002E61AA"/>
    <w:rsid w:val="002E6F58"/>
    <w:rsid w:val="002E745D"/>
    <w:rsid w:val="002F10F6"/>
    <w:rsid w:val="002F15D9"/>
    <w:rsid w:val="002F26EC"/>
    <w:rsid w:val="002F42EA"/>
    <w:rsid w:val="002F4A8C"/>
    <w:rsid w:val="003040D8"/>
    <w:rsid w:val="0030455E"/>
    <w:rsid w:val="00305626"/>
    <w:rsid w:val="003107C9"/>
    <w:rsid w:val="00311789"/>
    <w:rsid w:val="00316D58"/>
    <w:rsid w:val="003212BB"/>
    <w:rsid w:val="00321C92"/>
    <w:rsid w:val="003235DF"/>
    <w:rsid w:val="00323ABC"/>
    <w:rsid w:val="00324A7C"/>
    <w:rsid w:val="00324FE5"/>
    <w:rsid w:val="00330202"/>
    <w:rsid w:val="00331950"/>
    <w:rsid w:val="00333EC9"/>
    <w:rsid w:val="0033515C"/>
    <w:rsid w:val="00336BF8"/>
    <w:rsid w:val="00342356"/>
    <w:rsid w:val="00343425"/>
    <w:rsid w:val="0034386B"/>
    <w:rsid w:val="00346D73"/>
    <w:rsid w:val="003473C6"/>
    <w:rsid w:val="0035155F"/>
    <w:rsid w:val="00351927"/>
    <w:rsid w:val="00355C69"/>
    <w:rsid w:val="00356461"/>
    <w:rsid w:val="0035676B"/>
    <w:rsid w:val="0036386A"/>
    <w:rsid w:val="00366549"/>
    <w:rsid w:val="003716F8"/>
    <w:rsid w:val="00372156"/>
    <w:rsid w:val="003722AE"/>
    <w:rsid w:val="0037561F"/>
    <w:rsid w:val="0037563A"/>
    <w:rsid w:val="00376537"/>
    <w:rsid w:val="00380849"/>
    <w:rsid w:val="003818DB"/>
    <w:rsid w:val="003834CD"/>
    <w:rsid w:val="00383908"/>
    <w:rsid w:val="00391614"/>
    <w:rsid w:val="003921E4"/>
    <w:rsid w:val="00393EB7"/>
    <w:rsid w:val="00394325"/>
    <w:rsid w:val="00394832"/>
    <w:rsid w:val="003966E6"/>
    <w:rsid w:val="003968D7"/>
    <w:rsid w:val="003A4FC9"/>
    <w:rsid w:val="003A613D"/>
    <w:rsid w:val="003A6341"/>
    <w:rsid w:val="003B3A5F"/>
    <w:rsid w:val="003B4F6E"/>
    <w:rsid w:val="003B5338"/>
    <w:rsid w:val="003C5283"/>
    <w:rsid w:val="003C5CC6"/>
    <w:rsid w:val="003D0297"/>
    <w:rsid w:val="003D125F"/>
    <w:rsid w:val="003D12C7"/>
    <w:rsid w:val="003D228B"/>
    <w:rsid w:val="003D4CD7"/>
    <w:rsid w:val="003D4D7C"/>
    <w:rsid w:val="003F08B1"/>
    <w:rsid w:val="003F21BE"/>
    <w:rsid w:val="003F2236"/>
    <w:rsid w:val="003F36FB"/>
    <w:rsid w:val="003F660A"/>
    <w:rsid w:val="004017BD"/>
    <w:rsid w:val="00402083"/>
    <w:rsid w:val="004023AC"/>
    <w:rsid w:val="00402514"/>
    <w:rsid w:val="00402E7F"/>
    <w:rsid w:val="0040513F"/>
    <w:rsid w:val="00405D7F"/>
    <w:rsid w:val="00405DE7"/>
    <w:rsid w:val="00411A5F"/>
    <w:rsid w:val="00413EAF"/>
    <w:rsid w:val="00414097"/>
    <w:rsid w:val="004213AF"/>
    <w:rsid w:val="00425AF8"/>
    <w:rsid w:val="0043058B"/>
    <w:rsid w:val="00431F7F"/>
    <w:rsid w:val="004345E9"/>
    <w:rsid w:val="00437FF5"/>
    <w:rsid w:val="00441899"/>
    <w:rsid w:val="00443C27"/>
    <w:rsid w:val="004476DD"/>
    <w:rsid w:val="00450AF4"/>
    <w:rsid w:val="0046101E"/>
    <w:rsid w:val="00461944"/>
    <w:rsid w:val="00462779"/>
    <w:rsid w:val="00464188"/>
    <w:rsid w:val="00470EC3"/>
    <w:rsid w:val="00472401"/>
    <w:rsid w:val="00476758"/>
    <w:rsid w:val="00477CF8"/>
    <w:rsid w:val="00480A02"/>
    <w:rsid w:val="0048168F"/>
    <w:rsid w:val="00484092"/>
    <w:rsid w:val="00484169"/>
    <w:rsid w:val="00495AC5"/>
    <w:rsid w:val="004965A3"/>
    <w:rsid w:val="004A210E"/>
    <w:rsid w:val="004A49E6"/>
    <w:rsid w:val="004B1E1E"/>
    <w:rsid w:val="004B5601"/>
    <w:rsid w:val="004B5885"/>
    <w:rsid w:val="004B5B20"/>
    <w:rsid w:val="004C3DC3"/>
    <w:rsid w:val="004C4272"/>
    <w:rsid w:val="004C4F3B"/>
    <w:rsid w:val="004D141E"/>
    <w:rsid w:val="004D54E7"/>
    <w:rsid w:val="004E33A8"/>
    <w:rsid w:val="004E3B3E"/>
    <w:rsid w:val="004E3BD7"/>
    <w:rsid w:val="004E6614"/>
    <w:rsid w:val="004F016F"/>
    <w:rsid w:val="004F746F"/>
    <w:rsid w:val="004F7D22"/>
    <w:rsid w:val="00500587"/>
    <w:rsid w:val="00505758"/>
    <w:rsid w:val="00507A21"/>
    <w:rsid w:val="00507BB2"/>
    <w:rsid w:val="00511E4F"/>
    <w:rsid w:val="005129DA"/>
    <w:rsid w:val="00513612"/>
    <w:rsid w:val="00513D8E"/>
    <w:rsid w:val="00515EEF"/>
    <w:rsid w:val="005174D6"/>
    <w:rsid w:val="0051786C"/>
    <w:rsid w:val="005208FF"/>
    <w:rsid w:val="00521468"/>
    <w:rsid w:val="005216B2"/>
    <w:rsid w:val="00526655"/>
    <w:rsid w:val="00526735"/>
    <w:rsid w:val="00526B32"/>
    <w:rsid w:val="0053126F"/>
    <w:rsid w:val="00535054"/>
    <w:rsid w:val="005357D9"/>
    <w:rsid w:val="00536175"/>
    <w:rsid w:val="00541F2E"/>
    <w:rsid w:val="0054416C"/>
    <w:rsid w:val="00544390"/>
    <w:rsid w:val="00544781"/>
    <w:rsid w:val="005460E0"/>
    <w:rsid w:val="005470AF"/>
    <w:rsid w:val="00547F47"/>
    <w:rsid w:val="0055038C"/>
    <w:rsid w:val="00550982"/>
    <w:rsid w:val="0055185F"/>
    <w:rsid w:val="00553A7C"/>
    <w:rsid w:val="00553D53"/>
    <w:rsid w:val="0056086D"/>
    <w:rsid w:val="00561C6B"/>
    <w:rsid w:val="0057086A"/>
    <w:rsid w:val="005718ED"/>
    <w:rsid w:val="005737C9"/>
    <w:rsid w:val="0058153F"/>
    <w:rsid w:val="005825B6"/>
    <w:rsid w:val="0058301B"/>
    <w:rsid w:val="0058325B"/>
    <w:rsid w:val="00590937"/>
    <w:rsid w:val="0059166A"/>
    <w:rsid w:val="00592733"/>
    <w:rsid w:val="00593B59"/>
    <w:rsid w:val="00595DBA"/>
    <w:rsid w:val="005A2661"/>
    <w:rsid w:val="005A26F8"/>
    <w:rsid w:val="005A56E0"/>
    <w:rsid w:val="005C187A"/>
    <w:rsid w:val="005C1FC7"/>
    <w:rsid w:val="005C4963"/>
    <w:rsid w:val="005C4BBA"/>
    <w:rsid w:val="005C68B4"/>
    <w:rsid w:val="005D15A3"/>
    <w:rsid w:val="005D2343"/>
    <w:rsid w:val="005D545C"/>
    <w:rsid w:val="005D5A4A"/>
    <w:rsid w:val="005D653E"/>
    <w:rsid w:val="005E3B28"/>
    <w:rsid w:val="005F0CC2"/>
    <w:rsid w:val="005F0E26"/>
    <w:rsid w:val="005F439F"/>
    <w:rsid w:val="005F77DA"/>
    <w:rsid w:val="00600B5F"/>
    <w:rsid w:val="006017A2"/>
    <w:rsid w:val="00605275"/>
    <w:rsid w:val="006073A2"/>
    <w:rsid w:val="006073AB"/>
    <w:rsid w:val="0060796B"/>
    <w:rsid w:val="006100F5"/>
    <w:rsid w:val="0061467E"/>
    <w:rsid w:val="00615C30"/>
    <w:rsid w:val="00616A77"/>
    <w:rsid w:val="00620C4D"/>
    <w:rsid w:val="006225B2"/>
    <w:rsid w:val="00624881"/>
    <w:rsid w:val="00624B2F"/>
    <w:rsid w:val="00624F31"/>
    <w:rsid w:val="00626B3F"/>
    <w:rsid w:val="00627A1C"/>
    <w:rsid w:val="00632971"/>
    <w:rsid w:val="00635112"/>
    <w:rsid w:val="0064329D"/>
    <w:rsid w:val="00643A9E"/>
    <w:rsid w:val="00646FF7"/>
    <w:rsid w:val="006500AC"/>
    <w:rsid w:val="00651323"/>
    <w:rsid w:val="00653578"/>
    <w:rsid w:val="00654C4F"/>
    <w:rsid w:val="00655BE2"/>
    <w:rsid w:val="00656A65"/>
    <w:rsid w:val="006578BB"/>
    <w:rsid w:val="00657A0F"/>
    <w:rsid w:val="00664196"/>
    <w:rsid w:val="006645BE"/>
    <w:rsid w:val="006648F5"/>
    <w:rsid w:val="00664EA0"/>
    <w:rsid w:val="00665415"/>
    <w:rsid w:val="0067044E"/>
    <w:rsid w:val="00670D17"/>
    <w:rsid w:val="00671040"/>
    <w:rsid w:val="0067321D"/>
    <w:rsid w:val="006734B3"/>
    <w:rsid w:val="0067356E"/>
    <w:rsid w:val="00673D6E"/>
    <w:rsid w:val="00675507"/>
    <w:rsid w:val="00680EDE"/>
    <w:rsid w:val="006811AD"/>
    <w:rsid w:val="00685E7C"/>
    <w:rsid w:val="006907EE"/>
    <w:rsid w:val="00691C2F"/>
    <w:rsid w:val="006947B7"/>
    <w:rsid w:val="00694AD9"/>
    <w:rsid w:val="006969E7"/>
    <w:rsid w:val="006A07CA"/>
    <w:rsid w:val="006A15DE"/>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6C35"/>
    <w:rsid w:val="006F74C9"/>
    <w:rsid w:val="0070314F"/>
    <w:rsid w:val="007065B1"/>
    <w:rsid w:val="007073F6"/>
    <w:rsid w:val="007115AF"/>
    <w:rsid w:val="007118F5"/>
    <w:rsid w:val="0071286E"/>
    <w:rsid w:val="007133CF"/>
    <w:rsid w:val="0071506D"/>
    <w:rsid w:val="00715EC6"/>
    <w:rsid w:val="00720431"/>
    <w:rsid w:val="0072509F"/>
    <w:rsid w:val="007308CD"/>
    <w:rsid w:val="007317AD"/>
    <w:rsid w:val="00732803"/>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569FF"/>
    <w:rsid w:val="00761508"/>
    <w:rsid w:val="007626C9"/>
    <w:rsid w:val="007630FB"/>
    <w:rsid w:val="00764773"/>
    <w:rsid w:val="00764B9C"/>
    <w:rsid w:val="0076624E"/>
    <w:rsid w:val="00767A06"/>
    <w:rsid w:val="007712FB"/>
    <w:rsid w:val="007717E2"/>
    <w:rsid w:val="007740D4"/>
    <w:rsid w:val="007756B0"/>
    <w:rsid w:val="0078098E"/>
    <w:rsid w:val="00782959"/>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467C"/>
    <w:rsid w:val="007B5B14"/>
    <w:rsid w:val="007B5D05"/>
    <w:rsid w:val="007C304F"/>
    <w:rsid w:val="007C78D3"/>
    <w:rsid w:val="007C7B57"/>
    <w:rsid w:val="007D127B"/>
    <w:rsid w:val="007D2DD6"/>
    <w:rsid w:val="007D46B7"/>
    <w:rsid w:val="007D5138"/>
    <w:rsid w:val="007D6A05"/>
    <w:rsid w:val="007D6E52"/>
    <w:rsid w:val="007E1330"/>
    <w:rsid w:val="007E26FB"/>
    <w:rsid w:val="007E3EB8"/>
    <w:rsid w:val="007E4FA1"/>
    <w:rsid w:val="007E7BE8"/>
    <w:rsid w:val="007F4C86"/>
    <w:rsid w:val="007F6F6D"/>
    <w:rsid w:val="007F7257"/>
    <w:rsid w:val="00801DC0"/>
    <w:rsid w:val="00803484"/>
    <w:rsid w:val="00805ADB"/>
    <w:rsid w:val="00806BC4"/>
    <w:rsid w:val="00807210"/>
    <w:rsid w:val="00812452"/>
    <w:rsid w:val="0081450B"/>
    <w:rsid w:val="00826923"/>
    <w:rsid w:val="0083461E"/>
    <w:rsid w:val="00834A9F"/>
    <w:rsid w:val="008364E5"/>
    <w:rsid w:val="00837B04"/>
    <w:rsid w:val="00840899"/>
    <w:rsid w:val="0084221C"/>
    <w:rsid w:val="0084393C"/>
    <w:rsid w:val="008441E1"/>
    <w:rsid w:val="00847A89"/>
    <w:rsid w:val="00853068"/>
    <w:rsid w:val="00861669"/>
    <w:rsid w:val="008632DB"/>
    <w:rsid w:val="008640A5"/>
    <w:rsid w:val="00865821"/>
    <w:rsid w:val="00865AFA"/>
    <w:rsid w:val="00865FA0"/>
    <w:rsid w:val="008664A8"/>
    <w:rsid w:val="00866E96"/>
    <w:rsid w:val="00873773"/>
    <w:rsid w:val="00874634"/>
    <w:rsid w:val="00875EA5"/>
    <w:rsid w:val="00876331"/>
    <w:rsid w:val="00881AA6"/>
    <w:rsid w:val="00881D4B"/>
    <w:rsid w:val="00883167"/>
    <w:rsid w:val="008877B7"/>
    <w:rsid w:val="00891AE7"/>
    <w:rsid w:val="008A1155"/>
    <w:rsid w:val="008A3181"/>
    <w:rsid w:val="008B1B75"/>
    <w:rsid w:val="008B3518"/>
    <w:rsid w:val="008B5A12"/>
    <w:rsid w:val="008B5C39"/>
    <w:rsid w:val="008B7E23"/>
    <w:rsid w:val="008C44B3"/>
    <w:rsid w:val="008C5A7B"/>
    <w:rsid w:val="008C782A"/>
    <w:rsid w:val="008D0BAE"/>
    <w:rsid w:val="008E1083"/>
    <w:rsid w:val="008E1AD6"/>
    <w:rsid w:val="008E3872"/>
    <w:rsid w:val="008E4F1F"/>
    <w:rsid w:val="008E5E76"/>
    <w:rsid w:val="008E6B6C"/>
    <w:rsid w:val="008E729D"/>
    <w:rsid w:val="008F5112"/>
    <w:rsid w:val="008F6703"/>
    <w:rsid w:val="00900D78"/>
    <w:rsid w:val="00901C1E"/>
    <w:rsid w:val="00910FE1"/>
    <w:rsid w:val="0091229B"/>
    <w:rsid w:val="00912D25"/>
    <w:rsid w:val="00915C96"/>
    <w:rsid w:val="00915D77"/>
    <w:rsid w:val="00916DF8"/>
    <w:rsid w:val="0091758E"/>
    <w:rsid w:val="009216A8"/>
    <w:rsid w:val="00921C68"/>
    <w:rsid w:val="00923959"/>
    <w:rsid w:val="00925070"/>
    <w:rsid w:val="0092673B"/>
    <w:rsid w:val="00926B7D"/>
    <w:rsid w:val="0093134E"/>
    <w:rsid w:val="00931786"/>
    <w:rsid w:val="00937ABE"/>
    <w:rsid w:val="00945925"/>
    <w:rsid w:val="00952DE4"/>
    <w:rsid w:val="00953C30"/>
    <w:rsid w:val="009568EF"/>
    <w:rsid w:val="00956B79"/>
    <w:rsid w:val="00965F6B"/>
    <w:rsid w:val="009700E6"/>
    <w:rsid w:val="00970D92"/>
    <w:rsid w:val="00970F4C"/>
    <w:rsid w:val="0097130A"/>
    <w:rsid w:val="00974D94"/>
    <w:rsid w:val="00975E36"/>
    <w:rsid w:val="009774FE"/>
    <w:rsid w:val="00981F85"/>
    <w:rsid w:val="00982C2B"/>
    <w:rsid w:val="009832F8"/>
    <w:rsid w:val="009839DA"/>
    <w:rsid w:val="00985E49"/>
    <w:rsid w:val="009867C4"/>
    <w:rsid w:val="00991418"/>
    <w:rsid w:val="009929C1"/>
    <w:rsid w:val="00994476"/>
    <w:rsid w:val="00994B0E"/>
    <w:rsid w:val="00995F8E"/>
    <w:rsid w:val="0099700D"/>
    <w:rsid w:val="00997347"/>
    <w:rsid w:val="009A012A"/>
    <w:rsid w:val="009A1CD3"/>
    <w:rsid w:val="009A44A4"/>
    <w:rsid w:val="009A4A5D"/>
    <w:rsid w:val="009A5E34"/>
    <w:rsid w:val="009A5EEF"/>
    <w:rsid w:val="009A60E7"/>
    <w:rsid w:val="009B18EB"/>
    <w:rsid w:val="009B5D1A"/>
    <w:rsid w:val="009C153E"/>
    <w:rsid w:val="009C28DE"/>
    <w:rsid w:val="009C2C5E"/>
    <w:rsid w:val="009D005D"/>
    <w:rsid w:val="009D0838"/>
    <w:rsid w:val="009D0C9F"/>
    <w:rsid w:val="009D10B2"/>
    <w:rsid w:val="009D2543"/>
    <w:rsid w:val="009D3184"/>
    <w:rsid w:val="009D499B"/>
    <w:rsid w:val="009D64E4"/>
    <w:rsid w:val="009E1624"/>
    <w:rsid w:val="009E20F1"/>
    <w:rsid w:val="009E2D93"/>
    <w:rsid w:val="009E329B"/>
    <w:rsid w:val="009E38EA"/>
    <w:rsid w:val="009E5594"/>
    <w:rsid w:val="009F19B3"/>
    <w:rsid w:val="009F517D"/>
    <w:rsid w:val="009F6554"/>
    <w:rsid w:val="009F7F98"/>
    <w:rsid w:val="00A02F58"/>
    <w:rsid w:val="00A032AE"/>
    <w:rsid w:val="00A048D2"/>
    <w:rsid w:val="00A10607"/>
    <w:rsid w:val="00A10DAC"/>
    <w:rsid w:val="00A238CF"/>
    <w:rsid w:val="00A31988"/>
    <w:rsid w:val="00A34FE2"/>
    <w:rsid w:val="00A35FDA"/>
    <w:rsid w:val="00A360E8"/>
    <w:rsid w:val="00A41736"/>
    <w:rsid w:val="00A43870"/>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080D"/>
    <w:rsid w:val="00A61FC1"/>
    <w:rsid w:val="00A64309"/>
    <w:rsid w:val="00A6484C"/>
    <w:rsid w:val="00A64A02"/>
    <w:rsid w:val="00A656C0"/>
    <w:rsid w:val="00A66688"/>
    <w:rsid w:val="00A77540"/>
    <w:rsid w:val="00A800B8"/>
    <w:rsid w:val="00A81DF0"/>
    <w:rsid w:val="00A8266F"/>
    <w:rsid w:val="00A843B5"/>
    <w:rsid w:val="00A855EA"/>
    <w:rsid w:val="00A86B3F"/>
    <w:rsid w:val="00A86F4D"/>
    <w:rsid w:val="00A87794"/>
    <w:rsid w:val="00A9067B"/>
    <w:rsid w:val="00A90E80"/>
    <w:rsid w:val="00A91FCD"/>
    <w:rsid w:val="00A96579"/>
    <w:rsid w:val="00A96BA9"/>
    <w:rsid w:val="00A9791E"/>
    <w:rsid w:val="00AA16BC"/>
    <w:rsid w:val="00AA175E"/>
    <w:rsid w:val="00AA1DFA"/>
    <w:rsid w:val="00AA363D"/>
    <w:rsid w:val="00AA381F"/>
    <w:rsid w:val="00AA45B8"/>
    <w:rsid w:val="00AA7C77"/>
    <w:rsid w:val="00AB0881"/>
    <w:rsid w:val="00AB1368"/>
    <w:rsid w:val="00AB37F4"/>
    <w:rsid w:val="00AB6561"/>
    <w:rsid w:val="00AB6985"/>
    <w:rsid w:val="00AB6BAD"/>
    <w:rsid w:val="00AC0C60"/>
    <w:rsid w:val="00AC3238"/>
    <w:rsid w:val="00AC433F"/>
    <w:rsid w:val="00AC4B04"/>
    <w:rsid w:val="00AC5D55"/>
    <w:rsid w:val="00AC7088"/>
    <w:rsid w:val="00AD0A31"/>
    <w:rsid w:val="00AD1B06"/>
    <w:rsid w:val="00AD4C73"/>
    <w:rsid w:val="00AD6104"/>
    <w:rsid w:val="00AD6C55"/>
    <w:rsid w:val="00AD73D3"/>
    <w:rsid w:val="00AE0D84"/>
    <w:rsid w:val="00AF2D89"/>
    <w:rsid w:val="00AF7DA4"/>
    <w:rsid w:val="00B00EBD"/>
    <w:rsid w:val="00B0370E"/>
    <w:rsid w:val="00B03E68"/>
    <w:rsid w:val="00B05E35"/>
    <w:rsid w:val="00B07F18"/>
    <w:rsid w:val="00B124BD"/>
    <w:rsid w:val="00B12EC0"/>
    <w:rsid w:val="00B12FB8"/>
    <w:rsid w:val="00B22390"/>
    <w:rsid w:val="00B244A1"/>
    <w:rsid w:val="00B24F72"/>
    <w:rsid w:val="00B27419"/>
    <w:rsid w:val="00B329B9"/>
    <w:rsid w:val="00B330C2"/>
    <w:rsid w:val="00B37406"/>
    <w:rsid w:val="00B404DF"/>
    <w:rsid w:val="00B40DDF"/>
    <w:rsid w:val="00B419C8"/>
    <w:rsid w:val="00B4227A"/>
    <w:rsid w:val="00B43B8D"/>
    <w:rsid w:val="00B43EEA"/>
    <w:rsid w:val="00B43F6D"/>
    <w:rsid w:val="00B442A2"/>
    <w:rsid w:val="00B46712"/>
    <w:rsid w:val="00B47CFB"/>
    <w:rsid w:val="00B51490"/>
    <w:rsid w:val="00B54AAC"/>
    <w:rsid w:val="00B61884"/>
    <w:rsid w:val="00B62138"/>
    <w:rsid w:val="00B6401E"/>
    <w:rsid w:val="00B652A1"/>
    <w:rsid w:val="00B702C0"/>
    <w:rsid w:val="00B735DD"/>
    <w:rsid w:val="00B737D1"/>
    <w:rsid w:val="00B7459B"/>
    <w:rsid w:val="00B749E2"/>
    <w:rsid w:val="00B74CE9"/>
    <w:rsid w:val="00B7553C"/>
    <w:rsid w:val="00B75C20"/>
    <w:rsid w:val="00B82635"/>
    <w:rsid w:val="00B82BFB"/>
    <w:rsid w:val="00B82C51"/>
    <w:rsid w:val="00B82E71"/>
    <w:rsid w:val="00B87775"/>
    <w:rsid w:val="00B913BD"/>
    <w:rsid w:val="00B91F39"/>
    <w:rsid w:val="00BA30C1"/>
    <w:rsid w:val="00BA4F96"/>
    <w:rsid w:val="00BA5D85"/>
    <w:rsid w:val="00BA6688"/>
    <w:rsid w:val="00BA66C8"/>
    <w:rsid w:val="00BA6F4B"/>
    <w:rsid w:val="00BB19AF"/>
    <w:rsid w:val="00BB22CD"/>
    <w:rsid w:val="00BC1A5D"/>
    <w:rsid w:val="00BC34D3"/>
    <w:rsid w:val="00BC6808"/>
    <w:rsid w:val="00BC71E1"/>
    <w:rsid w:val="00BD2962"/>
    <w:rsid w:val="00BD5D49"/>
    <w:rsid w:val="00BD643D"/>
    <w:rsid w:val="00BE28AA"/>
    <w:rsid w:val="00BE41D3"/>
    <w:rsid w:val="00BE4605"/>
    <w:rsid w:val="00BE720A"/>
    <w:rsid w:val="00BE7698"/>
    <w:rsid w:val="00BF1BFB"/>
    <w:rsid w:val="00BF41E2"/>
    <w:rsid w:val="00BF43F8"/>
    <w:rsid w:val="00BF4BC1"/>
    <w:rsid w:val="00BF4E1E"/>
    <w:rsid w:val="00BF6320"/>
    <w:rsid w:val="00C02622"/>
    <w:rsid w:val="00C05973"/>
    <w:rsid w:val="00C0670D"/>
    <w:rsid w:val="00C07A0C"/>
    <w:rsid w:val="00C10792"/>
    <w:rsid w:val="00C107F6"/>
    <w:rsid w:val="00C12D6A"/>
    <w:rsid w:val="00C13590"/>
    <w:rsid w:val="00C145CF"/>
    <w:rsid w:val="00C15B11"/>
    <w:rsid w:val="00C16F76"/>
    <w:rsid w:val="00C221D7"/>
    <w:rsid w:val="00C2331C"/>
    <w:rsid w:val="00C26CB8"/>
    <w:rsid w:val="00C27302"/>
    <w:rsid w:val="00C30188"/>
    <w:rsid w:val="00C30F72"/>
    <w:rsid w:val="00C312C0"/>
    <w:rsid w:val="00C34476"/>
    <w:rsid w:val="00C41796"/>
    <w:rsid w:val="00C41926"/>
    <w:rsid w:val="00C42FB9"/>
    <w:rsid w:val="00C52419"/>
    <w:rsid w:val="00C52BDA"/>
    <w:rsid w:val="00C578BE"/>
    <w:rsid w:val="00C6057C"/>
    <w:rsid w:val="00C61129"/>
    <w:rsid w:val="00C640B2"/>
    <w:rsid w:val="00C72CF8"/>
    <w:rsid w:val="00C74E37"/>
    <w:rsid w:val="00C75425"/>
    <w:rsid w:val="00C846A4"/>
    <w:rsid w:val="00C847EE"/>
    <w:rsid w:val="00C853D5"/>
    <w:rsid w:val="00C90FC5"/>
    <w:rsid w:val="00C955F4"/>
    <w:rsid w:val="00C96336"/>
    <w:rsid w:val="00CA1B43"/>
    <w:rsid w:val="00CA2459"/>
    <w:rsid w:val="00CA6C99"/>
    <w:rsid w:val="00CA7D4E"/>
    <w:rsid w:val="00CB010C"/>
    <w:rsid w:val="00CB02F7"/>
    <w:rsid w:val="00CB25A2"/>
    <w:rsid w:val="00CB4B5C"/>
    <w:rsid w:val="00CB5499"/>
    <w:rsid w:val="00CC2015"/>
    <w:rsid w:val="00CC26EB"/>
    <w:rsid w:val="00CC341F"/>
    <w:rsid w:val="00CC59E5"/>
    <w:rsid w:val="00CC7112"/>
    <w:rsid w:val="00CD2F67"/>
    <w:rsid w:val="00CD3754"/>
    <w:rsid w:val="00CD5E04"/>
    <w:rsid w:val="00CD5E74"/>
    <w:rsid w:val="00CD7865"/>
    <w:rsid w:val="00CE0239"/>
    <w:rsid w:val="00CE132D"/>
    <w:rsid w:val="00CE3BEA"/>
    <w:rsid w:val="00CE499C"/>
    <w:rsid w:val="00CE7C3A"/>
    <w:rsid w:val="00CF04AE"/>
    <w:rsid w:val="00CF313A"/>
    <w:rsid w:val="00D01073"/>
    <w:rsid w:val="00D03D06"/>
    <w:rsid w:val="00D06A43"/>
    <w:rsid w:val="00D07269"/>
    <w:rsid w:val="00D079BC"/>
    <w:rsid w:val="00D12CC9"/>
    <w:rsid w:val="00D13792"/>
    <w:rsid w:val="00D145AF"/>
    <w:rsid w:val="00D147C9"/>
    <w:rsid w:val="00D15766"/>
    <w:rsid w:val="00D15F51"/>
    <w:rsid w:val="00D21E2D"/>
    <w:rsid w:val="00D22B42"/>
    <w:rsid w:val="00D237C4"/>
    <w:rsid w:val="00D26972"/>
    <w:rsid w:val="00D30647"/>
    <w:rsid w:val="00D3351A"/>
    <w:rsid w:val="00D34147"/>
    <w:rsid w:val="00D36AF6"/>
    <w:rsid w:val="00D36E09"/>
    <w:rsid w:val="00D377A0"/>
    <w:rsid w:val="00D41969"/>
    <w:rsid w:val="00D4286E"/>
    <w:rsid w:val="00D44632"/>
    <w:rsid w:val="00D450BB"/>
    <w:rsid w:val="00D53E97"/>
    <w:rsid w:val="00D54756"/>
    <w:rsid w:val="00D5552B"/>
    <w:rsid w:val="00D557FD"/>
    <w:rsid w:val="00D569A1"/>
    <w:rsid w:val="00D61557"/>
    <w:rsid w:val="00D61D13"/>
    <w:rsid w:val="00D632A3"/>
    <w:rsid w:val="00D65589"/>
    <w:rsid w:val="00D65BB5"/>
    <w:rsid w:val="00D6788F"/>
    <w:rsid w:val="00D70EC5"/>
    <w:rsid w:val="00D717AA"/>
    <w:rsid w:val="00D73564"/>
    <w:rsid w:val="00D755D9"/>
    <w:rsid w:val="00D7647E"/>
    <w:rsid w:val="00D76947"/>
    <w:rsid w:val="00D82C29"/>
    <w:rsid w:val="00D84A39"/>
    <w:rsid w:val="00D85131"/>
    <w:rsid w:val="00D8543B"/>
    <w:rsid w:val="00D87C11"/>
    <w:rsid w:val="00D942E7"/>
    <w:rsid w:val="00D97DF6"/>
    <w:rsid w:val="00DA064C"/>
    <w:rsid w:val="00DA0BA7"/>
    <w:rsid w:val="00DA2795"/>
    <w:rsid w:val="00DA2CD8"/>
    <w:rsid w:val="00DA61B3"/>
    <w:rsid w:val="00DA6ADD"/>
    <w:rsid w:val="00DA7B93"/>
    <w:rsid w:val="00DB62FC"/>
    <w:rsid w:val="00DC1151"/>
    <w:rsid w:val="00DC3579"/>
    <w:rsid w:val="00DC3612"/>
    <w:rsid w:val="00DC42D8"/>
    <w:rsid w:val="00DC4D0A"/>
    <w:rsid w:val="00DC5066"/>
    <w:rsid w:val="00DC714D"/>
    <w:rsid w:val="00DE2383"/>
    <w:rsid w:val="00DF24B9"/>
    <w:rsid w:val="00DF2599"/>
    <w:rsid w:val="00DF3624"/>
    <w:rsid w:val="00DF4143"/>
    <w:rsid w:val="00DF5EB7"/>
    <w:rsid w:val="00DF5FD1"/>
    <w:rsid w:val="00DF6A23"/>
    <w:rsid w:val="00E021C1"/>
    <w:rsid w:val="00E04A24"/>
    <w:rsid w:val="00E0564D"/>
    <w:rsid w:val="00E05F2B"/>
    <w:rsid w:val="00E06732"/>
    <w:rsid w:val="00E07987"/>
    <w:rsid w:val="00E10926"/>
    <w:rsid w:val="00E13590"/>
    <w:rsid w:val="00E206A4"/>
    <w:rsid w:val="00E271E4"/>
    <w:rsid w:val="00E31B37"/>
    <w:rsid w:val="00E33CB7"/>
    <w:rsid w:val="00E34912"/>
    <w:rsid w:val="00E3564C"/>
    <w:rsid w:val="00E35E72"/>
    <w:rsid w:val="00E36F68"/>
    <w:rsid w:val="00E3770F"/>
    <w:rsid w:val="00E41079"/>
    <w:rsid w:val="00E42430"/>
    <w:rsid w:val="00E42721"/>
    <w:rsid w:val="00E43490"/>
    <w:rsid w:val="00E449AB"/>
    <w:rsid w:val="00E44AF0"/>
    <w:rsid w:val="00E47102"/>
    <w:rsid w:val="00E504A8"/>
    <w:rsid w:val="00E5082E"/>
    <w:rsid w:val="00E513CC"/>
    <w:rsid w:val="00E51A66"/>
    <w:rsid w:val="00E5415A"/>
    <w:rsid w:val="00E5487E"/>
    <w:rsid w:val="00E54C30"/>
    <w:rsid w:val="00E55349"/>
    <w:rsid w:val="00E55557"/>
    <w:rsid w:val="00E579A9"/>
    <w:rsid w:val="00E62ED2"/>
    <w:rsid w:val="00E633BE"/>
    <w:rsid w:val="00E658A1"/>
    <w:rsid w:val="00E671FC"/>
    <w:rsid w:val="00E73DDC"/>
    <w:rsid w:val="00E75D3B"/>
    <w:rsid w:val="00E76BB5"/>
    <w:rsid w:val="00E76CA1"/>
    <w:rsid w:val="00E76F75"/>
    <w:rsid w:val="00E81FA3"/>
    <w:rsid w:val="00E8420D"/>
    <w:rsid w:val="00E84BB9"/>
    <w:rsid w:val="00E84FA2"/>
    <w:rsid w:val="00E876A0"/>
    <w:rsid w:val="00E92735"/>
    <w:rsid w:val="00E928D7"/>
    <w:rsid w:val="00E93AA2"/>
    <w:rsid w:val="00E97C4A"/>
    <w:rsid w:val="00EA0448"/>
    <w:rsid w:val="00EB1536"/>
    <w:rsid w:val="00EB1C20"/>
    <w:rsid w:val="00EB2B6A"/>
    <w:rsid w:val="00EB4C46"/>
    <w:rsid w:val="00EC07AD"/>
    <w:rsid w:val="00EC18C3"/>
    <w:rsid w:val="00EC19E1"/>
    <w:rsid w:val="00EC32CD"/>
    <w:rsid w:val="00EC3396"/>
    <w:rsid w:val="00EC5F32"/>
    <w:rsid w:val="00EC5F36"/>
    <w:rsid w:val="00EC6E52"/>
    <w:rsid w:val="00ED1554"/>
    <w:rsid w:val="00ED6399"/>
    <w:rsid w:val="00ED7365"/>
    <w:rsid w:val="00ED7FBD"/>
    <w:rsid w:val="00EE0A91"/>
    <w:rsid w:val="00EE0B54"/>
    <w:rsid w:val="00EE28CD"/>
    <w:rsid w:val="00EE45FD"/>
    <w:rsid w:val="00EE5DF0"/>
    <w:rsid w:val="00EE6B58"/>
    <w:rsid w:val="00EF10E8"/>
    <w:rsid w:val="00EF34F7"/>
    <w:rsid w:val="00EF3746"/>
    <w:rsid w:val="00F05682"/>
    <w:rsid w:val="00F15654"/>
    <w:rsid w:val="00F17161"/>
    <w:rsid w:val="00F177AC"/>
    <w:rsid w:val="00F20F55"/>
    <w:rsid w:val="00F2227D"/>
    <w:rsid w:val="00F2233A"/>
    <w:rsid w:val="00F23D0F"/>
    <w:rsid w:val="00F2629E"/>
    <w:rsid w:val="00F272CE"/>
    <w:rsid w:val="00F317B7"/>
    <w:rsid w:val="00F32725"/>
    <w:rsid w:val="00F34857"/>
    <w:rsid w:val="00F3653F"/>
    <w:rsid w:val="00F36B57"/>
    <w:rsid w:val="00F434C7"/>
    <w:rsid w:val="00F5504F"/>
    <w:rsid w:val="00F5578A"/>
    <w:rsid w:val="00F55C4D"/>
    <w:rsid w:val="00F63B1C"/>
    <w:rsid w:val="00F63FBE"/>
    <w:rsid w:val="00F64A82"/>
    <w:rsid w:val="00F71684"/>
    <w:rsid w:val="00F7239C"/>
    <w:rsid w:val="00F7507E"/>
    <w:rsid w:val="00F75EBF"/>
    <w:rsid w:val="00F76C54"/>
    <w:rsid w:val="00F76F11"/>
    <w:rsid w:val="00F773B2"/>
    <w:rsid w:val="00F778A1"/>
    <w:rsid w:val="00F80843"/>
    <w:rsid w:val="00F80B98"/>
    <w:rsid w:val="00F81B93"/>
    <w:rsid w:val="00F829BC"/>
    <w:rsid w:val="00F84319"/>
    <w:rsid w:val="00F858BA"/>
    <w:rsid w:val="00F86077"/>
    <w:rsid w:val="00F86697"/>
    <w:rsid w:val="00F90494"/>
    <w:rsid w:val="00F90BC0"/>
    <w:rsid w:val="00F90F1D"/>
    <w:rsid w:val="00F91C24"/>
    <w:rsid w:val="00F92DC8"/>
    <w:rsid w:val="00F933A1"/>
    <w:rsid w:val="00F93D88"/>
    <w:rsid w:val="00FA0393"/>
    <w:rsid w:val="00FA1F56"/>
    <w:rsid w:val="00FA2ECD"/>
    <w:rsid w:val="00FA31C4"/>
    <w:rsid w:val="00FA49A7"/>
    <w:rsid w:val="00FA703B"/>
    <w:rsid w:val="00FB1CB1"/>
    <w:rsid w:val="00FB27F5"/>
    <w:rsid w:val="00FB5C17"/>
    <w:rsid w:val="00FC14D4"/>
    <w:rsid w:val="00FC1C72"/>
    <w:rsid w:val="00FC3DDD"/>
    <w:rsid w:val="00FC5060"/>
    <w:rsid w:val="00FC7475"/>
    <w:rsid w:val="00FC7B8C"/>
    <w:rsid w:val="00FD00AA"/>
    <w:rsid w:val="00FD0105"/>
    <w:rsid w:val="00FD0B1C"/>
    <w:rsid w:val="00FD2745"/>
    <w:rsid w:val="00FD7A4A"/>
    <w:rsid w:val="00FE2242"/>
    <w:rsid w:val="00FE41B0"/>
    <w:rsid w:val="00FE63C1"/>
    <w:rsid w:val="00FE7F7B"/>
    <w:rsid w:val="00FF41C6"/>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6CA1"/>
    <w:rPr>
      <w:rFonts w:ascii="Times New Roman" w:eastAsia="Times New Roman" w:hAnsi="Times New Roman"/>
      <w:sz w:val="24"/>
      <w:szCs w:val="24"/>
      <w:lang w:val="en-GB" w:eastAsia="en-GB"/>
    </w:rPr>
  </w:style>
  <w:style w:type="paragraph" w:styleId="Titolo1">
    <w:name w:val="heading 1"/>
    <w:basedOn w:val="Normale"/>
    <w:next w:val="Normale"/>
    <w:link w:val="Titolo1Carattere"/>
    <w:qFormat/>
    <w:rsid w:val="004E3B3E"/>
    <w:pPr>
      <w:keepNext/>
      <w:spacing w:before="240" w:after="60"/>
      <w:outlineLvl w:val="0"/>
    </w:pPr>
    <w:rPr>
      <w:rFonts w:ascii="Cambria" w:hAnsi="Cambria"/>
      <w:b/>
      <w:bCs/>
      <w:kern w:val="32"/>
      <w:sz w:val="32"/>
      <w:szCs w:val="32"/>
      <w:lang w:val="en-US" w:eastAsia="en-US"/>
    </w:rPr>
  </w:style>
  <w:style w:type="paragraph" w:styleId="Titolo2">
    <w:name w:val="heading 2"/>
    <w:basedOn w:val="Normale"/>
    <w:next w:val="Normale"/>
    <w:link w:val="Titolo2Carattere"/>
    <w:qFormat/>
    <w:rsid w:val="004E3B3E"/>
    <w:pPr>
      <w:keepNext/>
      <w:spacing w:before="240" w:after="60"/>
      <w:outlineLvl w:val="1"/>
    </w:pPr>
    <w:rPr>
      <w:rFonts w:ascii="Cambria" w:hAnsi="Cambria"/>
      <w:b/>
      <w:bCs/>
      <w:i/>
      <w:iCs/>
      <w:sz w:val="28"/>
      <w:szCs w:val="28"/>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E76CA1"/>
    <w:rPr>
      <w:color w:val="0000FF"/>
      <w:u w:val="single"/>
    </w:rPr>
  </w:style>
  <w:style w:type="paragraph" w:styleId="Testonotaapidipagina">
    <w:name w:val="footnote text"/>
    <w:aliases w:val="ft,ADB,single space,Footnote Text Char Char Char,Footnote Text Char Char Char Char"/>
    <w:basedOn w:val="Normale"/>
    <w:link w:val="TestonotaapidipaginaCarattere"/>
    <w:uiPriority w:val="99"/>
    <w:rsid w:val="00E76CA1"/>
    <w:rPr>
      <w:sz w:val="20"/>
      <w:szCs w:val="20"/>
    </w:rPr>
  </w:style>
  <w:style w:type="character" w:customStyle="1" w:styleId="TestonotaapidipaginaCarattere">
    <w:name w:val="Testo nota a piè di pagina Carattere"/>
    <w:aliases w:val="ft Carattere,ADB Carattere,single space Carattere,Footnote Text Char Char Char Carattere,Footnote Text Char Char Char Char Carattere"/>
    <w:link w:val="Testonotaapidipagina"/>
    <w:uiPriority w:val="99"/>
    <w:rsid w:val="00E76CA1"/>
    <w:rPr>
      <w:rFonts w:ascii="Times New Roman" w:eastAsia="Times New Roman" w:hAnsi="Times New Roman" w:cs="Times New Roman"/>
      <w:sz w:val="20"/>
      <w:szCs w:val="20"/>
      <w:lang w:val="en-GB" w:eastAsia="en-GB"/>
    </w:rPr>
  </w:style>
  <w:style w:type="character" w:styleId="Rimandonotaapidipagina">
    <w:name w:val="footnote reference"/>
    <w:uiPriority w:val="99"/>
    <w:rsid w:val="00E76CA1"/>
    <w:rPr>
      <w:vertAlign w:val="superscript"/>
    </w:rPr>
  </w:style>
  <w:style w:type="paragraph" w:styleId="Testofumetto">
    <w:name w:val="Balloon Text"/>
    <w:basedOn w:val="Normale"/>
    <w:link w:val="TestofumettoCarattere"/>
    <w:unhideWhenUsed/>
    <w:rsid w:val="00E76CA1"/>
    <w:rPr>
      <w:rFonts w:ascii="Tahoma" w:hAnsi="Tahoma" w:cs="Tahoma"/>
      <w:sz w:val="16"/>
      <w:szCs w:val="16"/>
    </w:rPr>
  </w:style>
  <w:style w:type="character" w:customStyle="1" w:styleId="TestofumettoCarattere">
    <w:name w:val="Testo fumetto Carattere"/>
    <w:link w:val="Testofumetto"/>
    <w:rsid w:val="00E76CA1"/>
    <w:rPr>
      <w:rFonts w:ascii="Tahoma" w:eastAsia="Times New Roman" w:hAnsi="Tahoma" w:cs="Tahoma"/>
      <w:sz w:val="16"/>
      <w:szCs w:val="16"/>
      <w:lang w:val="en-GB" w:eastAsia="en-GB"/>
    </w:rPr>
  </w:style>
  <w:style w:type="paragraph" w:styleId="Intestazione">
    <w:name w:val="header"/>
    <w:basedOn w:val="Normale"/>
    <w:link w:val="IntestazioneCarattere"/>
    <w:unhideWhenUsed/>
    <w:rsid w:val="00A56DD8"/>
    <w:pPr>
      <w:tabs>
        <w:tab w:val="center" w:pos="4680"/>
        <w:tab w:val="right" w:pos="9360"/>
      </w:tabs>
    </w:pPr>
  </w:style>
  <w:style w:type="character" w:customStyle="1" w:styleId="IntestazioneCarattere">
    <w:name w:val="Intestazione Carattere"/>
    <w:link w:val="Intestazione"/>
    <w:rsid w:val="00A56DD8"/>
    <w:rPr>
      <w:rFonts w:ascii="Times New Roman" w:eastAsia="Times New Roman" w:hAnsi="Times New Roman" w:cs="Times New Roman"/>
      <w:sz w:val="24"/>
      <w:szCs w:val="24"/>
      <w:lang w:val="en-GB" w:eastAsia="en-GB"/>
    </w:rPr>
  </w:style>
  <w:style w:type="paragraph" w:styleId="Pidipagina">
    <w:name w:val="footer"/>
    <w:basedOn w:val="Normale"/>
    <w:link w:val="PidipaginaCarattere"/>
    <w:unhideWhenUsed/>
    <w:rsid w:val="00A56DD8"/>
    <w:pPr>
      <w:tabs>
        <w:tab w:val="center" w:pos="4680"/>
        <w:tab w:val="right" w:pos="9360"/>
      </w:tabs>
    </w:pPr>
  </w:style>
  <w:style w:type="character" w:customStyle="1" w:styleId="PidipaginaCarattere">
    <w:name w:val="Piè di pagina Carattere"/>
    <w:link w:val="Pidipagina"/>
    <w:uiPriority w:val="99"/>
    <w:rsid w:val="00A56DD8"/>
    <w:rPr>
      <w:rFonts w:ascii="Times New Roman" w:eastAsia="Times New Roman" w:hAnsi="Times New Roman" w:cs="Times New Roman"/>
      <w:sz w:val="24"/>
      <w:szCs w:val="24"/>
      <w:lang w:val="en-GB" w:eastAsia="en-GB"/>
    </w:rPr>
  </w:style>
  <w:style w:type="paragraph" w:styleId="Paragrafoelenco">
    <w:name w:val="List Paragraph"/>
    <w:basedOn w:val="Normale"/>
    <w:qFormat/>
    <w:rsid w:val="00550982"/>
    <w:pPr>
      <w:ind w:left="720"/>
      <w:contextualSpacing/>
    </w:pPr>
  </w:style>
  <w:style w:type="character" w:styleId="Collegamentovisitato">
    <w:name w:val="FollowedHyperlink"/>
    <w:uiPriority w:val="99"/>
    <w:semiHidden/>
    <w:unhideWhenUsed/>
    <w:rsid w:val="00FC7475"/>
    <w:rPr>
      <w:color w:val="800080"/>
      <w:u w:val="single"/>
    </w:rPr>
  </w:style>
  <w:style w:type="character" w:styleId="Rimandocommento">
    <w:name w:val="annotation reference"/>
    <w:semiHidden/>
    <w:rsid w:val="006C29FB"/>
    <w:rPr>
      <w:sz w:val="16"/>
      <w:szCs w:val="16"/>
    </w:rPr>
  </w:style>
  <w:style w:type="paragraph" w:styleId="Testocommento">
    <w:name w:val="annotation text"/>
    <w:basedOn w:val="Normale"/>
    <w:semiHidden/>
    <w:rsid w:val="006C29FB"/>
    <w:rPr>
      <w:sz w:val="20"/>
      <w:szCs w:val="20"/>
    </w:rPr>
  </w:style>
  <w:style w:type="paragraph" w:styleId="Soggettocommento">
    <w:name w:val="annotation subject"/>
    <w:basedOn w:val="Testocommento"/>
    <w:next w:val="Testocommento"/>
    <w:semiHidden/>
    <w:rsid w:val="006C29FB"/>
    <w:rPr>
      <w:b/>
      <w:bCs/>
    </w:rPr>
  </w:style>
  <w:style w:type="paragraph" w:styleId="Revisione">
    <w:name w:val="Revision"/>
    <w:hidden/>
    <w:uiPriority w:val="99"/>
    <w:semiHidden/>
    <w:rsid w:val="0046101E"/>
    <w:rPr>
      <w:rFonts w:ascii="Times New Roman" w:eastAsia="Times New Roman" w:hAnsi="Times New Roman"/>
      <w:sz w:val="24"/>
      <w:szCs w:val="24"/>
      <w:lang w:val="en-GB" w:eastAsia="en-GB"/>
    </w:rPr>
  </w:style>
  <w:style w:type="table" w:styleId="Grigliatabella">
    <w:name w:val="Table Grid"/>
    <w:basedOn w:val="Tabellanormale"/>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olo1Carattere">
    <w:name w:val="Titolo 1 Carattere"/>
    <w:link w:val="Titolo1"/>
    <w:rsid w:val="004E3B3E"/>
    <w:rPr>
      <w:rFonts w:ascii="Cambria" w:eastAsia="Times New Roman" w:hAnsi="Cambria"/>
      <w:b/>
      <w:bCs/>
      <w:kern w:val="32"/>
      <w:sz w:val="32"/>
      <w:szCs w:val="32"/>
      <w:lang w:val="en-US" w:eastAsia="en-US"/>
    </w:rPr>
  </w:style>
  <w:style w:type="character" w:customStyle="1" w:styleId="Titolo2Carattere">
    <w:name w:val="Titolo 2 Carattere"/>
    <w:link w:val="Titolo2"/>
    <w:rsid w:val="004E3B3E"/>
    <w:rPr>
      <w:rFonts w:ascii="Cambria" w:eastAsia="Times New Roman" w:hAnsi="Cambria"/>
      <w:b/>
      <w:bCs/>
      <w:i/>
      <w:iCs/>
      <w:sz w:val="28"/>
      <w:szCs w:val="28"/>
      <w:lang w:val="en-US" w:eastAsia="en-US"/>
    </w:rPr>
  </w:style>
  <w:style w:type="numbering" w:customStyle="1" w:styleId="NoList1">
    <w:name w:val="No List1"/>
    <w:next w:val="Nessunelenco"/>
    <w:semiHidden/>
    <w:rsid w:val="004E3B3E"/>
  </w:style>
  <w:style w:type="table" w:customStyle="1" w:styleId="TableGrid1">
    <w:name w:val="Table Grid1"/>
    <w:basedOn w:val="Tabellanormale"/>
    <w:next w:val="Grigliatabella"/>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e"/>
    <w:rsid w:val="004E3B3E"/>
    <w:pPr>
      <w:spacing w:after="160" w:line="240" w:lineRule="exact"/>
    </w:pPr>
    <w:rPr>
      <w:rFonts w:ascii="Arial" w:hAnsi="Arial" w:cs="Arial"/>
      <w:sz w:val="20"/>
      <w:szCs w:val="20"/>
      <w:lang w:eastAsia="en-US"/>
    </w:rPr>
  </w:style>
  <w:style w:type="character" w:styleId="Numeropagina">
    <w:name w:val="page number"/>
    <w:rsid w:val="004E3B3E"/>
  </w:style>
  <w:style w:type="paragraph" w:styleId="Nessunaspaziatura">
    <w:name w:val="No Spacing"/>
    <w:qFormat/>
    <w:rsid w:val="004E3B3E"/>
    <w:pPr>
      <w:ind w:left="1440" w:right="720"/>
    </w:pPr>
    <w:rPr>
      <w:sz w:val="22"/>
      <w:szCs w:val="22"/>
      <w:lang w:val="en-GB" w:eastAsia="en-US"/>
    </w:rPr>
  </w:style>
  <w:style w:type="paragraph" w:styleId="PreformattatoHTML">
    <w:name w:val="HTML Preformatted"/>
    <w:basedOn w:val="Normale"/>
    <w:link w:val="PreformattatoHTMLCarattere"/>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eformattatoHTMLCarattere">
    <w:name w:val="Preformattato HTML Carattere"/>
    <w:link w:val="PreformattatoHTML"/>
    <w:uiPriority w:val="99"/>
    <w:rsid w:val="00675507"/>
    <w:rPr>
      <w:rFonts w:ascii="Courier New" w:eastAsia="Times New Roman" w:hAnsi="Courier New" w:cs="Courier New"/>
    </w:rPr>
  </w:style>
  <w:style w:type="character" w:styleId="Testosegnaposto">
    <w:name w:val="Placeholder Text"/>
    <w:basedOn w:val="Carpredefinitoparagrafo"/>
    <w:uiPriority w:val="99"/>
    <w:semiHidden/>
    <w:rsid w:val="00355C69"/>
    <w:rPr>
      <w:color w:val="808080"/>
    </w:rPr>
  </w:style>
  <w:style w:type="paragraph" w:styleId="Sottotitolo">
    <w:name w:val="Subtitle"/>
    <w:basedOn w:val="Normale"/>
    <w:next w:val="Normale"/>
    <w:link w:val="SottotitoloCarattere"/>
    <w:uiPriority w:val="11"/>
    <w:qFormat/>
    <w:rsid w:val="00D15F5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D15F51"/>
    <w:rPr>
      <w:rFonts w:asciiTheme="minorHAnsi" w:eastAsiaTheme="minorEastAsia" w:hAnsiTheme="minorHAnsi" w:cstheme="minorBidi"/>
      <w:color w:val="5A5A5A" w:themeColor="text1" w:themeTint="A5"/>
      <w:spacing w:val="15"/>
      <w:sz w:val="22"/>
      <w:szCs w:val="22"/>
      <w:lang w:val="en-GB" w:eastAsia="en-GB"/>
    </w:rPr>
  </w:style>
  <w:style w:type="paragraph" w:customStyle="1" w:styleId="ParagraphOED">
    <w:name w:val="Paragraph  OED"/>
    <w:link w:val="ParagraphOEDChar"/>
    <w:uiPriority w:val="99"/>
    <w:qFormat/>
    <w:rsid w:val="00D377A0"/>
    <w:pPr>
      <w:numPr>
        <w:numId w:val="4"/>
      </w:numPr>
      <w:spacing w:before="120" w:after="240"/>
      <w:jc w:val="both"/>
    </w:pPr>
    <w:rPr>
      <w:rFonts w:ascii="Segoe UI" w:eastAsia="Times New Roman" w:hAnsi="Segoe UI" w:cs="Segoe UI"/>
      <w:sz w:val="21"/>
      <w:szCs w:val="21"/>
      <w:lang w:val="fr-FR" w:eastAsia="en-US"/>
    </w:rPr>
  </w:style>
  <w:style w:type="character" w:customStyle="1" w:styleId="ParagraphOEDChar">
    <w:name w:val="Paragraph  OED Char"/>
    <w:link w:val="ParagraphOED"/>
    <w:uiPriority w:val="99"/>
    <w:rsid w:val="00D377A0"/>
    <w:rPr>
      <w:rFonts w:ascii="Segoe UI" w:eastAsia="Times New Roman" w:hAnsi="Segoe UI" w:cs="Segoe UI"/>
      <w:sz w:val="21"/>
      <w:szCs w:val="21"/>
      <w:lang w:val="fr-FR" w:eastAsia="en-US"/>
    </w:rPr>
  </w:style>
  <w:style w:type="character" w:customStyle="1" w:styleId="UnresolvedMention1">
    <w:name w:val="Unresolved Mention1"/>
    <w:basedOn w:val="Carpredefinitoparagrafo"/>
    <w:uiPriority w:val="99"/>
    <w:semiHidden/>
    <w:unhideWhenUsed/>
    <w:rsid w:val="00244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386614023">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237931693">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80388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tm.iom.int/reports/cameroun-%E2%80%94-tableau-de-bord-du-comptage-des-mouvements-de-transhumance-1-octobre-%E2%80%94-d%C3%A9cembre" TargetMode="External"/><Relationship Id="rId3" Type="http://schemas.openxmlformats.org/officeDocument/2006/relationships/hyperlink" Target="https://dtm.iom.int/reports/cameroun-%E2%80%94-tableau-de-bord-du-suivi-des-mouvements-de-transhumance-4-novembre-d%C3%A9cembre-2020" TargetMode="External"/><Relationship Id="rId7" Type="http://schemas.openxmlformats.org/officeDocument/2006/relationships/hyperlink" Target="https://dtm.iom.int/reports/cameroun-%E2%80%94-suivi-des-mouvements-de-transhumance-%E2%80%94-alerte-9-juin-juillet-2021" TargetMode="External"/><Relationship Id="rId2" Type="http://schemas.openxmlformats.org/officeDocument/2006/relationships/hyperlink" Target="https://dtm.iom.int/reports/cameroun-%E2%80%94-tableau-de-bord-du-suivi-des-mouvements-de-transhumance-2-septembre-2020" TargetMode="External"/><Relationship Id="rId1" Type="http://schemas.openxmlformats.org/officeDocument/2006/relationships/hyperlink" Target="https://dtm.iom.int/reports/cameroun-%E2%80%94-tableau-de-bord-du-suivi-des-mouvements-de-transhumance-1-ao%C3%BBt-2020" TargetMode="External"/><Relationship Id="rId6" Type="http://schemas.openxmlformats.org/officeDocument/2006/relationships/hyperlink" Target="https://dtm.iom.int/reports/cameroun-%E2%80%94-suivi-des-mouvements-de-transhumance-%E2%80%94-alerte-7-avril-2021" TargetMode="External"/><Relationship Id="rId5" Type="http://schemas.openxmlformats.org/officeDocument/2006/relationships/hyperlink" Target="https://dtm.iom.int/reports/cameroun-%E2%80%94-suivi-des-mouvements-de-transhumance-%E2%80%94-alerte-6-f%C3%A9vrier%E2%80%94-mars-2021" TargetMode="External"/><Relationship Id="rId4" Type="http://schemas.openxmlformats.org/officeDocument/2006/relationships/hyperlink" Target="https://dtm.iom.int/reports/cameroun-%E2%80%94-tableau-de-bord-du-suivi-des-mouvements-de-transhumance-5-janvier-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E42F70FCB70644A8F3E2A8B8630E89" ma:contentTypeVersion="13" ma:contentTypeDescription="Create a new document." ma:contentTypeScope="" ma:versionID="be04fde56059a3efbac0dda7e1af5a47">
  <xsd:schema xmlns:xsd="http://www.w3.org/2001/XMLSchema" xmlns:xs="http://www.w3.org/2001/XMLSchema" xmlns:p="http://schemas.microsoft.com/office/2006/metadata/properties" xmlns:ns2="532c89c7-cd45-4e72-bf2d-c3920813ed4b" xmlns:ns3="9dac5520-702d-4d77-900b-8adb4e1bafb1" targetNamespace="http://schemas.microsoft.com/office/2006/metadata/properties" ma:root="true" ma:fieldsID="76cde6feff11ac604da71595163b0c14" ns2:_="" ns3:_="">
    <xsd:import namespace="532c89c7-cd45-4e72-bf2d-c3920813ed4b"/>
    <xsd:import namespace="9dac5520-702d-4d77-900b-8adb4e1baf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c89c7-cd45-4e72-bf2d-c3920813e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c5520-702d-4d77-900b-8adb4e1baf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8B015D99-518F-4854-9188-B3B9AD298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c89c7-cd45-4e72-bf2d-c3920813ed4b"/>
    <ds:schemaRef ds:uri="9dac5520-702d-4d77-900b-8adb4e1ba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C475D0CE-096E-4A99-BA3A-AD4F2DD115DA}">
  <ds:schemaRefs>
    <ds:schemaRef ds:uri="http://schemas.openxmlformats.org/officeDocument/2006/bibliography"/>
  </ds:schemaRefs>
</ds:datastoreItem>
</file>

<file path=customXml/itemProps5.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7501</Words>
  <Characters>42761</Characters>
  <Application>Microsoft Office Word</Application>
  <DocSecurity>0</DocSecurity>
  <Lines>356</Lines>
  <Paragraphs>100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50162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Davide Dolcezza</cp:lastModifiedBy>
  <cp:revision>2</cp:revision>
  <cp:lastPrinted>2014-02-10T17:12:00Z</cp:lastPrinted>
  <dcterms:created xsi:type="dcterms:W3CDTF">2021-11-11T09:38:00Z</dcterms:created>
  <dcterms:modified xsi:type="dcterms:W3CDTF">2021-11-11T09:38:00Z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0x010100AAE42F70FCB70644A8F3E2A8B8630E89</vt:lpwstr>
  </property>
  <property fmtid="{D5CDD505-2E9C-101B-9397-08002B2CF9AE}" pid="6" name="MSIP_Label_65b15e2b-c6d2-488b-8aea-978109a77633_Enabled">
    <vt:lpwstr>true</vt:lpwstr>
  </property>
  <property fmtid="{D5CDD505-2E9C-101B-9397-08002B2CF9AE}" pid="7" name="MSIP_Label_65b15e2b-c6d2-488b-8aea-978109a77633_SetDate">
    <vt:lpwstr>2021-10-21T21:07:23Z</vt:lpwstr>
  </property>
  <property fmtid="{D5CDD505-2E9C-101B-9397-08002B2CF9AE}" pid="8" name="MSIP_Label_65b15e2b-c6d2-488b-8aea-978109a77633_Method">
    <vt:lpwstr>Privileged</vt:lpwstr>
  </property>
  <property fmtid="{D5CDD505-2E9C-101B-9397-08002B2CF9AE}" pid="9" name="MSIP_Label_65b15e2b-c6d2-488b-8aea-978109a77633_Name">
    <vt:lpwstr>IOMLb0010IN123173</vt:lpwstr>
  </property>
  <property fmtid="{D5CDD505-2E9C-101B-9397-08002B2CF9AE}" pid="10" name="MSIP_Label_65b15e2b-c6d2-488b-8aea-978109a77633_SiteId">
    <vt:lpwstr>1588262d-23fb-43b4-bd6e-bce49c8e6186</vt:lpwstr>
  </property>
  <property fmtid="{D5CDD505-2E9C-101B-9397-08002B2CF9AE}" pid="11" name="MSIP_Label_65b15e2b-c6d2-488b-8aea-978109a77633_ActionId">
    <vt:lpwstr>9239f28e-2c00-48f0-a23a-c0aa10bc9b0e</vt:lpwstr>
  </property>
  <property fmtid="{D5CDD505-2E9C-101B-9397-08002B2CF9AE}" pid="12" name="MSIP_Label_65b15e2b-c6d2-488b-8aea-978109a77633_ContentBits">
    <vt:lpwstr>0</vt:lpwstr>
  </property>
</Properties>
</file>