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025926C"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9940C6" w:rsidRPr="009940C6">
        <w:rPr>
          <w:bCs/>
          <w:i/>
          <w:snapToGrid w:val="0"/>
        </w:rPr>
        <w:t>Liberia</w:t>
      </w:r>
    </w:p>
    <w:p w14:paraId="28AB750A" w14:textId="3561C22A"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9940C6" w:rsidRPr="009940C6">
        <w:rPr>
          <w:i/>
          <w:iCs/>
          <w:caps/>
        </w:rPr>
        <w:t>Annual</w:t>
      </w:r>
    </w:p>
    <w:p w14:paraId="54B5CFAE" w14:textId="0BEDB969"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940C6" w:rsidRPr="009940C6">
        <w:rPr>
          <w:bCs/>
          <w:i/>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DDFF43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9940C6" w:rsidRPr="009940C6">
              <w:rPr>
                <w:rFonts w:ascii="Times New Roman" w:hAnsi="Times New Roman" w:cs="Times New Roman"/>
                <w:bCs/>
                <w:iCs/>
                <w:snapToGrid w:val="0"/>
                <w:sz w:val="24"/>
                <w:szCs w:val="24"/>
              </w:rPr>
              <w:t xml:space="preserve">Advancing implementation of </w:t>
            </w:r>
            <w:bookmarkStart w:id="0" w:name="_Hlk86745748"/>
            <w:r w:rsidR="009940C6" w:rsidRPr="009940C6">
              <w:rPr>
                <w:rFonts w:ascii="Times New Roman" w:hAnsi="Times New Roman" w:cs="Times New Roman"/>
                <w:bCs/>
                <w:iCs/>
                <w:snapToGrid w:val="0"/>
                <w:sz w:val="24"/>
                <w:szCs w:val="24"/>
              </w:rPr>
              <w:t xml:space="preserve">UNSCRs on Women Peace and Security (WPS) </w:t>
            </w:r>
            <w:bookmarkEnd w:id="0"/>
            <w:r w:rsidR="009940C6" w:rsidRPr="009940C6">
              <w:rPr>
                <w:rFonts w:ascii="Times New Roman" w:hAnsi="Times New Roman" w:cs="Times New Roman"/>
                <w:bCs/>
                <w:iCs/>
                <w:snapToGrid w:val="0"/>
                <w:sz w:val="24"/>
                <w:szCs w:val="24"/>
              </w:rPr>
              <w:t>through strengthening accountability frameworks, innovative financing, and Gender Responsive Budgeting (GRB)</w:t>
            </w:r>
          </w:p>
          <w:p w14:paraId="7336EAC3" w14:textId="24677870" w:rsidR="00793DE6" w:rsidRPr="00627A1C" w:rsidRDefault="00793DE6" w:rsidP="00793DE6">
            <w:pPr>
              <w:rPr>
                <w:b/>
              </w:rPr>
            </w:pPr>
            <w:r w:rsidRPr="00627A1C">
              <w:rPr>
                <w:b/>
              </w:rPr>
              <w:t>Project Number from MPTF-O Gateway:</w:t>
            </w:r>
            <w:r w:rsidR="00A43B9C" w:rsidRPr="00627A1C">
              <w:rPr>
                <w:b/>
              </w:rPr>
              <w:t xml:space="preserve">   </w:t>
            </w:r>
            <w:r w:rsidR="009940C6" w:rsidRPr="009940C6">
              <w:rPr>
                <w:bCs/>
              </w:rPr>
              <w:t>00118934</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700519">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700519">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2CB663C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9940C6">
              <w:rPr>
                <w:rFonts w:ascii="Times New Roman" w:hAnsi="Times New Roman" w:cs="Times New Roman"/>
                <w:bCs/>
                <w:iCs/>
                <w:snapToGrid w:val="0"/>
                <w:sz w:val="24"/>
                <w:szCs w:val="24"/>
              </w:rPr>
              <w:t>N/A</w:t>
            </w:r>
          </w:p>
          <w:p w14:paraId="2BF6F37D" w14:textId="77777777" w:rsidR="00A43B9C" w:rsidRPr="00627A1C" w:rsidRDefault="00A43B9C" w:rsidP="00F23D0F">
            <w:pPr>
              <w:tabs>
                <w:tab w:val="left" w:pos="0"/>
              </w:tabs>
              <w:suppressAutoHyphens/>
              <w:jc w:val="both"/>
              <w:rPr>
                <w:b/>
              </w:rPr>
            </w:pPr>
          </w:p>
        </w:tc>
        <w:tc>
          <w:tcPr>
            <w:tcW w:w="5917" w:type="dxa"/>
          </w:tcPr>
          <w:p w14:paraId="6E791023" w14:textId="77777777" w:rsidR="009940C6" w:rsidRDefault="00A43B9C" w:rsidP="009940C6">
            <w:pPr>
              <w:rPr>
                <w:b/>
                <w:bCs/>
                <w:iCs/>
              </w:rPr>
            </w:pPr>
            <w:r w:rsidRPr="00627A1C">
              <w:rPr>
                <w:b/>
                <w:bCs/>
                <w:iCs/>
              </w:rPr>
              <w:t xml:space="preserve">Type and name of recipient organizations: </w:t>
            </w:r>
          </w:p>
          <w:p w14:paraId="08D44E53" w14:textId="6035C086" w:rsidR="009940C6" w:rsidRPr="009940C6" w:rsidRDefault="009940C6" w:rsidP="009940C6">
            <w:pPr>
              <w:rPr>
                <w:bCs/>
              </w:rPr>
            </w:pPr>
            <w:r w:rsidRPr="009940C6">
              <w:rPr>
                <w:bCs/>
              </w:rPr>
              <w:t>United Nations Entity for Gender Equality and Women’s Empowerment (UN Women) (Convening Agency)</w:t>
            </w:r>
          </w:p>
          <w:p w14:paraId="53CD83BE" w14:textId="77777777" w:rsidR="009940C6" w:rsidRPr="009940C6" w:rsidRDefault="009940C6" w:rsidP="009940C6">
            <w:pPr>
              <w:rPr>
                <w:b/>
              </w:rPr>
            </w:pPr>
            <w:r w:rsidRPr="009940C6">
              <w:rPr>
                <w:b/>
              </w:rPr>
              <w:tab/>
            </w:r>
          </w:p>
          <w:p w14:paraId="3BA0CDE8" w14:textId="1243136E" w:rsidR="00A43B9C" w:rsidRPr="009940C6" w:rsidRDefault="009940C6" w:rsidP="009940C6">
            <w:pPr>
              <w:rPr>
                <w:b/>
                <w:bCs/>
                <w:iCs/>
              </w:rPr>
            </w:pPr>
            <w:r w:rsidRPr="009940C6">
              <w:rPr>
                <w:bCs/>
              </w:rPr>
              <w:t>United Nations Office of the High Commissioner for Human Rights (OHCHR)</w:t>
            </w:r>
            <w:r w:rsidRPr="009940C6">
              <w:rPr>
                <w:b/>
                <w:bCs/>
                <w:iCs/>
              </w:rPr>
              <w:t xml:space="preserve"> </w:t>
            </w:r>
          </w:p>
        </w:tc>
      </w:tr>
      <w:tr w:rsidR="00793DE6" w:rsidRPr="00627A1C" w14:paraId="3B6DAA11" w14:textId="77777777" w:rsidTr="00F23D0F">
        <w:trPr>
          <w:trHeight w:val="368"/>
        </w:trPr>
        <w:tc>
          <w:tcPr>
            <w:tcW w:w="10080" w:type="dxa"/>
            <w:gridSpan w:val="2"/>
          </w:tcPr>
          <w:p w14:paraId="05BCD0D9" w14:textId="3473C382"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9940C6" w:rsidRPr="007362CB">
              <w:rPr>
                <w:bCs/>
                <w:iCs/>
                <w:snapToGrid w:val="0"/>
              </w:rPr>
              <w:t>2 December 2019</w:t>
            </w:r>
          </w:p>
          <w:p w14:paraId="37A4BB59" w14:textId="4D3EBD1F"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9940C6" w:rsidRPr="009940C6">
              <w:rPr>
                <w:bCs/>
                <w:iCs/>
                <w:snapToGrid w:val="0"/>
              </w:rPr>
              <w:t xml:space="preserve">27 November 2021          </w:t>
            </w:r>
            <w:r w:rsidR="0025220B" w:rsidRPr="00627A1C">
              <w:rPr>
                <w:bCs/>
                <w:iCs/>
                <w:snapToGrid w:val="0"/>
              </w:rPr>
              <w:t xml:space="preserve">     </w:t>
            </w:r>
          </w:p>
          <w:p w14:paraId="45B406BF" w14:textId="59F01D28"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9940C6">
              <w:rPr>
                <w:bCs/>
                <w:iCs/>
                <w:snapToGrid w:val="0"/>
              </w:rPr>
              <w:t>YES</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0295F81" w:rsidR="00793DE6" w:rsidRPr="00627A1C" w:rsidRDefault="009940C6" w:rsidP="00F23D0F">
            <w:r>
              <w:fldChar w:fldCharType="begin">
                <w:ffData>
                  <w:name w:val=""/>
                  <w:enabled/>
                  <w:calcOnExit w:val="0"/>
                  <w:checkBox>
                    <w:sizeAuto/>
                    <w:default w:val="1"/>
                  </w:checkBox>
                </w:ffData>
              </w:fldChar>
            </w:r>
            <w:r>
              <w:instrText xml:space="preserve"> FORMCHECKBOX </w:instrText>
            </w:r>
            <w:r w:rsidR="00700519">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00519">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00519">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00519">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213F16CD" w14:textId="78B90A17" w:rsidR="009940C6" w:rsidRPr="009940C6" w:rsidRDefault="009940C6" w:rsidP="009940C6">
            <w:pPr>
              <w:rPr>
                <w:bCs/>
                <w:iCs/>
                <w:snapToGrid w:val="0"/>
              </w:rPr>
            </w:pPr>
            <w:r w:rsidRPr="009940C6">
              <w:rPr>
                <w:bCs/>
                <w:iCs/>
                <w:snapToGrid w:val="0"/>
              </w:rPr>
              <w:t xml:space="preserve">UN Women                                  $ </w:t>
            </w:r>
            <w:r>
              <w:rPr>
                <w:bCs/>
                <w:iCs/>
                <w:snapToGrid w:val="0"/>
              </w:rPr>
              <w:t xml:space="preserve"> </w:t>
            </w:r>
            <w:r w:rsidRPr="009940C6">
              <w:rPr>
                <w:bCs/>
                <w:iCs/>
                <w:snapToGrid w:val="0"/>
              </w:rPr>
              <w:t xml:space="preserve">1,238,577.60                                            </w:t>
            </w:r>
          </w:p>
          <w:p w14:paraId="0C5A8C45" w14:textId="38B8F17A" w:rsidR="009940C6" w:rsidRPr="009940C6" w:rsidRDefault="009940C6" w:rsidP="009940C6">
            <w:pPr>
              <w:rPr>
                <w:bCs/>
                <w:iCs/>
                <w:snapToGrid w:val="0"/>
              </w:rPr>
            </w:pPr>
            <w:r w:rsidRPr="009940C6">
              <w:rPr>
                <w:bCs/>
                <w:iCs/>
                <w:snapToGrid w:val="0"/>
              </w:rPr>
              <w:t xml:space="preserve">OHCHR                                       </w:t>
            </w:r>
            <w:r>
              <w:rPr>
                <w:bCs/>
                <w:iCs/>
                <w:snapToGrid w:val="0"/>
              </w:rPr>
              <w:t xml:space="preserve"> </w:t>
            </w:r>
            <w:r w:rsidRPr="009940C6">
              <w:rPr>
                <w:bCs/>
                <w:iCs/>
                <w:snapToGrid w:val="0"/>
              </w:rPr>
              <w:t xml:space="preserve">$  </w:t>
            </w:r>
            <w:r>
              <w:rPr>
                <w:bCs/>
                <w:iCs/>
                <w:snapToGrid w:val="0"/>
              </w:rPr>
              <w:t xml:space="preserve"> </w:t>
            </w:r>
            <w:r w:rsidRPr="009940C6">
              <w:rPr>
                <w:bCs/>
                <w:iCs/>
                <w:snapToGrid w:val="0"/>
              </w:rPr>
              <w:t xml:space="preserve"> 261,422.40</w:t>
            </w:r>
          </w:p>
          <w:p w14:paraId="0D6CD3C0" w14:textId="206FB680" w:rsidR="00793DE6" w:rsidRPr="00627A1C" w:rsidRDefault="009940C6" w:rsidP="009940C6">
            <w:pPr>
              <w:rPr>
                <w:iCs/>
              </w:rPr>
            </w:pPr>
            <w:r w:rsidRPr="009940C6">
              <w:rPr>
                <w:bCs/>
                <w:iCs/>
                <w:snapToGrid w:val="0"/>
              </w:rPr>
              <w:tab/>
              <w:t xml:space="preserve">                               Total: $ </w:t>
            </w:r>
            <w:r>
              <w:rPr>
                <w:bCs/>
                <w:iCs/>
                <w:snapToGrid w:val="0"/>
              </w:rPr>
              <w:t xml:space="preserve"> </w:t>
            </w:r>
            <w:r w:rsidRPr="009940C6">
              <w:rPr>
                <w:bCs/>
                <w:iCs/>
                <w:snapToGrid w:val="0"/>
              </w:rPr>
              <w:t xml:space="preserve">1,500,000.00  </w:t>
            </w:r>
            <w:r w:rsidR="00006EC0" w:rsidRPr="00627A1C">
              <w:rPr>
                <w:bCs/>
                <w:iCs/>
                <w:snapToGrid w:val="0"/>
              </w:rPr>
              <w:t xml:space="preserve">   </w:t>
            </w:r>
            <w:r w:rsidR="00006EC0" w:rsidRPr="00627A1C">
              <w:rPr>
                <w:b/>
                <w:bCs/>
                <w:iCs/>
              </w:rPr>
              <w:t xml:space="preserve">                                         </w:t>
            </w:r>
          </w:p>
          <w:p w14:paraId="5E09328A" w14:textId="427E90E5" w:rsidR="00793DE6" w:rsidRPr="009940C6"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21E4CBF9" w14:textId="62B37F4C"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w:t>
            </w:r>
            <w:r w:rsidR="00B22316" w:rsidRPr="00B22316">
              <w:rPr>
                <w:rFonts w:ascii="Times New Roman" w:hAnsi="Times New Roman" w:cs="Times New Roman"/>
                <w:b/>
                <w:iCs/>
                <w:snapToGrid w:val="0"/>
                <w:sz w:val="24"/>
                <w:szCs w:val="24"/>
              </w:rPr>
              <w:t>TOTAL</w:t>
            </w:r>
            <w:r w:rsidR="00B22316" w:rsidRPr="00627A1C">
              <w:rPr>
                <w:rFonts w:ascii="Times New Roman" w:hAnsi="Times New Roman" w:cs="Times New Roman"/>
                <w:bCs/>
                <w:iCs/>
                <w:snapToGrid w:val="0"/>
                <w:sz w:val="24"/>
                <w:szCs w:val="24"/>
              </w:rPr>
              <w:t xml:space="preserve"> </w:t>
            </w:r>
            <w:r w:rsidRPr="00627A1C">
              <w:rPr>
                <w:rFonts w:ascii="Times New Roman" w:hAnsi="Times New Roman" w:cs="Times New Roman"/>
                <w:bCs/>
                <w:iCs/>
                <w:snapToGrid w:val="0"/>
                <w:sz w:val="24"/>
                <w:szCs w:val="24"/>
              </w:rPr>
              <w:t xml:space="preserve">project budget: </w:t>
            </w:r>
            <w:r w:rsidR="007C1611">
              <w:rPr>
                <w:rFonts w:ascii="Times New Roman" w:hAnsi="Times New Roman" w:cs="Times New Roman"/>
                <w:bCs/>
                <w:iCs/>
                <w:snapToGrid w:val="0"/>
                <w:sz w:val="24"/>
                <w:szCs w:val="24"/>
              </w:rPr>
              <w:t>7</w:t>
            </w:r>
            <w:r w:rsidR="006C6459">
              <w:rPr>
                <w:rFonts w:ascii="Times New Roman" w:hAnsi="Times New Roman" w:cs="Times New Roman"/>
                <w:bCs/>
                <w:iCs/>
                <w:snapToGrid w:val="0"/>
                <w:sz w:val="24"/>
                <w:szCs w:val="24"/>
              </w:rPr>
              <w:t>5</w:t>
            </w:r>
            <w:r w:rsidR="007C1611">
              <w:rPr>
                <w:rFonts w:ascii="Times New Roman" w:hAnsi="Times New Roman" w:cs="Times New Roman"/>
                <w:bCs/>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597CD67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9940C6" w:rsidRPr="009940C6">
              <w:rPr>
                <w:b/>
                <w:bCs/>
              </w:rPr>
              <w:t>US$ 1,200,000.00</w:t>
            </w:r>
          </w:p>
          <w:p w14:paraId="0345EEE7" w14:textId="40B9306F" w:rsidR="00006EC0" w:rsidRPr="00FA6C7D" w:rsidRDefault="00006EC0" w:rsidP="00006EC0">
            <w:pPr>
              <w:rPr>
                <w:b/>
                <w:bCs/>
              </w:rPr>
            </w:pPr>
            <w:r w:rsidRPr="00627A1C">
              <w:t xml:space="preserve">Amount expended to date on activities focussed on gender equality or women’s empowerment: </w:t>
            </w:r>
            <w:r w:rsidR="00FA6C7D" w:rsidRPr="00FA6C7D">
              <w:rPr>
                <w:b/>
                <w:bCs/>
              </w:rPr>
              <w:t>US$ 899,717.07</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51F5B307" w:rsidR="009B18EB" w:rsidRPr="00627A1C" w:rsidRDefault="009B18EB" w:rsidP="00F23D0F">
            <w:pPr>
              <w:rPr>
                <w:b/>
                <w:bCs/>
                <w:iCs/>
              </w:rPr>
            </w:pPr>
            <w:r w:rsidRPr="00627A1C">
              <w:rPr>
                <w:b/>
                <w:bCs/>
                <w:iCs/>
              </w:rPr>
              <w:t xml:space="preserve">Project Gender Marker: </w:t>
            </w:r>
            <w:r w:rsidR="009940C6" w:rsidRPr="009940C6">
              <w:rPr>
                <w:iCs/>
              </w:rPr>
              <w:t>GM3</w:t>
            </w:r>
          </w:p>
          <w:p w14:paraId="3A104835" w14:textId="3DDBF8E9" w:rsidR="009B18EB" w:rsidRPr="00627A1C" w:rsidRDefault="009B18EB" w:rsidP="00F23D0F">
            <w:pPr>
              <w:rPr>
                <w:b/>
                <w:bCs/>
                <w:iCs/>
              </w:rPr>
            </w:pPr>
            <w:r w:rsidRPr="00627A1C">
              <w:rPr>
                <w:b/>
                <w:bCs/>
                <w:iCs/>
              </w:rPr>
              <w:t xml:space="preserve">Project Risk Marker: </w:t>
            </w:r>
            <w:r w:rsidR="00B94E15" w:rsidRPr="00B94E15">
              <w:rPr>
                <w:iCs/>
              </w:rPr>
              <w:t>Low</w:t>
            </w:r>
          </w:p>
          <w:p w14:paraId="1DAEED2D" w14:textId="3EF1AAF1" w:rsidR="009B18EB" w:rsidRPr="00627A1C" w:rsidRDefault="009B18EB" w:rsidP="00F23D0F">
            <w:pPr>
              <w:rPr>
                <w:b/>
                <w:bCs/>
                <w:iCs/>
              </w:rPr>
            </w:pPr>
            <w:r w:rsidRPr="00627A1C">
              <w:rPr>
                <w:b/>
                <w:bCs/>
                <w:iCs/>
              </w:rPr>
              <w:t xml:space="preserve">Project PBF focus area: </w:t>
            </w:r>
            <w:r w:rsidR="009940C6" w:rsidRPr="009940C6">
              <w:rPr>
                <w:b/>
                <w:bCs/>
                <w:iCs/>
              </w:rPr>
              <w:t xml:space="preserve">: </w:t>
            </w:r>
            <w:r w:rsidR="009940C6" w:rsidRPr="009940C6">
              <w:rPr>
                <w:iCs/>
              </w:rPr>
              <w:t>(4.3) Governance of peacebuilding resources</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326A23A4" w:rsidR="00793DE6" w:rsidRPr="00627A1C" w:rsidRDefault="00793DE6" w:rsidP="00793DE6">
            <w:r w:rsidRPr="00627A1C">
              <w:t xml:space="preserve">Project report prepared by: </w:t>
            </w:r>
            <w:r w:rsidR="00B94E15" w:rsidRPr="0000504C">
              <w:rPr>
                <w:i/>
                <w:iCs/>
              </w:rPr>
              <w:t>Ghoma Karloweah- Pro</w:t>
            </w:r>
            <w:r w:rsidR="0000504C">
              <w:rPr>
                <w:i/>
                <w:iCs/>
              </w:rPr>
              <w:t>gramme Specialist</w:t>
            </w:r>
            <w:r w:rsidR="00B94E15" w:rsidRPr="0000504C">
              <w:rPr>
                <w:i/>
                <w:iCs/>
              </w:rPr>
              <w:t>, UN Women; Straven Willie, Gender Responsive Budgeting (GRB)</w:t>
            </w:r>
          </w:p>
          <w:p w14:paraId="6354F724" w14:textId="014C887A" w:rsidR="00793DE6" w:rsidRPr="00627A1C" w:rsidRDefault="00793DE6" w:rsidP="00793DE6">
            <w:r w:rsidRPr="00627A1C">
              <w:t xml:space="preserve">Project report approved by: </w:t>
            </w:r>
            <w:r w:rsidR="002F6DA9" w:rsidRPr="002F6DA9">
              <w:t>Maken Tzeggai, Deputy Country Representative, OHCHR.</w:t>
            </w:r>
          </w:p>
          <w:p w14:paraId="4D99FC9D" w14:textId="3AB4C0DE" w:rsidR="00793DE6" w:rsidRPr="00627A1C" w:rsidRDefault="00793DE6" w:rsidP="001A3157">
            <w:r w:rsidRPr="00627A1C">
              <w:t xml:space="preserve">Did PBF Secretariat </w:t>
            </w:r>
            <w:r w:rsidR="009B18EB" w:rsidRPr="00627A1C">
              <w:t xml:space="preserve">review </w:t>
            </w:r>
            <w:r w:rsidRPr="00627A1C">
              <w:t xml:space="preserve">the report: </w:t>
            </w:r>
            <w:r w:rsidR="00B354F8">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69238D31" w:rsidR="00D84A39"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13EC73EF" w14:textId="77777777" w:rsidR="00D801BD" w:rsidRPr="00627A1C" w:rsidRDefault="00D801BD" w:rsidP="007C304F">
      <w:pPr>
        <w:ind w:left="-810"/>
      </w:pPr>
    </w:p>
    <w:p w14:paraId="4FEEB08F" w14:textId="49213A9E" w:rsidR="000848FB" w:rsidRDefault="000848FB" w:rsidP="000848FB">
      <w:pPr>
        <w:ind w:left="-810"/>
        <w:rPr>
          <w:bCs/>
          <w:i/>
          <w:iCs/>
        </w:rPr>
      </w:pPr>
      <w:r w:rsidRPr="00B160C3">
        <w:rPr>
          <w:bCs/>
          <w:i/>
          <w:iCs/>
        </w:rPr>
        <w:t>The Project is into its final stages of implementation and the following have been completed, eight technical specialists contracted, three project staff in place and two CSO hired to support the implementation, monitoring, and reporting of the National Action Plan on Women Peace and Security through this project.</w:t>
      </w:r>
    </w:p>
    <w:p w14:paraId="1AD2AAEC" w14:textId="77777777" w:rsidR="000848FB" w:rsidRPr="00B160C3" w:rsidRDefault="000848FB" w:rsidP="000848FB">
      <w:pPr>
        <w:ind w:left="-810"/>
        <w:rPr>
          <w:bCs/>
          <w:i/>
          <w:iCs/>
        </w:rPr>
      </w:pPr>
    </w:p>
    <w:p w14:paraId="12F82BF4" w14:textId="445A9E42" w:rsidR="000848FB" w:rsidRDefault="000848FB" w:rsidP="000848FB">
      <w:pPr>
        <w:ind w:left="-810"/>
        <w:rPr>
          <w:bCs/>
          <w:i/>
          <w:iCs/>
        </w:rPr>
      </w:pPr>
      <w:r w:rsidRPr="00B160C3">
        <w:rPr>
          <w:bCs/>
          <w:i/>
          <w:iCs/>
        </w:rPr>
        <w:t>The CSO contracted has strengthened capacities of women’s organizations and networks at national and sub-national levels (Grand Bassa and Nimba counties) to implement, monitor, report and promote evidence-based advocacy to ensure implementation of the NAP WPS as well as roll out initiatives to tackle some of the barriers to women’s participation in public and peacebuilding processes.</w:t>
      </w:r>
    </w:p>
    <w:p w14:paraId="637623F7" w14:textId="4E6D3C2C" w:rsidR="009A5DB3" w:rsidRDefault="009A5DB3" w:rsidP="000848FB">
      <w:pPr>
        <w:ind w:left="-810"/>
        <w:rPr>
          <w:bCs/>
          <w:i/>
          <w:iCs/>
        </w:rPr>
      </w:pPr>
    </w:p>
    <w:p w14:paraId="4FAA52BA" w14:textId="29CFF63C" w:rsidR="009A5DB3" w:rsidRDefault="009A5DB3" w:rsidP="000848FB">
      <w:pPr>
        <w:ind w:left="-810"/>
        <w:rPr>
          <w:bCs/>
          <w:i/>
          <w:iCs/>
        </w:rPr>
      </w:pPr>
      <w:r w:rsidRPr="009A5DB3">
        <w:rPr>
          <w:bCs/>
          <w:i/>
          <w:iCs/>
        </w:rPr>
        <w:t>The Terms of Reference (TOR) of the National Steering Committee (NSC) was disseminated to 24 representatives from the United Nations, Embassies, Government Officials and Civil Society at the first NSC meeting on the National Action Plan on Women Peace and Security (NAP WPS) phase II (</w:t>
      </w:r>
      <w:r w:rsidRPr="007C1134">
        <w:rPr>
          <w:b/>
          <w:i/>
          <w:iCs/>
        </w:rPr>
        <w:t>Annex 1: Steering Committee Meeting Minutes</w:t>
      </w:r>
      <w:r w:rsidRPr="009A5DB3">
        <w:rPr>
          <w:bCs/>
          <w:i/>
          <w:iCs/>
        </w:rPr>
        <w:t>). Whilst the TOR for the District Champions/Coalitions was presented and disseminated to 120 (75 females &amp; 45 men) members of the District Coalition in two counties: Nimba and Grand Bassa (</w:t>
      </w:r>
      <w:r w:rsidRPr="007C1134">
        <w:rPr>
          <w:b/>
          <w:i/>
          <w:iCs/>
        </w:rPr>
        <w:t>Annex 2: FCI Quarterly report</w:t>
      </w:r>
      <w:r w:rsidRPr="009A5DB3">
        <w:rPr>
          <w:bCs/>
          <w:i/>
          <w:iCs/>
        </w:rPr>
        <w:t>).</w:t>
      </w:r>
    </w:p>
    <w:p w14:paraId="246702B9" w14:textId="77777777" w:rsidR="000848FB" w:rsidRPr="00B160C3" w:rsidRDefault="000848FB" w:rsidP="000848FB">
      <w:pPr>
        <w:ind w:left="-810"/>
        <w:rPr>
          <w:bCs/>
          <w:i/>
          <w:iCs/>
        </w:rPr>
      </w:pPr>
    </w:p>
    <w:p w14:paraId="55BAE67D" w14:textId="1DEA2868" w:rsidR="000848FB" w:rsidRDefault="000848FB" w:rsidP="000848FB">
      <w:pPr>
        <w:ind w:left="-810"/>
        <w:rPr>
          <w:bCs/>
          <w:i/>
          <w:iCs/>
        </w:rPr>
      </w:pPr>
      <w:r w:rsidRPr="00B160C3">
        <w:rPr>
          <w:bCs/>
          <w:i/>
          <w:iCs/>
        </w:rPr>
        <w:t>Representatives of   the project technical working group (Government, Implementing UN Agencies and Civil Society Organizations) on 15th October 2021 held a review meeting on the status of project implementation. Through this meeting, progress was accessed, and project implementation cycle is on track. The team has now scheduled its final joint monitoring before the project end date, 27th November 2021.</w:t>
      </w:r>
    </w:p>
    <w:p w14:paraId="3B1CCCD6" w14:textId="77777777" w:rsidR="000848FB" w:rsidRPr="00B160C3" w:rsidRDefault="000848FB" w:rsidP="000848FB">
      <w:pPr>
        <w:ind w:left="-810"/>
        <w:rPr>
          <w:bCs/>
          <w:i/>
          <w:iCs/>
        </w:rPr>
      </w:pPr>
    </w:p>
    <w:p w14:paraId="0FEF5338" w14:textId="7E2921BF" w:rsidR="00D801BD" w:rsidRPr="00D801BD" w:rsidRDefault="000848FB" w:rsidP="000848FB">
      <w:pPr>
        <w:ind w:left="-810"/>
        <w:rPr>
          <w:b/>
          <w:i/>
          <w:iCs/>
        </w:rPr>
      </w:pPr>
      <w:r w:rsidRPr="00B160C3">
        <w:rPr>
          <w:bCs/>
          <w:i/>
          <w:iCs/>
        </w:rPr>
        <w:t>During the review meeting, the team took note that the no cost extension has enabled implementing partners to complete some significant activities which included a post perception survey in project counties, grants to local women peacebuilders, advocacy and capacity building initiatives on Gender, Responsive Budgeting (GRB) and Innovative Financing; and final activities are ongoing</w:t>
      </w:r>
      <w:r w:rsidRPr="000848FB">
        <w:rPr>
          <w:b/>
          <w:i/>
          <w:iCs/>
        </w:rPr>
        <w:t>.</w:t>
      </w:r>
    </w:p>
    <w:p w14:paraId="134D7776" w14:textId="77777777" w:rsidR="00627A1C" w:rsidRPr="00627A1C" w:rsidRDefault="00627A1C" w:rsidP="00B160C3"/>
    <w:p w14:paraId="1DEC97FD" w14:textId="51C25E64"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r w:rsidR="006940E6" w:rsidRPr="00627A1C">
        <w:t>1000-character</w:t>
      </w:r>
      <w:r w:rsidR="00161D02" w:rsidRPr="00627A1C">
        <w:t xml:space="preserve"> limit): </w:t>
      </w:r>
    </w:p>
    <w:p w14:paraId="188F83E4" w14:textId="28ABF7AD" w:rsidR="00161D02" w:rsidRDefault="00161D02" w:rsidP="00161D02">
      <w:pPr>
        <w:ind w:left="-810"/>
      </w:pPr>
    </w:p>
    <w:p w14:paraId="68496284" w14:textId="6463E30D" w:rsidR="006940E6" w:rsidRPr="00B26DAD" w:rsidRDefault="006940E6" w:rsidP="00161D02">
      <w:pPr>
        <w:ind w:left="-810"/>
        <w:rPr>
          <w:i/>
          <w:iCs/>
        </w:rPr>
      </w:pPr>
      <w:r w:rsidRPr="00B26DAD">
        <w:rPr>
          <w:i/>
          <w:iCs/>
        </w:rPr>
        <w:t>Within the final stages of the project the following events have been planned</w:t>
      </w:r>
      <w:r w:rsidR="00B26DAD">
        <w:rPr>
          <w:i/>
          <w:iCs/>
        </w:rPr>
        <w:t>:</w:t>
      </w:r>
    </w:p>
    <w:p w14:paraId="321C7B8A" w14:textId="30857A76" w:rsidR="006940E6" w:rsidRDefault="00CC3954" w:rsidP="006940E6">
      <w:pPr>
        <w:pStyle w:val="ListParagraph"/>
        <w:numPr>
          <w:ilvl w:val="0"/>
          <w:numId w:val="50"/>
        </w:numPr>
        <w:rPr>
          <w:i/>
          <w:iCs/>
        </w:rPr>
      </w:pPr>
      <w:r>
        <w:rPr>
          <w:i/>
          <w:iCs/>
        </w:rPr>
        <w:lastRenderedPageBreak/>
        <w:t xml:space="preserve">Learning exchange with local Women Peacebuilders on </w:t>
      </w:r>
      <w:r w:rsidRPr="00CC3954">
        <w:rPr>
          <w:i/>
          <w:iCs/>
        </w:rPr>
        <w:t>UNSCRs on Women Peace and Security (WPS)</w:t>
      </w:r>
    </w:p>
    <w:p w14:paraId="0BB7BF23" w14:textId="52C66589" w:rsidR="00CC3954" w:rsidRDefault="003D01CB" w:rsidP="006940E6">
      <w:pPr>
        <w:pStyle w:val="ListParagraph"/>
        <w:numPr>
          <w:ilvl w:val="0"/>
          <w:numId w:val="50"/>
        </w:numPr>
        <w:rPr>
          <w:i/>
          <w:iCs/>
        </w:rPr>
      </w:pPr>
      <w:r>
        <w:rPr>
          <w:i/>
          <w:iCs/>
        </w:rPr>
        <w:t>Final Project Evaluation</w:t>
      </w:r>
      <w:r w:rsidR="000628B5">
        <w:rPr>
          <w:i/>
          <w:iCs/>
        </w:rPr>
        <w:t>.</w:t>
      </w:r>
    </w:p>
    <w:p w14:paraId="2ED86472" w14:textId="7CBE41ED" w:rsidR="000628B5" w:rsidRPr="006940E6" w:rsidRDefault="000628B5" w:rsidP="006940E6">
      <w:pPr>
        <w:pStyle w:val="ListParagraph"/>
        <w:numPr>
          <w:ilvl w:val="0"/>
          <w:numId w:val="50"/>
        </w:numPr>
        <w:rPr>
          <w:i/>
          <w:iCs/>
        </w:rPr>
      </w:pPr>
      <w:r>
        <w:rPr>
          <w:i/>
          <w:iCs/>
        </w:rPr>
        <w:t>Midterm review of the NAP WPS</w:t>
      </w:r>
      <w:r w:rsidR="003D6077">
        <w:rPr>
          <w:i/>
          <w:iCs/>
        </w:rPr>
        <w:t xml:space="preserve"> </w:t>
      </w:r>
      <w:r w:rsidR="003D01CB">
        <w:rPr>
          <w:i/>
          <w:iCs/>
        </w:rPr>
        <w:t>phase II</w:t>
      </w:r>
      <w:r>
        <w:rPr>
          <w:i/>
          <w:iCs/>
        </w:rPr>
        <w:t xml:space="preserve"> </w:t>
      </w:r>
    </w:p>
    <w:p w14:paraId="54C37BC9" w14:textId="77777777" w:rsidR="00161D02" w:rsidRPr="00627A1C" w:rsidRDefault="00161D02" w:rsidP="001A1E86">
      <w:pPr>
        <w:ind w:left="-810" w:right="-154"/>
      </w:pPr>
    </w:p>
    <w:p w14:paraId="543DEA88" w14:textId="77777777" w:rsidR="00BD0B99" w:rsidRDefault="008364E5" w:rsidP="001A1E86">
      <w:pPr>
        <w:ind w:left="-810" w:right="-154"/>
        <w:rPr>
          <w:b/>
          <w:bCs/>
        </w:rPr>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w:t>
      </w:r>
      <w:r w:rsidR="00BD0B99">
        <w:rPr>
          <w:b/>
          <w:bCs/>
        </w:rPr>
        <w:t>,</w:t>
      </w:r>
    </w:p>
    <w:p w14:paraId="6A70A7D2" w14:textId="3D6E8700" w:rsidR="008C782A" w:rsidRDefault="00A64A02" w:rsidP="001A1E86">
      <w:pPr>
        <w:ind w:left="-810" w:right="-154"/>
      </w:pPr>
      <w:r w:rsidRPr="00627A1C">
        <w:rPr>
          <w:b/>
          <w:bCs/>
        </w:rPr>
        <w:t xml:space="preserve"> or societal level change the project has contributed to</w:t>
      </w:r>
      <w:r w:rsidRPr="00627A1C">
        <w:t>. This is not anecdotal evidence</w:t>
      </w:r>
      <w:r w:rsidR="001B6DFD" w:rsidRPr="00627A1C">
        <w:t xml:space="preserve"> or a list of individual outputs</w:t>
      </w:r>
      <w:r w:rsidRPr="00627A1C">
        <w:t xml:space="preserve">, but </w:t>
      </w:r>
      <w:r w:rsidR="008364E5" w:rsidRPr="00627A1C">
        <w:t xml:space="preserve">a description of </w:t>
      </w:r>
      <w:r w:rsidRPr="00627A1C">
        <w:t xml:space="preserve">progress made toward the main purpose of the project. </w:t>
      </w:r>
      <w:r w:rsidR="008C782A" w:rsidRPr="00627A1C">
        <w:t>(</w:t>
      </w:r>
      <w:r w:rsidR="003320AE" w:rsidRPr="00627A1C">
        <w:t>1500-character</w:t>
      </w:r>
      <w:r w:rsidR="008C782A" w:rsidRPr="00627A1C">
        <w:t xml:space="preserve"> limit): </w:t>
      </w:r>
    </w:p>
    <w:p w14:paraId="3F33F77C" w14:textId="77777777" w:rsidR="003D01CB" w:rsidRPr="00627A1C" w:rsidRDefault="003D01CB" w:rsidP="001A1E86">
      <w:pPr>
        <w:ind w:left="-810" w:right="-154"/>
      </w:pPr>
    </w:p>
    <w:p w14:paraId="2B6ADF43" w14:textId="73AA2E74" w:rsidR="007E6A49" w:rsidRPr="007E6A49" w:rsidRDefault="007E6A49" w:rsidP="00971567">
      <w:pPr>
        <w:ind w:left="-810"/>
        <w:jc w:val="both"/>
        <w:rPr>
          <w:i/>
          <w:iCs/>
        </w:rPr>
      </w:pPr>
      <w:r w:rsidRPr="007E6A49">
        <w:rPr>
          <w:i/>
          <w:iCs/>
        </w:rPr>
        <w:t>The project has supported the institutionalization of the Implementation Structure of the NAP WPS which includes the National Steering Committee (NSC), the Technical Working Group (TWG), the Monitoring, Evaluation &amp; Learning Unit (ME&amp;L) as well as the County Taskforce and District Champions in two counties (Grand Bassa and Nimba). This has led to a strong monitoring, reporting and coordination mechanism to strengthen the accountability of the NAP WPS. For example, t</w:t>
      </w:r>
      <w:bookmarkStart w:id="2" w:name="_Hlk87799391"/>
      <w:r w:rsidRPr="007E6A49">
        <w:rPr>
          <w:i/>
          <w:iCs/>
        </w:rPr>
        <w:t>he ME&amp;L Unit has collected all outstanding baselines for the NAP WPS.</w:t>
      </w:r>
      <w:bookmarkEnd w:id="2"/>
      <w:r w:rsidRPr="007E6A49">
        <w:rPr>
          <w:i/>
          <w:iCs/>
        </w:rPr>
        <w:t xml:space="preserve"> Additionally, in 2021, the government increased its commitment to the NAP WPS by allocating USD 70,000 to enhance the capacity of the National Gender-responsive planning and budgeting Coordination Unit and US$ 1.2 million to the social development sector through its national budget of which most of the activities are linked to various aspect of the implementation of the NAP WPS. </w:t>
      </w:r>
    </w:p>
    <w:p w14:paraId="3E03D545" w14:textId="77777777" w:rsidR="007E6A49" w:rsidRPr="007E6A49" w:rsidRDefault="007E6A49" w:rsidP="00971567">
      <w:pPr>
        <w:ind w:left="-810"/>
        <w:jc w:val="both"/>
        <w:rPr>
          <w:i/>
          <w:iCs/>
        </w:rPr>
      </w:pPr>
    </w:p>
    <w:p w14:paraId="3419A04B" w14:textId="65762CFC" w:rsidR="007E6A49" w:rsidRPr="007E6A49" w:rsidRDefault="007E6A49" w:rsidP="00971567">
      <w:pPr>
        <w:ind w:left="-810"/>
        <w:jc w:val="both"/>
        <w:rPr>
          <w:i/>
          <w:iCs/>
        </w:rPr>
      </w:pPr>
      <w:r w:rsidRPr="007E6A49">
        <w:rPr>
          <w:i/>
          <w:iCs/>
        </w:rPr>
        <w:t xml:space="preserve">Alongside the strengthening of Implementation Structure of the NAP WPS, this project has contributed to the popularization of phase two of the NAP. State institutions, CSOs and Women networks have more knowledge on the NAP WPS and its implementation and are advocating for increased allocation for the implementation of the NAP WPS. </w:t>
      </w:r>
    </w:p>
    <w:p w14:paraId="56272A1F" w14:textId="77777777" w:rsidR="007E6A49" w:rsidRPr="007E6A49" w:rsidRDefault="007E6A49" w:rsidP="00971567">
      <w:pPr>
        <w:ind w:left="-810"/>
        <w:jc w:val="both"/>
        <w:rPr>
          <w:i/>
          <w:iCs/>
        </w:rPr>
      </w:pPr>
    </w:p>
    <w:p w14:paraId="3D1CE0F6" w14:textId="7A330C9B" w:rsidR="00E017B0" w:rsidRDefault="007E6A49" w:rsidP="00971567">
      <w:pPr>
        <w:ind w:left="-810"/>
        <w:jc w:val="both"/>
        <w:rPr>
          <w:i/>
          <w:iCs/>
        </w:rPr>
      </w:pPr>
      <w:r w:rsidRPr="007E6A49">
        <w:rPr>
          <w:i/>
          <w:iCs/>
        </w:rPr>
        <w:t xml:space="preserve">Women led organizations have increased capacity on Shadow Treaty Reporting and Evidence-Based Research. Through the Women NGO Secretariat of Liberia (WONGOSOL) </w:t>
      </w:r>
      <w:bookmarkStart w:id="3" w:name="_Hlk87816893"/>
      <w:r w:rsidRPr="007E6A49">
        <w:rPr>
          <w:i/>
          <w:iCs/>
        </w:rPr>
        <w:t>a shadow report has been validated awaiting submission to the CEDAW committee.</w:t>
      </w:r>
    </w:p>
    <w:bookmarkEnd w:id="3"/>
    <w:p w14:paraId="4B2354DF" w14:textId="77777777" w:rsidR="00E017B0" w:rsidRPr="00E017B0" w:rsidRDefault="00E017B0" w:rsidP="00971567">
      <w:pPr>
        <w:ind w:left="-810"/>
        <w:jc w:val="both"/>
        <w:rPr>
          <w:i/>
          <w:iCs/>
        </w:rPr>
      </w:pPr>
    </w:p>
    <w:p w14:paraId="0D556FD2" w14:textId="057F294E" w:rsidR="008C782A"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3320AE" w:rsidRPr="00627A1C">
        <w:t>2000-character</w:t>
      </w:r>
      <w:r w:rsidRPr="00627A1C">
        <w:t xml:space="preserve"> limit):</w:t>
      </w:r>
    </w:p>
    <w:p w14:paraId="7A60461C" w14:textId="77777777" w:rsidR="00302DAA" w:rsidRPr="00627A1C" w:rsidRDefault="00302DAA" w:rsidP="008C782A">
      <w:pPr>
        <w:ind w:left="-810"/>
      </w:pPr>
    </w:p>
    <w:p w14:paraId="73397E97" w14:textId="747F79D2" w:rsidR="00662289" w:rsidRPr="00116CA9" w:rsidRDefault="007E6A49" w:rsidP="001B6DFD">
      <w:pPr>
        <w:ind w:left="-810"/>
        <w:rPr>
          <w:i/>
          <w:iCs/>
        </w:rPr>
      </w:pPr>
      <w:bookmarkStart w:id="4" w:name="_Hlk87798310"/>
      <w:r w:rsidRPr="00116CA9">
        <w:rPr>
          <w:i/>
          <w:iCs/>
        </w:rPr>
        <w:t>“I</w:t>
      </w:r>
      <w:r w:rsidR="00662289" w:rsidRPr="00116CA9">
        <w:rPr>
          <w:i/>
          <w:iCs/>
        </w:rPr>
        <w:t xml:space="preserve"> have attended several workshops and trainings but the trainings on Resolution 1325</w:t>
      </w:r>
      <w:r>
        <w:rPr>
          <w:i/>
          <w:iCs/>
        </w:rPr>
        <w:t xml:space="preserve"> &amp; </w:t>
      </w:r>
      <w:r w:rsidR="00662289" w:rsidRPr="00116CA9">
        <w:rPr>
          <w:i/>
          <w:iCs/>
        </w:rPr>
        <w:t xml:space="preserve">Gender Responsive Leadership has greatly impacted my work and change my thinking of women </w:t>
      </w:r>
      <w:r w:rsidRPr="00116CA9">
        <w:rPr>
          <w:i/>
          <w:iCs/>
        </w:rPr>
        <w:t>participation” Koman</w:t>
      </w:r>
      <w:r w:rsidR="00662289" w:rsidRPr="00116CA9">
        <w:rPr>
          <w:i/>
          <w:iCs/>
        </w:rPr>
        <w:t xml:space="preserve"> Bartuah-County Security</w:t>
      </w:r>
      <w:r w:rsidR="001910C9" w:rsidRPr="00116CA9">
        <w:rPr>
          <w:i/>
          <w:iCs/>
        </w:rPr>
        <w:t xml:space="preserve"> Council (CSC)</w:t>
      </w:r>
      <w:r w:rsidR="00662289" w:rsidRPr="00116CA9">
        <w:rPr>
          <w:i/>
          <w:iCs/>
        </w:rPr>
        <w:t xml:space="preserve"> Coordinator, Nimba County</w:t>
      </w:r>
      <w:r>
        <w:rPr>
          <w:i/>
          <w:iCs/>
        </w:rPr>
        <w:t>.</w:t>
      </w:r>
    </w:p>
    <w:p w14:paraId="2B59D53B" w14:textId="59CC551E" w:rsidR="00116CA9" w:rsidRDefault="00662289" w:rsidP="00116CA9">
      <w:pPr>
        <w:ind w:left="-810"/>
        <w:rPr>
          <w:b/>
        </w:rPr>
      </w:pPr>
      <w:r w:rsidRPr="00116CA9">
        <w:rPr>
          <w:i/>
          <w:iCs/>
        </w:rPr>
        <w:t>Koman Bartuah has been the CSC Coordinator of Nimba County for over a year. According to Koman</w:t>
      </w:r>
      <w:r w:rsidR="001910C9" w:rsidRPr="00116CA9">
        <w:rPr>
          <w:i/>
          <w:iCs/>
        </w:rPr>
        <w:t>,</w:t>
      </w:r>
      <w:r w:rsidRPr="00116CA9">
        <w:rPr>
          <w:i/>
          <w:iCs/>
        </w:rPr>
        <w:t xml:space="preserve"> upon </w:t>
      </w:r>
      <w:r w:rsidR="001910C9" w:rsidRPr="00116CA9">
        <w:rPr>
          <w:i/>
          <w:iCs/>
        </w:rPr>
        <w:t xml:space="preserve">his </w:t>
      </w:r>
      <w:r w:rsidRPr="00116CA9">
        <w:rPr>
          <w:i/>
          <w:iCs/>
        </w:rPr>
        <w:t>ascendancy</w:t>
      </w:r>
      <w:r w:rsidR="001910C9" w:rsidRPr="00116CA9">
        <w:rPr>
          <w:i/>
          <w:iCs/>
        </w:rPr>
        <w:t xml:space="preserve"> to this office, </w:t>
      </w:r>
      <w:r w:rsidRPr="00116CA9">
        <w:rPr>
          <w:i/>
          <w:iCs/>
        </w:rPr>
        <w:t xml:space="preserve">there was no </w:t>
      </w:r>
      <w:r w:rsidR="001910C9" w:rsidRPr="00116CA9">
        <w:rPr>
          <w:i/>
          <w:iCs/>
        </w:rPr>
        <w:t xml:space="preserve">single </w:t>
      </w:r>
      <w:r w:rsidRPr="00116CA9">
        <w:rPr>
          <w:i/>
          <w:iCs/>
        </w:rPr>
        <w:t xml:space="preserve">woman serving as member of the CSC in Nimba County and therefore there were so many security concerns and complaints of violations against women that were overlooked or unaddressed at the level of the CSC. He explained that there were many complaints of women being denied acquiring land or property unless they were accompanied by a male (Husband, Father, or Male family member). </w:t>
      </w:r>
      <w:r w:rsidR="00F16E3E" w:rsidRPr="00116CA9">
        <w:rPr>
          <w:i/>
          <w:iCs/>
        </w:rPr>
        <w:t xml:space="preserve">“After attending the trainings on Resolution 1325 and Gender Responsive Leadership, I advocated with my colleagues and other members of the County Leadership that there was a need to include women on the CSC and over three (3) months ago 17 women were </w:t>
      </w:r>
      <w:r w:rsidR="00F16E3E" w:rsidRPr="00116CA9">
        <w:rPr>
          <w:i/>
          <w:iCs/>
        </w:rPr>
        <w:lastRenderedPageBreak/>
        <w:t>incorporated as members of the CSC. The CSC today highly considers, investigates, and provides advice on women security issues and concerns in the County. Women are now, unlike in the most recent past, purchasing land and acquiring property on a large scale without being requested to be accompany by a male.</w:t>
      </w:r>
      <w:r w:rsidR="00116CA9" w:rsidRPr="00116CA9" w:rsidDel="00116CA9">
        <w:rPr>
          <w:i/>
          <w:iCs/>
        </w:rPr>
        <w:t xml:space="preserve"> </w:t>
      </w:r>
      <w:r w:rsidR="001910C9" w:rsidRPr="00116CA9">
        <w:rPr>
          <w:i/>
          <w:iCs/>
        </w:rPr>
        <w:t xml:space="preserve">I look forward to more women being placed in position of trust in Nimba County, including elected positions, as this will strengthen women participation and empowerment” </w:t>
      </w:r>
      <w:bookmarkEnd w:id="4"/>
      <w:r w:rsidR="00116CA9">
        <w:rPr>
          <w:i/>
          <w:iCs/>
        </w:rPr>
        <w:t>concluded Koman.</w:t>
      </w: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AB0FDB2"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3C367F" w:rsidRPr="003C367F">
        <w:rPr>
          <w:b/>
        </w:rPr>
        <w:t>Targeted Line Ministries Government Agencies and local governments are implementing the NAP WPS in a more effective manner by generating financial resources through innovative Financing and GRB and by creating monitoring and accountability mechanisms and capacities.</w:t>
      </w:r>
      <w:r w:rsidR="003C367F" w:rsidRPr="00627A1C">
        <w:rPr>
          <w:b/>
        </w:rPr>
        <w:t xml:space="preserve"> </w:t>
      </w:r>
    </w:p>
    <w:p w14:paraId="41A3C253" w14:textId="77777777" w:rsidR="00D3351A" w:rsidRPr="00627A1C" w:rsidRDefault="00D3351A" w:rsidP="00323ABC">
      <w:pPr>
        <w:ind w:left="-720"/>
        <w:rPr>
          <w:b/>
        </w:rPr>
      </w:pPr>
    </w:p>
    <w:p w14:paraId="4262CE1B" w14:textId="64BD3432"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1640DF">
        <w:rPr>
          <w:b/>
        </w:rPr>
        <w:t>On track</w:t>
      </w:r>
    </w:p>
    <w:p w14:paraId="6389C77C" w14:textId="77777777" w:rsidR="002E1CED" w:rsidRPr="00627A1C" w:rsidRDefault="002E1CED" w:rsidP="00323ABC">
      <w:pPr>
        <w:ind w:left="-720"/>
        <w:jc w:val="both"/>
        <w:rPr>
          <w:b/>
        </w:rPr>
      </w:pPr>
    </w:p>
    <w:p w14:paraId="37B6CC8B" w14:textId="0F9F26AF" w:rsidR="005216B2" w:rsidRPr="00627A1C" w:rsidRDefault="003235DF" w:rsidP="00C07A0C">
      <w:pPr>
        <w:ind w:left="-720"/>
        <w:jc w:val="both"/>
        <w:rPr>
          <w:i/>
        </w:rPr>
      </w:pPr>
      <w:r w:rsidRPr="00627A1C">
        <w:rPr>
          <w:b/>
        </w:rPr>
        <w:t xml:space="preserve">Progress summary: </w:t>
      </w:r>
      <w:r w:rsidRPr="00627A1C">
        <w:rPr>
          <w:i/>
        </w:rPr>
        <w:t>(</w:t>
      </w:r>
      <w:r w:rsidR="00F149D9" w:rsidRPr="00627A1C">
        <w:rPr>
          <w:i/>
        </w:rPr>
        <w:t>3000-character</w:t>
      </w:r>
      <w:r w:rsidRPr="00627A1C">
        <w:rPr>
          <w:i/>
        </w:rPr>
        <w:t xml:space="preserve"> limit)</w:t>
      </w:r>
    </w:p>
    <w:p w14:paraId="46F06297" w14:textId="77777777" w:rsidR="00D40245" w:rsidRDefault="00D40245" w:rsidP="000133D3">
      <w:pPr>
        <w:ind w:left="-720"/>
        <w:rPr>
          <w:bCs/>
          <w:i/>
          <w:iCs/>
        </w:rPr>
      </w:pPr>
    </w:p>
    <w:p w14:paraId="66F79389" w14:textId="533EDD67" w:rsidR="009A5DB3" w:rsidRDefault="0077219C" w:rsidP="00971567">
      <w:pPr>
        <w:ind w:left="-720"/>
        <w:jc w:val="both"/>
        <w:rPr>
          <w:bCs/>
          <w:i/>
          <w:iCs/>
        </w:rPr>
      </w:pPr>
      <w:bookmarkStart w:id="5" w:name="_Hlk87808998"/>
      <w:r w:rsidRPr="00E06A28">
        <w:rPr>
          <w:bCs/>
          <w:i/>
          <w:iCs/>
        </w:rPr>
        <w:t xml:space="preserve">Government has strengthened accountability mechanisms through the establishment and strengthening of </w:t>
      </w:r>
      <w:r w:rsidR="00D40245" w:rsidRPr="00E06A28">
        <w:rPr>
          <w:bCs/>
          <w:i/>
          <w:iCs/>
        </w:rPr>
        <w:t>the</w:t>
      </w:r>
      <w:r w:rsidRPr="00E06A28">
        <w:rPr>
          <w:bCs/>
          <w:i/>
          <w:iCs/>
        </w:rPr>
        <w:t xml:space="preserve"> implementation </w:t>
      </w:r>
      <w:r w:rsidR="00116CA9" w:rsidRPr="00E06A28">
        <w:rPr>
          <w:bCs/>
          <w:i/>
          <w:iCs/>
        </w:rPr>
        <w:t>S</w:t>
      </w:r>
      <w:r w:rsidRPr="00E06A28">
        <w:rPr>
          <w:bCs/>
          <w:i/>
          <w:iCs/>
        </w:rPr>
        <w:t>tructure of the</w:t>
      </w:r>
      <w:r w:rsidR="00116CA9" w:rsidRPr="00E06A28">
        <w:rPr>
          <w:bCs/>
          <w:i/>
          <w:iCs/>
        </w:rPr>
        <w:t xml:space="preserve"> </w:t>
      </w:r>
      <w:r w:rsidRPr="00E06A28">
        <w:rPr>
          <w:bCs/>
          <w:i/>
          <w:iCs/>
        </w:rPr>
        <w:t>NAP WPS</w:t>
      </w:r>
      <w:r w:rsidR="00116CA9" w:rsidRPr="00E06A28">
        <w:rPr>
          <w:bCs/>
          <w:i/>
          <w:iCs/>
        </w:rPr>
        <w:t>.</w:t>
      </w:r>
      <w:r w:rsidR="00C645CE" w:rsidRPr="00E06A28">
        <w:rPr>
          <w:bCs/>
          <w:i/>
          <w:iCs/>
        </w:rPr>
        <w:t xml:space="preserve"> </w:t>
      </w:r>
      <w:r w:rsidR="000F1A9C" w:rsidRPr="00E06A28">
        <w:rPr>
          <w:bCs/>
          <w:i/>
          <w:iCs/>
        </w:rPr>
        <w:t>Selected m</w:t>
      </w:r>
      <w:r w:rsidR="00C645CE" w:rsidRPr="00E06A28">
        <w:rPr>
          <w:bCs/>
          <w:i/>
          <w:iCs/>
        </w:rPr>
        <w:t xml:space="preserve">embers of the Implementing Structure </w:t>
      </w:r>
      <w:r w:rsidR="00E06A28">
        <w:rPr>
          <w:bCs/>
          <w:i/>
          <w:iCs/>
        </w:rPr>
        <w:t>are capacitated to rollout trainings on</w:t>
      </w:r>
      <w:r w:rsidR="000F1A9C" w:rsidRPr="00E06A28">
        <w:rPr>
          <w:i/>
          <w:iCs/>
        </w:rPr>
        <w:t xml:space="preserve"> </w:t>
      </w:r>
      <w:r w:rsidR="000F1A9C" w:rsidRPr="00E06A28">
        <w:rPr>
          <w:bCs/>
          <w:i/>
          <w:iCs/>
        </w:rPr>
        <w:t xml:space="preserve">Gender, Masculinities, Human Rights Standards and Creating Awareness on NAP WPS whilst others have the capacity to monitor and report on the implementation of the NAP WPS. For example, </w:t>
      </w:r>
      <w:r w:rsidR="000F1A9C" w:rsidRPr="00E06A28">
        <w:rPr>
          <w:i/>
          <w:iCs/>
        </w:rPr>
        <w:t>17</w:t>
      </w:r>
      <w:r w:rsidR="00FE574D" w:rsidRPr="00FE574D">
        <w:rPr>
          <w:i/>
          <w:iCs/>
        </w:rPr>
        <w:t xml:space="preserve"> representatives from TWG and ME&amp;L Unit </w:t>
      </w:r>
      <w:r w:rsidR="00FE574D">
        <w:rPr>
          <w:i/>
          <w:iCs/>
        </w:rPr>
        <w:t xml:space="preserve">have </w:t>
      </w:r>
      <w:r w:rsidR="00FE574D" w:rsidRPr="00FE574D">
        <w:rPr>
          <w:i/>
          <w:iCs/>
        </w:rPr>
        <w:t xml:space="preserve">collected </w:t>
      </w:r>
      <w:r w:rsidR="00FE574D">
        <w:rPr>
          <w:i/>
          <w:iCs/>
        </w:rPr>
        <w:t xml:space="preserve">the </w:t>
      </w:r>
      <w:r w:rsidR="00FE574D" w:rsidRPr="00FE574D">
        <w:rPr>
          <w:i/>
          <w:iCs/>
        </w:rPr>
        <w:t xml:space="preserve">outstanding baseline data for the NAP WPS </w:t>
      </w:r>
      <w:r w:rsidR="00FE574D" w:rsidRPr="00C645CE">
        <w:rPr>
          <w:b/>
          <w:bCs/>
          <w:i/>
          <w:iCs/>
        </w:rPr>
        <w:t xml:space="preserve">(Annex </w:t>
      </w:r>
      <w:r w:rsidR="00E905F7">
        <w:rPr>
          <w:b/>
          <w:bCs/>
          <w:i/>
          <w:iCs/>
        </w:rPr>
        <w:t>4</w:t>
      </w:r>
      <w:r w:rsidR="00FE574D" w:rsidRPr="00C645CE">
        <w:rPr>
          <w:b/>
          <w:bCs/>
          <w:i/>
          <w:iCs/>
        </w:rPr>
        <w:t xml:space="preserve">: </w:t>
      </w:r>
      <w:r w:rsidR="00E905F7">
        <w:rPr>
          <w:b/>
          <w:bCs/>
          <w:i/>
          <w:iCs/>
        </w:rPr>
        <w:t xml:space="preserve">NAP WPS II </w:t>
      </w:r>
      <w:r w:rsidR="00FE574D" w:rsidRPr="00C645CE">
        <w:rPr>
          <w:b/>
          <w:bCs/>
          <w:i/>
          <w:iCs/>
        </w:rPr>
        <w:t xml:space="preserve">Baseline </w:t>
      </w:r>
      <w:r w:rsidR="00E905F7">
        <w:rPr>
          <w:b/>
          <w:bCs/>
          <w:i/>
          <w:iCs/>
        </w:rPr>
        <w:t xml:space="preserve">Data Collection </w:t>
      </w:r>
      <w:r w:rsidR="00FE574D" w:rsidRPr="00C645CE">
        <w:rPr>
          <w:b/>
          <w:bCs/>
          <w:i/>
          <w:iCs/>
        </w:rPr>
        <w:t xml:space="preserve">Report). </w:t>
      </w:r>
      <w:r w:rsidR="009A5DB3" w:rsidRPr="009A5DB3">
        <w:rPr>
          <w:i/>
          <w:iCs/>
        </w:rPr>
        <w:t>The baseline findings complete the set of baseline values for all 67 indicators in the MEL plan for the NAP-WPS. This</w:t>
      </w:r>
      <w:r w:rsidR="00FE574D">
        <w:rPr>
          <w:i/>
          <w:iCs/>
        </w:rPr>
        <w:t xml:space="preserve"> </w:t>
      </w:r>
      <w:r w:rsidR="009A5DB3">
        <w:rPr>
          <w:i/>
          <w:iCs/>
        </w:rPr>
        <w:t xml:space="preserve">also </w:t>
      </w:r>
      <w:r w:rsidR="00FE574D">
        <w:rPr>
          <w:i/>
          <w:iCs/>
        </w:rPr>
        <w:t>enable Government to fully assess the implementation of the NAP WPS.</w:t>
      </w:r>
      <w:r w:rsidR="00FE574D">
        <w:rPr>
          <w:bCs/>
          <w:i/>
          <w:iCs/>
        </w:rPr>
        <w:t xml:space="preserve"> </w:t>
      </w:r>
    </w:p>
    <w:p w14:paraId="6DF0BDBF" w14:textId="61B439EA" w:rsidR="00E06A28" w:rsidRDefault="00E06A28" w:rsidP="00971567">
      <w:pPr>
        <w:ind w:left="-720"/>
        <w:jc w:val="both"/>
        <w:rPr>
          <w:bCs/>
          <w:i/>
          <w:iCs/>
        </w:rPr>
      </w:pPr>
    </w:p>
    <w:p w14:paraId="5A1EBE7E" w14:textId="5D36B92A" w:rsidR="00E06A28" w:rsidRDefault="00EE4070" w:rsidP="00971567">
      <w:pPr>
        <w:ind w:left="-720"/>
        <w:jc w:val="both"/>
        <w:rPr>
          <w:bCs/>
          <w:i/>
          <w:iCs/>
        </w:rPr>
      </w:pPr>
      <w:r>
        <w:rPr>
          <w:bCs/>
          <w:i/>
          <w:iCs/>
        </w:rPr>
        <w:t xml:space="preserve">An additional </w:t>
      </w:r>
      <w:r w:rsidR="00B70B2F" w:rsidRPr="00B70B2F">
        <w:rPr>
          <w:bCs/>
          <w:i/>
          <w:iCs/>
        </w:rPr>
        <w:t>18 (5 females &amp; 13 males) members of the TWG and ME&amp;L have enhanced knowledge and skills in using Kobo Toolbox and SurveyMonkey of key RBM concepts</w:t>
      </w:r>
      <w:r w:rsidR="00E905F7" w:rsidRPr="00E905F7">
        <w:rPr>
          <w:bCs/>
          <w:i/>
          <w:iCs/>
        </w:rPr>
        <w:t>(</w:t>
      </w:r>
      <w:r w:rsidR="00E905F7" w:rsidRPr="00F552C7">
        <w:rPr>
          <w:b/>
          <w:i/>
          <w:iCs/>
        </w:rPr>
        <w:t>Annex 4: Training Report_ RBM</w:t>
      </w:r>
      <w:r w:rsidR="00112141">
        <w:rPr>
          <w:bCs/>
          <w:i/>
          <w:iCs/>
        </w:rPr>
        <w:t>)</w:t>
      </w:r>
      <w:r w:rsidR="00E905F7">
        <w:rPr>
          <w:bCs/>
          <w:i/>
          <w:iCs/>
        </w:rPr>
        <w:t xml:space="preserve"> </w:t>
      </w:r>
      <w:r w:rsidR="00B70B2F" w:rsidRPr="00B70B2F">
        <w:rPr>
          <w:bCs/>
          <w:i/>
          <w:iCs/>
        </w:rPr>
        <w:t>; ability to code survey data collection tools on mobile data collection applications</w:t>
      </w:r>
      <w:r w:rsidR="00112141" w:rsidRPr="00112141">
        <w:t xml:space="preserve"> </w:t>
      </w:r>
      <w:r w:rsidR="00112141">
        <w:t>(</w:t>
      </w:r>
      <w:r w:rsidR="00112141" w:rsidRPr="00F552C7">
        <w:rPr>
          <w:b/>
          <w:bCs/>
        </w:rPr>
        <w:t xml:space="preserve">Annex 5: </w:t>
      </w:r>
      <w:r w:rsidR="00112141" w:rsidRPr="00F552C7">
        <w:rPr>
          <w:b/>
          <w:bCs/>
          <w:i/>
          <w:iCs/>
        </w:rPr>
        <w:t>Mobile Data</w:t>
      </w:r>
      <w:r w:rsidR="00112141" w:rsidRPr="00112141">
        <w:t xml:space="preserve"> </w:t>
      </w:r>
      <w:r w:rsidR="00112141" w:rsidRPr="00112141">
        <w:rPr>
          <w:b/>
          <w:bCs/>
          <w:i/>
          <w:iCs/>
        </w:rPr>
        <w:t>Training Report</w:t>
      </w:r>
      <w:r w:rsidR="00112141" w:rsidRPr="00112141">
        <w:rPr>
          <w:bCs/>
          <w:i/>
          <w:iCs/>
        </w:rPr>
        <w:t>).</w:t>
      </w:r>
      <w:r w:rsidR="00B70B2F" w:rsidRPr="00B70B2F">
        <w:rPr>
          <w:bCs/>
          <w:i/>
          <w:iCs/>
        </w:rPr>
        <w:t>; and enhanced knowledge and skills in data analysis and reporting, using MS Excel</w:t>
      </w:r>
      <w:r w:rsidR="00B70B2F" w:rsidRPr="004C574B">
        <w:rPr>
          <w:b/>
          <w:i/>
          <w:iCs/>
        </w:rPr>
        <w:t xml:space="preserve">; </w:t>
      </w:r>
      <w:r w:rsidR="00112141">
        <w:rPr>
          <w:bCs/>
          <w:i/>
          <w:iCs/>
        </w:rPr>
        <w:t xml:space="preserve">Applying the skills </w:t>
      </w:r>
      <w:r w:rsidR="009C21B3">
        <w:rPr>
          <w:bCs/>
          <w:i/>
          <w:iCs/>
        </w:rPr>
        <w:t>obtain</w:t>
      </w:r>
      <w:r w:rsidR="00112141">
        <w:rPr>
          <w:bCs/>
          <w:i/>
          <w:iCs/>
        </w:rPr>
        <w:t>, the team has begun uploading questionnaires online</w:t>
      </w:r>
      <w:r w:rsidR="004C574B">
        <w:rPr>
          <w:bCs/>
          <w:i/>
          <w:iCs/>
        </w:rPr>
        <w:t xml:space="preserve"> </w:t>
      </w:r>
      <w:r w:rsidR="00112141">
        <w:rPr>
          <w:bCs/>
          <w:i/>
          <w:iCs/>
        </w:rPr>
        <w:t>to</w:t>
      </w:r>
      <w:r w:rsidR="004C574B">
        <w:rPr>
          <w:bCs/>
          <w:i/>
          <w:iCs/>
        </w:rPr>
        <w:t xml:space="preserve"> collect data to feed into an annual report of the implementation of the NAP WPS.</w:t>
      </w:r>
    </w:p>
    <w:p w14:paraId="6880D5E1" w14:textId="77777777" w:rsidR="004C574B" w:rsidRDefault="004C574B" w:rsidP="00971567">
      <w:pPr>
        <w:ind w:left="-720"/>
        <w:jc w:val="both"/>
        <w:rPr>
          <w:bCs/>
          <w:i/>
          <w:iCs/>
        </w:rPr>
      </w:pPr>
    </w:p>
    <w:p w14:paraId="3B85BAB7" w14:textId="77777777" w:rsidR="009A5DB3" w:rsidRDefault="009A5DB3" w:rsidP="00971567">
      <w:pPr>
        <w:ind w:left="-720"/>
        <w:jc w:val="both"/>
        <w:rPr>
          <w:bCs/>
          <w:i/>
          <w:iCs/>
        </w:rPr>
      </w:pPr>
    </w:p>
    <w:p w14:paraId="4D55EAC6" w14:textId="24189F94" w:rsidR="00CB7FDD" w:rsidRDefault="00FE574D" w:rsidP="00971567">
      <w:pPr>
        <w:ind w:left="-720"/>
        <w:jc w:val="both"/>
        <w:rPr>
          <w:bCs/>
          <w:i/>
          <w:iCs/>
        </w:rPr>
      </w:pPr>
      <w:r>
        <w:rPr>
          <w:bCs/>
          <w:i/>
          <w:iCs/>
        </w:rPr>
        <w:lastRenderedPageBreak/>
        <w:t xml:space="preserve">Utilizing the </w:t>
      </w:r>
      <w:r w:rsidR="009A5DB3">
        <w:rPr>
          <w:bCs/>
          <w:i/>
          <w:iCs/>
        </w:rPr>
        <w:t>Knowledge and</w:t>
      </w:r>
      <w:r>
        <w:rPr>
          <w:bCs/>
          <w:i/>
          <w:iCs/>
        </w:rPr>
        <w:t xml:space="preserve"> skills acquired on GRB by members of the Implementation Structure</w:t>
      </w:r>
      <w:r w:rsidR="00832B26">
        <w:rPr>
          <w:bCs/>
          <w:i/>
          <w:iCs/>
        </w:rPr>
        <w:t xml:space="preserve"> </w:t>
      </w:r>
      <w:r w:rsidR="00832B26" w:rsidRPr="00C645CE">
        <w:rPr>
          <w:b/>
          <w:i/>
          <w:iCs/>
        </w:rPr>
        <w:t xml:space="preserve">(Annex </w:t>
      </w:r>
      <w:r w:rsidR="009C21B3">
        <w:rPr>
          <w:b/>
          <w:i/>
          <w:iCs/>
        </w:rPr>
        <w:t>7</w:t>
      </w:r>
      <w:r w:rsidR="00832B26" w:rsidRPr="00C645CE">
        <w:rPr>
          <w:b/>
          <w:i/>
          <w:iCs/>
        </w:rPr>
        <w:t xml:space="preserve">: </w:t>
      </w:r>
      <w:r w:rsidR="009C21B3">
        <w:rPr>
          <w:b/>
          <w:i/>
          <w:iCs/>
        </w:rPr>
        <w:t xml:space="preserve">GRB </w:t>
      </w:r>
      <w:r w:rsidR="00832B26" w:rsidRPr="00C645CE">
        <w:rPr>
          <w:b/>
          <w:i/>
          <w:iCs/>
        </w:rPr>
        <w:t xml:space="preserve">Training Report </w:t>
      </w:r>
      <w:r w:rsidR="003B0E2E" w:rsidRPr="00C645CE">
        <w:rPr>
          <w:b/>
          <w:i/>
          <w:iCs/>
        </w:rPr>
        <w:t>)</w:t>
      </w:r>
      <w:r>
        <w:rPr>
          <w:bCs/>
          <w:i/>
          <w:iCs/>
        </w:rPr>
        <w:t>, government has increased it</w:t>
      </w:r>
      <w:r w:rsidR="00E06A28">
        <w:rPr>
          <w:bCs/>
          <w:i/>
          <w:iCs/>
        </w:rPr>
        <w:t>s</w:t>
      </w:r>
      <w:r>
        <w:rPr>
          <w:bCs/>
          <w:i/>
          <w:iCs/>
        </w:rPr>
        <w:t xml:space="preserve"> allocation in the 2020/2021 </w:t>
      </w:r>
      <w:r w:rsidR="00832B26">
        <w:rPr>
          <w:bCs/>
          <w:i/>
          <w:iCs/>
        </w:rPr>
        <w:t>by US$ 70,000</w:t>
      </w:r>
      <w:r>
        <w:rPr>
          <w:bCs/>
          <w:i/>
          <w:iCs/>
        </w:rPr>
        <w:t xml:space="preserve"> to </w:t>
      </w:r>
      <w:r w:rsidR="00832B26" w:rsidRPr="00832B26">
        <w:rPr>
          <w:bCs/>
          <w:i/>
          <w:iCs/>
        </w:rPr>
        <w:t>enhance the capacity of the National Gender-responsive planning and budgeting Coordination Unit</w:t>
      </w:r>
      <w:r w:rsidR="00CB7FDD">
        <w:rPr>
          <w:bCs/>
          <w:i/>
          <w:iCs/>
        </w:rPr>
        <w:t>. Additionally, the cohort of train technician have conducted a gender analysis of the 2020/2021 National budget</w:t>
      </w:r>
      <w:r w:rsidR="009C21B3">
        <w:rPr>
          <w:bCs/>
          <w:i/>
          <w:iCs/>
        </w:rPr>
        <w:t xml:space="preserve"> </w:t>
      </w:r>
      <w:r w:rsidR="00CB7FDD">
        <w:rPr>
          <w:bCs/>
          <w:i/>
          <w:iCs/>
        </w:rPr>
        <w:t>(</w:t>
      </w:r>
      <w:r w:rsidR="00CB7FDD" w:rsidRPr="00F552C7">
        <w:rPr>
          <w:b/>
          <w:i/>
          <w:iCs/>
        </w:rPr>
        <w:t>Annex 8:</w:t>
      </w:r>
      <w:r w:rsidR="00CB7FDD">
        <w:rPr>
          <w:bCs/>
          <w:i/>
          <w:iCs/>
        </w:rPr>
        <w:t xml:space="preserve"> </w:t>
      </w:r>
      <w:r w:rsidR="00CB7FDD" w:rsidRPr="00F552C7">
        <w:rPr>
          <w:b/>
          <w:i/>
          <w:iCs/>
        </w:rPr>
        <w:t xml:space="preserve">GRB NAP WPS _ </w:t>
      </w:r>
      <w:r w:rsidR="009C21B3" w:rsidRPr="00F552C7">
        <w:rPr>
          <w:b/>
          <w:i/>
          <w:iCs/>
        </w:rPr>
        <w:t>Budget</w:t>
      </w:r>
      <w:r w:rsidR="00CB7FDD" w:rsidRPr="00F552C7">
        <w:rPr>
          <w:b/>
          <w:i/>
          <w:iCs/>
        </w:rPr>
        <w:t xml:space="preserve"> Analysis</w:t>
      </w:r>
      <w:r w:rsidR="00CB7FDD">
        <w:rPr>
          <w:bCs/>
          <w:i/>
          <w:iCs/>
        </w:rPr>
        <w:t>) for information and advocacy purposes</w:t>
      </w:r>
      <w:r w:rsidR="00832B26">
        <w:rPr>
          <w:bCs/>
          <w:i/>
          <w:iCs/>
        </w:rPr>
        <w:t>.</w:t>
      </w:r>
      <w:r w:rsidR="00C645CE">
        <w:rPr>
          <w:bCs/>
          <w:i/>
          <w:iCs/>
        </w:rPr>
        <w:t xml:space="preserve"> </w:t>
      </w:r>
    </w:p>
    <w:p w14:paraId="04EC2266" w14:textId="77777777" w:rsidR="00CB7FDD" w:rsidRDefault="00CB7FDD" w:rsidP="00971567">
      <w:pPr>
        <w:ind w:left="-720"/>
        <w:jc w:val="both"/>
        <w:rPr>
          <w:bCs/>
          <w:i/>
          <w:iCs/>
        </w:rPr>
      </w:pPr>
    </w:p>
    <w:p w14:paraId="7085736D" w14:textId="5D0B8CA7" w:rsidR="00116CA9" w:rsidRDefault="00CB7FDD" w:rsidP="00971567">
      <w:pPr>
        <w:ind w:left="-720"/>
        <w:jc w:val="both"/>
        <w:rPr>
          <w:bCs/>
          <w:i/>
          <w:iCs/>
        </w:rPr>
      </w:pPr>
      <w:r>
        <w:rPr>
          <w:bCs/>
          <w:i/>
          <w:iCs/>
        </w:rPr>
        <w:t>Some of the Civil Society partners also trained on GRB through this project has formed</w:t>
      </w:r>
      <w:r w:rsidR="00FF0FCA">
        <w:rPr>
          <w:bCs/>
          <w:i/>
          <w:iCs/>
        </w:rPr>
        <w:t xml:space="preserve"> a</w:t>
      </w:r>
      <w:r w:rsidR="00C645CE" w:rsidRPr="00C645CE">
        <w:rPr>
          <w:bCs/>
          <w:i/>
          <w:iCs/>
        </w:rPr>
        <w:t xml:space="preserve"> consortium </w:t>
      </w:r>
      <w:r w:rsidR="00FF0FCA">
        <w:rPr>
          <w:bCs/>
          <w:i/>
          <w:iCs/>
        </w:rPr>
        <w:t>and has</w:t>
      </w:r>
      <w:r w:rsidR="00C645CE" w:rsidRPr="00C645CE">
        <w:rPr>
          <w:bCs/>
          <w:i/>
          <w:iCs/>
        </w:rPr>
        <w:t xml:space="preserve"> launch a budget Platform to broaden consultation around crowd funding campaign, GRB and budget cycle </w:t>
      </w:r>
      <w:r w:rsidR="00C645CE" w:rsidRPr="00C645CE">
        <w:rPr>
          <w:b/>
          <w:i/>
          <w:iCs/>
        </w:rPr>
        <w:t xml:space="preserve">(Annex </w:t>
      </w:r>
      <w:r>
        <w:rPr>
          <w:b/>
          <w:i/>
          <w:iCs/>
        </w:rPr>
        <w:t>9</w:t>
      </w:r>
      <w:r w:rsidR="00C645CE" w:rsidRPr="00C645CE">
        <w:rPr>
          <w:b/>
          <w:i/>
          <w:iCs/>
        </w:rPr>
        <w:t>: CSO Budget Platform</w:t>
      </w:r>
      <w:r w:rsidRPr="00CB7FDD">
        <w:t xml:space="preserve"> </w:t>
      </w:r>
      <w:r w:rsidRPr="00CB7FDD">
        <w:rPr>
          <w:b/>
          <w:i/>
          <w:iCs/>
        </w:rPr>
        <w:t>link</w:t>
      </w:r>
      <w:r>
        <w:rPr>
          <w:b/>
          <w:i/>
          <w:iCs/>
        </w:rPr>
        <w:t>:</w:t>
      </w:r>
      <w:r w:rsidRPr="00CB7FDD">
        <w:t xml:space="preserve"> </w:t>
      </w:r>
      <w:r w:rsidRPr="00CB7FDD">
        <w:rPr>
          <w:b/>
          <w:i/>
          <w:iCs/>
        </w:rPr>
        <w:t>https://www.liberianobserver.com/csos-launch-budget-platform</w:t>
      </w:r>
      <w:r>
        <w:rPr>
          <w:b/>
          <w:i/>
          <w:iCs/>
        </w:rPr>
        <w:t>)</w:t>
      </w:r>
      <w:r w:rsidR="00C645CE">
        <w:rPr>
          <w:bCs/>
          <w:i/>
          <w:iCs/>
        </w:rPr>
        <w:t xml:space="preserve">. </w:t>
      </w:r>
    </w:p>
    <w:p w14:paraId="07A5694E" w14:textId="6FC57AB9" w:rsidR="000133D3" w:rsidRDefault="000133D3" w:rsidP="00971567">
      <w:pPr>
        <w:jc w:val="both"/>
        <w:rPr>
          <w:bCs/>
          <w:i/>
          <w:iCs/>
        </w:rPr>
      </w:pPr>
    </w:p>
    <w:p w14:paraId="675F578A" w14:textId="77777777" w:rsidR="000848FB" w:rsidRPr="000133D3" w:rsidRDefault="000848FB" w:rsidP="00971567">
      <w:pPr>
        <w:ind w:left="-720"/>
        <w:jc w:val="both"/>
        <w:rPr>
          <w:bCs/>
          <w:i/>
          <w:iCs/>
        </w:rPr>
      </w:pPr>
    </w:p>
    <w:p w14:paraId="7082706A" w14:textId="7C8CF93A" w:rsidR="000133D3" w:rsidRDefault="00BD02FD" w:rsidP="00971567">
      <w:pPr>
        <w:ind w:left="-720"/>
        <w:jc w:val="both"/>
        <w:rPr>
          <w:bCs/>
          <w:i/>
          <w:iCs/>
        </w:rPr>
      </w:pPr>
      <w:r>
        <w:rPr>
          <w:bCs/>
          <w:i/>
          <w:iCs/>
        </w:rPr>
        <w:t>The NAP WPS has been popularized at the Regional, National and Subnational levels with through learning exchanges, dissemination of Knowledge produc</w:t>
      </w:r>
      <w:r w:rsidR="002741D7">
        <w:rPr>
          <w:bCs/>
          <w:i/>
          <w:iCs/>
        </w:rPr>
        <w:t>t through community outreach</w:t>
      </w:r>
      <w:r>
        <w:rPr>
          <w:bCs/>
          <w:i/>
          <w:iCs/>
        </w:rPr>
        <w:t xml:space="preserve">, airing of </w:t>
      </w:r>
      <w:r w:rsidR="002741D7">
        <w:rPr>
          <w:bCs/>
          <w:i/>
          <w:iCs/>
        </w:rPr>
        <w:t>messages and skits. In 10 districts</w:t>
      </w:r>
      <w:r w:rsidR="00CA5FBD">
        <w:rPr>
          <w:bCs/>
          <w:i/>
          <w:iCs/>
        </w:rPr>
        <w:t xml:space="preserve"> where knowledge products and simplified versions of the NAP WPS were disseminated </w:t>
      </w:r>
      <w:r w:rsidR="00CA5FBD" w:rsidRPr="00BD0B99">
        <w:rPr>
          <w:b/>
          <w:i/>
          <w:iCs/>
        </w:rPr>
        <w:t>(Annex</w:t>
      </w:r>
      <w:r w:rsidR="004B0B58">
        <w:rPr>
          <w:b/>
          <w:i/>
          <w:iCs/>
        </w:rPr>
        <w:t xml:space="preserve"> 10</w:t>
      </w:r>
      <w:r w:rsidR="00CA5FBD" w:rsidRPr="00BD0B99">
        <w:rPr>
          <w:b/>
          <w:i/>
          <w:iCs/>
        </w:rPr>
        <w:t xml:space="preserve">: Knowledge </w:t>
      </w:r>
      <w:r w:rsidR="00CA5FBD" w:rsidRPr="00CA5FBD">
        <w:rPr>
          <w:b/>
          <w:i/>
          <w:iCs/>
        </w:rPr>
        <w:t>Product)</w:t>
      </w:r>
      <w:r w:rsidR="00CA5FBD">
        <w:rPr>
          <w:bCs/>
          <w:i/>
          <w:iCs/>
        </w:rPr>
        <w:t xml:space="preserve"> in Nimba</w:t>
      </w:r>
      <w:r w:rsidR="002741D7">
        <w:rPr>
          <w:bCs/>
          <w:i/>
          <w:iCs/>
        </w:rPr>
        <w:t xml:space="preserve"> and Grand Bassa, women and men are aware of the NAP WPS and their role in the Peace and Security agenda. On the 8</w:t>
      </w:r>
      <w:r w:rsidR="002741D7" w:rsidRPr="002741D7">
        <w:rPr>
          <w:bCs/>
          <w:i/>
          <w:iCs/>
          <w:vertAlign w:val="superscript"/>
        </w:rPr>
        <w:t>th of</w:t>
      </w:r>
      <w:r w:rsidR="002741D7">
        <w:rPr>
          <w:bCs/>
          <w:i/>
          <w:iCs/>
        </w:rPr>
        <w:t xml:space="preserve"> November</w:t>
      </w:r>
      <w:r w:rsidR="000848FB" w:rsidRPr="000848FB">
        <w:rPr>
          <w:bCs/>
          <w:i/>
          <w:iCs/>
        </w:rPr>
        <w:t>, a learning exchange</w:t>
      </w:r>
      <w:r w:rsidR="002741D7">
        <w:rPr>
          <w:bCs/>
          <w:i/>
          <w:iCs/>
        </w:rPr>
        <w:t xml:space="preserve"> was held</w:t>
      </w:r>
      <w:r w:rsidR="000848FB" w:rsidRPr="000848FB">
        <w:rPr>
          <w:bCs/>
          <w:i/>
          <w:iCs/>
        </w:rPr>
        <w:t xml:space="preserve"> between Liberia and Nigeria on the lessons learned from the implementation of the National Action Plan on Women Peace Security in both countries</w:t>
      </w:r>
      <w:r w:rsidR="004B0B58" w:rsidRPr="004B0B58">
        <w:rPr>
          <w:bCs/>
          <w:i/>
          <w:iCs/>
        </w:rPr>
        <w:t>(</w:t>
      </w:r>
      <w:r w:rsidR="004B0B58" w:rsidRPr="00F552C7">
        <w:rPr>
          <w:b/>
          <w:i/>
          <w:iCs/>
        </w:rPr>
        <w:t>Annex 11: Photo of Virtual Learning Exchange</w:t>
      </w:r>
      <w:r w:rsidR="004B0B58" w:rsidRPr="004B0B58">
        <w:rPr>
          <w:bCs/>
          <w:i/>
          <w:iCs/>
        </w:rPr>
        <w:t>).</w:t>
      </w:r>
      <w:r w:rsidR="002741D7">
        <w:rPr>
          <w:bCs/>
          <w:i/>
          <w:iCs/>
        </w:rPr>
        <w:t xml:space="preserve"> </w:t>
      </w:r>
      <w:r w:rsidR="00CA5FBD">
        <w:rPr>
          <w:bCs/>
          <w:i/>
          <w:iCs/>
        </w:rPr>
        <w:t xml:space="preserve">During the virtual exchange, </w:t>
      </w:r>
      <w:r w:rsidR="002741D7">
        <w:rPr>
          <w:bCs/>
          <w:i/>
          <w:iCs/>
        </w:rPr>
        <w:t xml:space="preserve">Liberia </w:t>
      </w:r>
      <w:r w:rsidR="00CA5FBD">
        <w:rPr>
          <w:bCs/>
          <w:i/>
          <w:iCs/>
        </w:rPr>
        <w:t>created awareness on the NAP and</w:t>
      </w:r>
      <w:r w:rsidR="002741D7">
        <w:rPr>
          <w:bCs/>
          <w:i/>
          <w:iCs/>
        </w:rPr>
        <w:t xml:space="preserve"> </w:t>
      </w:r>
      <w:r w:rsidR="00CA5FBD">
        <w:rPr>
          <w:bCs/>
          <w:i/>
          <w:iCs/>
        </w:rPr>
        <w:t xml:space="preserve">demonstrated a </w:t>
      </w:r>
      <w:r w:rsidR="002741D7">
        <w:rPr>
          <w:bCs/>
          <w:i/>
          <w:iCs/>
        </w:rPr>
        <w:t xml:space="preserve">high-level of improvement </w:t>
      </w:r>
      <w:r w:rsidR="00CA5FBD">
        <w:rPr>
          <w:bCs/>
          <w:i/>
          <w:iCs/>
        </w:rPr>
        <w:t>in</w:t>
      </w:r>
      <w:r w:rsidR="002741D7">
        <w:rPr>
          <w:bCs/>
          <w:i/>
          <w:iCs/>
        </w:rPr>
        <w:t xml:space="preserve"> the implemen</w:t>
      </w:r>
      <w:r w:rsidR="00CA5FBD">
        <w:rPr>
          <w:bCs/>
          <w:i/>
          <w:iCs/>
        </w:rPr>
        <w:t xml:space="preserve">tation of their NAP WPS through the implementation of this project </w:t>
      </w:r>
      <w:r w:rsidR="004B0B58">
        <w:rPr>
          <w:b/>
          <w:i/>
          <w:iCs/>
        </w:rPr>
        <w:t xml:space="preserve">Annex 12: </w:t>
      </w:r>
      <w:r w:rsidR="00E978E7">
        <w:rPr>
          <w:b/>
          <w:i/>
          <w:iCs/>
        </w:rPr>
        <w:t>Presentation by Liberia on NAP WPS)</w:t>
      </w:r>
    </w:p>
    <w:p w14:paraId="1308A676" w14:textId="2ED086C3" w:rsidR="004C574B" w:rsidRDefault="004C574B" w:rsidP="00971567">
      <w:pPr>
        <w:ind w:left="-720"/>
        <w:jc w:val="both"/>
        <w:rPr>
          <w:bCs/>
          <w:i/>
          <w:iCs/>
        </w:rPr>
      </w:pPr>
    </w:p>
    <w:p w14:paraId="10CEB18C" w14:textId="029298CD" w:rsidR="004C574B" w:rsidRPr="004C574B" w:rsidRDefault="004C574B" w:rsidP="00971567">
      <w:pPr>
        <w:ind w:left="-720"/>
        <w:jc w:val="both"/>
        <w:rPr>
          <w:bCs/>
          <w:i/>
          <w:iCs/>
        </w:rPr>
      </w:pPr>
      <w:r>
        <w:rPr>
          <w:bCs/>
          <w:i/>
          <w:iCs/>
        </w:rPr>
        <w:t xml:space="preserve">Finally, the </w:t>
      </w:r>
      <w:r w:rsidRPr="004C574B">
        <w:rPr>
          <w:bCs/>
          <w:i/>
          <w:iCs/>
        </w:rPr>
        <w:t xml:space="preserve">Government of Liberia has </w:t>
      </w:r>
      <w:r>
        <w:rPr>
          <w:bCs/>
          <w:i/>
          <w:iCs/>
        </w:rPr>
        <w:t>endorsed</w:t>
      </w:r>
      <w:r w:rsidRPr="004C574B">
        <w:rPr>
          <w:bCs/>
          <w:i/>
          <w:iCs/>
        </w:rPr>
        <w:t xml:space="preserve"> its Innovative Financing Strategy </w:t>
      </w:r>
      <w:r>
        <w:rPr>
          <w:bCs/>
          <w:i/>
          <w:iCs/>
        </w:rPr>
        <w:t>for the implementation of</w:t>
      </w:r>
      <w:r w:rsidRPr="004C574B">
        <w:rPr>
          <w:bCs/>
          <w:i/>
          <w:iCs/>
        </w:rPr>
        <w:t xml:space="preserve"> the NAP WPS </w:t>
      </w:r>
      <w:r w:rsidRPr="00EA49D7">
        <w:rPr>
          <w:b/>
          <w:i/>
          <w:iCs/>
        </w:rPr>
        <w:t>(Annex</w:t>
      </w:r>
      <w:r w:rsidR="00E978E7">
        <w:rPr>
          <w:b/>
          <w:i/>
          <w:iCs/>
        </w:rPr>
        <w:t xml:space="preserve"> 13</w:t>
      </w:r>
      <w:r w:rsidRPr="00EA49D7">
        <w:rPr>
          <w:b/>
          <w:i/>
          <w:iCs/>
        </w:rPr>
        <w:t>: Innovative Financing Strategy).</w:t>
      </w:r>
      <w:r>
        <w:rPr>
          <w:b/>
          <w:i/>
          <w:iCs/>
        </w:rPr>
        <w:t xml:space="preserve"> </w:t>
      </w:r>
      <w:r w:rsidRPr="00EA49D7">
        <w:rPr>
          <w:bCs/>
          <w:i/>
          <w:iCs/>
        </w:rPr>
        <w:t>Mechanism to mobilize resources has been identified</w:t>
      </w:r>
      <w:r>
        <w:rPr>
          <w:bCs/>
          <w:i/>
          <w:iCs/>
        </w:rPr>
        <w:t xml:space="preserve">; both Government and Civil Society has begun consultations to roll out the strategy. </w:t>
      </w:r>
      <w:r w:rsidR="00341B95">
        <w:rPr>
          <w:bCs/>
          <w:i/>
          <w:iCs/>
        </w:rPr>
        <w:t>M</w:t>
      </w:r>
      <w:r w:rsidRPr="004C574B">
        <w:rPr>
          <w:bCs/>
          <w:i/>
          <w:iCs/>
        </w:rPr>
        <w:t>odalities that have been proposed</w:t>
      </w:r>
      <w:r w:rsidR="00341B95">
        <w:rPr>
          <w:bCs/>
          <w:i/>
          <w:iCs/>
        </w:rPr>
        <w:t xml:space="preserve"> in the strategy</w:t>
      </w:r>
      <w:r w:rsidRPr="004C574B">
        <w:rPr>
          <w:bCs/>
          <w:i/>
          <w:iCs/>
        </w:rPr>
        <w:t xml:space="preserve"> include Diaspora Bond, Matching Funds, Airline Ticket Levy, Extractive Industries Solidarity' contribution, and Crowdfunding.</w:t>
      </w:r>
    </w:p>
    <w:bookmarkEnd w:id="5"/>
    <w:p w14:paraId="4DA7BC01" w14:textId="450F3136" w:rsidR="002741D7" w:rsidRDefault="002741D7" w:rsidP="002741D7">
      <w:pPr>
        <w:ind w:left="-720"/>
        <w:rPr>
          <w:bCs/>
          <w:i/>
          <w:iCs/>
        </w:rPr>
      </w:pPr>
    </w:p>
    <w:p w14:paraId="72DFC113" w14:textId="77777777" w:rsidR="002741D7" w:rsidRDefault="002741D7" w:rsidP="00BD0B99">
      <w:pPr>
        <w:ind w:left="-720"/>
        <w:rPr>
          <w:bCs/>
          <w:i/>
          <w:iCs/>
        </w:rPr>
      </w:pPr>
    </w:p>
    <w:p w14:paraId="3D4B37AC" w14:textId="4A4BADEF"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9E3B12" w:rsidRPr="00627A1C">
        <w:rPr>
          <w:i/>
        </w:rPr>
        <w:t>1000-character</w:t>
      </w:r>
      <w:r w:rsidR="00161D02" w:rsidRPr="00627A1C">
        <w:rPr>
          <w:i/>
        </w:rPr>
        <w:t xml:space="preserve"> limit)</w:t>
      </w:r>
    </w:p>
    <w:p w14:paraId="09A3A0A6" w14:textId="666B61F1" w:rsidR="00161D02" w:rsidRPr="004522D4" w:rsidRDefault="004522D4" w:rsidP="00161D02">
      <w:pPr>
        <w:ind w:left="-720"/>
        <w:rPr>
          <w:bCs/>
          <w:i/>
          <w:iCs/>
        </w:rPr>
      </w:pPr>
      <w:r w:rsidRPr="004522D4">
        <w:rPr>
          <w:bCs/>
          <w:i/>
          <w:iCs/>
        </w:rPr>
        <w:t>The recipient agencies have ensured quality assurance on gender and human rights in all training and advocacy materials developed in the framework of this project. For example, an assessment of the knowledge gap on gender, masculinities, human rights standards, Human Rights Based Approach (HRBA) was validated, and its findings have been incorporated in all trainings undertaken under this project. Furthermore, the M&amp;E framework produced through this project also has disaggregated data by sex, age and disability.</w:t>
      </w:r>
    </w:p>
    <w:p w14:paraId="6556A7A4" w14:textId="77777777" w:rsidR="00323ABC" w:rsidRPr="00627A1C" w:rsidRDefault="00323ABC" w:rsidP="007E4FA1">
      <w:pPr>
        <w:rPr>
          <w:b/>
        </w:rPr>
      </w:pPr>
    </w:p>
    <w:p w14:paraId="486A2647" w14:textId="3FAEBD83" w:rsidR="00D3351A" w:rsidRPr="00627A1C" w:rsidRDefault="00D3351A" w:rsidP="00D3351A">
      <w:pPr>
        <w:ind w:left="-720"/>
        <w:rPr>
          <w:b/>
        </w:rPr>
      </w:pPr>
      <w:r w:rsidRPr="00627A1C">
        <w:rPr>
          <w:b/>
          <w:u w:val="single"/>
        </w:rPr>
        <w:t>Outcome 2:</w:t>
      </w:r>
      <w:r w:rsidRPr="00627A1C">
        <w:rPr>
          <w:b/>
        </w:rPr>
        <w:t xml:space="preserve">  </w:t>
      </w:r>
      <w:r w:rsidR="007E0151" w:rsidRPr="007E0151">
        <w:rPr>
          <w:b/>
        </w:rPr>
        <w:t>More women, including marginalized women, in targeted counties hold the government accountable for the NAP WPS and support the implementation of the peacebuilding related activities of the NAP WPS.</w:t>
      </w:r>
    </w:p>
    <w:p w14:paraId="2B4B5A9F" w14:textId="77777777" w:rsidR="00D3351A" w:rsidRPr="00627A1C" w:rsidRDefault="00D3351A" w:rsidP="00D3351A">
      <w:pPr>
        <w:ind w:left="-720"/>
        <w:rPr>
          <w:b/>
        </w:rPr>
      </w:pPr>
    </w:p>
    <w:p w14:paraId="04E03DAA" w14:textId="5419D4C0" w:rsidR="00B0370E" w:rsidRPr="00627A1C" w:rsidRDefault="00B0370E" w:rsidP="00B0370E">
      <w:pPr>
        <w:ind w:left="-720"/>
        <w:rPr>
          <w:b/>
        </w:rPr>
      </w:pPr>
      <w:r w:rsidRPr="00627A1C">
        <w:rPr>
          <w:b/>
        </w:rPr>
        <w:t xml:space="preserve">Rate the current status of the outcome progress: </w:t>
      </w:r>
      <w:r w:rsidR="004522D4" w:rsidRPr="004522D4">
        <w:rPr>
          <w:b/>
          <w:i/>
          <w:iCs/>
        </w:rPr>
        <w:t>On track</w:t>
      </w:r>
    </w:p>
    <w:p w14:paraId="29AA4334" w14:textId="77777777" w:rsidR="00B0370E" w:rsidRPr="00627A1C" w:rsidRDefault="00B0370E" w:rsidP="00D3351A">
      <w:pPr>
        <w:ind w:left="-720"/>
        <w:rPr>
          <w:b/>
        </w:rPr>
      </w:pPr>
    </w:p>
    <w:p w14:paraId="03E0EE52" w14:textId="6C08DB79" w:rsidR="00627A1C" w:rsidRPr="00627A1C" w:rsidRDefault="00627A1C" w:rsidP="00627A1C">
      <w:pPr>
        <w:ind w:left="-720"/>
        <w:jc w:val="both"/>
        <w:rPr>
          <w:i/>
        </w:rPr>
      </w:pPr>
      <w:r w:rsidRPr="00627A1C">
        <w:rPr>
          <w:b/>
        </w:rPr>
        <w:t xml:space="preserve">Progress summary: </w:t>
      </w:r>
      <w:r w:rsidRPr="00627A1C">
        <w:rPr>
          <w:i/>
        </w:rPr>
        <w:t>(</w:t>
      </w:r>
      <w:r w:rsidR="004522D4" w:rsidRPr="00627A1C">
        <w:rPr>
          <w:i/>
        </w:rPr>
        <w:t>3000-character</w:t>
      </w:r>
      <w:r w:rsidRPr="00627A1C">
        <w:rPr>
          <w:i/>
        </w:rPr>
        <w:t xml:space="preserve"> limit)</w:t>
      </w:r>
    </w:p>
    <w:p w14:paraId="70E6B941" w14:textId="3F913331" w:rsidR="005B0D60" w:rsidRDefault="00E978E7" w:rsidP="009C6C11">
      <w:pPr>
        <w:ind w:left="-720"/>
        <w:jc w:val="both"/>
        <w:rPr>
          <w:bCs/>
          <w:i/>
          <w:iCs/>
          <w:highlight w:val="yellow"/>
        </w:rPr>
      </w:pPr>
      <w:r w:rsidRPr="00E978E7">
        <w:rPr>
          <w:bCs/>
          <w:i/>
          <w:iCs/>
        </w:rPr>
        <w:lastRenderedPageBreak/>
        <w:t>At least 100 (75 females &amp; 25 males) community members including members of various Women Peace Huts have clearer understanding of the NAP WPS and are using the knowledge to advoca</w:t>
      </w:r>
      <w:r>
        <w:rPr>
          <w:bCs/>
          <w:i/>
          <w:iCs/>
        </w:rPr>
        <w:t>te</w:t>
      </w:r>
      <w:r w:rsidRPr="00E978E7">
        <w:rPr>
          <w:bCs/>
          <w:i/>
          <w:iCs/>
        </w:rPr>
        <w:t xml:space="preserve"> for more support from government for the implementation of the NAP </w:t>
      </w:r>
      <w:r w:rsidR="00475800" w:rsidRPr="00E978E7">
        <w:rPr>
          <w:bCs/>
          <w:i/>
          <w:iCs/>
        </w:rPr>
        <w:t>WPS</w:t>
      </w:r>
      <w:r w:rsidR="00475800">
        <w:rPr>
          <w:bCs/>
          <w:i/>
          <w:iCs/>
        </w:rPr>
        <w:t xml:space="preserve"> (Annex</w:t>
      </w:r>
      <w:r w:rsidR="00475800" w:rsidRPr="00F552C7">
        <w:rPr>
          <w:b/>
          <w:i/>
          <w:iCs/>
        </w:rPr>
        <w:t xml:space="preserve"> 14:</w:t>
      </w:r>
      <w:r w:rsidRPr="00F552C7">
        <w:rPr>
          <w:b/>
          <w:i/>
          <w:iCs/>
        </w:rPr>
        <w:t xml:space="preserve"> </w:t>
      </w:r>
      <w:r w:rsidR="00475800" w:rsidRPr="00F552C7">
        <w:rPr>
          <w:b/>
          <w:i/>
          <w:iCs/>
        </w:rPr>
        <w:t>Photos_ training on NAP WPS</w:t>
      </w:r>
      <w:r w:rsidR="00475800">
        <w:rPr>
          <w:bCs/>
          <w:i/>
          <w:iCs/>
        </w:rPr>
        <w:t>).</w:t>
      </w:r>
      <w:r w:rsidRPr="00E978E7">
        <w:rPr>
          <w:bCs/>
          <w:i/>
          <w:iCs/>
        </w:rPr>
        <w:t xml:space="preserve"> </w:t>
      </w:r>
      <w:r>
        <w:rPr>
          <w:bCs/>
          <w:i/>
          <w:iCs/>
        </w:rPr>
        <w:t xml:space="preserve">Following </w:t>
      </w:r>
      <w:r w:rsidRPr="00E978E7">
        <w:rPr>
          <w:bCs/>
          <w:i/>
          <w:iCs/>
        </w:rPr>
        <w:t>trainings held on Gender Concept and UNSCR 1325</w:t>
      </w:r>
      <w:r>
        <w:rPr>
          <w:bCs/>
          <w:i/>
          <w:iCs/>
        </w:rPr>
        <w:t>,</w:t>
      </w:r>
      <w:r w:rsidRPr="00E978E7">
        <w:rPr>
          <w:bCs/>
          <w:i/>
          <w:iCs/>
        </w:rPr>
        <w:t xml:space="preserve"> They are also using skills and knowledge acquired in settling domestic disputes at the community level</w:t>
      </w:r>
      <w:r>
        <w:rPr>
          <w:bCs/>
          <w:i/>
          <w:iCs/>
        </w:rPr>
        <w:t xml:space="preserve">. </w:t>
      </w:r>
    </w:p>
    <w:p w14:paraId="627AD381" w14:textId="47C8D9C4" w:rsidR="00475800" w:rsidRDefault="00475800" w:rsidP="009C6C11">
      <w:pPr>
        <w:ind w:left="-720"/>
        <w:jc w:val="both"/>
        <w:rPr>
          <w:bCs/>
          <w:i/>
          <w:iCs/>
        </w:rPr>
      </w:pPr>
      <w:r w:rsidRPr="00F552C7">
        <w:rPr>
          <w:bCs/>
          <w:i/>
          <w:iCs/>
        </w:rPr>
        <w:t xml:space="preserve">Whilst awaiting county sittings for Grand Bassa and Nimba Counties, Women have developed advocacy messages to be presented to their local authorities to enhance support for women, </w:t>
      </w:r>
      <w:r w:rsidR="00E41098" w:rsidRPr="00E41098">
        <w:rPr>
          <w:bCs/>
          <w:i/>
          <w:iCs/>
        </w:rPr>
        <w:t>peace,</w:t>
      </w:r>
      <w:r w:rsidRPr="00F552C7">
        <w:rPr>
          <w:bCs/>
          <w:i/>
          <w:iCs/>
        </w:rPr>
        <w:t xml:space="preserve"> and security at the community level. </w:t>
      </w:r>
      <w:r w:rsidR="00E41098" w:rsidRPr="00F552C7">
        <w:rPr>
          <w:bCs/>
          <w:i/>
          <w:iCs/>
        </w:rPr>
        <w:t>Additionally, several</w:t>
      </w:r>
      <w:r w:rsidR="00E41098" w:rsidRPr="00E41098">
        <w:rPr>
          <w:bCs/>
          <w:i/>
          <w:iCs/>
        </w:rPr>
        <w:t xml:space="preserve"> county consultations to ensure women’s perspectives on security and peacebuilding are integrated into planning and budgeting processes.</w:t>
      </w:r>
    </w:p>
    <w:p w14:paraId="7F571D40" w14:textId="14974042" w:rsidR="00E41098" w:rsidRDefault="00E41098" w:rsidP="009C6C11">
      <w:pPr>
        <w:ind w:left="-720"/>
        <w:jc w:val="both"/>
        <w:rPr>
          <w:bCs/>
          <w:i/>
          <w:iCs/>
        </w:rPr>
      </w:pPr>
    </w:p>
    <w:p w14:paraId="0988EAA3" w14:textId="254BBC4E" w:rsidR="00E41098" w:rsidRDefault="00E41098" w:rsidP="009C6C11">
      <w:pPr>
        <w:ind w:left="-720"/>
        <w:jc w:val="both"/>
        <w:rPr>
          <w:bCs/>
          <w:i/>
          <w:iCs/>
          <w:highlight w:val="yellow"/>
        </w:rPr>
      </w:pPr>
      <w:r w:rsidRPr="00E41098">
        <w:rPr>
          <w:bCs/>
          <w:i/>
          <w:iCs/>
        </w:rPr>
        <w:t xml:space="preserve">Men and local leaders who participated in the training are now engaging other men in their communities to break decades of gender stereotypes. The engaged men are using various platforms including community and leadership meetings, one-on-one engagement, and </w:t>
      </w:r>
      <w:r>
        <w:rPr>
          <w:bCs/>
          <w:i/>
          <w:iCs/>
        </w:rPr>
        <w:t>participation in Peace Hut meetings</w:t>
      </w:r>
      <w:r w:rsidRPr="00E41098">
        <w:rPr>
          <w:bCs/>
          <w:i/>
          <w:iCs/>
        </w:rPr>
        <w:t xml:space="preserve"> to create gender awareness women’s participation in peacebuilding processes</w:t>
      </w:r>
      <w:r>
        <w:rPr>
          <w:bCs/>
          <w:i/>
          <w:iCs/>
        </w:rPr>
        <w:t xml:space="preserve">. </w:t>
      </w:r>
      <w:r w:rsidRPr="00E41098">
        <w:rPr>
          <w:bCs/>
          <w:i/>
          <w:iCs/>
        </w:rPr>
        <w:t>(</w:t>
      </w:r>
      <w:r w:rsidRPr="00F552C7">
        <w:rPr>
          <w:b/>
          <w:i/>
          <w:iCs/>
        </w:rPr>
        <w:t>Annex 15: Search for Common Ground Quarterly report</w:t>
      </w:r>
      <w:r>
        <w:rPr>
          <w:bCs/>
          <w:i/>
          <w:iCs/>
        </w:rPr>
        <w:t>).</w:t>
      </w:r>
    </w:p>
    <w:p w14:paraId="50520E4A" w14:textId="76FB0D3D" w:rsidR="0033065C" w:rsidRPr="008F67B6" w:rsidRDefault="0033065C" w:rsidP="009C6C11">
      <w:pPr>
        <w:jc w:val="both"/>
        <w:rPr>
          <w:bCs/>
          <w:highlight w:val="yellow"/>
        </w:rPr>
      </w:pPr>
    </w:p>
    <w:p w14:paraId="59BC3FB2" w14:textId="77777777" w:rsidR="0033065C" w:rsidRPr="008F67B6" w:rsidRDefault="0033065C" w:rsidP="009C6C11">
      <w:pPr>
        <w:jc w:val="both"/>
        <w:rPr>
          <w:b/>
          <w:highlight w:val="yellow"/>
        </w:rPr>
      </w:pPr>
    </w:p>
    <w:p w14:paraId="5867C098" w14:textId="4065BCFC" w:rsidR="00627A1C" w:rsidRPr="00BF4C2D" w:rsidRDefault="00BF4C2D" w:rsidP="009C6C11">
      <w:pPr>
        <w:ind w:left="-720"/>
        <w:jc w:val="both"/>
        <w:rPr>
          <w:bCs/>
          <w:i/>
          <w:iCs/>
          <w:color w:val="3B3838" w:themeColor="background2" w:themeShade="40"/>
        </w:rPr>
      </w:pPr>
      <w:r>
        <w:rPr>
          <w:bCs/>
          <w:i/>
          <w:iCs/>
          <w:color w:val="3B3838" w:themeColor="background2" w:themeShade="40"/>
        </w:rPr>
        <w:t>A</w:t>
      </w:r>
      <w:r w:rsidRPr="00BF4C2D">
        <w:rPr>
          <w:bCs/>
          <w:i/>
          <w:iCs/>
          <w:color w:val="3B3838" w:themeColor="background2" w:themeShade="40"/>
        </w:rPr>
        <w:t xml:space="preserve"> shadow report has been validated awaiting submission to the CEDAW committee.</w:t>
      </w:r>
      <w:r>
        <w:rPr>
          <w:bCs/>
          <w:i/>
          <w:iCs/>
          <w:color w:val="3B3838" w:themeColor="background2" w:themeShade="40"/>
        </w:rPr>
        <w:t xml:space="preserve"> </w:t>
      </w:r>
      <w:r w:rsidR="00276C5C">
        <w:rPr>
          <w:bCs/>
          <w:i/>
          <w:iCs/>
          <w:color w:val="3B3838" w:themeColor="background2" w:themeShade="40"/>
        </w:rPr>
        <w:t>This follows several capacity building initiatives for</w:t>
      </w:r>
      <w:r w:rsidR="00276C5C" w:rsidRPr="00276C5C">
        <w:t xml:space="preserve"> </w:t>
      </w:r>
      <w:r w:rsidR="00276C5C" w:rsidRPr="00276C5C">
        <w:rPr>
          <w:bCs/>
          <w:i/>
          <w:iCs/>
          <w:color w:val="3B3838" w:themeColor="background2" w:themeShade="40"/>
        </w:rPr>
        <w:t>Women NGO Secretariat of Liberia (WONGOSOL)</w:t>
      </w:r>
      <w:r w:rsidR="009B1758">
        <w:rPr>
          <w:bCs/>
          <w:i/>
          <w:iCs/>
          <w:color w:val="3B3838" w:themeColor="background2" w:themeShade="40"/>
        </w:rPr>
        <w:t>.</w:t>
      </w:r>
      <w:r w:rsidR="00276C5C">
        <w:rPr>
          <w:bCs/>
          <w:i/>
          <w:iCs/>
          <w:color w:val="3B3838" w:themeColor="background2" w:themeShade="40"/>
        </w:rPr>
        <w:t xml:space="preserve"> </w:t>
      </w:r>
      <w:r w:rsidRPr="00BF4C2D">
        <w:rPr>
          <w:bCs/>
          <w:i/>
          <w:iCs/>
          <w:color w:val="3B3838" w:themeColor="background2" w:themeShade="40"/>
        </w:rPr>
        <w:t xml:space="preserve">28 representatives from </w:t>
      </w:r>
      <w:bookmarkStart w:id="6" w:name="_Hlk87817592"/>
      <w:r w:rsidRPr="00BF4C2D">
        <w:rPr>
          <w:bCs/>
          <w:i/>
          <w:iCs/>
          <w:color w:val="3B3838" w:themeColor="background2" w:themeShade="40"/>
        </w:rPr>
        <w:t>WONGOSOL</w:t>
      </w:r>
      <w:bookmarkEnd w:id="6"/>
      <w:r w:rsidRPr="00BF4C2D">
        <w:rPr>
          <w:bCs/>
          <w:i/>
          <w:iCs/>
          <w:color w:val="3B3838" w:themeColor="background2" w:themeShade="40"/>
        </w:rPr>
        <w:t xml:space="preserve"> </w:t>
      </w:r>
      <w:r w:rsidR="009B1758">
        <w:rPr>
          <w:bCs/>
          <w:i/>
          <w:iCs/>
          <w:color w:val="3B3838" w:themeColor="background2" w:themeShade="40"/>
        </w:rPr>
        <w:t>have</w:t>
      </w:r>
      <w:r w:rsidR="00276C5C">
        <w:rPr>
          <w:bCs/>
          <w:i/>
          <w:iCs/>
          <w:color w:val="3B3838" w:themeColor="background2" w:themeShade="40"/>
        </w:rPr>
        <w:t xml:space="preserve"> </w:t>
      </w:r>
      <w:r w:rsidRPr="00BF4C2D">
        <w:rPr>
          <w:bCs/>
          <w:i/>
          <w:iCs/>
          <w:color w:val="3B3838" w:themeColor="background2" w:themeShade="40"/>
        </w:rPr>
        <w:t>enhanced capacities to effectively monitor and report on progress of the implementation of the Concluding Observations of CEDAW Committee and the NAP WPS 2019-2023</w:t>
      </w:r>
      <w:r w:rsidR="00276C5C">
        <w:rPr>
          <w:bCs/>
          <w:i/>
          <w:iCs/>
          <w:color w:val="3B3838" w:themeColor="background2" w:themeShade="40"/>
        </w:rPr>
        <w:t>. Additionally, r</w:t>
      </w:r>
      <w:r w:rsidRPr="00BF4C2D">
        <w:rPr>
          <w:bCs/>
          <w:i/>
          <w:iCs/>
          <w:color w:val="3B3838" w:themeColor="background2" w:themeShade="40"/>
        </w:rPr>
        <w:t>ight</w:t>
      </w:r>
      <w:r w:rsidR="002F6DA9" w:rsidRPr="00BF4C2D">
        <w:rPr>
          <w:bCs/>
          <w:i/>
          <w:iCs/>
          <w:color w:val="3B3838" w:themeColor="background2" w:themeShade="40"/>
        </w:rPr>
        <w:t xml:space="preserve"> holders including </w:t>
      </w:r>
      <w:r w:rsidR="00276C5C">
        <w:rPr>
          <w:bCs/>
          <w:i/>
          <w:iCs/>
          <w:color w:val="3B3838" w:themeColor="background2" w:themeShade="40"/>
        </w:rPr>
        <w:t>m</w:t>
      </w:r>
      <w:r w:rsidR="002F6DA9" w:rsidRPr="00BF4C2D">
        <w:rPr>
          <w:bCs/>
          <w:i/>
          <w:iCs/>
          <w:color w:val="3B3838" w:themeColor="background2" w:themeShade="40"/>
        </w:rPr>
        <w:t xml:space="preserve">arginalised </w:t>
      </w:r>
      <w:r w:rsidR="00276C5C">
        <w:rPr>
          <w:bCs/>
          <w:i/>
          <w:iCs/>
          <w:color w:val="3B3838" w:themeColor="background2" w:themeShade="40"/>
        </w:rPr>
        <w:t>w</w:t>
      </w:r>
      <w:r w:rsidR="002F6DA9" w:rsidRPr="00BF4C2D">
        <w:rPr>
          <w:bCs/>
          <w:i/>
          <w:iCs/>
          <w:color w:val="3B3838" w:themeColor="background2" w:themeShade="40"/>
        </w:rPr>
        <w:t xml:space="preserve">omen have the </w:t>
      </w:r>
      <w:r w:rsidR="00587A23" w:rsidRPr="003A6300">
        <w:rPr>
          <w:bCs/>
          <w:i/>
          <w:iCs/>
          <w:color w:val="3B3838" w:themeColor="background2" w:themeShade="40"/>
        </w:rPr>
        <w:t xml:space="preserve">capacity to </w:t>
      </w:r>
      <w:r w:rsidR="009B1758">
        <w:rPr>
          <w:bCs/>
          <w:i/>
          <w:iCs/>
          <w:color w:val="3B3838" w:themeColor="background2" w:themeShade="40"/>
        </w:rPr>
        <w:t xml:space="preserve">also </w:t>
      </w:r>
      <w:r w:rsidR="00587A23" w:rsidRPr="003A6300">
        <w:rPr>
          <w:bCs/>
          <w:i/>
          <w:iCs/>
          <w:color w:val="3B3838" w:themeColor="background2" w:themeShade="40"/>
        </w:rPr>
        <w:t>carryout</w:t>
      </w:r>
      <w:r w:rsidR="002F6DA9" w:rsidRPr="00BF4C2D">
        <w:rPr>
          <w:bCs/>
          <w:i/>
          <w:iCs/>
          <w:color w:val="3B3838" w:themeColor="background2" w:themeShade="40"/>
        </w:rPr>
        <w:t xml:space="preserve"> monitoring and tracking implementation of the NAP. Their capacity of collecting qualitative and quantitative data to guide them in the process has been enhanced. This also will inform their advocacy strategy to hold the government accountable for the gaps in the achievement of the NAP. The targeted beneficiaries were also trained on how to monitor research and submit evidence-based report</w:t>
      </w:r>
      <w:r w:rsidR="00E0646B" w:rsidRPr="00BF4C2D">
        <w:rPr>
          <w:bCs/>
          <w:i/>
          <w:iCs/>
          <w:color w:val="3B3838" w:themeColor="background2" w:themeShade="40"/>
        </w:rPr>
        <w:t xml:space="preserve"> </w:t>
      </w:r>
      <w:r w:rsidR="00E0646B" w:rsidRPr="00BF4C2D">
        <w:rPr>
          <w:b/>
          <w:i/>
          <w:iCs/>
          <w:color w:val="3B3838" w:themeColor="background2" w:themeShade="40"/>
        </w:rPr>
        <w:t xml:space="preserve">(Annex </w:t>
      </w:r>
      <w:r w:rsidR="007C1134">
        <w:rPr>
          <w:b/>
          <w:i/>
          <w:iCs/>
          <w:color w:val="3B3838" w:themeColor="background2" w:themeShade="40"/>
        </w:rPr>
        <w:t>16</w:t>
      </w:r>
      <w:r w:rsidR="00E0646B" w:rsidRPr="00BF4C2D">
        <w:rPr>
          <w:b/>
          <w:i/>
          <w:iCs/>
          <w:color w:val="3B3838" w:themeColor="background2" w:themeShade="40"/>
        </w:rPr>
        <w:t>: Training Report)</w:t>
      </w:r>
      <w:r w:rsidR="002F6DA9" w:rsidRPr="00BF4C2D">
        <w:rPr>
          <w:b/>
          <w:i/>
          <w:iCs/>
          <w:color w:val="3B3838" w:themeColor="background2" w:themeShade="40"/>
        </w:rPr>
        <w:t>.</w:t>
      </w:r>
    </w:p>
    <w:p w14:paraId="0297B09E" w14:textId="77777777" w:rsidR="00627A1C" w:rsidRPr="00627A1C" w:rsidRDefault="00627A1C" w:rsidP="00627A1C">
      <w:pPr>
        <w:ind w:left="-720"/>
        <w:rPr>
          <w:b/>
        </w:rPr>
      </w:pPr>
    </w:p>
    <w:p w14:paraId="105F3C59" w14:textId="2A1590E7"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1864C8A9" w14:textId="77777777" w:rsidR="00FD5300" w:rsidRPr="00627A1C" w:rsidRDefault="00FD5300" w:rsidP="00627A1C">
      <w:pPr>
        <w:ind w:left="-720"/>
        <w:rPr>
          <w:b/>
        </w:rPr>
      </w:pPr>
    </w:p>
    <w:p w14:paraId="309AD67C" w14:textId="6D505DA9" w:rsidR="00627A1C" w:rsidRPr="00FD5300" w:rsidRDefault="00FD5300" w:rsidP="00627A1C">
      <w:pPr>
        <w:ind w:left="-720"/>
        <w:rPr>
          <w:bCs/>
          <w:i/>
          <w:iCs/>
        </w:rPr>
      </w:pPr>
      <w:r>
        <w:rPr>
          <w:bCs/>
          <w:i/>
          <w:iCs/>
        </w:rPr>
        <w:t>Focus has been on building the capacity of women-led and women rights partners to have better outcome on Gender Equality and Women’s Empowerment (GEWE).</w:t>
      </w:r>
      <w:r w:rsidRPr="00FD5300">
        <w:rPr>
          <w:bCs/>
          <w:i/>
          <w:iCs/>
        </w:rPr>
        <w:t xml:space="preserve"> </w:t>
      </w:r>
      <w:r>
        <w:rPr>
          <w:bCs/>
          <w:i/>
          <w:iCs/>
        </w:rPr>
        <w:t xml:space="preserve">To this end, </w:t>
      </w:r>
      <w:r w:rsidRPr="00FD5300">
        <w:rPr>
          <w:bCs/>
          <w:i/>
          <w:iCs/>
        </w:rPr>
        <w:t xml:space="preserve">Women Rights Civil Society Organizations have been trained on promoting and monitoring Gender-Based Budgeting at the National and Local Level to achieve the Liberia National Action Plan on Women Peace and Security which will go a long way to strengthen their advocacy strategy on the need for Government to  Plan, develop and implement policies towards meeting the needs of women in specific areas as envisaged in the UNSCR 1325 which will promote and enhance </w:t>
      </w:r>
      <w:r>
        <w:rPr>
          <w:bCs/>
          <w:i/>
          <w:iCs/>
        </w:rPr>
        <w:t>GEWE</w:t>
      </w:r>
      <w:r w:rsidRPr="00FD5300">
        <w:rPr>
          <w:bCs/>
          <w:i/>
          <w:iCs/>
        </w:rPr>
        <w:t>.</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49674ED0"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C978B1" w:rsidRPr="00627A1C">
              <w:t>1000-character</w:t>
            </w:r>
            <w:r w:rsidR="007118F5" w:rsidRPr="00627A1C">
              <w:t xml:space="preserve"> limit)</w:t>
            </w:r>
          </w:p>
          <w:p w14:paraId="6812499A" w14:textId="1D873D5B" w:rsidR="007118F5" w:rsidRDefault="00C978B1" w:rsidP="00234A5E">
            <w:pPr>
              <w:rPr>
                <w:iCs/>
              </w:rPr>
            </w:pPr>
            <w:bookmarkStart w:id="7" w:name="_Hlk87818178"/>
            <w:r w:rsidRPr="00C978B1">
              <w:rPr>
                <w:i/>
              </w:rPr>
              <w:lastRenderedPageBreak/>
              <w:t>The Project Monitoring Team (PMT) has developed a project monitoring and evaluation plan for 2021 with support from the PBF Secretariat. Field visits were conducted in April 2021. UN Women and OHCHR monitored training activities in Monrovia, Grand Bassa and Nimb) and the activities rolled out by our Implementing Partner Search for Common Ground.  With the delay in the implementation of field activities</w:t>
            </w:r>
            <w:r>
              <w:rPr>
                <w:iCs/>
              </w:rPr>
              <w:t xml:space="preserve">. Furthermore, </w:t>
            </w:r>
            <w:r w:rsidR="00780B3E" w:rsidRPr="00780B3E">
              <w:rPr>
                <w:i/>
              </w:rPr>
              <w:t>On 15th October 2021, the project technical team comprising of representatives comprising of members of the TWG of the NAP WPS (Government, Implementing UN Agencies and Civil Society Organizations) held a review meeting on the status of project implementation</w:t>
            </w:r>
            <w:r w:rsidR="00780B3E" w:rsidRPr="00780B3E">
              <w:rPr>
                <w:iCs/>
              </w:rPr>
              <w:t>.</w:t>
            </w:r>
          </w:p>
          <w:p w14:paraId="3613C547" w14:textId="1A0FF5C0" w:rsidR="009B1758" w:rsidRDefault="009B1758" w:rsidP="00234A5E">
            <w:pPr>
              <w:rPr>
                <w:iCs/>
              </w:rPr>
            </w:pPr>
            <w:r w:rsidRPr="00EA49D7">
              <w:rPr>
                <w:i/>
              </w:rPr>
              <w:t xml:space="preserve">A final monitoring mission is ongoing in Grand Bassa and Nimba Counties by the PMT. The team has been able to gather some </w:t>
            </w:r>
            <w:r w:rsidRPr="009B1758">
              <w:rPr>
                <w:i/>
              </w:rPr>
              <w:t>human-interest</w:t>
            </w:r>
            <w:r w:rsidRPr="00EA49D7">
              <w:rPr>
                <w:i/>
              </w:rPr>
              <w:t xml:space="preserve"> stories and peacebuilding results at the community level.</w:t>
            </w:r>
            <w:r w:rsidR="00733609">
              <w:rPr>
                <w:i/>
              </w:rPr>
              <w:t xml:space="preserve"> The team has carried out both Key Informant Interview (KII) and Focus Group Discussions (FGD)</w:t>
            </w:r>
            <w:r w:rsidR="007C1134">
              <w:rPr>
                <w:i/>
              </w:rPr>
              <w:t>(</w:t>
            </w:r>
            <w:r w:rsidR="00733609">
              <w:rPr>
                <w:i/>
              </w:rPr>
              <w:t xml:space="preserve"> </w:t>
            </w:r>
            <w:r w:rsidR="00733609" w:rsidRPr="007C1134">
              <w:rPr>
                <w:b/>
                <w:bCs/>
                <w:i/>
              </w:rPr>
              <w:t>Annex</w:t>
            </w:r>
            <w:r w:rsidR="007C1134" w:rsidRPr="00F552C7">
              <w:rPr>
                <w:b/>
                <w:bCs/>
                <w:i/>
              </w:rPr>
              <w:t xml:space="preserve"> 16</w:t>
            </w:r>
            <w:r w:rsidR="00733609" w:rsidRPr="007C1134">
              <w:rPr>
                <w:b/>
                <w:bCs/>
                <w:i/>
              </w:rPr>
              <w:t>: Monitoring Photos</w:t>
            </w:r>
            <w:r w:rsidR="00733609">
              <w:rPr>
                <w:i/>
              </w:rPr>
              <w:t>)</w:t>
            </w:r>
          </w:p>
          <w:bookmarkEnd w:id="7"/>
          <w:p w14:paraId="68DC370D" w14:textId="71085784" w:rsidR="0078068B" w:rsidRPr="0078068B" w:rsidRDefault="0078068B" w:rsidP="00234A5E">
            <w:pPr>
              <w:rPr>
                <w:iCs/>
              </w:rPr>
            </w:pPr>
          </w:p>
        </w:tc>
        <w:tc>
          <w:tcPr>
            <w:tcW w:w="5940" w:type="dxa"/>
            <w:shd w:val="clear" w:color="auto" w:fill="auto"/>
          </w:tcPr>
          <w:p w14:paraId="6338D0DA" w14:textId="60DA2763" w:rsidR="00997347" w:rsidRPr="00627A1C" w:rsidRDefault="007118F5" w:rsidP="00AD73D3">
            <w:r w:rsidRPr="00627A1C">
              <w:lastRenderedPageBreak/>
              <w:t xml:space="preserve">Do outcome indicators have baselines? </w:t>
            </w:r>
            <w:r w:rsidR="007E0151" w:rsidRPr="00C978B1">
              <w:rPr>
                <w:i/>
                <w:iCs/>
              </w:rPr>
              <w:t>Yes</w:t>
            </w:r>
          </w:p>
          <w:p w14:paraId="15B120F3" w14:textId="77777777" w:rsidR="007118F5" w:rsidRPr="00627A1C" w:rsidRDefault="007118F5" w:rsidP="00AD73D3"/>
          <w:p w14:paraId="4749D761" w14:textId="3BDE512C" w:rsidR="007118F5" w:rsidRPr="00627A1C" w:rsidRDefault="007118F5" w:rsidP="00AD73D3">
            <w:r w:rsidRPr="00627A1C">
              <w:lastRenderedPageBreak/>
              <w:t xml:space="preserve">Has the project launched perception surveys or other community-based data collection? </w:t>
            </w:r>
            <w:r w:rsidR="007E0151" w:rsidRPr="00FD5300">
              <w:rPr>
                <w:i/>
                <w:iCs/>
              </w:rPr>
              <w:t>Yes</w:t>
            </w:r>
            <w:r w:rsidR="00780B3E" w:rsidRPr="00FD5300">
              <w:rPr>
                <w:i/>
                <w:iCs/>
              </w:rPr>
              <w:t xml:space="preserve">. </w:t>
            </w:r>
            <w:r w:rsidR="00FD5300" w:rsidRPr="00FD5300">
              <w:rPr>
                <w:i/>
                <w:iCs/>
              </w:rPr>
              <w:t>A pre and post perception survey has been conducted on Gender and Power Relations, Gender Roles, Gender Stereotypes and Attitudes Towards Women’s Participation in Local Governance and Peacebuilding Processes.</w:t>
            </w:r>
          </w:p>
        </w:tc>
      </w:tr>
      <w:tr w:rsidR="006C1819" w:rsidRPr="00627A1C" w14:paraId="27203492" w14:textId="77777777" w:rsidTr="007F7257">
        <w:tc>
          <w:tcPr>
            <w:tcW w:w="4230" w:type="dxa"/>
            <w:shd w:val="clear" w:color="auto" w:fill="auto"/>
          </w:tcPr>
          <w:p w14:paraId="30E2DDCB" w14:textId="2036E02D" w:rsidR="007118F5" w:rsidRPr="00627A1C" w:rsidRDefault="003D4CD7" w:rsidP="007118F5">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r w:rsidR="007E0151">
              <w:t xml:space="preserve"> No </w:t>
            </w:r>
          </w:p>
        </w:tc>
        <w:tc>
          <w:tcPr>
            <w:tcW w:w="5940" w:type="dxa"/>
            <w:shd w:val="clear" w:color="auto" w:fill="auto"/>
          </w:tcPr>
          <w:p w14:paraId="0A637856" w14:textId="32205477" w:rsidR="006C1819" w:rsidRPr="00627A1C" w:rsidRDefault="004D141E" w:rsidP="00E76CA1">
            <w:r w:rsidRPr="00627A1C">
              <w:t>Evaluation budget</w:t>
            </w:r>
            <w:r w:rsidR="007118F5" w:rsidRPr="00627A1C">
              <w:t xml:space="preserve"> (response required)</w:t>
            </w:r>
            <w:r w:rsidRPr="00627A1C">
              <w:t xml:space="preserve">:  </w:t>
            </w:r>
            <w:r w:rsidR="007E0151">
              <w:t>US$ 70,000.00</w:t>
            </w:r>
          </w:p>
          <w:p w14:paraId="250C2893" w14:textId="77777777" w:rsidR="004D141E" w:rsidRPr="00627A1C" w:rsidRDefault="004D141E" w:rsidP="00E76CA1"/>
          <w:p w14:paraId="5E7D651E" w14:textId="6F0E56D4"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r w:rsidR="002F6DA9" w:rsidRPr="00627A1C">
              <w:rPr>
                <w:i/>
              </w:rPr>
              <w:t>1500-character</w:t>
            </w:r>
            <w:r w:rsidR="00156C4C" w:rsidRPr="00627A1C">
              <w:rPr>
                <w:i/>
              </w:rPr>
              <w:t xml:space="preserve"> limit)</w:t>
            </w:r>
            <w:r w:rsidR="004D141E" w:rsidRPr="00627A1C">
              <w:t xml:space="preserve">: </w:t>
            </w:r>
          </w:p>
          <w:p w14:paraId="20FD50B1" w14:textId="77777777" w:rsidR="00733609" w:rsidRDefault="00733609" w:rsidP="00E76CA1">
            <w:pPr>
              <w:rPr>
                <w:i/>
                <w:iCs/>
              </w:rPr>
            </w:pPr>
          </w:p>
          <w:p w14:paraId="0B9D2850" w14:textId="4EAB698E" w:rsidR="00156C4C" w:rsidRPr="00571183" w:rsidRDefault="0078068B" w:rsidP="00E76CA1">
            <w:pPr>
              <w:rPr>
                <w:i/>
                <w:iCs/>
              </w:rPr>
            </w:pPr>
            <w:r w:rsidRPr="00571183">
              <w:rPr>
                <w:i/>
                <w:iCs/>
              </w:rPr>
              <w:t xml:space="preserve">Evaluation </w:t>
            </w:r>
            <w:r w:rsidR="00571183" w:rsidRPr="00571183">
              <w:rPr>
                <w:i/>
                <w:iCs/>
              </w:rPr>
              <w:t>ToR was</w:t>
            </w:r>
            <w:r w:rsidRPr="00571183">
              <w:rPr>
                <w:i/>
                <w:iCs/>
              </w:rPr>
              <w:t xml:space="preserve"> drafted and approved by UN Women, OHCHR and Peace</w:t>
            </w:r>
            <w:r w:rsidR="00DB454B">
              <w:rPr>
                <w:i/>
                <w:iCs/>
              </w:rPr>
              <w:t>b</w:t>
            </w:r>
            <w:r w:rsidRPr="00571183">
              <w:rPr>
                <w:i/>
                <w:iCs/>
              </w:rPr>
              <w:t>uilding Fund</w:t>
            </w:r>
            <w:r w:rsidR="00DB454B">
              <w:rPr>
                <w:i/>
                <w:iCs/>
              </w:rPr>
              <w:t>,</w:t>
            </w:r>
            <w:r w:rsidRPr="00571183">
              <w:rPr>
                <w:i/>
                <w:iCs/>
              </w:rPr>
              <w:t xml:space="preserve"> and has been advertised on various platforms. Additionally, the PMT has </w:t>
            </w:r>
            <w:r w:rsidR="00571183" w:rsidRPr="00571183">
              <w:rPr>
                <w:i/>
                <w:iCs/>
              </w:rPr>
              <w:t xml:space="preserve">started putting together the list of the </w:t>
            </w:r>
            <w:r w:rsidR="00FD5300">
              <w:rPr>
                <w:i/>
                <w:iCs/>
              </w:rPr>
              <w:t>E</w:t>
            </w:r>
            <w:r w:rsidR="00571183" w:rsidRPr="00571183">
              <w:rPr>
                <w:i/>
                <w:iCs/>
              </w:rPr>
              <w:t xml:space="preserve">valuation </w:t>
            </w:r>
            <w:r w:rsidR="00FD5300">
              <w:rPr>
                <w:i/>
                <w:iCs/>
              </w:rPr>
              <w:t>R</w:t>
            </w:r>
            <w:r w:rsidR="00571183" w:rsidRPr="00571183">
              <w:rPr>
                <w:i/>
                <w:iCs/>
              </w:rPr>
              <w:t xml:space="preserve">eference </w:t>
            </w:r>
            <w:r w:rsidR="00FD5300">
              <w:rPr>
                <w:i/>
                <w:iCs/>
              </w:rPr>
              <w:t>G</w:t>
            </w:r>
            <w:r w:rsidR="00571183" w:rsidRPr="00571183">
              <w:rPr>
                <w:i/>
                <w:iCs/>
              </w:rPr>
              <w:t>roup</w:t>
            </w:r>
            <w:r w:rsidR="00FD5300">
              <w:rPr>
                <w:i/>
                <w:iCs/>
              </w:rPr>
              <w:t xml:space="preserve"> (ERG)</w:t>
            </w:r>
            <w:r w:rsidR="00571183" w:rsidRPr="00571183">
              <w:rPr>
                <w:i/>
                <w:iCs/>
              </w:rPr>
              <w:t>.</w:t>
            </w:r>
            <w:r w:rsidR="00571183">
              <w:rPr>
                <w:i/>
                <w:iCs/>
              </w:rPr>
              <w:t xml:space="preserve"> Evaluation is expected to begin December 20</w:t>
            </w:r>
            <w:r w:rsidR="00571183" w:rsidRPr="00571183">
              <w:rPr>
                <w:i/>
                <w:iCs/>
                <w:vertAlign w:val="superscript"/>
              </w:rPr>
              <w:t>th</w:t>
            </w:r>
            <w:r w:rsidR="002F6DA9">
              <w:rPr>
                <w:i/>
                <w:iCs/>
              </w:rPr>
              <w:t>, 2021</w:t>
            </w:r>
            <w:r w:rsidR="00571183">
              <w:rPr>
                <w:i/>
                <w:iCs/>
              </w:rPr>
              <w:t>.</w:t>
            </w:r>
          </w:p>
        </w:tc>
      </w:tr>
      <w:tr w:rsidR="00997347" w:rsidRPr="00627A1C" w14:paraId="7A0799D1" w14:textId="77777777" w:rsidTr="007F7257">
        <w:tc>
          <w:tcPr>
            <w:tcW w:w="4230" w:type="dxa"/>
            <w:shd w:val="clear" w:color="auto" w:fill="auto"/>
          </w:tcPr>
          <w:p w14:paraId="57E8B32E" w14:textId="77777777" w:rsidR="00997347"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r w:rsidR="00B22316" w:rsidRPr="00B22316">
              <w:t xml:space="preserve">(please only report on NEW </w:t>
            </w:r>
            <w:r w:rsidR="003166CC">
              <w:t>funding</w:t>
            </w:r>
            <w:r w:rsidR="00B22316" w:rsidRPr="00B22316">
              <w:t xml:space="preserve"> since last reporting cycle)</w:t>
            </w:r>
          </w:p>
          <w:p w14:paraId="3F43798C" w14:textId="77777777" w:rsidR="00571183" w:rsidRDefault="00571183" w:rsidP="00411A5F"/>
          <w:p w14:paraId="198D7EA9" w14:textId="08F66E9D" w:rsidR="00571183" w:rsidRPr="00627A1C" w:rsidRDefault="00571183" w:rsidP="00411A5F"/>
        </w:tc>
        <w:tc>
          <w:tcPr>
            <w:tcW w:w="5940" w:type="dxa"/>
            <w:shd w:val="clear" w:color="auto" w:fill="auto"/>
          </w:tcPr>
          <w:p w14:paraId="6440E705" w14:textId="4CF47390" w:rsidR="00997347" w:rsidRPr="00627A1C" w:rsidRDefault="00156C4C" w:rsidP="00156C4C">
            <w:r w:rsidRPr="00627A1C">
              <w:t xml:space="preserve">Name of funder:          </w:t>
            </w:r>
            <w:r w:rsidR="00571183">
              <w:t xml:space="preserve">                  </w:t>
            </w:r>
            <w:r w:rsidRPr="00627A1C">
              <w:t>Amount:</w:t>
            </w:r>
          </w:p>
          <w:p w14:paraId="28EB8B8D" w14:textId="440D8373" w:rsidR="00156C4C" w:rsidRPr="00627A1C" w:rsidRDefault="00571183" w:rsidP="00156C4C">
            <w:r>
              <w:t>Embassy of Sweden</w:t>
            </w:r>
            <w:r w:rsidR="00156C4C" w:rsidRPr="00627A1C">
              <w:t xml:space="preserve">                       </w:t>
            </w:r>
            <w:r>
              <w:t>US$ 330,000.00</w:t>
            </w:r>
          </w:p>
          <w:p w14:paraId="6F5566CD" w14:textId="77777777" w:rsidR="00156C4C" w:rsidRPr="00627A1C" w:rsidRDefault="00156C4C" w:rsidP="00156C4C"/>
          <w:p w14:paraId="3A55CAB9" w14:textId="5BFD0CAB" w:rsidR="00156C4C" w:rsidRPr="00627A1C" w:rsidRDefault="00571183" w:rsidP="00156C4C">
            <w:r>
              <w:t>Embassy of Ireland                                   20,000.00</w:t>
            </w:r>
          </w:p>
          <w:p w14:paraId="084EE59D" w14:textId="77777777" w:rsidR="00156C4C" w:rsidRPr="00627A1C" w:rsidRDefault="00156C4C" w:rsidP="00156C4C"/>
          <w:p w14:paraId="55CB79AC" w14:textId="0F8CF0BB" w:rsidR="00156C4C" w:rsidRPr="00571183" w:rsidRDefault="00571183" w:rsidP="00156C4C">
            <w:pPr>
              <w:rPr>
                <w:i/>
                <w:iCs/>
              </w:rPr>
            </w:pPr>
            <w:r w:rsidRPr="00571183">
              <w:rPr>
                <w:i/>
                <w:iCs/>
              </w:rPr>
              <w:t>To date</w:t>
            </w:r>
            <w:r w:rsidR="00AE73E2">
              <w:rPr>
                <w:i/>
                <w:iCs/>
              </w:rPr>
              <w:t>,</w:t>
            </w:r>
            <w:r w:rsidRPr="00571183">
              <w:rPr>
                <w:i/>
                <w:iCs/>
              </w:rPr>
              <w:t xml:space="preserve"> the Embassy of Ireland is interested in the midterm evaluation of the NAP WPS</w:t>
            </w:r>
            <w:r w:rsidR="00AE73E2">
              <w:rPr>
                <w:i/>
                <w:iCs/>
              </w:rPr>
              <w:t xml:space="preserve">. They have committed US20,000 to the Ministry of Gender, Children and Social protection </w:t>
            </w:r>
            <w:r w:rsidR="00AE73E2" w:rsidRPr="00571183">
              <w:rPr>
                <w:i/>
                <w:iCs/>
              </w:rPr>
              <w:t>to</w:t>
            </w:r>
            <w:r w:rsidRPr="00571183">
              <w:rPr>
                <w:i/>
                <w:iCs/>
              </w:rPr>
              <w:t xml:space="preserve"> support the midterm assessment.</w:t>
            </w:r>
            <w:r w:rsidR="00156C4C" w:rsidRPr="00571183">
              <w:rPr>
                <w:i/>
                <w:iCs/>
              </w:rPr>
              <w:t xml:space="preserve">  </w:t>
            </w:r>
            <w:r w:rsidR="00AE73E2">
              <w:rPr>
                <w:i/>
                <w:iCs/>
              </w:rPr>
              <w:t xml:space="preserve">Based on </w:t>
            </w:r>
            <w:r w:rsidR="00AE73E2">
              <w:rPr>
                <w:i/>
                <w:iCs/>
              </w:rPr>
              <w:lastRenderedPageBreak/>
              <w:t>the outcome of the assessment, the Embassy will then make a definite decision on its support to the NAP WPS.</w:t>
            </w:r>
            <w:r w:rsidR="00156C4C" w:rsidRPr="00571183">
              <w:rPr>
                <w:i/>
                <w:iCs/>
              </w:rPr>
              <w:t xml:space="preserve">        </w:t>
            </w:r>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04613AD3" w14:textId="77777777" w:rsidR="002C187A" w:rsidRPr="00F41243" w:rsidRDefault="002C187A" w:rsidP="00E76CA1">
            <w:pPr>
              <w:rPr>
                <w:i/>
                <w:iCs/>
              </w:rPr>
            </w:pPr>
          </w:p>
          <w:p w14:paraId="45DFB6A5" w14:textId="77777777" w:rsidR="00733609" w:rsidRDefault="00F41243" w:rsidP="00E76CA1">
            <w:pPr>
              <w:rPr>
                <w:i/>
                <w:iCs/>
              </w:rPr>
            </w:pPr>
            <w:r w:rsidRPr="00F41243">
              <w:rPr>
                <w:i/>
                <w:iCs/>
              </w:rPr>
              <w:t>The recipient organizations and partners agreed on recruiting national consultants rather than internationals in some cases to overcome some travel restrictions.</w:t>
            </w:r>
          </w:p>
          <w:p w14:paraId="7363F9C4" w14:textId="77777777" w:rsidR="00733609" w:rsidRDefault="00733609" w:rsidP="00E76CA1">
            <w:pPr>
              <w:rPr>
                <w:i/>
                <w:iCs/>
              </w:rPr>
            </w:pPr>
          </w:p>
          <w:p w14:paraId="780475A2" w14:textId="3AB45C88" w:rsidR="00571183" w:rsidRPr="00F41243" w:rsidRDefault="00F41243" w:rsidP="00E76CA1">
            <w:pPr>
              <w:rPr>
                <w:i/>
                <w:iCs/>
              </w:rPr>
            </w:pPr>
            <w:r w:rsidRPr="00F41243">
              <w:rPr>
                <w:i/>
                <w:iCs/>
              </w:rPr>
              <w:t>Despite attempts to recruit national specialists on innovative financing and GRB, a lack of specialists in-country created the needed urgency for international consultants who are still unable to travel to Liberia. With the ongoing COVID-19 pandemic and the health protocols in place, trainings will have to be done in small groups and over longer periods. International consultants who are able to travel are required to be isolated for 10 days. Such a measure will certainly have budget implications. UN staff have been facilitating and, in some cases, replaced consultants to ensure quality delivery of certain activities. Work has continued remotely by providing scratch cards to civil servants involved in the implementation of the projects to ensure a more stable internet access.</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41D32883"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r w:rsidR="00B22316">
        <w:rPr>
          <w:i/>
          <w:iCs/>
        </w:rPr>
        <w:t xml:space="preserve"> (please only report on NEW </w:t>
      </w:r>
      <w:r w:rsidR="00756557">
        <w:rPr>
          <w:i/>
          <w:iCs/>
        </w:rPr>
        <w:t>expenditure</w:t>
      </w:r>
      <w:r w:rsidR="00B22316">
        <w:rPr>
          <w:i/>
          <w:iCs/>
        </w:rPr>
        <w:t xml:space="preserve"> since last reporting cycle) </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0EA7CC23" w:rsidR="00E83A40" w:rsidRPr="0075768D" w:rsidRDefault="00F41243" w:rsidP="00F41243">
      <w:r w:rsidRPr="0075768D">
        <w:t>UN agencies had to change implementing strategies and therefore readjust funding to enable operation in COVID-19 context. A No Cost Extension and budget revision was submitted to the PBSO in May 2021 to adapt the budget to the new implementation strategies</w:t>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3779C9A2" w14:textId="7C7E0FBB" w:rsidR="00257569" w:rsidRPr="0075768D" w:rsidRDefault="00F41243" w:rsidP="00257569">
      <w:r w:rsidRPr="0075768D">
        <w:t>The project annual workplan and budget were revised to indicate the six months delay in project implementation due to the COVID-19. To this end, the project has requested a no cost extension until 27th of November 2021.</w:t>
      </w:r>
    </w:p>
    <w:p w14:paraId="0B2E6476" w14:textId="77777777" w:rsidR="00F41243" w:rsidRPr="0075768D" w:rsidRDefault="00F41243"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3CAA54B9" w:rsidR="00257569" w:rsidRPr="00AF7BE4" w:rsidRDefault="00257569" w:rsidP="00257569">
      <w:r w:rsidRPr="00AF7BE4">
        <w:rPr>
          <w:rFonts w:ascii="MS Gothic" w:eastAsia="MS Gothic" w:hAnsi="MS Gothic" w:hint="eastAsia"/>
        </w:rPr>
        <w:t>☐</w:t>
      </w:r>
      <w:r w:rsidRPr="00AF7BE4">
        <w:t xml:space="preserve"> </w:t>
      </w:r>
      <w:r>
        <w:t>Reinforce crisis management capacities and communications</w:t>
      </w:r>
    </w:p>
    <w:p w14:paraId="26B30B5B" w14:textId="06FBB59F" w:rsidR="00257569" w:rsidRPr="00AF7BE4" w:rsidRDefault="00257569" w:rsidP="00257569">
      <w:r w:rsidRPr="00AF7BE4">
        <w:rPr>
          <w:rFonts w:ascii="MS Gothic" w:eastAsia="MS Gothic" w:hAnsi="MS Gothic" w:hint="eastAsia"/>
        </w:rPr>
        <w:lastRenderedPageBreak/>
        <w:t>☐</w:t>
      </w:r>
      <w:r w:rsidRPr="00AF7BE4">
        <w:t xml:space="preserve"> </w:t>
      </w:r>
      <w:r>
        <w:t>Ensure inclusive and equitable response and recovery</w:t>
      </w:r>
    </w:p>
    <w:p w14:paraId="3DC77993" w14:textId="6EA550B5" w:rsidR="00257569" w:rsidRPr="00AF7BE4" w:rsidRDefault="00257569" w:rsidP="00257569">
      <w:r w:rsidRPr="00AF7BE4">
        <w:rPr>
          <w:rFonts w:ascii="MS Gothic" w:eastAsia="MS Gothic" w:hAnsi="MS Gothic" w:hint="eastAsia"/>
        </w:rPr>
        <w:t>☐</w:t>
      </w:r>
      <w:r w:rsidRPr="00AF7BE4">
        <w:t xml:space="preserve"> </w:t>
      </w:r>
      <w:r>
        <w:t>Strengthen inter-community social cohesion and border management</w:t>
      </w:r>
    </w:p>
    <w:p w14:paraId="545EB12E" w14:textId="2371FA5E" w:rsidR="00257569" w:rsidRDefault="00257569" w:rsidP="00257569">
      <w:r w:rsidRPr="00AF7BE4">
        <w:rPr>
          <w:rFonts w:ascii="MS Gothic" w:eastAsia="MS Gothic" w:hAnsi="MS Gothic" w:hint="eastAsia"/>
        </w:rPr>
        <w:t>☐</w:t>
      </w:r>
      <w:r w:rsidRPr="00AF7BE4">
        <w:t xml:space="preserve"> </w:t>
      </w:r>
      <w:r>
        <w:t>Counter hate speech and stigmatization and address trauma</w:t>
      </w:r>
    </w:p>
    <w:p w14:paraId="6C3CF8C3" w14:textId="77777777" w:rsidR="00257569" w:rsidRDefault="00257569" w:rsidP="00257569"/>
    <w:p w14:paraId="1FEA3E7A" w14:textId="4CA5BCB2" w:rsidR="00257569" w:rsidRDefault="00257569" w:rsidP="00257569">
      <w:r w:rsidRPr="00AF7BE4">
        <w:rPr>
          <w:rFonts w:ascii="MS Gothic" w:eastAsia="MS Gothic" w:hAnsi="MS Gothic" w:hint="eastAsia"/>
        </w:rPr>
        <w:t>☐</w:t>
      </w:r>
      <w:r w:rsidRPr="00AF7BE4">
        <w:t xml:space="preserve"> </w:t>
      </w:r>
      <w:r>
        <w:t>Support the SG’s call for a global ceasefire</w:t>
      </w:r>
    </w:p>
    <w:p w14:paraId="57416BD3" w14:textId="7187DB77" w:rsidR="00257569" w:rsidRDefault="00257569" w:rsidP="001B54AC">
      <w:r>
        <w:rPr>
          <w:rFonts w:ascii="MS Gothic" w:eastAsia="MS Gothic" w:hAnsi="MS Gothic" w:hint="eastAsia"/>
        </w:rPr>
        <w:t>☐</w:t>
      </w:r>
      <w:r w:rsidRPr="00AF7BE4">
        <w:t xml:space="preserve"> </w:t>
      </w:r>
      <w:r>
        <w:t xml:space="preserve">Other (please describe): </w:t>
      </w:r>
      <w:r w:rsidR="00295836">
        <w:t xml:space="preserve">Ensure adherence to global health crisis. </w:t>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677"/>
        <w:gridCol w:w="1980"/>
        <w:gridCol w:w="2790"/>
        <w:gridCol w:w="2070"/>
        <w:gridCol w:w="2160"/>
        <w:gridCol w:w="1913"/>
      </w:tblGrid>
      <w:tr w:rsidR="00F41243" w:rsidRPr="00B540EB" w14:paraId="7F6B7F79" w14:textId="77777777" w:rsidTr="00F41243">
        <w:trPr>
          <w:tblHeader/>
        </w:trPr>
        <w:tc>
          <w:tcPr>
            <w:tcW w:w="1530" w:type="dxa"/>
            <w:shd w:val="clear" w:color="auto" w:fill="D5DCE4" w:themeFill="text2" w:themeFillTint="33"/>
          </w:tcPr>
          <w:p w14:paraId="6DDD6B25" w14:textId="77777777" w:rsidR="00F41243" w:rsidRPr="007647B4" w:rsidRDefault="00F41243" w:rsidP="00662289">
            <w:pPr>
              <w:jc w:val="both"/>
              <w:rPr>
                <w:b/>
                <w:sz w:val="20"/>
                <w:szCs w:val="20"/>
                <w:lang w:val="en-US" w:eastAsia="en-US"/>
              </w:rPr>
            </w:pPr>
          </w:p>
        </w:tc>
        <w:tc>
          <w:tcPr>
            <w:tcW w:w="2677" w:type="dxa"/>
            <w:shd w:val="clear" w:color="auto" w:fill="D5DCE4" w:themeFill="text2" w:themeFillTint="33"/>
          </w:tcPr>
          <w:p w14:paraId="62645BA8" w14:textId="77777777" w:rsidR="00F41243" w:rsidRPr="007647B4" w:rsidRDefault="00F41243" w:rsidP="00662289">
            <w:pPr>
              <w:jc w:val="both"/>
              <w:rPr>
                <w:b/>
                <w:sz w:val="20"/>
                <w:szCs w:val="20"/>
                <w:lang w:val="en-US" w:eastAsia="en-US"/>
              </w:rPr>
            </w:pPr>
            <w:r w:rsidRPr="007647B4">
              <w:rPr>
                <w:b/>
                <w:sz w:val="20"/>
                <w:szCs w:val="20"/>
                <w:lang w:val="en-US" w:eastAsia="en-US"/>
              </w:rPr>
              <w:t>Performance Indicators</w:t>
            </w:r>
          </w:p>
        </w:tc>
        <w:tc>
          <w:tcPr>
            <w:tcW w:w="1980" w:type="dxa"/>
            <w:shd w:val="clear" w:color="auto" w:fill="D5DCE4" w:themeFill="text2" w:themeFillTint="33"/>
          </w:tcPr>
          <w:p w14:paraId="3F1D278E" w14:textId="77777777" w:rsidR="00F41243" w:rsidRPr="007647B4" w:rsidRDefault="00F41243" w:rsidP="00662289">
            <w:pPr>
              <w:jc w:val="both"/>
              <w:rPr>
                <w:b/>
                <w:sz w:val="20"/>
                <w:szCs w:val="20"/>
                <w:lang w:val="en-US" w:eastAsia="en-US"/>
              </w:rPr>
            </w:pPr>
            <w:r w:rsidRPr="007647B4">
              <w:rPr>
                <w:b/>
                <w:sz w:val="20"/>
                <w:szCs w:val="20"/>
                <w:lang w:val="en-US" w:eastAsia="en-US"/>
              </w:rPr>
              <w:t>Indicator Baseline</w:t>
            </w:r>
          </w:p>
        </w:tc>
        <w:tc>
          <w:tcPr>
            <w:tcW w:w="2790" w:type="dxa"/>
            <w:shd w:val="clear" w:color="auto" w:fill="D5DCE4" w:themeFill="text2" w:themeFillTint="33"/>
          </w:tcPr>
          <w:p w14:paraId="5C833F29" w14:textId="77777777" w:rsidR="00F41243" w:rsidRPr="007647B4" w:rsidRDefault="00F41243" w:rsidP="00662289">
            <w:pPr>
              <w:jc w:val="both"/>
              <w:rPr>
                <w:b/>
                <w:sz w:val="20"/>
                <w:szCs w:val="20"/>
                <w:lang w:val="en-US" w:eastAsia="en-US"/>
              </w:rPr>
            </w:pPr>
            <w:r w:rsidRPr="007647B4">
              <w:rPr>
                <w:b/>
                <w:sz w:val="20"/>
                <w:szCs w:val="20"/>
                <w:lang w:val="en-US" w:eastAsia="en-US"/>
              </w:rPr>
              <w:t>End of project Indicator Target</w:t>
            </w:r>
            <w:r>
              <w:rPr>
                <w:b/>
                <w:sz w:val="20"/>
                <w:szCs w:val="20"/>
                <w:lang w:val="en-US" w:eastAsia="en-US"/>
              </w:rPr>
              <w:t xml:space="preserve"> (November 2021)</w:t>
            </w:r>
          </w:p>
        </w:tc>
        <w:tc>
          <w:tcPr>
            <w:tcW w:w="2070" w:type="dxa"/>
            <w:shd w:val="clear" w:color="auto" w:fill="D5DCE4" w:themeFill="text2" w:themeFillTint="33"/>
          </w:tcPr>
          <w:p w14:paraId="321AFA29" w14:textId="77777777" w:rsidR="00F41243" w:rsidRPr="007647B4" w:rsidRDefault="00F41243" w:rsidP="00662289">
            <w:pPr>
              <w:jc w:val="both"/>
              <w:rPr>
                <w:b/>
                <w:sz w:val="20"/>
                <w:szCs w:val="20"/>
                <w:lang w:val="en-US" w:eastAsia="en-US"/>
              </w:rPr>
            </w:pPr>
            <w:r w:rsidRPr="007647B4">
              <w:rPr>
                <w:b/>
                <w:sz w:val="20"/>
                <w:szCs w:val="20"/>
                <w:lang w:val="en-US" w:eastAsia="en-US"/>
              </w:rPr>
              <w:t>Indicator Milestone</w:t>
            </w:r>
          </w:p>
        </w:tc>
        <w:tc>
          <w:tcPr>
            <w:tcW w:w="2160" w:type="dxa"/>
            <w:shd w:val="clear" w:color="auto" w:fill="D5DCE4" w:themeFill="text2" w:themeFillTint="33"/>
          </w:tcPr>
          <w:p w14:paraId="4FFBD0CF" w14:textId="77777777" w:rsidR="00F41243" w:rsidRPr="007647B4" w:rsidRDefault="00F41243" w:rsidP="00662289">
            <w:pPr>
              <w:jc w:val="both"/>
              <w:rPr>
                <w:b/>
                <w:sz w:val="20"/>
                <w:szCs w:val="20"/>
                <w:lang w:val="en-US" w:eastAsia="en-US"/>
              </w:rPr>
            </w:pPr>
            <w:r w:rsidRPr="007647B4">
              <w:rPr>
                <w:b/>
                <w:sz w:val="20"/>
                <w:szCs w:val="20"/>
                <w:lang w:val="en-US" w:eastAsia="en-US"/>
              </w:rPr>
              <w:t>Current indicator progress</w:t>
            </w:r>
          </w:p>
        </w:tc>
        <w:tc>
          <w:tcPr>
            <w:tcW w:w="1913" w:type="dxa"/>
            <w:shd w:val="clear" w:color="auto" w:fill="D5DCE4" w:themeFill="text2" w:themeFillTint="33"/>
          </w:tcPr>
          <w:p w14:paraId="0A866DD8" w14:textId="77777777" w:rsidR="00F41243" w:rsidRPr="007647B4" w:rsidRDefault="00F41243" w:rsidP="00662289">
            <w:pPr>
              <w:jc w:val="both"/>
              <w:rPr>
                <w:b/>
                <w:sz w:val="20"/>
                <w:szCs w:val="20"/>
                <w:lang w:val="en-US" w:eastAsia="en-US"/>
              </w:rPr>
            </w:pPr>
            <w:r w:rsidRPr="007647B4">
              <w:rPr>
                <w:b/>
                <w:sz w:val="20"/>
                <w:szCs w:val="20"/>
                <w:lang w:val="en-US" w:eastAsia="en-US"/>
              </w:rPr>
              <w:t>Reasons for Variance/ Delay</w:t>
            </w:r>
          </w:p>
          <w:p w14:paraId="6230A65F" w14:textId="77777777" w:rsidR="00F41243" w:rsidRPr="007647B4" w:rsidRDefault="00F41243" w:rsidP="00662289">
            <w:pPr>
              <w:jc w:val="both"/>
              <w:rPr>
                <w:b/>
                <w:sz w:val="20"/>
                <w:szCs w:val="20"/>
                <w:lang w:val="en-US" w:eastAsia="en-US"/>
              </w:rPr>
            </w:pPr>
            <w:r w:rsidRPr="007647B4">
              <w:rPr>
                <w:b/>
                <w:sz w:val="20"/>
                <w:szCs w:val="20"/>
                <w:lang w:val="en-US" w:eastAsia="en-US"/>
              </w:rPr>
              <w:t>(if any)</w:t>
            </w:r>
          </w:p>
        </w:tc>
      </w:tr>
      <w:tr w:rsidR="00F41243" w:rsidRPr="00B540EB" w14:paraId="69FCBDF9" w14:textId="77777777" w:rsidTr="00E0646B">
        <w:trPr>
          <w:trHeight w:val="548"/>
        </w:trPr>
        <w:tc>
          <w:tcPr>
            <w:tcW w:w="1530" w:type="dxa"/>
            <w:vMerge w:val="restart"/>
          </w:tcPr>
          <w:p w14:paraId="5A06338D" w14:textId="77777777" w:rsidR="00F41243" w:rsidRPr="008B0547" w:rsidRDefault="00F41243" w:rsidP="00662289">
            <w:pPr>
              <w:jc w:val="both"/>
              <w:rPr>
                <w:b/>
                <w:sz w:val="20"/>
                <w:szCs w:val="20"/>
                <w:lang w:val="en-US" w:eastAsia="en-US"/>
              </w:rPr>
            </w:pPr>
            <w:r w:rsidRPr="008B0547">
              <w:rPr>
                <w:b/>
                <w:sz w:val="20"/>
                <w:szCs w:val="20"/>
                <w:lang w:val="en-US" w:eastAsia="en-US"/>
              </w:rPr>
              <w:t>Outcome 1</w:t>
            </w:r>
          </w:p>
          <w:p w14:paraId="3AF485F5" w14:textId="77777777" w:rsidR="00F41243" w:rsidRPr="007647B4" w:rsidRDefault="00F41243" w:rsidP="00662289">
            <w:pPr>
              <w:jc w:val="both"/>
              <w:rPr>
                <w:bCs/>
                <w:sz w:val="20"/>
                <w:szCs w:val="20"/>
                <w:lang w:val="en-US" w:eastAsia="en-US"/>
              </w:rPr>
            </w:pPr>
            <w:r w:rsidRPr="007647B4">
              <w:rPr>
                <w:bCs/>
                <w:sz w:val="20"/>
                <w:szCs w:val="20"/>
                <w:lang w:val="en-US" w:eastAsia="en-US"/>
              </w:rPr>
              <w:t xml:space="preserve">Targeted Line Ministries Government Agencies and local governments are implementing the NAP WPS in a more effective manner by generating financial resources through innovative Financing and GRB and by creating monitoring and accountability </w:t>
            </w:r>
            <w:r w:rsidRPr="007647B4">
              <w:rPr>
                <w:bCs/>
                <w:sz w:val="20"/>
                <w:szCs w:val="20"/>
                <w:lang w:val="en-US" w:eastAsia="en-US"/>
              </w:rPr>
              <w:lastRenderedPageBreak/>
              <w:t xml:space="preserve">mechanisms and capacities.  </w:t>
            </w:r>
          </w:p>
        </w:tc>
        <w:tc>
          <w:tcPr>
            <w:tcW w:w="2677" w:type="dxa"/>
            <w:shd w:val="clear" w:color="auto" w:fill="auto"/>
          </w:tcPr>
          <w:p w14:paraId="51C3EAC2" w14:textId="77777777" w:rsidR="00F41243" w:rsidRPr="007647B4" w:rsidRDefault="00F41243" w:rsidP="00662289">
            <w:pPr>
              <w:jc w:val="both"/>
              <w:rPr>
                <w:bCs/>
                <w:sz w:val="20"/>
                <w:szCs w:val="20"/>
                <w:lang w:val="en-US" w:eastAsia="en-US"/>
              </w:rPr>
            </w:pPr>
            <w:r w:rsidRPr="007647B4">
              <w:rPr>
                <w:bCs/>
                <w:sz w:val="20"/>
                <w:szCs w:val="20"/>
                <w:lang w:val="en-US" w:eastAsia="en-US"/>
              </w:rPr>
              <w:lastRenderedPageBreak/>
              <w:t xml:space="preserve">Indicator 1.1. Number of Line </w:t>
            </w:r>
            <w:r w:rsidRPr="008832BD">
              <w:rPr>
                <w:bCs/>
                <w:sz w:val="20"/>
                <w:szCs w:val="20"/>
                <w:lang w:val="en-US" w:eastAsia="en-US"/>
              </w:rPr>
              <w:t>Ministries and</w:t>
            </w:r>
            <w:r w:rsidRPr="007647B4">
              <w:rPr>
                <w:bCs/>
                <w:sz w:val="20"/>
                <w:szCs w:val="20"/>
                <w:lang w:val="en-US" w:eastAsia="en-US"/>
              </w:rPr>
              <w:t xml:space="preserve"> Government Agencies that allocate resources for the implementation of the NAP WPS</w:t>
            </w:r>
          </w:p>
          <w:p w14:paraId="6411FDC0" w14:textId="77777777" w:rsidR="00F41243" w:rsidRPr="007647B4" w:rsidRDefault="00F41243" w:rsidP="00662289">
            <w:pPr>
              <w:jc w:val="both"/>
              <w:rPr>
                <w:bCs/>
                <w:sz w:val="20"/>
                <w:szCs w:val="20"/>
                <w:lang w:val="en-US" w:eastAsia="en-US"/>
              </w:rPr>
            </w:pPr>
          </w:p>
        </w:tc>
        <w:tc>
          <w:tcPr>
            <w:tcW w:w="1980" w:type="dxa"/>
            <w:shd w:val="clear" w:color="auto" w:fill="auto"/>
          </w:tcPr>
          <w:p w14:paraId="21409075" w14:textId="77777777" w:rsidR="00F41243" w:rsidRPr="002C27D7" w:rsidRDefault="00F41243" w:rsidP="00662289">
            <w:pPr>
              <w:jc w:val="both"/>
              <w:rPr>
                <w:bCs/>
                <w:color w:val="0070C0"/>
                <w:sz w:val="20"/>
                <w:szCs w:val="20"/>
                <w:lang w:val="en-US" w:eastAsia="en-US"/>
              </w:rPr>
            </w:pPr>
            <w:r>
              <w:rPr>
                <w:bCs/>
                <w:color w:val="0070C0"/>
                <w:sz w:val="20"/>
                <w:szCs w:val="20"/>
                <w:lang w:val="en-US" w:eastAsia="en-US"/>
              </w:rPr>
              <w:t xml:space="preserve">One Ministry. </w:t>
            </w:r>
            <w:r w:rsidRPr="002C27D7">
              <w:rPr>
                <w:bCs/>
                <w:color w:val="0070C0"/>
                <w:sz w:val="20"/>
                <w:szCs w:val="20"/>
                <w:lang w:val="en-US" w:eastAsia="en-US"/>
              </w:rPr>
              <w:t>Ministry of Justice (2019)</w:t>
            </w:r>
          </w:p>
        </w:tc>
        <w:tc>
          <w:tcPr>
            <w:tcW w:w="2790" w:type="dxa"/>
            <w:shd w:val="clear" w:color="auto" w:fill="auto"/>
          </w:tcPr>
          <w:p w14:paraId="44F2ACF3" w14:textId="77777777" w:rsidR="00F41243" w:rsidRPr="002C27D7" w:rsidRDefault="00F41243" w:rsidP="00662289">
            <w:pPr>
              <w:jc w:val="both"/>
              <w:rPr>
                <w:bCs/>
                <w:color w:val="0070C0"/>
                <w:sz w:val="20"/>
                <w:szCs w:val="20"/>
              </w:rPr>
            </w:pPr>
            <w:r w:rsidRPr="002C27D7">
              <w:rPr>
                <w:color w:val="0070C0"/>
                <w:sz w:val="20"/>
                <w:szCs w:val="20"/>
              </w:rPr>
              <w:t xml:space="preserve"> At least 2 additional Line Ministries </w:t>
            </w:r>
          </w:p>
        </w:tc>
        <w:tc>
          <w:tcPr>
            <w:tcW w:w="2070" w:type="dxa"/>
          </w:tcPr>
          <w:p w14:paraId="2CE1B4F4" w14:textId="77777777" w:rsidR="00F41243" w:rsidRPr="002C27D7" w:rsidRDefault="00F41243" w:rsidP="00662289">
            <w:pPr>
              <w:jc w:val="both"/>
              <w:rPr>
                <w:bCs/>
                <w:color w:val="0070C0"/>
                <w:sz w:val="20"/>
                <w:szCs w:val="20"/>
                <w:lang w:val="en-US" w:eastAsia="en-US"/>
              </w:rPr>
            </w:pPr>
            <w:r w:rsidRPr="002C27D7">
              <w:rPr>
                <w:color w:val="0070C0"/>
                <w:sz w:val="20"/>
                <w:szCs w:val="20"/>
              </w:rPr>
              <w:t>One Ministry or Government Agency per year</w:t>
            </w:r>
          </w:p>
        </w:tc>
        <w:tc>
          <w:tcPr>
            <w:tcW w:w="2160" w:type="dxa"/>
            <w:shd w:val="clear" w:color="auto" w:fill="auto"/>
          </w:tcPr>
          <w:p w14:paraId="69E7C3D6" w14:textId="143C0DAA" w:rsidR="00F41243" w:rsidRPr="00E0646B" w:rsidRDefault="00AB2700" w:rsidP="00662289">
            <w:pPr>
              <w:jc w:val="both"/>
              <w:rPr>
                <w:bCs/>
                <w:i/>
                <w:iCs/>
                <w:color w:val="0070C0"/>
                <w:sz w:val="20"/>
                <w:szCs w:val="20"/>
                <w:highlight w:val="yellow"/>
              </w:rPr>
            </w:pPr>
            <w:r w:rsidRPr="00E0646B">
              <w:rPr>
                <w:bCs/>
                <w:i/>
                <w:iCs/>
                <w:sz w:val="20"/>
                <w:szCs w:val="20"/>
              </w:rPr>
              <w:t>A total of four(4) ministries (MGCSP, MFDP, MoJ, and MIA) allocated resources in the National Budget for the implementation of the NAP</w:t>
            </w:r>
          </w:p>
        </w:tc>
        <w:tc>
          <w:tcPr>
            <w:tcW w:w="1913" w:type="dxa"/>
          </w:tcPr>
          <w:p w14:paraId="7B50E8B7" w14:textId="77777777" w:rsidR="00F41243" w:rsidRPr="002C27D7" w:rsidRDefault="00F41243" w:rsidP="00662289">
            <w:pPr>
              <w:jc w:val="both"/>
              <w:rPr>
                <w:bCs/>
                <w:color w:val="0070C0"/>
                <w:sz w:val="20"/>
                <w:szCs w:val="20"/>
                <w:highlight w:val="yellow"/>
              </w:rPr>
            </w:pPr>
          </w:p>
        </w:tc>
      </w:tr>
      <w:tr w:rsidR="00F41243" w:rsidRPr="00B540EB" w14:paraId="4552B9FE" w14:textId="77777777" w:rsidTr="00F41243">
        <w:trPr>
          <w:trHeight w:val="548"/>
        </w:trPr>
        <w:tc>
          <w:tcPr>
            <w:tcW w:w="1530" w:type="dxa"/>
            <w:vMerge/>
          </w:tcPr>
          <w:p w14:paraId="2010DF49" w14:textId="77777777" w:rsidR="00F41243" w:rsidRPr="007647B4" w:rsidRDefault="00F41243" w:rsidP="00662289">
            <w:pPr>
              <w:jc w:val="both"/>
              <w:rPr>
                <w:bCs/>
                <w:sz w:val="20"/>
                <w:szCs w:val="20"/>
                <w:lang w:val="en-US" w:eastAsia="en-US"/>
              </w:rPr>
            </w:pPr>
          </w:p>
        </w:tc>
        <w:tc>
          <w:tcPr>
            <w:tcW w:w="2677" w:type="dxa"/>
            <w:shd w:val="clear" w:color="auto" w:fill="auto"/>
          </w:tcPr>
          <w:p w14:paraId="4252C797" w14:textId="77777777" w:rsidR="00F41243" w:rsidRPr="007647B4" w:rsidRDefault="00F41243" w:rsidP="00662289">
            <w:pPr>
              <w:jc w:val="both"/>
              <w:rPr>
                <w:bCs/>
                <w:sz w:val="20"/>
                <w:szCs w:val="20"/>
                <w:lang w:val="en-US" w:eastAsia="en-US"/>
              </w:rPr>
            </w:pPr>
            <w:r w:rsidRPr="007647B4">
              <w:rPr>
                <w:bCs/>
                <w:sz w:val="20"/>
                <w:szCs w:val="20"/>
                <w:lang w:val="en-US" w:eastAsia="en-US"/>
              </w:rPr>
              <w:t>Indicator 1.2</w:t>
            </w:r>
          </w:p>
          <w:p w14:paraId="7CBFBE0C" w14:textId="77777777" w:rsidR="00F41243" w:rsidRPr="007647B4" w:rsidRDefault="00F41243" w:rsidP="00662289">
            <w:pPr>
              <w:jc w:val="both"/>
              <w:rPr>
                <w:bCs/>
                <w:sz w:val="20"/>
                <w:szCs w:val="20"/>
                <w:lang w:val="en-US" w:eastAsia="en-US"/>
              </w:rPr>
            </w:pPr>
            <w:bookmarkStart w:id="8" w:name="_Hlk80269611"/>
            <w:r w:rsidRPr="007647B4">
              <w:rPr>
                <w:bCs/>
                <w:sz w:val="20"/>
                <w:szCs w:val="20"/>
                <w:lang w:val="en-US" w:eastAsia="en-US"/>
              </w:rPr>
              <w:t xml:space="preserve">Number of resources allocated by the government for the implementation of the NAP WPS  </w:t>
            </w:r>
            <w:bookmarkEnd w:id="8"/>
          </w:p>
        </w:tc>
        <w:tc>
          <w:tcPr>
            <w:tcW w:w="1980" w:type="dxa"/>
            <w:shd w:val="clear" w:color="auto" w:fill="auto"/>
          </w:tcPr>
          <w:p w14:paraId="62EADC86" w14:textId="77777777" w:rsidR="00F41243" w:rsidRPr="002C27D7" w:rsidRDefault="00F41243" w:rsidP="00662289">
            <w:pPr>
              <w:jc w:val="both"/>
              <w:rPr>
                <w:bCs/>
                <w:color w:val="0070C0"/>
                <w:sz w:val="20"/>
                <w:szCs w:val="20"/>
                <w:lang w:val="en-US" w:eastAsia="en-US"/>
              </w:rPr>
            </w:pPr>
            <w:r w:rsidRPr="002C27D7">
              <w:rPr>
                <w:bCs/>
                <w:color w:val="0070C0"/>
                <w:sz w:val="20"/>
                <w:szCs w:val="20"/>
                <w:lang w:val="en-US" w:eastAsia="en-US"/>
              </w:rPr>
              <w:t>USD 16,000 (2019)</w:t>
            </w:r>
          </w:p>
        </w:tc>
        <w:tc>
          <w:tcPr>
            <w:tcW w:w="2790" w:type="dxa"/>
            <w:shd w:val="clear" w:color="auto" w:fill="auto"/>
          </w:tcPr>
          <w:p w14:paraId="671AFEC8" w14:textId="77777777" w:rsidR="00F41243" w:rsidRPr="002C27D7" w:rsidRDefault="00F41243" w:rsidP="00662289">
            <w:pPr>
              <w:jc w:val="both"/>
              <w:rPr>
                <w:bCs/>
                <w:color w:val="0070C0"/>
                <w:sz w:val="20"/>
                <w:szCs w:val="20"/>
              </w:rPr>
            </w:pPr>
            <w:r w:rsidRPr="002C27D7">
              <w:rPr>
                <w:bCs/>
                <w:color w:val="0070C0"/>
                <w:sz w:val="20"/>
                <w:szCs w:val="20"/>
                <w:lang w:val="en-US" w:eastAsia="en-US"/>
              </w:rPr>
              <w:t>At least USD 50,000 (2021/2022 budget cycle)</w:t>
            </w:r>
          </w:p>
        </w:tc>
        <w:tc>
          <w:tcPr>
            <w:tcW w:w="2070" w:type="dxa"/>
          </w:tcPr>
          <w:p w14:paraId="11AD3366" w14:textId="77777777" w:rsidR="00F41243" w:rsidRPr="002C27D7" w:rsidRDefault="00F41243" w:rsidP="00662289">
            <w:pPr>
              <w:rPr>
                <w:color w:val="0070C0"/>
                <w:sz w:val="20"/>
                <w:szCs w:val="20"/>
              </w:rPr>
            </w:pPr>
            <w:r w:rsidRPr="002C27D7">
              <w:rPr>
                <w:color w:val="0070C0"/>
                <w:sz w:val="20"/>
                <w:szCs w:val="20"/>
              </w:rPr>
              <w:t>At least USD 25,000 (2020/2021 budget cycle)</w:t>
            </w:r>
          </w:p>
          <w:p w14:paraId="3C998362" w14:textId="77777777" w:rsidR="00F41243" w:rsidRPr="002C27D7" w:rsidRDefault="00F41243" w:rsidP="00662289">
            <w:pPr>
              <w:jc w:val="both"/>
              <w:rPr>
                <w:bCs/>
                <w:color w:val="0070C0"/>
                <w:sz w:val="20"/>
                <w:szCs w:val="20"/>
                <w:lang w:val="en-US" w:eastAsia="en-US"/>
              </w:rPr>
            </w:pPr>
          </w:p>
        </w:tc>
        <w:tc>
          <w:tcPr>
            <w:tcW w:w="2160" w:type="dxa"/>
          </w:tcPr>
          <w:p w14:paraId="2E6366E0" w14:textId="73599DAD" w:rsidR="00F41243" w:rsidRPr="00E0646B" w:rsidRDefault="00E0646B" w:rsidP="00662289">
            <w:pPr>
              <w:jc w:val="both"/>
              <w:rPr>
                <w:bCs/>
                <w:i/>
                <w:iCs/>
                <w:color w:val="0070C0"/>
                <w:sz w:val="20"/>
                <w:szCs w:val="20"/>
                <w:highlight w:val="yellow"/>
              </w:rPr>
            </w:pPr>
            <w:bookmarkStart w:id="9" w:name="_Hlk87795835"/>
            <w:r w:rsidRPr="00E0646B">
              <w:rPr>
                <w:bCs/>
                <w:i/>
                <w:iCs/>
                <w:sz w:val="20"/>
                <w:szCs w:val="20"/>
              </w:rPr>
              <w:t xml:space="preserve">An additional </w:t>
            </w:r>
            <w:r w:rsidR="00AB2700" w:rsidRPr="00E0646B">
              <w:rPr>
                <w:bCs/>
                <w:i/>
                <w:iCs/>
                <w:sz w:val="20"/>
                <w:szCs w:val="20"/>
              </w:rPr>
              <w:t xml:space="preserve">US$ 70,000 was allocated in the </w:t>
            </w:r>
            <w:r w:rsidR="00537F7F" w:rsidRPr="00E0646B">
              <w:rPr>
                <w:bCs/>
                <w:i/>
                <w:iCs/>
                <w:sz w:val="20"/>
                <w:szCs w:val="20"/>
              </w:rPr>
              <w:t>2020/</w:t>
            </w:r>
            <w:r w:rsidR="00AB2700" w:rsidRPr="00E0646B">
              <w:rPr>
                <w:bCs/>
                <w:i/>
                <w:iCs/>
                <w:sz w:val="20"/>
                <w:szCs w:val="20"/>
              </w:rPr>
              <w:t>2021</w:t>
            </w:r>
            <w:r w:rsidR="00537F7F" w:rsidRPr="00E0646B">
              <w:rPr>
                <w:bCs/>
                <w:i/>
                <w:iCs/>
                <w:sz w:val="20"/>
                <w:szCs w:val="20"/>
              </w:rPr>
              <w:t xml:space="preserve"> national budget </w:t>
            </w:r>
            <w:bookmarkEnd w:id="9"/>
          </w:p>
        </w:tc>
        <w:tc>
          <w:tcPr>
            <w:tcW w:w="1913" w:type="dxa"/>
          </w:tcPr>
          <w:p w14:paraId="366E6CDA" w14:textId="77777777" w:rsidR="00F41243" w:rsidRPr="002C27D7" w:rsidRDefault="00F41243" w:rsidP="00662289">
            <w:pPr>
              <w:jc w:val="both"/>
              <w:rPr>
                <w:bCs/>
                <w:color w:val="0070C0"/>
                <w:sz w:val="20"/>
                <w:szCs w:val="20"/>
                <w:highlight w:val="yellow"/>
              </w:rPr>
            </w:pPr>
          </w:p>
        </w:tc>
      </w:tr>
      <w:tr w:rsidR="00F41243" w:rsidRPr="00B540EB" w14:paraId="12979933" w14:textId="77777777" w:rsidTr="00E0646B">
        <w:trPr>
          <w:trHeight w:val="548"/>
        </w:trPr>
        <w:tc>
          <w:tcPr>
            <w:tcW w:w="1530" w:type="dxa"/>
            <w:vMerge/>
          </w:tcPr>
          <w:p w14:paraId="11B6141A" w14:textId="77777777" w:rsidR="00F41243" w:rsidRPr="007647B4" w:rsidRDefault="00F41243" w:rsidP="00662289">
            <w:pPr>
              <w:jc w:val="both"/>
              <w:rPr>
                <w:bCs/>
                <w:sz w:val="20"/>
                <w:szCs w:val="20"/>
                <w:lang w:val="en-US" w:eastAsia="en-US"/>
              </w:rPr>
            </w:pPr>
          </w:p>
        </w:tc>
        <w:tc>
          <w:tcPr>
            <w:tcW w:w="2677" w:type="dxa"/>
            <w:shd w:val="clear" w:color="auto" w:fill="auto"/>
          </w:tcPr>
          <w:p w14:paraId="112DE039" w14:textId="77777777" w:rsidR="00F41243" w:rsidRPr="007647B4" w:rsidRDefault="00F41243" w:rsidP="00662289">
            <w:pPr>
              <w:jc w:val="both"/>
              <w:rPr>
                <w:bCs/>
                <w:sz w:val="20"/>
                <w:szCs w:val="20"/>
                <w:lang w:val="en-US" w:eastAsia="en-US"/>
              </w:rPr>
            </w:pPr>
            <w:r w:rsidRPr="007647B4">
              <w:rPr>
                <w:bCs/>
                <w:sz w:val="20"/>
                <w:szCs w:val="20"/>
                <w:lang w:val="en-US" w:eastAsia="en-US"/>
              </w:rPr>
              <w:t>Indicator 1.3</w:t>
            </w:r>
          </w:p>
          <w:p w14:paraId="27FF95B8" w14:textId="77777777" w:rsidR="00F41243" w:rsidRPr="007647B4" w:rsidRDefault="00F41243" w:rsidP="00662289">
            <w:pPr>
              <w:jc w:val="both"/>
              <w:rPr>
                <w:bCs/>
                <w:sz w:val="20"/>
                <w:szCs w:val="20"/>
                <w:lang w:val="en-US" w:eastAsia="en-US"/>
              </w:rPr>
            </w:pPr>
            <w:r w:rsidRPr="007647B4">
              <w:rPr>
                <w:bCs/>
                <w:sz w:val="20"/>
                <w:szCs w:val="20"/>
                <w:lang w:val="en-US" w:eastAsia="en-US"/>
              </w:rPr>
              <w:t>Number of innovative financing mechanism developed nationally and started mobilizing resources</w:t>
            </w:r>
          </w:p>
        </w:tc>
        <w:tc>
          <w:tcPr>
            <w:tcW w:w="1980" w:type="dxa"/>
            <w:shd w:val="clear" w:color="auto" w:fill="auto"/>
          </w:tcPr>
          <w:p w14:paraId="131F715D" w14:textId="77777777" w:rsidR="00F41243" w:rsidRPr="002C27D7" w:rsidRDefault="00F41243" w:rsidP="00662289">
            <w:pPr>
              <w:jc w:val="both"/>
              <w:rPr>
                <w:bCs/>
                <w:color w:val="0070C0"/>
                <w:sz w:val="20"/>
                <w:szCs w:val="20"/>
              </w:rPr>
            </w:pPr>
            <w:r w:rsidRPr="002C27D7">
              <w:rPr>
                <w:bCs/>
                <w:color w:val="0070C0"/>
                <w:sz w:val="20"/>
                <w:szCs w:val="20"/>
                <w:lang w:val="en-US" w:eastAsia="en-US"/>
              </w:rPr>
              <w:t>2019: 0</w:t>
            </w:r>
          </w:p>
        </w:tc>
        <w:tc>
          <w:tcPr>
            <w:tcW w:w="2790" w:type="dxa"/>
            <w:shd w:val="clear" w:color="auto" w:fill="auto"/>
          </w:tcPr>
          <w:p w14:paraId="384CB522" w14:textId="77777777" w:rsidR="00F41243" w:rsidRPr="002C27D7" w:rsidRDefault="00F41243" w:rsidP="00662289">
            <w:pPr>
              <w:jc w:val="both"/>
              <w:rPr>
                <w:bCs/>
                <w:color w:val="0070C0"/>
                <w:sz w:val="20"/>
                <w:szCs w:val="20"/>
              </w:rPr>
            </w:pPr>
            <w:r w:rsidRPr="002C27D7">
              <w:rPr>
                <w:bCs/>
                <w:color w:val="0070C0"/>
                <w:sz w:val="20"/>
                <w:szCs w:val="20"/>
                <w:lang w:val="en-US" w:eastAsia="en-US"/>
              </w:rPr>
              <w:t>2021: At least 2</w:t>
            </w:r>
          </w:p>
        </w:tc>
        <w:tc>
          <w:tcPr>
            <w:tcW w:w="2070" w:type="dxa"/>
          </w:tcPr>
          <w:p w14:paraId="71CDA39A" w14:textId="77777777" w:rsidR="00F41243" w:rsidRPr="002C27D7" w:rsidRDefault="00F41243" w:rsidP="00662289">
            <w:pPr>
              <w:jc w:val="both"/>
              <w:rPr>
                <w:bCs/>
                <w:color w:val="0070C0"/>
                <w:sz w:val="20"/>
                <w:szCs w:val="20"/>
                <w:lang w:val="en-US" w:eastAsia="en-US"/>
              </w:rPr>
            </w:pPr>
            <w:r w:rsidRPr="00345FB8">
              <w:rPr>
                <w:bCs/>
                <w:color w:val="0070C0"/>
                <w:sz w:val="20"/>
                <w:szCs w:val="20"/>
              </w:rPr>
              <w:t xml:space="preserve">A </w:t>
            </w:r>
            <w:r w:rsidRPr="00FE2216">
              <w:rPr>
                <w:bCs/>
                <w:color w:val="0070C0"/>
                <w:sz w:val="20"/>
                <w:szCs w:val="20"/>
              </w:rPr>
              <w:t>draft Innovative financing strategy developed, and draft advocacy tools developed for innovative financing</w:t>
            </w:r>
            <w:r>
              <w:rPr>
                <w:color w:val="FF0000"/>
                <w:sz w:val="20"/>
                <w:szCs w:val="20"/>
              </w:rPr>
              <w:t xml:space="preserve"> </w:t>
            </w:r>
          </w:p>
        </w:tc>
        <w:tc>
          <w:tcPr>
            <w:tcW w:w="2160" w:type="dxa"/>
            <w:shd w:val="clear" w:color="auto" w:fill="auto"/>
          </w:tcPr>
          <w:p w14:paraId="790A4B5F" w14:textId="147F8533" w:rsidR="00F41243" w:rsidRPr="00B00416" w:rsidRDefault="00537F7F" w:rsidP="00662289">
            <w:pPr>
              <w:jc w:val="both"/>
              <w:rPr>
                <w:bCs/>
                <w:color w:val="FF0000"/>
                <w:sz w:val="20"/>
                <w:szCs w:val="20"/>
              </w:rPr>
            </w:pPr>
            <w:r w:rsidRPr="00E0646B">
              <w:rPr>
                <w:bCs/>
                <w:i/>
                <w:iCs/>
                <w:sz w:val="20"/>
                <w:szCs w:val="20"/>
              </w:rPr>
              <w:t xml:space="preserve">The Ministry of Finance and Development Planning and the Ministry of Gender Children and Social Protection drafted, finalize, and validated an innovative financing strategy to support the NAP WPS. </w:t>
            </w:r>
            <w:bookmarkStart w:id="10" w:name="_Hlk87811792"/>
            <w:r w:rsidRPr="00E0646B">
              <w:rPr>
                <w:bCs/>
                <w:i/>
                <w:iCs/>
                <w:sz w:val="20"/>
                <w:szCs w:val="20"/>
              </w:rPr>
              <w:t>Mechanism to mobilize resources has been identified</w:t>
            </w:r>
            <w:r w:rsidRPr="00E0646B">
              <w:rPr>
                <w:bCs/>
                <w:color w:val="0070C0"/>
                <w:sz w:val="20"/>
                <w:szCs w:val="20"/>
              </w:rPr>
              <w:t>.</w:t>
            </w:r>
            <w:bookmarkEnd w:id="10"/>
          </w:p>
        </w:tc>
        <w:tc>
          <w:tcPr>
            <w:tcW w:w="1913" w:type="dxa"/>
          </w:tcPr>
          <w:p w14:paraId="1AFA623E" w14:textId="77777777" w:rsidR="00F41243" w:rsidRPr="002C27D7" w:rsidRDefault="00F41243" w:rsidP="00662289">
            <w:pPr>
              <w:jc w:val="both"/>
              <w:rPr>
                <w:bCs/>
                <w:color w:val="0070C0"/>
                <w:sz w:val="20"/>
                <w:szCs w:val="20"/>
              </w:rPr>
            </w:pPr>
          </w:p>
        </w:tc>
      </w:tr>
      <w:tr w:rsidR="00F41243" w:rsidRPr="00B540EB" w14:paraId="670EECAB" w14:textId="77777777" w:rsidTr="00F41243">
        <w:trPr>
          <w:trHeight w:val="548"/>
        </w:trPr>
        <w:tc>
          <w:tcPr>
            <w:tcW w:w="1530" w:type="dxa"/>
            <w:vMerge w:val="restart"/>
          </w:tcPr>
          <w:p w14:paraId="5CDD079A" w14:textId="77777777" w:rsidR="00F41243" w:rsidRPr="00FC37A3" w:rsidRDefault="00F41243" w:rsidP="00662289">
            <w:pPr>
              <w:jc w:val="both"/>
              <w:rPr>
                <w:b/>
                <w:sz w:val="20"/>
                <w:szCs w:val="20"/>
                <w:lang w:val="en-US" w:eastAsia="en-US"/>
              </w:rPr>
            </w:pPr>
            <w:r w:rsidRPr="00FC37A3">
              <w:rPr>
                <w:b/>
                <w:sz w:val="20"/>
                <w:szCs w:val="20"/>
                <w:lang w:val="en-US" w:eastAsia="en-US"/>
              </w:rPr>
              <w:t>Output 1.1</w:t>
            </w:r>
          </w:p>
          <w:p w14:paraId="26798320" w14:textId="77777777" w:rsidR="00F41243" w:rsidRPr="007647B4" w:rsidRDefault="00F41243" w:rsidP="00662289">
            <w:pPr>
              <w:jc w:val="both"/>
              <w:rPr>
                <w:bCs/>
                <w:sz w:val="20"/>
                <w:szCs w:val="20"/>
                <w:lang w:val="en-US" w:eastAsia="en-US"/>
              </w:rPr>
            </w:pPr>
            <w:r w:rsidRPr="007647B4">
              <w:rPr>
                <w:bCs/>
                <w:sz w:val="20"/>
                <w:szCs w:val="20"/>
                <w:lang w:val="en-US" w:eastAsia="en-US"/>
              </w:rPr>
              <w:t>Targeted Government actors at national and local level are aware and have the capacity to implement the NAP WPS</w:t>
            </w:r>
          </w:p>
          <w:p w14:paraId="1EA836D9" w14:textId="77777777" w:rsidR="00F41243" w:rsidRPr="007647B4" w:rsidRDefault="00F41243" w:rsidP="00662289">
            <w:pPr>
              <w:jc w:val="both"/>
              <w:rPr>
                <w:bCs/>
                <w:sz w:val="20"/>
                <w:szCs w:val="20"/>
                <w:lang w:val="en-US" w:eastAsia="en-US"/>
              </w:rPr>
            </w:pPr>
          </w:p>
        </w:tc>
        <w:tc>
          <w:tcPr>
            <w:tcW w:w="2677" w:type="dxa"/>
            <w:shd w:val="clear" w:color="auto" w:fill="auto"/>
          </w:tcPr>
          <w:p w14:paraId="364CDC9A" w14:textId="77777777" w:rsidR="00F41243" w:rsidRPr="007647B4" w:rsidRDefault="00F41243" w:rsidP="00662289">
            <w:pPr>
              <w:jc w:val="both"/>
              <w:rPr>
                <w:bCs/>
                <w:sz w:val="20"/>
                <w:szCs w:val="20"/>
                <w:lang w:val="en-US" w:eastAsia="en-US"/>
              </w:rPr>
            </w:pPr>
            <w:r w:rsidRPr="007647B4">
              <w:rPr>
                <w:bCs/>
                <w:sz w:val="20"/>
                <w:szCs w:val="20"/>
                <w:lang w:val="en-US" w:eastAsia="en-US"/>
              </w:rPr>
              <w:t>Indicator 1.1.1</w:t>
            </w:r>
          </w:p>
          <w:p w14:paraId="3DB7DB82" w14:textId="77777777" w:rsidR="00F41243" w:rsidRPr="007647B4" w:rsidRDefault="00F41243" w:rsidP="00662289">
            <w:pPr>
              <w:jc w:val="both"/>
              <w:rPr>
                <w:bCs/>
                <w:sz w:val="20"/>
                <w:szCs w:val="20"/>
                <w:lang w:val="en-US" w:eastAsia="en-US"/>
              </w:rPr>
            </w:pPr>
            <w:r w:rsidRPr="007647B4">
              <w:rPr>
                <w:bCs/>
                <w:sz w:val="20"/>
                <w:szCs w:val="20"/>
                <w:lang w:val="en-US" w:eastAsia="en-US"/>
              </w:rPr>
              <w:t xml:space="preserve">Number of </w:t>
            </w:r>
            <w:bookmarkStart w:id="11" w:name="_Hlk87803386"/>
            <w:r w:rsidRPr="007647B4">
              <w:rPr>
                <w:bCs/>
                <w:sz w:val="20"/>
                <w:szCs w:val="20"/>
                <w:lang w:val="en-US" w:eastAsia="en-US"/>
              </w:rPr>
              <w:t>civil servants (Budget Officers, M&amp;E officers, Gender Focal persons and members of the gender units) and decision makers</w:t>
            </w:r>
            <w:bookmarkEnd w:id="11"/>
            <w:r w:rsidRPr="007647B4">
              <w:rPr>
                <w:bCs/>
                <w:sz w:val="20"/>
                <w:szCs w:val="20"/>
                <w:lang w:val="en-US" w:eastAsia="en-US"/>
              </w:rPr>
              <w:t xml:space="preserve"> from targeted Ministries</w:t>
            </w:r>
            <w:r>
              <w:rPr>
                <w:bCs/>
                <w:sz w:val="20"/>
                <w:szCs w:val="20"/>
                <w:lang w:val="en-US" w:eastAsia="en-US"/>
              </w:rPr>
              <w:t>, Independent National Commission on Human Rights (INCHR),</w:t>
            </w:r>
            <w:r w:rsidRPr="007647B4">
              <w:rPr>
                <w:bCs/>
                <w:sz w:val="20"/>
                <w:szCs w:val="20"/>
                <w:lang w:val="en-US" w:eastAsia="en-US"/>
              </w:rPr>
              <w:t xml:space="preserve"> and Government agencies (Ministry of Justice, Ministry of Finance and Development Planning, Ministry of Gender Children and Social Protection, MIA, Liberian National Police, LRA) local governments with enhanced knowledge on the NAP WPS and HRBA</w:t>
            </w:r>
          </w:p>
          <w:p w14:paraId="516CE2B7" w14:textId="77777777" w:rsidR="00F41243" w:rsidRPr="007647B4" w:rsidRDefault="00F41243" w:rsidP="00662289">
            <w:pPr>
              <w:jc w:val="both"/>
              <w:rPr>
                <w:bCs/>
                <w:sz w:val="20"/>
                <w:szCs w:val="20"/>
                <w:lang w:val="en-US" w:eastAsia="en-US"/>
              </w:rPr>
            </w:pPr>
          </w:p>
        </w:tc>
        <w:tc>
          <w:tcPr>
            <w:tcW w:w="1980" w:type="dxa"/>
            <w:shd w:val="clear" w:color="auto" w:fill="auto"/>
          </w:tcPr>
          <w:p w14:paraId="5942742D" w14:textId="77777777" w:rsidR="00F41243" w:rsidRPr="002C27D7" w:rsidRDefault="00F41243" w:rsidP="00662289">
            <w:pPr>
              <w:jc w:val="both"/>
              <w:rPr>
                <w:bCs/>
                <w:color w:val="0070C0"/>
                <w:sz w:val="20"/>
                <w:szCs w:val="20"/>
              </w:rPr>
            </w:pPr>
            <w:r w:rsidRPr="002C27D7">
              <w:rPr>
                <w:bCs/>
                <w:color w:val="0070C0"/>
                <w:sz w:val="20"/>
                <w:szCs w:val="20"/>
                <w:lang w:val="en-US" w:eastAsia="en-US"/>
              </w:rPr>
              <w:t>58 civil servants (28 men and 30 women) from security institutions with enhanced knowledge on the NAP WPS and HRBA (2018)</w:t>
            </w:r>
          </w:p>
        </w:tc>
        <w:tc>
          <w:tcPr>
            <w:tcW w:w="2790" w:type="dxa"/>
            <w:shd w:val="clear" w:color="auto" w:fill="auto"/>
          </w:tcPr>
          <w:p w14:paraId="656FB930" w14:textId="77777777" w:rsidR="00F41243" w:rsidRPr="002C27D7" w:rsidRDefault="00F41243" w:rsidP="00662289">
            <w:pPr>
              <w:jc w:val="both"/>
              <w:rPr>
                <w:bCs/>
                <w:color w:val="0070C0"/>
                <w:sz w:val="20"/>
                <w:szCs w:val="20"/>
              </w:rPr>
            </w:pPr>
            <w:r w:rsidRPr="002C27D7">
              <w:rPr>
                <w:bCs/>
                <w:color w:val="0070C0"/>
                <w:sz w:val="20"/>
                <w:szCs w:val="20"/>
                <w:lang w:val="en-US" w:eastAsia="en-US"/>
              </w:rPr>
              <w:t>At least 60 additional civil servants and decision makers (</w:t>
            </w:r>
            <w:r>
              <w:rPr>
                <w:bCs/>
                <w:color w:val="0070C0"/>
                <w:sz w:val="20"/>
                <w:szCs w:val="20"/>
                <w:lang w:val="en-US" w:eastAsia="en-US"/>
              </w:rPr>
              <w:t>3</w:t>
            </w:r>
            <w:r w:rsidRPr="002C27D7">
              <w:rPr>
                <w:bCs/>
                <w:color w:val="0070C0"/>
                <w:sz w:val="20"/>
                <w:szCs w:val="20"/>
                <w:lang w:val="en-US" w:eastAsia="en-US"/>
              </w:rPr>
              <w:t xml:space="preserve">0 males and </w:t>
            </w:r>
            <w:r>
              <w:rPr>
                <w:bCs/>
                <w:color w:val="0070C0"/>
                <w:sz w:val="20"/>
                <w:szCs w:val="20"/>
                <w:lang w:val="en-US" w:eastAsia="en-US"/>
              </w:rPr>
              <w:t>3</w:t>
            </w:r>
            <w:r w:rsidRPr="002C27D7">
              <w:rPr>
                <w:bCs/>
                <w:color w:val="0070C0"/>
                <w:sz w:val="20"/>
                <w:szCs w:val="20"/>
                <w:lang w:val="en-US" w:eastAsia="en-US"/>
              </w:rPr>
              <w:t>0 females) from targeted Government agencies and local governments with enhanced knowledge on the NAP WPS and HRBA</w:t>
            </w:r>
          </w:p>
        </w:tc>
        <w:tc>
          <w:tcPr>
            <w:tcW w:w="2070" w:type="dxa"/>
          </w:tcPr>
          <w:p w14:paraId="0A205449" w14:textId="77777777" w:rsidR="00F41243" w:rsidRPr="002C27D7" w:rsidRDefault="00F41243" w:rsidP="00662289">
            <w:pPr>
              <w:jc w:val="both"/>
              <w:rPr>
                <w:bCs/>
                <w:color w:val="0070C0"/>
                <w:sz w:val="20"/>
                <w:szCs w:val="20"/>
                <w:lang w:val="en-US" w:eastAsia="en-US"/>
              </w:rPr>
            </w:pPr>
            <w:r w:rsidRPr="002C27D7">
              <w:rPr>
                <w:color w:val="0070C0"/>
                <w:sz w:val="20"/>
                <w:szCs w:val="20"/>
              </w:rPr>
              <w:t>At least 60 additional civil servants and decision makers with enhanced knowledge on the NAP WPS and HRBA</w:t>
            </w:r>
          </w:p>
        </w:tc>
        <w:tc>
          <w:tcPr>
            <w:tcW w:w="2160" w:type="dxa"/>
          </w:tcPr>
          <w:p w14:paraId="7A229B1F" w14:textId="1529669C" w:rsidR="00F41243" w:rsidRPr="00934628" w:rsidRDefault="00934628" w:rsidP="00662289">
            <w:pPr>
              <w:rPr>
                <w:bCs/>
                <w:sz w:val="20"/>
                <w:szCs w:val="20"/>
              </w:rPr>
            </w:pPr>
            <w:r w:rsidRPr="00934628">
              <w:rPr>
                <w:bCs/>
                <w:i/>
                <w:iCs/>
                <w:sz w:val="20"/>
                <w:szCs w:val="20"/>
              </w:rPr>
              <w:t>About 150 (82 males &amp; 60 females) members representing TWG, ME&amp;L unit at national level and County Task Force (CTF) in Nimba and Grand Bassa counties have been trained</w:t>
            </w:r>
            <w:r w:rsidR="00295836">
              <w:rPr>
                <w:bCs/>
                <w:i/>
                <w:iCs/>
                <w:sz w:val="20"/>
                <w:szCs w:val="20"/>
              </w:rPr>
              <w:t xml:space="preserve"> (</w:t>
            </w:r>
            <w:r w:rsidR="00295836" w:rsidRPr="00295836">
              <w:rPr>
                <w:bCs/>
                <w:i/>
                <w:iCs/>
                <w:sz w:val="20"/>
                <w:szCs w:val="20"/>
              </w:rPr>
              <w:t>(</w:t>
            </w:r>
            <w:r w:rsidR="00295836" w:rsidRPr="007C1134">
              <w:rPr>
                <w:b/>
                <w:i/>
                <w:iCs/>
                <w:sz w:val="20"/>
                <w:szCs w:val="20"/>
              </w:rPr>
              <w:t>Annex</w:t>
            </w:r>
            <w:r w:rsidR="007C1134">
              <w:rPr>
                <w:b/>
                <w:i/>
                <w:iCs/>
                <w:sz w:val="20"/>
                <w:szCs w:val="20"/>
              </w:rPr>
              <w:t xml:space="preserve"> 17</w:t>
            </w:r>
            <w:r w:rsidR="00295836" w:rsidRPr="007C1134">
              <w:rPr>
                <w:b/>
                <w:i/>
                <w:iCs/>
                <w:sz w:val="20"/>
                <w:szCs w:val="20"/>
              </w:rPr>
              <w:t>: Final Report of Training of Trainers Project on Gender, Masculinities, Human Rights Standards and Creating Awareness</w:t>
            </w:r>
            <w:r w:rsidR="00295836" w:rsidRPr="00295836">
              <w:rPr>
                <w:bCs/>
                <w:i/>
                <w:iCs/>
                <w:sz w:val="20"/>
                <w:szCs w:val="20"/>
              </w:rPr>
              <w:t>)</w:t>
            </w:r>
            <w:r w:rsidR="00295836">
              <w:rPr>
                <w:bCs/>
                <w:i/>
                <w:iCs/>
                <w:sz w:val="20"/>
                <w:szCs w:val="20"/>
              </w:rPr>
              <w:t xml:space="preserve"> </w:t>
            </w:r>
            <w:r w:rsidR="00295836" w:rsidRPr="00934628">
              <w:rPr>
                <w:bCs/>
                <w:i/>
                <w:iCs/>
                <w:sz w:val="20"/>
                <w:szCs w:val="20"/>
              </w:rPr>
              <w:t>using</w:t>
            </w:r>
            <w:r w:rsidRPr="00934628">
              <w:rPr>
                <w:bCs/>
                <w:i/>
                <w:iCs/>
                <w:sz w:val="20"/>
                <w:szCs w:val="20"/>
              </w:rPr>
              <w:t xml:space="preserve"> a user-friendly training manual on gender, masculinities, and human rights standards to support the implementation of the NAP</w:t>
            </w:r>
            <w:r w:rsidRPr="00934628">
              <w:rPr>
                <w:bCs/>
                <w:sz w:val="20"/>
                <w:szCs w:val="20"/>
              </w:rPr>
              <w:t>.</w:t>
            </w:r>
            <w:r>
              <w:rPr>
                <w:bCs/>
                <w:sz w:val="20"/>
                <w:szCs w:val="20"/>
              </w:rPr>
              <w:t xml:space="preserve"> </w:t>
            </w:r>
          </w:p>
          <w:p w14:paraId="1CA5F943" w14:textId="77777777" w:rsidR="00F41243" w:rsidRDefault="00F41243" w:rsidP="00662289">
            <w:pPr>
              <w:rPr>
                <w:bCs/>
                <w:color w:val="0070C0"/>
                <w:sz w:val="20"/>
                <w:szCs w:val="20"/>
              </w:rPr>
            </w:pPr>
          </w:p>
          <w:p w14:paraId="265842B4" w14:textId="77777777" w:rsidR="00F41243" w:rsidRDefault="00F41243" w:rsidP="00662289">
            <w:pPr>
              <w:rPr>
                <w:bCs/>
                <w:color w:val="0070C0"/>
                <w:sz w:val="20"/>
                <w:szCs w:val="20"/>
              </w:rPr>
            </w:pPr>
          </w:p>
          <w:p w14:paraId="2303B22F" w14:textId="77777777" w:rsidR="00F41243" w:rsidRPr="002C27D7" w:rsidRDefault="00F41243" w:rsidP="00662289">
            <w:pPr>
              <w:rPr>
                <w:bCs/>
                <w:color w:val="0070C0"/>
                <w:sz w:val="20"/>
                <w:szCs w:val="20"/>
              </w:rPr>
            </w:pPr>
          </w:p>
        </w:tc>
        <w:tc>
          <w:tcPr>
            <w:tcW w:w="1913" w:type="dxa"/>
          </w:tcPr>
          <w:p w14:paraId="5FD770CA" w14:textId="77777777" w:rsidR="00F41243" w:rsidRPr="002C27D7" w:rsidRDefault="00F41243" w:rsidP="00662289">
            <w:pPr>
              <w:jc w:val="both"/>
              <w:rPr>
                <w:bCs/>
                <w:color w:val="0070C0"/>
                <w:sz w:val="20"/>
                <w:szCs w:val="20"/>
              </w:rPr>
            </w:pPr>
          </w:p>
        </w:tc>
      </w:tr>
      <w:tr w:rsidR="00F41243" w:rsidRPr="00B540EB" w14:paraId="046100FD" w14:textId="77777777" w:rsidTr="00F41243">
        <w:trPr>
          <w:trHeight w:val="98"/>
        </w:trPr>
        <w:tc>
          <w:tcPr>
            <w:tcW w:w="1530" w:type="dxa"/>
            <w:vMerge/>
          </w:tcPr>
          <w:p w14:paraId="429A3C8E" w14:textId="77777777" w:rsidR="00F41243" w:rsidRPr="007647B4" w:rsidRDefault="00F41243" w:rsidP="00662289">
            <w:pPr>
              <w:jc w:val="both"/>
              <w:rPr>
                <w:bCs/>
                <w:sz w:val="20"/>
                <w:szCs w:val="20"/>
                <w:lang w:val="en-US" w:eastAsia="en-US"/>
              </w:rPr>
            </w:pPr>
          </w:p>
        </w:tc>
        <w:tc>
          <w:tcPr>
            <w:tcW w:w="2677" w:type="dxa"/>
            <w:shd w:val="clear" w:color="auto" w:fill="auto"/>
          </w:tcPr>
          <w:p w14:paraId="3211E4A9" w14:textId="77777777" w:rsidR="00F41243" w:rsidRPr="007647B4" w:rsidRDefault="00F41243" w:rsidP="00662289">
            <w:pPr>
              <w:jc w:val="both"/>
              <w:rPr>
                <w:bCs/>
                <w:sz w:val="20"/>
                <w:szCs w:val="20"/>
                <w:lang w:val="en-US" w:eastAsia="en-US"/>
              </w:rPr>
            </w:pPr>
            <w:r w:rsidRPr="007647B4">
              <w:rPr>
                <w:bCs/>
                <w:sz w:val="20"/>
                <w:szCs w:val="20"/>
                <w:lang w:val="en-US" w:eastAsia="en-US"/>
              </w:rPr>
              <w:t>Indicator 1.1.2</w:t>
            </w:r>
          </w:p>
          <w:p w14:paraId="737DEF66" w14:textId="77777777" w:rsidR="00F41243" w:rsidRPr="007647B4" w:rsidRDefault="00F41243" w:rsidP="00662289">
            <w:pPr>
              <w:jc w:val="both"/>
              <w:rPr>
                <w:bCs/>
                <w:sz w:val="20"/>
                <w:szCs w:val="20"/>
                <w:lang w:val="en-US" w:eastAsia="en-US"/>
              </w:rPr>
            </w:pPr>
            <w:r w:rsidRPr="007647B4">
              <w:rPr>
                <w:bCs/>
                <w:sz w:val="20"/>
                <w:szCs w:val="20"/>
                <w:lang w:val="en-US" w:eastAsia="en-US"/>
              </w:rPr>
              <w:t xml:space="preserve">Number of civil servants (Budget Officers, M&amp;E officers, Gender Focal persons and members of the gender </w:t>
            </w:r>
            <w:r w:rsidRPr="007647B4">
              <w:rPr>
                <w:bCs/>
                <w:sz w:val="20"/>
                <w:szCs w:val="20"/>
                <w:lang w:val="en-US" w:eastAsia="en-US"/>
              </w:rPr>
              <w:lastRenderedPageBreak/>
              <w:t>units) and decision makers from targeted counties with enhanced knowledge on the NAP WPS</w:t>
            </w:r>
          </w:p>
        </w:tc>
        <w:tc>
          <w:tcPr>
            <w:tcW w:w="1980" w:type="dxa"/>
            <w:shd w:val="clear" w:color="auto" w:fill="auto"/>
          </w:tcPr>
          <w:p w14:paraId="41560B40" w14:textId="77777777" w:rsidR="00F41243" w:rsidRPr="002C27D7" w:rsidRDefault="00F41243" w:rsidP="00662289">
            <w:pPr>
              <w:jc w:val="both"/>
              <w:rPr>
                <w:bCs/>
                <w:color w:val="0070C0"/>
                <w:sz w:val="20"/>
                <w:szCs w:val="20"/>
              </w:rPr>
            </w:pPr>
            <w:r w:rsidRPr="002C27D7">
              <w:rPr>
                <w:bCs/>
                <w:color w:val="0070C0"/>
                <w:sz w:val="20"/>
                <w:szCs w:val="20"/>
                <w:lang w:val="en-US" w:eastAsia="en-US"/>
              </w:rPr>
              <w:lastRenderedPageBreak/>
              <w:t>0 (2019)</w:t>
            </w:r>
          </w:p>
        </w:tc>
        <w:tc>
          <w:tcPr>
            <w:tcW w:w="2790" w:type="dxa"/>
            <w:shd w:val="clear" w:color="auto" w:fill="auto"/>
          </w:tcPr>
          <w:p w14:paraId="1CFA5F02" w14:textId="77777777" w:rsidR="00F41243" w:rsidRPr="002C27D7" w:rsidRDefault="00F41243" w:rsidP="00662289">
            <w:pPr>
              <w:jc w:val="both"/>
              <w:rPr>
                <w:bCs/>
                <w:color w:val="0070C0"/>
                <w:sz w:val="20"/>
                <w:szCs w:val="20"/>
              </w:rPr>
            </w:pPr>
            <w:r w:rsidRPr="002C27D7">
              <w:rPr>
                <w:bCs/>
                <w:color w:val="0070C0"/>
                <w:sz w:val="20"/>
                <w:szCs w:val="20"/>
                <w:lang w:val="en-US" w:eastAsia="en-US"/>
              </w:rPr>
              <w:t>At least 25 officials and decision makers from targeted counties (Nimba and Grand Bassa) with enhanced knowledge on WPS and WHR commitments</w:t>
            </w:r>
          </w:p>
        </w:tc>
        <w:tc>
          <w:tcPr>
            <w:tcW w:w="2070" w:type="dxa"/>
          </w:tcPr>
          <w:p w14:paraId="4C1B9183" w14:textId="77777777" w:rsidR="00F41243" w:rsidRPr="002C27D7" w:rsidRDefault="00F41243" w:rsidP="00662289">
            <w:pPr>
              <w:jc w:val="both"/>
              <w:rPr>
                <w:bCs/>
                <w:color w:val="0070C0"/>
                <w:sz w:val="20"/>
                <w:szCs w:val="20"/>
                <w:lang w:val="en-US" w:eastAsia="en-US"/>
              </w:rPr>
            </w:pPr>
            <w:r w:rsidRPr="002C27D7">
              <w:rPr>
                <w:color w:val="0070C0"/>
                <w:sz w:val="20"/>
                <w:szCs w:val="20"/>
              </w:rPr>
              <w:t xml:space="preserve">At least 15 officials and decision makers from targeted counties (Nimba and Grand Bassa) with enhanced </w:t>
            </w:r>
            <w:r w:rsidRPr="002C27D7">
              <w:rPr>
                <w:color w:val="0070C0"/>
                <w:sz w:val="20"/>
                <w:szCs w:val="20"/>
              </w:rPr>
              <w:lastRenderedPageBreak/>
              <w:t>knowledge on the NAP WPS</w:t>
            </w:r>
          </w:p>
        </w:tc>
        <w:tc>
          <w:tcPr>
            <w:tcW w:w="2160" w:type="dxa"/>
            <w:shd w:val="clear" w:color="auto" w:fill="auto"/>
          </w:tcPr>
          <w:p w14:paraId="15A0F5D2" w14:textId="77777777" w:rsidR="00F41243" w:rsidRPr="00E0646B" w:rsidRDefault="00F41243" w:rsidP="00662289">
            <w:pPr>
              <w:jc w:val="both"/>
              <w:rPr>
                <w:bCs/>
                <w:i/>
                <w:iCs/>
                <w:sz w:val="20"/>
                <w:szCs w:val="20"/>
              </w:rPr>
            </w:pPr>
          </w:p>
          <w:p w14:paraId="5B034258" w14:textId="496EABDC" w:rsidR="00F41243" w:rsidRPr="00E0646B" w:rsidRDefault="00E0646B" w:rsidP="00662289">
            <w:pPr>
              <w:jc w:val="both"/>
              <w:rPr>
                <w:bCs/>
                <w:i/>
                <w:iCs/>
                <w:sz w:val="20"/>
                <w:szCs w:val="20"/>
              </w:rPr>
            </w:pPr>
            <w:r w:rsidRPr="00E0646B">
              <w:rPr>
                <w:bCs/>
                <w:i/>
                <w:iCs/>
                <w:sz w:val="20"/>
                <w:szCs w:val="20"/>
              </w:rPr>
              <w:t xml:space="preserve">15 (7M &amp; 8 F) members of the implementation structure of NAP WPS, representing Ministries, </w:t>
            </w:r>
            <w:r w:rsidRPr="00E0646B">
              <w:rPr>
                <w:bCs/>
                <w:i/>
                <w:iCs/>
                <w:sz w:val="20"/>
                <w:szCs w:val="20"/>
              </w:rPr>
              <w:lastRenderedPageBreak/>
              <w:t>agencies, commissions, and civil society organizations. All (100 per cent) participants stated that they achieved the overall learning goals, and that their knowledge on the NAP WPS and skills to create awareness on the NAP WPS had improved by participating in the training</w:t>
            </w:r>
            <w:r w:rsidR="00295836">
              <w:rPr>
                <w:bCs/>
                <w:i/>
                <w:iCs/>
                <w:sz w:val="20"/>
                <w:szCs w:val="20"/>
              </w:rPr>
              <w:t xml:space="preserve"> (</w:t>
            </w:r>
            <w:r w:rsidR="00295836" w:rsidRPr="007C1134">
              <w:rPr>
                <w:b/>
                <w:i/>
                <w:iCs/>
                <w:sz w:val="20"/>
                <w:szCs w:val="20"/>
              </w:rPr>
              <w:t>Annex</w:t>
            </w:r>
            <w:r w:rsidR="007C1134">
              <w:rPr>
                <w:b/>
                <w:i/>
                <w:iCs/>
                <w:sz w:val="20"/>
                <w:szCs w:val="20"/>
              </w:rPr>
              <w:t xml:space="preserve"> 18</w:t>
            </w:r>
            <w:r w:rsidR="00295836" w:rsidRPr="007C1134">
              <w:rPr>
                <w:b/>
                <w:i/>
                <w:iCs/>
                <w:sz w:val="20"/>
                <w:szCs w:val="20"/>
              </w:rPr>
              <w:t>: Photo from ToT</w:t>
            </w:r>
            <w:r w:rsidR="00295836">
              <w:rPr>
                <w:bCs/>
                <w:i/>
                <w:iCs/>
                <w:sz w:val="20"/>
                <w:szCs w:val="20"/>
              </w:rPr>
              <w:t>)</w:t>
            </w:r>
          </w:p>
          <w:p w14:paraId="271507A2" w14:textId="77777777" w:rsidR="00F41243" w:rsidRPr="002C27D7" w:rsidRDefault="00F41243" w:rsidP="00662289">
            <w:pPr>
              <w:jc w:val="both"/>
              <w:rPr>
                <w:bCs/>
                <w:color w:val="0070C0"/>
                <w:sz w:val="20"/>
                <w:szCs w:val="20"/>
              </w:rPr>
            </w:pPr>
          </w:p>
        </w:tc>
        <w:tc>
          <w:tcPr>
            <w:tcW w:w="1913" w:type="dxa"/>
            <w:shd w:val="clear" w:color="auto" w:fill="auto"/>
          </w:tcPr>
          <w:p w14:paraId="6CD28746" w14:textId="77777777" w:rsidR="00F41243" w:rsidRPr="002C27D7" w:rsidRDefault="00F41243" w:rsidP="00662289">
            <w:pPr>
              <w:jc w:val="both"/>
              <w:rPr>
                <w:bCs/>
                <w:color w:val="0070C0"/>
                <w:sz w:val="20"/>
                <w:szCs w:val="20"/>
              </w:rPr>
            </w:pPr>
          </w:p>
          <w:p w14:paraId="639C75D3" w14:textId="77777777" w:rsidR="00F41243" w:rsidRPr="002C27D7" w:rsidRDefault="00F41243" w:rsidP="00662289">
            <w:pPr>
              <w:jc w:val="both"/>
              <w:rPr>
                <w:bCs/>
                <w:color w:val="0070C0"/>
                <w:sz w:val="20"/>
                <w:szCs w:val="20"/>
              </w:rPr>
            </w:pPr>
          </w:p>
        </w:tc>
      </w:tr>
      <w:tr w:rsidR="00F41243" w:rsidRPr="00B540EB" w14:paraId="2BADB83A" w14:textId="77777777" w:rsidTr="00F41243">
        <w:trPr>
          <w:trHeight w:val="440"/>
        </w:trPr>
        <w:tc>
          <w:tcPr>
            <w:tcW w:w="1530" w:type="dxa"/>
            <w:vMerge w:val="restart"/>
          </w:tcPr>
          <w:p w14:paraId="186F9B84" w14:textId="77777777" w:rsidR="00F41243" w:rsidRPr="00FC37A3" w:rsidRDefault="00F41243" w:rsidP="00662289">
            <w:pPr>
              <w:jc w:val="both"/>
              <w:rPr>
                <w:b/>
                <w:sz w:val="20"/>
                <w:szCs w:val="20"/>
                <w:lang w:val="en-US" w:eastAsia="en-US"/>
              </w:rPr>
            </w:pPr>
            <w:r w:rsidRPr="00FC37A3">
              <w:rPr>
                <w:b/>
                <w:sz w:val="20"/>
                <w:szCs w:val="20"/>
                <w:lang w:val="en-US" w:eastAsia="en-US"/>
              </w:rPr>
              <w:t>Output 1.2</w:t>
            </w:r>
          </w:p>
          <w:p w14:paraId="0CADD3E0" w14:textId="77777777" w:rsidR="00F41243" w:rsidRPr="007647B4" w:rsidRDefault="00F41243" w:rsidP="00662289">
            <w:pPr>
              <w:jc w:val="both"/>
              <w:rPr>
                <w:bCs/>
                <w:sz w:val="20"/>
                <w:szCs w:val="20"/>
                <w:lang w:val="en-US" w:eastAsia="en-US"/>
              </w:rPr>
            </w:pPr>
            <w:r w:rsidRPr="007647B4">
              <w:rPr>
                <w:bCs/>
                <w:sz w:val="20"/>
                <w:szCs w:val="20"/>
                <w:lang w:val="en-US" w:eastAsia="en-US"/>
              </w:rPr>
              <w:t xml:space="preserve">Government actors and Women Organizations have strengthened capacity on innovative financing and GRB, to ensure increased allocation of financial resources for the implementation </w:t>
            </w:r>
            <w:r w:rsidRPr="007647B4">
              <w:rPr>
                <w:bCs/>
                <w:sz w:val="20"/>
                <w:szCs w:val="20"/>
                <w:lang w:val="en-US" w:eastAsia="en-US"/>
              </w:rPr>
              <w:lastRenderedPageBreak/>
              <w:t>of the NAP WPS.</w:t>
            </w:r>
          </w:p>
        </w:tc>
        <w:tc>
          <w:tcPr>
            <w:tcW w:w="2677" w:type="dxa"/>
            <w:shd w:val="clear" w:color="auto" w:fill="auto"/>
          </w:tcPr>
          <w:p w14:paraId="03A5DF57" w14:textId="77777777" w:rsidR="00F41243" w:rsidRPr="007647B4" w:rsidRDefault="00F41243" w:rsidP="00662289">
            <w:pPr>
              <w:jc w:val="both"/>
              <w:rPr>
                <w:bCs/>
                <w:sz w:val="20"/>
                <w:szCs w:val="20"/>
                <w:lang w:val="en-US" w:eastAsia="en-US"/>
              </w:rPr>
            </w:pPr>
            <w:r w:rsidRPr="007647B4">
              <w:rPr>
                <w:bCs/>
                <w:sz w:val="20"/>
                <w:szCs w:val="20"/>
              </w:rPr>
              <w:lastRenderedPageBreak/>
              <w:t>Indicator 1.2.1 Number of civil servants (Budget Officers, M&amp;E officers, Gender Focal persons and members of the gender units) and decision makers from targeted Ministries</w:t>
            </w:r>
            <w:r>
              <w:rPr>
                <w:bCs/>
                <w:sz w:val="20"/>
                <w:szCs w:val="20"/>
              </w:rPr>
              <w:t xml:space="preserve">, </w:t>
            </w:r>
            <w:r w:rsidRPr="00334F6C">
              <w:rPr>
                <w:bCs/>
                <w:sz w:val="20"/>
                <w:szCs w:val="20"/>
                <w:lang w:val="en-US"/>
              </w:rPr>
              <w:t>Independent National Commission on Human Rights</w:t>
            </w:r>
            <w:r>
              <w:rPr>
                <w:bCs/>
                <w:sz w:val="20"/>
                <w:szCs w:val="20"/>
                <w:lang w:val="en-US"/>
              </w:rPr>
              <w:t xml:space="preserve"> </w:t>
            </w:r>
            <w:r w:rsidRPr="00334F6C">
              <w:rPr>
                <w:bCs/>
                <w:sz w:val="20"/>
                <w:szCs w:val="20"/>
                <w:lang w:val="en-US"/>
              </w:rPr>
              <w:t>(INCHR)</w:t>
            </w:r>
            <w:r w:rsidRPr="007647B4">
              <w:rPr>
                <w:bCs/>
                <w:sz w:val="20"/>
                <w:szCs w:val="20"/>
              </w:rPr>
              <w:t xml:space="preserve"> and Government agencies (Ministry of Justice, Ministry of Finance and Development Planning, Ministry of Gender Children and Social Protection, Ministry of Health Liberian National Police) with </w:t>
            </w:r>
            <w:r w:rsidRPr="007647B4">
              <w:rPr>
                <w:bCs/>
                <w:sz w:val="20"/>
                <w:szCs w:val="20"/>
              </w:rPr>
              <w:lastRenderedPageBreak/>
              <w:t>enhanced knowledge on innovative financing</w:t>
            </w:r>
          </w:p>
        </w:tc>
        <w:tc>
          <w:tcPr>
            <w:tcW w:w="1980" w:type="dxa"/>
            <w:shd w:val="clear" w:color="auto" w:fill="auto"/>
          </w:tcPr>
          <w:p w14:paraId="0D75D178" w14:textId="77777777" w:rsidR="00F41243" w:rsidRPr="002C27D7" w:rsidRDefault="00F41243" w:rsidP="00662289">
            <w:pPr>
              <w:jc w:val="both"/>
              <w:rPr>
                <w:bCs/>
                <w:color w:val="0070C0"/>
                <w:sz w:val="20"/>
                <w:szCs w:val="20"/>
              </w:rPr>
            </w:pPr>
            <w:r w:rsidRPr="002C27D7">
              <w:rPr>
                <w:bCs/>
                <w:color w:val="0070C0"/>
                <w:sz w:val="20"/>
                <w:szCs w:val="20"/>
              </w:rPr>
              <w:lastRenderedPageBreak/>
              <w:t>0 (2019)</w:t>
            </w:r>
          </w:p>
        </w:tc>
        <w:tc>
          <w:tcPr>
            <w:tcW w:w="2790" w:type="dxa"/>
            <w:shd w:val="clear" w:color="auto" w:fill="auto"/>
          </w:tcPr>
          <w:p w14:paraId="7BF1994B" w14:textId="77777777" w:rsidR="00F41243" w:rsidRPr="002C27D7" w:rsidRDefault="00F41243" w:rsidP="00662289">
            <w:pPr>
              <w:jc w:val="both"/>
              <w:rPr>
                <w:bCs/>
                <w:color w:val="0070C0"/>
                <w:sz w:val="20"/>
                <w:szCs w:val="20"/>
              </w:rPr>
            </w:pPr>
            <w:r w:rsidRPr="002C27D7">
              <w:rPr>
                <w:bCs/>
                <w:color w:val="0070C0"/>
                <w:sz w:val="20"/>
                <w:szCs w:val="20"/>
              </w:rPr>
              <w:t>At least 25 of civil servants (15 women and 10 men) and decision makers from targeted Ministries and Government agencies (Ministry of Justice, Ministry of Finance and Development Planning, Ministry of Gender Children and Social Protection, Ministry of Health, LNP) with enhanced knowledge on innovative financing (December 2020)</w:t>
            </w:r>
          </w:p>
        </w:tc>
        <w:tc>
          <w:tcPr>
            <w:tcW w:w="2070" w:type="dxa"/>
          </w:tcPr>
          <w:p w14:paraId="7E92D4FE" w14:textId="77777777" w:rsidR="00F41243" w:rsidRPr="002C27D7" w:rsidRDefault="00F41243" w:rsidP="00662289">
            <w:pPr>
              <w:rPr>
                <w:color w:val="0070C0"/>
                <w:sz w:val="20"/>
                <w:szCs w:val="20"/>
              </w:rPr>
            </w:pPr>
            <w:r w:rsidRPr="002C27D7">
              <w:rPr>
                <w:color w:val="0070C0"/>
                <w:sz w:val="20"/>
                <w:szCs w:val="20"/>
              </w:rPr>
              <w:t>At least 25 civil servants (15 women and 10 men) and decision makers from targeted Ministries,</w:t>
            </w:r>
            <w:r w:rsidRPr="002C27D7">
              <w:rPr>
                <w:color w:val="0070C0"/>
              </w:rPr>
              <w:t xml:space="preserve"> </w:t>
            </w:r>
            <w:r w:rsidRPr="002C27D7">
              <w:rPr>
                <w:color w:val="0070C0"/>
                <w:sz w:val="20"/>
                <w:szCs w:val="20"/>
              </w:rPr>
              <w:t xml:space="preserve">Independent National Commission on Human Rights (INCHR) and Government agencies (Ministry of Justice, Ministry of Finance and Development Planning, Ministry of Gender Children and Social Protection, Ministry of Health) </w:t>
            </w:r>
            <w:r w:rsidRPr="002C27D7">
              <w:rPr>
                <w:color w:val="0070C0"/>
                <w:sz w:val="20"/>
                <w:szCs w:val="20"/>
              </w:rPr>
              <w:lastRenderedPageBreak/>
              <w:t>that are involved in an innovative financing project.</w:t>
            </w:r>
          </w:p>
          <w:p w14:paraId="62021320" w14:textId="77777777" w:rsidR="00F41243" w:rsidRPr="002C27D7" w:rsidRDefault="00F41243" w:rsidP="00662289">
            <w:pPr>
              <w:jc w:val="both"/>
              <w:rPr>
                <w:bCs/>
                <w:color w:val="0070C0"/>
                <w:sz w:val="20"/>
                <w:szCs w:val="20"/>
                <w:lang w:val="en-US" w:eastAsia="en-US"/>
              </w:rPr>
            </w:pPr>
          </w:p>
        </w:tc>
        <w:tc>
          <w:tcPr>
            <w:tcW w:w="2160" w:type="dxa"/>
            <w:shd w:val="clear" w:color="auto" w:fill="auto"/>
          </w:tcPr>
          <w:p w14:paraId="04A4A066" w14:textId="4A7CD98D" w:rsidR="00F41243" w:rsidRPr="00E0646B" w:rsidRDefault="00767FE1" w:rsidP="00662289">
            <w:pPr>
              <w:rPr>
                <w:bCs/>
                <w:i/>
                <w:iCs/>
                <w:sz w:val="20"/>
                <w:szCs w:val="20"/>
              </w:rPr>
            </w:pPr>
            <w:r w:rsidRPr="00E0646B">
              <w:rPr>
                <w:i/>
                <w:iCs/>
                <w:sz w:val="20"/>
                <w:szCs w:val="20"/>
                <w:lang w:val="en-US" w:eastAsia="fr-BE"/>
              </w:rPr>
              <w:lastRenderedPageBreak/>
              <w:t>A total of 50 government official benefited from more than fifteen (15) workshop, coaching and meetings organized on innovative finance and project management.</w:t>
            </w:r>
            <w:r w:rsidR="00295836">
              <w:rPr>
                <w:i/>
                <w:iCs/>
                <w:sz w:val="20"/>
                <w:szCs w:val="20"/>
                <w:lang w:val="en-US" w:eastAsia="fr-BE"/>
              </w:rPr>
              <w:t>)</w:t>
            </w:r>
            <w:r w:rsidRPr="00E0646B">
              <w:rPr>
                <w:i/>
                <w:iCs/>
                <w:sz w:val="20"/>
                <w:szCs w:val="20"/>
                <w:lang w:val="en-US" w:eastAsia="fr-BE"/>
              </w:rPr>
              <w:t xml:space="preserve">The purpose of these meetings and seminars was, (i) to explain the technical basics of innovative finance and why it is essential for Liberia, (ii) to present the approach followed </w:t>
            </w:r>
            <w:r w:rsidRPr="00E0646B">
              <w:rPr>
                <w:i/>
                <w:iCs/>
                <w:sz w:val="20"/>
                <w:szCs w:val="20"/>
                <w:lang w:val="en-US" w:eastAsia="fr-BE"/>
              </w:rPr>
              <w:lastRenderedPageBreak/>
              <w:t>for the development of the innovative finance strategy (IFS) and (iii) to equip government officials and CSO with the tools for successful contribute to the implementation of the NAP through the IFS.</w:t>
            </w:r>
          </w:p>
        </w:tc>
        <w:tc>
          <w:tcPr>
            <w:tcW w:w="1913" w:type="dxa"/>
            <w:shd w:val="clear" w:color="auto" w:fill="auto"/>
          </w:tcPr>
          <w:p w14:paraId="3AAA2081" w14:textId="36C85EC8" w:rsidR="00F41243" w:rsidRPr="002C27D7" w:rsidRDefault="00F41243" w:rsidP="00662289">
            <w:pPr>
              <w:rPr>
                <w:bCs/>
                <w:color w:val="0070C0"/>
                <w:sz w:val="20"/>
                <w:szCs w:val="20"/>
              </w:rPr>
            </w:pPr>
          </w:p>
        </w:tc>
      </w:tr>
      <w:tr w:rsidR="00F41243" w:rsidRPr="00B540EB" w14:paraId="559D37AB" w14:textId="77777777" w:rsidTr="00F41243">
        <w:trPr>
          <w:trHeight w:val="467"/>
        </w:trPr>
        <w:tc>
          <w:tcPr>
            <w:tcW w:w="1530" w:type="dxa"/>
            <w:vMerge/>
          </w:tcPr>
          <w:p w14:paraId="428147DC" w14:textId="77777777" w:rsidR="00F41243" w:rsidRPr="007647B4" w:rsidRDefault="00F41243" w:rsidP="00662289">
            <w:pPr>
              <w:jc w:val="both"/>
              <w:rPr>
                <w:bCs/>
                <w:sz w:val="20"/>
                <w:szCs w:val="20"/>
                <w:lang w:val="en-US" w:eastAsia="en-US"/>
              </w:rPr>
            </w:pPr>
          </w:p>
        </w:tc>
        <w:tc>
          <w:tcPr>
            <w:tcW w:w="2677" w:type="dxa"/>
            <w:shd w:val="clear" w:color="auto" w:fill="auto"/>
          </w:tcPr>
          <w:p w14:paraId="74AEA500" w14:textId="3FE8E251" w:rsidR="00F41243" w:rsidRPr="007647B4" w:rsidRDefault="00F41243" w:rsidP="00662289">
            <w:pPr>
              <w:jc w:val="both"/>
              <w:rPr>
                <w:bCs/>
                <w:sz w:val="20"/>
                <w:szCs w:val="20"/>
              </w:rPr>
            </w:pPr>
            <w:r w:rsidRPr="007647B4">
              <w:rPr>
                <w:bCs/>
                <w:sz w:val="20"/>
                <w:szCs w:val="20"/>
              </w:rPr>
              <w:t>Indicator 1.2.2: Number of civil servants (Budget Officers, M&amp;E officers, Gender Focal persons and members of the gender units) and decision makers from targeted Ministries</w:t>
            </w:r>
            <w:r>
              <w:rPr>
                <w:bCs/>
                <w:sz w:val="20"/>
                <w:szCs w:val="20"/>
              </w:rPr>
              <w:t xml:space="preserve">, </w:t>
            </w:r>
            <w:r w:rsidRPr="007647B4">
              <w:rPr>
                <w:bCs/>
                <w:sz w:val="20"/>
                <w:szCs w:val="20"/>
              </w:rPr>
              <w:t>and Government agencies (Ministry of Justice, Ministry of Finance and Development Planning, Ministry of Gender Children and Social Protection, Ministry of Health, INCHR and LNP) and local governments (Gran</w:t>
            </w:r>
            <w:r w:rsidR="00B15BA6">
              <w:rPr>
                <w:bCs/>
                <w:sz w:val="20"/>
                <w:szCs w:val="20"/>
              </w:rPr>
              <w:t>d</w:t>
            </w:r>
            <w:r w:rsidRPr="007647B4">
              <w:rPr>
                <w:bCs/>
                <w:sz w:val="20"/>
                <w:szCs w:val="20"/>
              </w:rPr>
              <w:t xml:space="preserve"> Bassa, Nimba) with enhanced knowledge GRB/ HRBA</w:t>
            </w:r>
          </w:p>
          <w:p w14:paraId="6AFCE849" w14:textId="77777777" w:rsidR="00F41243" w:rsidRPr="007647B4" w:rsidRDefault="00F41243" w:rsidP="00662289">
            <w:pPr>
              <w:jc w:val="both"/>
              <w:rPr>
                <w:bCs/>
                <w:sz w:val="20"/>
                <w:szCs w:val="20"/>
                <w:lang w:val="en-US" w:eastAsia="en-US"/>
              </w:rPr>
            </w:pPr>
          </w:p>
        </w:tc>
        <w:tc>
          <w:tcPr>
            <w:tcW w:w="1980" w:type="dxa"/>
            <w:shd w:val="clear" w:color="auto" w:fill="auto"/>
          </w:tcPr>
          <w:p w14:paraId="036818F5" w14:textId="77777777" w:rsidR="00F41243" w:rsidRPr="002C27D7" w:rsidRDefault="00F41243" w:rsidP="00662289">
            <w:pPr>
              <w:jc w:val="both"/>
              <w:rPr>
                <w:bCs/>
                <w:color w:val="0070C0"/>
                <w:sz w:val="20"/>
                <w:szCs w:val="20"/>
              </w:rPr>
            </w:pPr>
            <w:r w:rsidRPr="002C27D7">
              <w:rPr>
                <w:bCs/>
                <w:color w:val="0070C0"/>
                <w:sz w:val="20"/>
                <w:szCs w:val="20"/>
              </w:rPr>
              <w:t xml:space="preserve"> Baseline:0</w:t>
            </w:r>
          </w:p>
        </w:tc>
        <w:tc>
          <w:tcPr>
            <w:tcW w:w="2790" w:type="dxa"/>
            <w:shd w:val="clear" w:color="auto" w:fill="auto"/>
          </w:tcPr>
          <w:p w14:paraId="4B9219CA" w14:textId="77777777" w:rsidR="00F41243" w:rsidRPr="002C27D7" w:rsidRDefault="00F41243" w:rsidP="00662289">
            <w:pPr>
              <w:jc w:val="both"/>
              <w:rPr>
                <w:bCs/>
                <w:color w:val="0070C0"/>
                <w:sz w:val="20"/>
                <w:szCs w:val="20"/>
              </w:rPr>
            </w:pPr>
            <w:r w:rsidRPr="002C27D7">
              <w:rPr>
                <w:bCs/>
                <w:color w:val="0070C0"/>
                <w:sz w:val="20"/>
                <w:szCs w:val="20"/>
              </w:rPr>
              <w:t>Target: At least 100 (50 males and 50 females)</w:t>
            </w:r>
          </w:p>
        </w:tc>
        <w:tc>
          <w:tcPr>
            <w:tcW w:w="2070" w:type="dxa"/>
            <w:shd w:val="clear" w:color="auto" w:fill="FFFFFF" w:themeFill="background1"/>
          </w:tcPr>
          <w:p w14:paraId="3EF4295C" w14:textId="77777777" w:rsidR="00F41243" w:rsidRPr="008725B2" w:rsidRDefault="00F41243" w:rsidP="00662289">
            <w:pPr>
              <w:rPr>
                <w:color w:val="4472C4" w:themeColor="accent1"/>
                <w:sz w:val="20"/>
                <w:szCs w:val="20"/>
              </w:rPr>
            </w:pPr>
            <w:r w:rsidRPr="008725B2">
              <w:rPr>
                <w:color w:val="4472C4" w:themeColor="accent1"/>
                <w:sz w:val="20"/>
                <w:szCs w:val="20"/>
              </w:rPr>
              <w:t>At least 50 civil servants (25 women and 25 men) (Budget Officers, M&amp;E officers, Gender Focal persons and members of the gender units) and decision makers from targeted Ministries and Government agencies (Ministry of Justice, Ministry of Finance and Development Planning, Ministry of Gender Children and Social Protection, Ministry of Health,</w:t>
            </w:r>
            <w:r w:rsidRPr="008725B2">
              <w:rPr>
                <w:b/>
                <w:bCs/>
                <w:color w:val="4472C4" w:themeColor="accent1"/>
                <w:sz w:val="20"/>
                <w:szCs w:val="20"/>
              </w:rPr>
              <w:t xml:space="preserve"> </w:t>
            </w:r>
            <w:r w:rsidRPr="008725B2">
              <w:rPr>
                <w:bCs/>
                <w:color w:val="4472C4" w:themeColor="accent1"/>
                <w:sz w:val="20"/>
                <w:szCs w:val="20"/>
              </w:rPr>
              <w:t>IN</w:t>
            </w:r>
            <w:r w:rsidRPr="008725B2">
              <w:rPr>
                <w:color w:val="4472C4" w:themeColor="accent1"/>
                <w:sz w:val="20"/>
                <w:szCs w:val="20"/>
              </w:rPr>
              <w:t>CHR and LNP) with enhanced knowledge on GRB/ HRBA</w:t>
            </w:r>
          </w:p>
          <w:p w14:paraId="37E37322" w14:textId="77777777" w:rsidR="00F41243" w:rsidRPr="008725B2" w:rsidRDefault="00F41243" w:rsidP="00662289">
            <w:pPr>
              <w:jc w:val="both"/>
              <w:rPr>
                <w:bCs/>
                <w:color w:val="4472C4" w:themeColor="accent1"/>
                <w:sz w:val="20"/>
                <w:szCs w:val="20"/>
                <w:lang w:val="en-US" w:eastAsia="en-US"/>
              </w:rPr>
            </w:pPr>
          </w:p>
        </w:tc>
        <w:tc>
          <w:tcPr>
            <w:tcW w:w="2160" w:type="dxa"/>
            <w:shd w:val="clear" w:color="auto" w:fill="FFFFFF" w:themeFill="background1"/>
          </w:tcPr>
          <w:p w14:paraId="013BE3BC" w14:textId="65E89BF6" w:rsidR="00F41243" w:rsidRPr="00061F91" w:rsidRDefault="0043779E" w:rsidP="00662289">
            <w:pPr>
              <w:jc w:val="both"/>
              <w:rPr>
                <w:color w:val="4472C4" w:themeColor="accent1"/>
                <w:sz w:val="20"/>
                <w:szCs w:val="20"/>
                <w:highlight w:val="yellow"/>
              </w:rPr>
            </w:pPr>
            <w:r w:rsidRPr="00CB29C7">
              <w:rPr>
                <w:i/>
                <w:iCs/>
                <w:sz w:val="20"/>
                <w:szCs w:val="20"/>
              </w:rPr>
              <w:t>Additional 50 civil and government officials were taken through the steps for a gender responsive scrutiny of budget, and what characterizes a gender responsive budget statement and annual ministerial work plan. Government</w:t>
            </w:r>
            <w:r w:rsidR="00AC36BA" w:rsidRPr="00CB29C7">
              <w:rPr>
                <w:i/>
                <w:iCs/>
                <w:sz w:val="20"/>
                <w:szCs w:val="20"/>
              </w:rPr>
              <w:t xml:space="preserve"> </w:t>
            </w:r>
            <w:r w:rsidRPr="00CB29C7">
              <w:rPr>
                <w:i/>
                <w:iCs/>
                <w:sz w:val="20"/>
                <w:szCs w:val="20"/>
              </w:rPr>
              <w:t xml:space="preserve">participants were shown the steps for including gender and WPS commitments and targets in the functions of budgeting committees, while CSO trainees, were shown advocacy and stakeholder engagement tools for holding government </w:t>
            </w:r>
            <w:r w:rsidRPr="00CB29C7">
              <w:rPr>
                <w:i/>
                <w:iCs/>
                <w:sz w:val="20"/>
                <w:szCs w:val="20"/>
              </w:rPr>
              <w:lastRenderedPageBreak/>
              <w:t>accountable for</w:t>
            </w:r>
            <w:r w:rsidRPr="00CB29C7">
              <w:rPr>
                <w:sz w:val="20"/>
                <w:szCs w:val="20"/>
              </w:rPr>
              <w:t xml:space="preserve"> </w:t>
            </w:r>
            <w:r w:rsidRPr="00CB29C7">
              <w:rPr>
                <w:i/>
                <w:iCs/>
                <w:sz w:val="20"/>
                <w:szCs w:val="20"/>
              </w:rPr>
              <w:t>international and national policy commitments to GRPBM and LNAP WPS. Participants in the CSO ToT were given sheets of paper with case studies on CSO engagement with GRPB in relation to LNAP WPS, to discuss amongst themselves and prepare a mock briefing for the House and Senate, on what government is doing and not doing effectively to implement its policy commitments on GRPB and LNAP WPS</w:t>
            </w:r>
          </w:p>
          <w:p w14:paraId="719C4456" w14:textId="77777777" w:rsidR="00F41243" w:rsidRPr="00061F91" w:rsidRDefault="00F41243" w:rsidP="00662289">
            <w:pPr>
              <w:jc w:val="both"/>
              <w:rPr>
                <w:color w:val="4472C4" w:themeColor="accent1"/>
                <w:sz w:val="20"/>
                <w:szCs w:val="20"/>
                <w:highlight w:val="yellow"/>
              </w:rPr>
            </w:pPr>
          </w:p>
        </w:tc>
        <w:tc>
          <w:tcPr>
            <w:tcW w:w="1913" w:type="dxa"/>
          </w:tcPr>
          <w:p w14:paraId="19B526C6" w14:textId="643F1816" w:rsidR="00F41243" w:rsidRPr="002C27D7" w:rsidRDefault="00F41243" w:rsidP="00662289">
            <w:pPr>
              <w:jc w:val="both"/>
              <w:rPr>
                <w:bCs/>
                <w:color w:val="0070C0"/>
                <w:sz w:val="20"/>
                <w:szCs w:val="20"/>
              </w:rPr>
            </w:pPr>
          </w:p>
        </w:tc>
      </w:tr>
      <w:tr w:rsidR="00F41243" w:rsidRPr="00B540EB" w14:paraId="7B101BB3" w14:textId="77777777" w:rsidTr="00F41243">
        <w:trPr>
          <w:trHeight w:val="422"/>
        </w:trPr>
        <w:tc>
          <w:tcPr>
            <w:tcW w:w="1530" w:type="dxa"/>
            <w:vMerge w:val="restart"/>
          </w:tcPr>
          <w:p w14:paraId="0B6D8EBD" w14:textId="77777777" w:rsidR="00F41243" w:rsidRPr="007647B4" w:rsidRDefault="00F41243" w:rsidP="00662289">
            <w:pPr>
              <w:jc w:val="both"/>
              <w:rPr>
                <w:bCs/>
                <w:sz w:val="20"/>
                <w:szCs w:val="20"/>
                <w:lang w:val="en-US" w:eastAsia="en-US"/>
              </w:rPr>
            </w:pPr>
          </w:p>
        </w:tc>
        <w:tc>
          <w:tcPr>
            <w:tcW w:w="2677" w:type="dxa"/>
            <w:shd w:val="clear" w:color="auto" w:fill="auto"/>
          </w:tcPr>
          <w:p w14:paraId="0509A68E" w14:textId="77777777" w:rsidR="00F41243" w:rsidRPr="008725B2" w:rsidRDefault="00F41243" w:rsidP="00662289">
            <w:pPr>
              <w:jc w:val="both"/>
              <w:rPr>
                <w:bCs/>
                <w:sz w:val="20"/>
                <w:szCs w:val="20"/>
                <w:lang w:val="en-US" w:eastAsia="en-US"/>
              </w:rPr>
            </w:pPr>
            <w:r w:rsidRPr="008725B2">
              <w:rPr>
                <w:bCs/>
                <w:sz w:val="20"/>
                <w:szCs w:val="20"/>
              </w:rPr>
              <w:t>Indicator 1.2.3.   Number of GRB tools developed to support the localization of the NAP WPS</w:t>
            </w:r>
          </w:p>
        </w:tc>
        <w:tc>
          <w:tcPr>
            <w:tcW w:w="1980" w:type="dxa"/>
            <w:shd w:val="clear" w:color="auto" w:fill="auto"/>
          </w:tcPr>
          <w:p w14:paraId="5E474A69" w14:textId="77777777" w:rsidR="00F41243" w:rsidRPr="008725B2" w:rsidRDefault="00F41243" w:rsidP="00662289">
            <w:pPr>
              <w:jc w:val="both"/>
              <w:rPr>
                <w:bCs/>
                <w:color w:val="0070C0"/>
                <w:sz w:val="20"/>
                <w:szCs w:val="20"/>
              </w:rPr>
            </w:pPr>
            <w:r w:rsidRPr="008725B2">
              <w:rPr>
                <w:bCs/>
                <w:color w:val="0070C0"/>
                <w:sz w:val="20"/>
                <w:szCs w:val="20"/>
              </w:rPr>
              <w:t>Baseline:0</w:t>
            </w:r>
            <w:r>
              <w:rPr>
                <w:bCs/>
                <w:color w:val="0070C0"/>
                <w:sz w:val="20"/>
                <w:szCs w:val="20"/>
              </w:rPr>
              <w:t xml:space="preserve"> (2019)</w:t>
            </w:r>
          </w:p>
          <w:p w14:paraId="6FFE7A27" w14:textId="77777777" w:rsidR="00F41243" w:rsidRPr="008725B2" w:rsidRDefault="00F41243" w:rsidP="00662289">
            <w:pPr>
              <w:jc w:val="both"/>
              <w:rPr>
                <w:bCs/>
                <w:color w:val="0070C0"/>
                <w:sz w:val="20"/>
                <w:szCs w:val="20"/>
              </w:rPr>
            </w:pPr>
          </w:p>
          <w:p w14:paraId="10A12C79" w14:textId="77777777" w:rsidR="00F41243" w:rsidRPr="008725B2" w:rsidRDefault="00F41243" w:rsidP="00662289">
            <w:pPr>
              <w:jc w:val="both"/>
              <w:rPr>
                <w:bCs/>
                <w:color w:val="0070C0"/>
                <w:sz w:val="20"/>
                <w:szCs w:val="20"/>
              </w:rPr>
            </w:pPr>
          </w:p>
        </w:tc>
        <w:tc>
          <w:tcPr>
            <w:tcW w:w="2790" w:type="dxa"/>
            <w:shd w:val="clear" w:color="auto" w:fill="auto"/>
          </w:tcPr>
          <w:p w14:paraId="1233CCA4" w14:textId="77777777" w:rsidR="00F41243" w:rsidRPr="008725B2" w:rsidRDefault="00F41243" w:rsidP="00662289">
            <w:pPr>
              <w:jc w:val="both"/>
              <w:rPr>
                <w:bCs/>
                <w:color w:val="0070C0"/>
                <w:sz w:val="20"/>
                <w:szCs w:val="20"/>
              </w:rPr>
            </w:pPr>
            <w:r w:rsidRPr="008725B2">
              <w:rPr>
                <w:bCs/>
                <w:color w:val="0070C0"/>
                <w:sz w:val="20"/>
                <w:szCs w:val="20"/>
              </w:rPr>
              <w:t>Target: At least 3 tools</w:t>
            </w:r>
          </w:p>
        </w:tc>
        <w:tc>
          <w:tcPr>
            <w:tcW w:w="2070" w:type="dxa"/>
          </w:tcPr>
          <w:p w14:paraId="683E6945" w14:textId="77777777" w:rsidR="00F41243" w:rsidRPr="008725B2" w:rsidRDefault="00F41243" w:rsidP="00662289">
            <w:pPr>
              <w:jc w:val="both"/>
              <w:rPr>
                <w:bCs/>
                <w:color w:val="0070C0"/>
                <w:sz w:val="20"/>
                <w:szCs w:val="20"/>
                <w:lang w:val="en-US" w:eastAsia="en-US"/>
              </w:rPr>
            </w:pPr>
            <w:r w:rsidRPr="009D4C59">
              <w:rPr>
                <w:color w:val="0070C0"/>
                <w:sz w:val="20"/>
                <w:szCs w:val="20"/>
              </w:rPr>
              <w:t>At least 2 GRB</w:t>
            </w:r>
            <w:r w:rsidRPr="008725B2">
              <w:rPr>
                <w:color w:val="0070C0"/>
                <w:sz w:val="20"/>
                <w:szCs w:val="20"/>
              </w:rPr>
              <w:t xml:space="preserve"> tools developed to be used </w:t>
            </w:r>
            <w:r>
              <w:rPr>
                <w:color w:val="0070C0"/>
                <w:sz w:val="20"/>
                <w:szCs w:val="20"/>
              </w:rPr>
              <w:t>b</w:t>
            </w:r>
            <w:r w:rsidRPr="008725B2">
              <w:rPr>
                <w:color w:val="0070C0"/>
                <w:sz w:val="20"/>
                <w:szCs w:val="20"/>
              </w:rPr>
              <w:t>y CSOs and respective Government Ministries</w:t>
            </w:r>
          </w:p>
        </w:tc>
        <w:tc>
          <w:tcPr>
            <w:tcW w:w="2160" w:type="dxa"/>
            <w:shd w:val="clear" w:color="auto" w:fill="auto"/>
          </w:tcPr>
          <w:p w14:paraId="71F7E8A8" w14:textId="31F4A877" w:rsidR="00AC36BA" w:rsidRPr="00061F91" w:rsidRDefault="00061F91" w:rsidP="00061F91">
            <w:pPr>
              <w:jc w:val="both"/>
              <w:rPr>
                <w:color w:val="4472C4" w:themeColor="accent1"/>
                <w:sz w:val="20"/>
                <w:szCs w:val="20"/>
                <w:highlight w:val="yellow"/>
              </w:rPr>
            </w:pPr>
            <w:r w:rsidRPr="00CB29C7">
              <w:rPr>
                <w:i/>
                <w:iCs/>
                <w:sz w:val="20"/>
                <w:szCs w:val="20"/>
              </w:rPr>
              <w:t>A toolkit and training guide on gender-responsive planning, budgeting</w:t>
            </w:r>
            <w:r w:rsidR="007C1134">
              <w:rPr>
                <w:i/>
                <w:iCs/>
                <w:sz w:val="20"/>
                <w:szCs w:val="20"/>
              </w:rPr>
              <w:t xml:space="preserve"> </w:t>
            </w:r>
            <w:r w:rsidR="007C1134" w:rsidRPr="00F552C7">
              <w:rPr>
                <w:b/>
                <w:bCs/>
                <w:i/>
                <w:iCs/>
                <w:sz w:val="20"/>
                <w:szCs w:val="20"/>
              </w:rPr>
              <w:t>(Annex 19: Training Guide GRB</w:t>
            </w:r>
            <w:r w:rsidR="007C1134">
              <w:rPr>
                <w:i/>
                <w:iCs/>
                <w:sz w:val="20"/>
                <w:szCs w:val="20"/>
              </w:rPr>
              <w:t>)</w:t>
            </w:r>
            <w:r w:rsidRPr="00CB29C7">
              <w:rPr>
                <w:i/>
                <w:iCs/>
                <w:sz w:val="20"/>
                <w:szCs w:val="20"/>
              </w:rPr>
              <w:t>, and monitoring to support the implementation of</w:t>
            </w:r>
            <w:r w:rsidR="00AC36BA" w:rsidRPr="00CB29C7">
              <w:rPr>
                <w:i/>
                <w:iCs/>
                <w:sz w:val="20"/>
                <w:szCs w:val="20"/>
              </w:rPr>
              <w:t xml:space="preserve"> </w:t>
            </w:r>
            <w:r w:rsidRPr="00CB29C7">
              <w:rPr>
                <w:i/>
                <w:iCs/>
                <w:sz w:val="20"/>
                <w:szCs w:val="20"/>
              </w:rPr>
              <w:t>the second phase</w:t>
            </w:r>
            <w:r w:rsidR="00AC36BA" w:rsidRPr="00CB29C7">
              <w:rPr>
                <w:i/>
                <w:iCs/>
                <w:sz w:val="20"/>
                <w:szCs w:val="20"/>
              </w:rPr>
              <w:t xml:space="preserve"> </w:t>
            </w:r>
            <w:r w:rsidRPr="00CB29C7">
              <w:rPr>
                <w:i/>
                <w:iCs/>
                <w:sz w:val="20"/>
                <w:szCs w:val="20"/>
              </w:rPr>
              <w:t xml:space="preserve">Liberia national action plan on </w:t>
            </w:r>
            <w:r w:rsidRPr="00CB29C7">
              <w:rPr>
                <w:i/>
                <w:iCs/>
                <w:sz w:val="20"/>
                <w:szCs w:val="20"/>
              </w:rPr>
              <w:lastRenderedPageBreak/>
              <w:t>women, peace and security</w:t>
            </w:r>
            <w:r w:rsidR="00AC36BA" w:rsidRPr="00CB29C7">
              <w:rPr>
                <w:i/>
                <w:iCs/>
                <w:sz w:val="20"/>
                <w:szCs w:val="20"/>
              </w:rPr>
              <w:t xml:space="preserve"> (2019-2023)</w:t>
            </w:r>
            <w:r w:rsidRPr="00CB29C7">
              <w:rPr>
                <w:i/>
                <w:iCs/>
                <w:sz w:val="20"/>
                <w:szCs w:val="20"/>
              </w:rPr>
              <w:t>. The toolkit is</w:t>
            </w:r>
            <w:r w:rsidRPr="00CB29C7">
              <w:rPr>
                <w:sz w:val="20"/>
                <w:szCs w:val="20"/>
              </w:rPr>
              <w:t xml:space="preserve"> </w:t>
            </w:r>
            <w:r w:rsidRPr="00CB29C7">
              <w:rPr>
                <w:i/>
                <w:iCs/>
                <w:sz w:val="20"/>
                <w:szCs w:val="20"/>
              </w:rPr>
              <w:t>based on an institutional capacity assessment as to whether the Ministry of Internal Affairs (MIA), the Liberia National Police (LNP) and county administrations in Grand Bassa and Nimba, can effectively implement GRPBM, as provided for by the GRPB policy (2019-2023) and in relation to the Second Phase Liberian National Action Plan on Women, Peace and Security (LNAP WPS, 2019-2023)</w:t>
            </w:r>
          </w:p>
          <w:p w14:paraId="3D597706" w14:textId="57C66AB1" w:rsidR="00F41243" w:rsidRPr="00061F91" w:rsidRDefault="00F41243" w:rsidP="00061F91">
            <w:pPr>
              <w:jc w:val="both"/>
              <w:rPr>
                <w:color w:val="4472C4" w:themeColor="accent1"/>
                <w:sz w:val="20"/>
                <w:szCs w:val="20"/>
                <w:highlight w:val="yellow"/>
              </w:rPr>
            </w:pPr>
          </w:p>
        </w:tc>
        <w:tc>
          <w:tcPr>
            <w:tcW w:w="1913" w:type="dxa"/>
            <w:shd w:val="clear" w:color="auto" w:fill="auto"/>
          </w:tcPr>
          <w:p w14:paraId="2C37FDCB" w14:textId="77777777" w:rsidR="00F41243" w:rsidRPr="008725B2" w:rsidRDefault="00F41243" w:rsidP="00662289">
            <w:pPr>
              <w:jc w:val="both"/>
              <w:rPr>
                <w:bCs/>
                <w:color w:val="0070C0"/>
                <w:sz w:val="20"/>
                <w:szCs w:val="20"/>
              </w:rPr>
            </w:pPr>
          </w:p>
        </w:tc>
      </w:tr>
      <w:tr w:rsidR="00F41243" w:rsidRPr="00B540EB" w14:paraId="7424E853" w14:textId="77777777" w:rsidTr="00F41243">
        <w:trPr>
          <w:trHeight w:val="422"/>
        </w:trPr>
        <w:tc>
          <w:tcPr>
            <w:tcW w:w="1530" w:type="dxa"/>
            <w:vMerge/>
          </w:tcPr>
          <w:p w14:paraId="3403A2C1" w14:textId="77777777" w:rsidR="00F41243" w:rsidRPr="007647B4" w:rsidRDefault="00F41243" w:rsidP="00662289">
            <w:pPr>
              <w:jc w:val="both"/>
              <w:rPr>
                <w:bCs/>
                <w:sz w:val="20"/>
                <w:szCs w:val="20"/>
                <w:lang w:val="en-US" w:eastAsia="en-US"/>
              </w:rPr>
            </w:pPr>
          </w:p>
        </w:tc>
        <w:tc>
          <w:tcPr>
            <w:tcW w:w="2677" w:type="dxa"/>
            <w:shd w:val="clear" w:color="auto" w:fill="auto"/>
          </w:tcPr>
          <w:p w14:paraId="0A87A25B" w14:textId="77777777" w:rsidR="00F41243" w:rsidRDefault="00F41243" w:rsidP="00662289">
            <w:pPr>
              <w:rPr>
                <w:sz w:val="20"/>
                <w:szCs w:val="20"/>
                <w:lang w:val="en-US" w:eastAsia="en-US"/>
              </w:rPr>
            </w:pPr>
            <w:r w:rsidRPr="008725B2">
              <w:rPr>
                <w:bCs/>
                <w:sz w:val="20"/>
                <w:szCs w:val="20"/>
              </w:rPr>
              <w:t xml:space="preserve">Indicator 1.2.4.   </w:t>
            </w:r>
            <w:r>
              <w:rPr>
                <w:sz w:val="20"/>
                <w:szCs w:val="20"/>
              </w:rPr>
              <w:t xml:space="preserve">Number of members from CSOs, including women’s rights advocates with enhanced knowledge on GRB/HRBA and innovative financing for monitoring the allocation and management of resources for </w:t>
            </w:r>
            <w:r>
              <w:rPr>
                <w:sz w:val="20"/>
                <w:szCs w:val="20"/>
              </w:rPr>
              <w:lastRenderedPageBreak/>
              <w:t>the implementation of the NAP WPS.</w:t>
            </w:r>
          </w:p>
          <w:p w14:paraId="106C212D" w14:textId="77777777" w:rsidR="00F41243" w:rsidRPr="008725B2" w:rsidRDefault="00F41243" w:rsidP="00662289">
            <w:pPr>
              <w:jc w:val="both"/>
              <w:rPr>
                <w:bCs/>
                <w:sz w:val="20"/>
                <w:szCs w:val="20"/>
                <w:lang w:val="en-US" w:eastAsia="en-US"/>
              </w:rPr>
            </w:pPr>
          </w:p>
        </w:tc>
        <w:tc>
          <w:tcPr>
            <w:tcW w:w="1980" w:type="dxa"/>
            <w:shd w:val="clear" w:color="auto" w:fill="auto"/>
          </w:tcPr>
          <w:p w14:paraId="1F4183F5" w14:textId="77777777" w:rsidR="00F41243" w:rsidRDefault="00F41243" w:rsidP="00662289">
            <w:pPr>
              <w:jc w:val="both"/>
              <w:rPr>
                <w:bCs/>
                <w:color w:val="0070C0"/>
                <w:sz w:val="20"/>
                <w:szCs w:val="20"/>
              </w:rPr>
            </w:pPr>
            <w:r w:rsidRPr="002C27D7">
              <w:rPr>
                <w:bCs/>
                <w:color w:val="0070C0"/>
                <w:sz w:val="20"/>
                <w:szCs w:val="20"/>
              </w:rPr>
              <w:lastRenderedPageBreak/>
              <w:t>Baseline:0</w:t>
            </w:r>
            <w:r>
              <w:rPr>
                <w:bCs/>
                <w:color w:val="0070C0"/>
                <w:sz w:val="20"/>
                <w:szCs w:val="20"/>
              </w:rPr>
              <w:t xml:space="preserve"> (2019)</w:t>
            </w:r>
          </w:p>
          <w:p w14:paraId="2F7001DB" w14:textId="77777777" w:rsidR="00F41243" w:rsidRDefault="00F41243" w:rsidP="00662289">
            <w:pPr>
              <w:jc w:val="both"/>
              <w:rPr>
                <w:bCs/>
                <w:color w:val="0070C0"/>
                <w:sz w:val="20"/>
                <w:szCs w:val="20"/>
              </w:rPr>
            </w:pPr>
          </w:p>
          <w:p w14:paraId="7703FCB5" w14:textId="77777777" w:rsidR="00F41243" w:rsidRPr="002C27D7" w:rsidRDefault="00F41243" w:rsidP="00662289">
            <w:pPr>
              <w:jc w:val="both"/>
              <w:rPr>
                <w:bCs/>
                <w:color w:val="0070C0"/>
                <w:sz w:val="20"/>
                <w:szCs w:val="20"/>
              </w:rPr>
            </w:pPr>
          </w:p>
        </w:tc>
        <w:tc>
          <w:tcPr>
            <w:tcW w:w="2790" w:type="dxa"/>
            <w:shd w:val="clear" w:color="auto" w:fill="auto"/>
          </w:tcPr>
          <w:p w14:paraId="6F0296E6" w14:textId="77777777" w:rsidR="00F41243" w:rsidRPr="002C27D7" w:rsidRDefault="00F41243" w:rsidP="00662289">
            <w:pPr>
              <w:jc w:val="both"/>
              <w:rPr>
                <w:bCs/>
                <w:color w:val="0070C0"/>
                <w:sz w:val="20"/>
                <w:szCs w:val="20"/>
              </w:rPr>
            </w:pPr>
            <w:r w:rsidRPr="002C27D7">
              <w:rPr>
                <w:bCs/>
                <w:color w:val="0070C0"/>
                <w:sz w:val="20"/>
                <w:szCs w:val="20"/>
              </w:rPr>
              <w:t>Target: At least 25 (10 men and 15 women) with enhanced knowledge on GRB/HRBA and innovative financing</w:t>
            </w:r>
          </w:p>
        </w:tc>
        <w:tc>
          <w:tcPr>
            <w:tcW w:w="2070" w:type="dxa"/>
          </w:tcPr>
          <w:p w14:paraId="5163EC2A" w14:textId="77777777" w:rsidR="00F41243" w:rsidRPr="002C27D7" w:rsidRDefault="00F41243" w:rsidP="00662289">
            <w:pPr>
              <w:jc w:val="both"/>
              <w:rPr>
                <w:bCs/>
                <w:color w:val="0070C0"/>
                <w:sz w:val="20"/>
                <w:szCs w:val="20"/>
                <w:lang w:val="en-US" w:eastAsia="en-US"/>
              </w:rPr>
            </w:pPr>
            <w:r w:rsidRPr="002C27D7">
              <w:rPr>
                <w:color w:val="0070C0"/>
                <w:sz w:val="20"/>
                <w:szCs w:val="20"/>
              </w:rPr>
              <w:t>At least 15</w:t>
            </w:r>
            <w:r w:rsidRPr="002C27D7">
              <w:rPr>
                <w:bCs/>
                <w:color w:val="0070C0"/>
                <w:sz w:val="20"/>
                <w:szCs w:val="20"/>
                <w:lang w:val="en-US" w:eastAsia="en-US"/>
              </w:rPr>
              <w:t xml:space="preserve"> </w:t>
            </w:r>
            <w:r w:rsidRPr="002C27D7">
              <w:rPr>
                <w:bCs/>
                <w:color w:val="0070C0"/>
                <w:sz w:val="20"/>
                <w:szCs w:val="20"/>
              </w:rPr>
              <w:t>(5 men and 10 women) with enhanced knowledge on GRB/HRBA and innovative financing</w:t>
            </w:r>
          </w:p>
        </w:tc>
        <w:tc>
          <w:tcPr>
            <w:tcW w:w="2160" w:type="dxa"/>
            <w:shd w:val="clear" w:color="auto" w:fill="auto"/>
          </w:tcPr>
          <w:p w14:paraId="0C98B317" w14:textId="77777777" w:rsidR="00F41243" w:rsidRDefault="00CB29C7" w:rsidP="00662289">
            <w:pPr>
              <w:jc w:val="both"/>
              <w:rPr>
                <w:bCs/>
                <w:i/>
                <w:iCs/>
                <w:sz w:val="20"/>
                <w:szCs w:val="20"/>
              </w:rPr>
            </w:pPr>
            <w:r w:rsidRPr="00CB29C7">
              <w:rPr>
                <w:bCs/>
                <w:i/>
                <w:iCs/>
                <w:sz w:val="20"/>
                <w:szCs w:val="20"/>
              </w:rPr>
              <w:t>15 members from CSO and government trained as masters trainers</w:t>
            </w:r>
            <w:r>
              <w:rPr>
                <w:bCs/>
                <w:i/>
                <w:iCs/>
                <w:sz w:val="20"/>
                <w:szCs w:val="20"/>
              </w:rPr>
              <w:t xml:space="preserve"> on innovative financing, GRB and Budget cycle. Those trained worked with a technical specialist to roll out the training to </w:t>
            </w:r>
            <w:r w:rsidR="009D31AC">
              <w:rPr>
                <w:bCs/>
                <w:i/>
                <w:iCs/>
                <w:sz w:val="20"/>
                <w:szCs w:val="20"/>
              </w:rPr>
              <w:t xml:space="preserve">41 person </w:t>
            </w:r>
            <w:r w:rsidR="009D31AC">
              <w:rPr>
                <w:bCs/>
                <w:i/>
                <w:iCs/>
                <w:sz w:val="20"/>
                <w:szCs w:val="20"/>
              </w:rPr>
              <w:lastRenderedPageBreak/>
              <w:t>(23 female; 18 males) representing GOL and CSO which has enhanced their knowledge on GRB and are able to monitor the allocation and management of resources for the implementation of the NAP WPS.</w:t>
            </w:r>
          </w:p>
          <w:p w14:paraId="2647A917" w14:textId="61200293" w:rsidR="009D31AC" w:rsidRDefault="009D31AC" w:rsidP="00662289">
            <w:pPr>
              <w:jc w:val="both"/>
              <w:rPr>
                <w:bCs/>
                <w:i/>
                <w:iCs/>
                <w:sz w:val="20"/>
                <w:szCs w:val="20"/>
              </w:rPr>
            </w:pPr>
            <w:r>
              <w:rPr>
                <w:bCs/>
                <w:i/>
                <w:iCs/>
                <w:sz w:val="20"/>
                <w:szCs w:val="20"/>
              </w:rPr>
              <w:t xml:space="preserve">Additionally, </w:t>
            </w:r>
            <w:r w:rsidRPr="009D31AC">
              <w:rPr>
                <w:bCs/>
                <w:i/>
                <w:iCs/>
                <w:sz w:val="20"/>
                <w:szCs w:val="20"/>
              </w:rPr>
              <w:t>3</w:t>
            </w:r>
            <w:r w:rsidR="00E6058D">
              <w:rPr>
                <w:bCs/>
                <w:i/>
                <w:iCs/>
                <w:sz w:val="20"/>
                <w:szCs w:val="20"/>
              </w:rPr>
              <w:t>4</w:t>
            </w:r>
            <w:r w:rsidRPr="009D31AC">
              <w:rPr>
                <w:bCs/>
                <w:i/>
                <w:iCs/>
                <w:sz w:val="20"/>
                <w:szCs w:val="20"/>
              </w:rPr>
              <w:t xml:space="preserve"> persons from Women’s Right Organisation and members of the technical </w:t>
            </w:r>
            <w:r w:rsidR="007C1134" w:rsidRPr="009D31AC">
              <w:rPr>
                <w:bCs/>
                <w:i/>
                <w:iCs/>
                <w:sz w:val="20"/>
                <w:szCs w:val="20"/>
              </w:rPr>
              <w:t>working group</w:t>
            </w:r>
            <w:r w:rsidRPr="009D31AC">
              <w:rPr>
                <w:bCs/>
                <w:i/>
                <w:iCs/>
                <w:sz w:val="20"/>
                <w:szCs w:val="20"/>
              </w:rPr>
              <w:t xml:space="preserve"> and members of the implementing and monitoring structure</w:t>
            </w:r>
            <w:r>
              <w:rPr>
                <w:bCs/>
                <w:i/>
                <w:iCs/>
                <w:sz w:val="20"/>
                <w:szCs w:val="20"/>
              </w:rPr>
              <w:t xml:space="preserve"> capacity enhanced</w:t>
            </w:r>
            <w:r w:rsidRPr="009D31AC">
              <w:rPr>
                <w:bCs/>
                <w:i/>
                <w:iCs/>
                <w:sz w:val="20"/>
                <w:szCs w:val="20"/>
              </w:rPr>
              <w:t xml:space="preserve"> on monitoring and promoting Gender-Based Budgeting at the National and Local level to achieve the Liberia National Action Plan-WPS</w:t>
            </w:r>
            <w:r>
              <w:rPr>
                <w:bCs/>
                <w:i/>
                <w:iCs/>
                <w:sz w:val="20"/>
                <w:szCs w:val="20"/>
              </w:rPr>
              <w:t>.</w:t>
            </w:r>
          </w:p>
          <w:p w14:paraId="0167F5C8" w14:textId="4B5C12BD" w:rsidR="009D31AC" w:rsidRPr="00CB29C7" w:rsidRDefault="009D31AC" w:rsidP="00662289">
            <w:pPr>
              <w:jc w:val="both"/>
              <w:rPr>
                <w:bCs/>
                <w:i/>
                <w:iCs/>
                <w:color w:val="0070C0"/>
                <w:sz w:val="20"/>
                <w:szCs w:val="20"/>
              </w:rPr>
            </w:pPr>
          </w:p>
        </w:tc>
        <w:tc>
          <w:tcPr>
            <w:tcW w:w="1913" w:type="dxa"/>
            <w:shd w:val="clear" w:color="auto" w:fill="auto"/>
          </w:tcPr>
          <w:p w14:paraId="0C4CAA10" w14:textId="77777777" w:rsidR="00F41243" w:rsidRPr="002C27D7" w:rsidRDefault="00F41243" w:rsidP="00662289">
            <w:pPr>
              <w:rPr>
                <w:color w:val="0070C0"/>
                <w:sz w:val="20"/>
                <w:szCs w:val="20"/>
              </w:rPr>
            </w:pPr>
          </w:p>
        </w:tc>
      </w:tr>
      <w:tr w:rsidR="00F41243" w:rsidRPr="00B540EB" w14:paraId="09D2D2D5" w14:textId="77777777" w:rsidTr="00F41243">
        <w:trPr>
          <w:trHeight w:val="422"/>
        </w:trPr>
        <w:tc>
          <w:tcPr>
            <w:tcW w:w="1530" w:type="dxa"/>
            <w:vMerge w:val="restart"/>
          </w:tcPr>
          <w:p w14:paraId="46F1AC8E" w14:textId="77777777" w:rsidR="00F41243" w:rsidRPr="001324DC" w:rsidRDefault="00F41243" w:rsidP="00662289">
            <w:pPr>
              <w:jc w:val="both"/>
              <w:rPr>
                <w:b/>
                <w:sz w:val="20"/>
                <w:szCs w:val="20"/>
                <w:lang w:val="en-US" w:eastAsia="en-US"/>
              </w:rPr>
            </w:pPr>
            <w:r w:rsidRPr="001324DC">
              <w:rPr>
                <w:b/>
                <w:sz w:val="20"/>
                <w:szCs w:val="20"/>
                <w:lang w:val="en-US" w:eastAsia="en-US"/>
              </w:rPr>
              <w:t>Output 1.3</w:t>
            </w:r>
          </w:p>
          <w:p w14:paraId="40759123" w14:textId="77777777" w:rsidR="00F41243" w:rsidRPr="007647B4" w:rsidRDefault="00F41243" w:rsidP="00662289">
            <w:pPr>
              <w:jc w:val="both"/>
              <w:rPr>
                <w:bCs/>
                <w:sz w:val="20"/>
                <w:szCs w:val="20"/>
                <w:lang w:val="en-US" w:eastAsia="en-US"/>
              </w:rPr>
            </w:pPr>
            <w:r w:rsidRPr="007647B4">
              <w:rPr>
                <w:bCs/>
                <w:sz w:val="20"/>
                <w:szCs w:val="20"/>
                <w:lang w:val="en-US" w:eastAsia="en-US"/>
              </w:rPr>
              <w:t xml:space="preserve">Targeted government institutions have </w:t>
            </w:r>
            <w:r w:rsidRPr="007647B4">
              <w:rPr>
                <w:bCs/>
                <w:sz w:val="20"/>
                <w:szCs w:val="20"/>
                <w:lang w:val="en-US" w:eastAsia="en-US"/>
              </w:rPr>
              <w:lastRenderedPageBreak/>
              <w:t xml:space="preserve">access to monitoring and reporting tools and capacity to use them </w:t>
            </w:r>
          </w:p>
        </w:tc>
        <w:tc>
          <w:tcPr>
            <w:tcW w:w="2677" w:type="dxa"/>
            <w:shd w:val="clear" w:color="auto" w:fill="auto"/>
          </w:tcPr>
          <w:p w14:paraId="794DC57A" w14:textId="77777777" w:rsidR="00F41243" w:rsidRPr="008C3EBA" w:rsidRDefault="00F41243" w:rsidP="00662289">
            <w:pPr>
              <w:jc w:val="both"/>
              <w:rPr>
                <w:bCs/>
                <w:sz w:val="20"/>
                <w:szCs w:val="20"/>
              </w:rPr>
            </w:pPr>
            <w:r w:rsidRPr="008725B2">
              <w:rPr>
                <w:bCs/>
                <w:sz w:val="20"/>
                <w:szCs w:val="20"/>
              </w:rPr>
              <w:lastRenderedPageBreak/>
              <w:t xml:space="preserve">Indicator 1.3.1 Number of monitoring and reporting tools developed and used by Government institutions. </w:t>
            </w:r>
          </w:p>
          <w:p w14:paraId="379DCA63" w14:textId="77777777" w:rsidR="00F41243" w:rsidRPr="009D4C59" w:rsidRDefault="00F41243" w:rsidP="00662289">
            <w:pPr>
              <w:jc w:val="both"/>
              <w:rPr>
                <w:bCs/>
                <w:sz w:val="20"/>
                <w:szCs w:val="20"/>
                <w:lang w:val="en-US" w:eastAsia="en-US"/>
              </w:rPr>
            </w:pPr>
          </w:p>
        </w:tc>
        <w:tc>
          <w:tcPr>
            <w:tcW w:w="1980" w:type="dxa"/>
            <w:shd w:val="clear" w:color="auto" w:fill="auto"/>
          </w:tcPr>
          <w:p w14:paraId="3B6A158D" w14:textId="77777777" w:rsidR="00F41243" w:rsidRDefault="00F41243" w:rsidP="00662289">
            <w:pPr>
              <w:jc w:val="both"/>
              <w:rPr>
                <w:bCs/>
                <w:color w:val="0070C0"/>
                <w:sz w:val="20"/>
                <w:szCs w:val="20"/>
              </w:rPr>
            </w:pPr>
            <w:r w:rsidRPr="002C27D7">
              <w:rPr>
                <w:bCs/>
                <w:color w:val="0070C0"/>
                <w:sz w:val="20"/>
                <w:szCs w:val="20"/>
              </w:rPr>
              <w:lastRenderedPageBreak/>
              <w:t>Baseline:0</w:t>
            </w:r>
            <w:r>
              <w:rPr>
                <w:bCs/>
                <w:color w:val="0070C0"/>
                <w:sz w:val="20"/>
                <w:szCs w:val="20"/>
              </w:rPr>
              <w:t xml:space="preserve"> (2019)</w:t>
            </w:r>
          </w:p>
          <w:p w14:paraId="6FC9970A" w14:textId="77777777" w:rsidR="00F41243" w:rsidRDefault="00F41243" w:rsidP="00662289">
            <w:pPr>
              <w:jc w:val="both"/>
              <w:rPr>
                <w:bCs/>
                <w:color w:val="0070C0"/>
                <w:sz w:val="20"/>
                <w:szCs w:val="20"/>
              </w:rPr>
            </w:pPr>
          </w:p>
          <w:p w14:paraId="23B44C27" w14:textId="77777777" w:rsidR="00F41243" w:rsidRPr="002C27D7" w:rsidRDefault="00F41243" w:rsidP="00662289">
            <w:pPr>
              <w:jc w:val="both"/>
              <w:rPr>
                <w:bCs/>
                <w:color w:val="0070C0"/>
                <w:sz w:val="20"/>
                <w:szCs w:val="20"/>
              </w:rPr>
            </w:pPr>
          </w:p>
        </w:tc>
        <w:tc>
          <w:tcPr>
            <w:tcW w:w="2790" w:type="dxa"/>
            <w:shd w:val="clear" w:color="auto" w:fill="auto"/>
          </w:tcPr>
          <w:p w14:paraId="56DA2ED6" w14:textId="77777777" w:rsidR="00F41243" w:rsidRPr="002C27D7" w:rsidRDefault="00F41243" w:rsidP="00662289">
            <w:pPr>
              <w:jc w:val="both"/>
              <w:rPr>
                <w:bCs/>
                <w:color w:val="0070C0"/>
                <w:sz w:val="20"/>
                <w:szCs w:val="20"/>
              </w:rPr>
            </w:pPr>
            <w:r w:rsidRPr="002C27D7">
              <w:rPr>
                <w:bCs/>
                <w:color w:val="0070C0"/>
                <w:sz w:val="20"/>
                <w:szCs w:val="20"/>
              </w:rPr>
              <w:t>Target: At least 3</w:t>
            </w:r>
            <w:r w:rsidRPr="002C27D7">
              <w:rPr>
                <w:bCs/>
                <w:color w:val="0070C0"/>
                <w:sz w:val="20"/>
                <w:szCs w:val="20"/>
                <w:lang w:val="en-US" w:eastAsia="en-US"/>
              </w:rPr>
              <w:t xml:space="preserve"> monitoring and reporting tool developed and used by Government institutions</w:t>
            </w:r>
          </w:p>
        </w:tc>
        <w:tc>
          <w:tcPr>
            <w:tcW w:w="2070" w:type="dxa"/>
          </w:tcPr>
          <w:p w14:paraId="0B43AA34" w14:textId="77777777" w:rsidR="00F41243" w:rsidRPr="002C27D7" w:rsidRDefault="00F41243" w:rsidP="00662289">
            <w:pPr>
              <w:jc w:val="both"/>
              <w:rPr>
                <w:bCs/>
                <w:color w:val="0070C0"/>
                <w:sz w:val="20"/>
                <w:szCs w:val="20"/>
                <w:lang w:val="en-US" w:eastAsia="en-US"/>
              </w:rPr>
            </w:pPr>
            <w:r w:rsidRPr="002C27D7">
              <w:rPr>
                <w:color w:val="0070C0"/>
                <w:sz w:val="20"/>
                <w:szCs w:val="20"/>
              </w:rPr>
              <w:t>At least 1</w:t>
            </w:r>
            <w:r w:rsidRPr="002C27D7">
              <w:rPr>
                <w:bCs/>
                <w:color w:val="0070C0"/>
                <w:sz w:val="20"/>
                <w:szCs w:val="20"/>
                <w:lang w:val="en-US" w:eastAsia="en-US"/>
              </w:rPr>
              <w:t xml:space="preserve"> monitoring and </w:t>
            </w:r>
            <w:r>
              <w:rPr>
                <w:bCs/>
                <w:color w:val="0070C0"/>
                <w:sz w:val="20"/>
                <w:szCs w:val="20"/>
                <w:lang w:val="en-US" w:eastAsia="en-US"/>
              </w:rPr>
              <w:t xml:space="preserve">1 </w:t>
            </w:r>
            <w:r w:rsidRPr="002C27D7">
              <w:rPr>
                <w:bCs/>
                <w:color w:val="0070C0"/>
                <w:sz w:val="20"/>
                <w:szCs w:val="20"/>
                <w:lang w:val="en-US" w:eastAsia="en-US"/>
              </w:rPr>
              <w:t xml:space="preserve">reporting tool developed and used by </w:t>
            </w:r>
            <w:r w:rsidRPr="002C27D7">
              <w:rPr>
                <w:bCs/>
                <w:color w:val="0070C0"/>
                <w:sz w:val="20"/>
                <w:szCs w:val="20"/>
                <w:lang w:val="en-US" w:eastAsia="en-US"/>
              </w:rPr>
              <w:lastRenderedPageBreak/>
              <w:t>Government institutions</w:t>
            </w:r>
            <w:r>
              <w:rPr>
                <w:bCs/>
                <w:color w:val="0070C0"/>
                <w:sz w:val="20"/>
                <w:szCs w:val="20"/>
                <w:lang w:val="en-US" w:eastAsia="en-US"/>
              </w:rPr>
              <w:t xml:space="preserve"> (2020)</w:t>
            </w:r>
          </w:p>
        </w:tc>
        <w:tc>
          <w:tcPr>
            <w:tcW w:w="2160" w:type="dxa"/>
            <w:shd w:val="clear" w:color="auto" w:fill="auto"/>
          </w:tcPr>
          <w:p w14:paraId="7C892C2C" w14:textId="77777777" w:rsidR="00B15BA6" w:rsidRPr="00B15BA6" w:rsidRDefault="00B15BA6" w:rsidP="00B15BA6">
            <w:pPr>
              <w:jc w:val="both"/>
              <w:rPr>
                <w:bCs/>
                <w:color w:val="0070C0"/>
                <w:sz w:val="20"/>
                <w:szCs w:val="20"/>
              </w:rPr>
            </w:pPr>
            <w:r w:rsidRPr="00A26F58">
              <w:rPr>
                <w:bCs/>
                <w:i/>
                <w:iCs/>
                <w:sz w:val="20"/>
                <w:szCs w:val="20"/>
              </w:rPr>
              <w:lastRenderedPageBreak/>
              <w:t xml:space="preserve">18 (5 females &amp; 13 males) of the 20 targeted TWG and ME&amp;L members have </w:t>
            </w:r>
            <w:r w:rsidRPr="00A26F58">
              <w:rPr>
                <w:bCs/>
                <w:i/>
                <w:iCs/>
                <w:sz w:val="20"/>
                <w:szCs w:val="20"/>
              </w:rPr>
              <w:lastRenderedPageBreak/>
              <w:t>enhanced knowledge and skills in using Kobo Toolbox and SurveyMonkey of key RBM concepts; ability to code survey data collection tools on mobile data collection applications; and enhanced knowledge and skills in data analysis and reporting, using MS Excel. most participants regarded the training as very beneficial, as 77% reported they understood the concepts, while 63% acknowledged that their knowledge and skills were enhanced</w:t>
            </w:r>
            <w:r w:rsidRPr="00B15BA6">
              <w:rPr>
                <w:bCs/>
                <w:color w:val="0070C0"/>
                <w:sz w:val="20"/>
                <w:szCs w:val="20"/>
              </w:rPr>
              <w:t>.</w:t>
            </w:r>
          </w:p>
          <w:p w14:paraId="35709F80" w14:textId="77777777" w:rsidR="00B15BA6" w:rsidRPr="00B15BA6" w:rsidRDefault="00B15BA6" w:rsidP="00B15BA6">
            <w:pPr>
              <w:jc w:val="both"/>
              <w:rPr>
                <w:bCs/>
                <w:color w:val="0070C0"/>
                <w:sz w:val="20"/>
                <w:szCs w:val="20"/>
              </w:rPr>
            </w:pPr>
          </w:p>
          <w:p w14:paraId="63452140" w14:textId="0FD97384" w:rsidR="00F41243" w:rsidRDefault="00B15BA6" w:rsidP="00B15BA6">
            <w:pPr>
              <w:jc w:val="both"/>
              <w:rPr>
                <w:bCs/>
                <w:i/>
                <w:iCs/>
                <w:sz w:val="20"/>
                <w:szCs w:val="20"/>
              </w:rPr>
            </w:pPr>
            <w:r w:rsidRPr="009D31AC">
              <w:rPr>
                <w:bCs/>
                <w:i/>
                <w:iCs/>
                <w:sz w:val="20"/>
                <w:szCs w:val="20"/>
              </w:rPr>
              <w:t xml:space="preserve">As a result of the training provided and enhanced capacity on mobile data collection, 17 representatives collected outstanding baseline data in Grand Bassa and Nimba Counties from </w:t>
            </w:r>
            <w:r w:rsidRPr="009D31AC">
              <w:rPr>
                <w:bCs/>
                <w:i/>
                <w:iCs/>
                <w:sz w:val="20"/>
                <w:szCs w:val="20"/>
              </w:rPr>
              <w:lastRenderedPageBreak/>
              <w:t>September 12 – 18, 2021. In Nimba, data collection was conducted in three districts: Yarmein, Saniquellie Mahn and Gbeh-lay Geh districts, while in Grand Bassa baseline data collection was carried out in Commonwealth 2, Neekreen and District. The baseline findings complete the set of baseline values for all 67 indicators in the MEL plan for the NAP-WPS</w:t>
            </w:r>
          </w:p>
          <w:p w14:paraId="3402282C" w14:textId="533CD047" w:rsidR="009D31AC" w:rsidRPr="009D31AC" w:rsidRDefault="009D31AC" w:rsidP="009D31AC">
            <w:pPr>
              <w:jc w:val="both"/>
              <w:rPr>
                <w:bCs/>
                <w:i/>
                <w:iCs/>
                <w:sz w:val="20"/>
                <w:szCs w:val="20"/>
              </w:rPr>
            </w:pPr>
            <w:r>
              <w:rPr>
                <w:bCs/>
                <w:i/>
                <w:iCs/>
                <w:sz w:val="20"/>
                <w:szCs w:val="20"/>
              </w:rPr>
              <w:t xml:space="preserve">Additional </w:t>
            </w:r>
            <w:r w:rsidRPr="009D31AC">
              <w:rPr>
                <w:bCs/>
                <w:i/>
                <w:iCs/>
                <w:sz w:val="20"/>
                <w:szCs w:val="20"/>
              </w:rPr>
              <w:t xml:space="preserve">tools developed to be used by Women’s Right Organization and Women Non Organization Secretariat of Liberia (WONGOSOL) to enhance CEDAW Treaty reporting are Liberia National Action Plan Performance monitoring tool and a guideline for monitoring </w:t>
            </w:r>
          </w:p>
          <w:p w14:paraId="3DE533EE" w14:textId="51CBFE18" w:rsidR="009D31AC" w:rsidRPr="009D31AC" w:rsidRDefault="009D31AC" w:rsidP="009D31AC">
            <w:pPr>
              <w:jc w:val="both"/>
              <w:rPr>
                <w:bCs/>
                <w:i/>
                <w:iCs/>
                <w:color w:val="0070C0"/>
                <w:sz w:val="20"/>
                <w:szCs w:val="20"/>
              </w:rPr>
            </w:pPr>
            <w:r w:rsidRPr="009D31AC">
              <w:rPr>
                <w:bCs/>
                <w:i/>
                <w:iCs/>
                <w:sz w:val="20"/>
                <w:szCs w:val="20"/>
              </w:rPr>
              <w:lastRenderedPageBreak/>
              <w:t>Liberian National Action Plan Performance Indicator and Report Tracker</w:t>
            </w:r>
          </w:p>
        </w:tc>
        <w:tc>
          <w:tcPr>
            <w:tcW w:w="1913" w:type="dxa"/>
            <w:shd w:val="clear" w:color="auto" w:fill="auto"/>
          </w:tcPr>
          <w:p w14:paraId="1D05FD4A" w14:textId="77777777" w:rsidR="00F41243" w:rsidRPr="002C27D7" w:rsidRDefault="00F41243" w:rsidP="00662289">
            <w:pPr>
              <w:jc w:val="both"/>
              <w:rPr>
                <w:bCs/>
                <w:color w:val="0070C0"/>
                <w:sz w:val="20"/>
                <w:szCs w:val="20"/>
              </w:rPr>
            </w:pPr>
            <w:r w:rsidRPr="002C27D7">
              <w:rPr>
                <w:bCs/>
                <w:color w:val="0070C0"/>
                <w:sz w:val="20"/>
                <w:szCs w:val="20"/>
              </w:rPr>
              <w:lastRenderedPageBreak/>
              <w:t xml:space="preserve">  </w:t>
            </w:r>
          </w:p>
        </w:tc>
      </w:tr>
      <w:tr w:rsidR="00F41243" w:rsidRPr="00B540EB" w14:paraId="34E022B3" w14:textId="77777777" w:rsidTr="00F41243">
        <w:trPr>
          <w:trHeight w:val="422"/>
        </w:trPr>
        <w:tc>
          <w:tcPr>
            <w:tcW w:w="1530" w:type="dxa"/>
            <w:vMerge/>
          </w:tcPr>
          <w:p w14:paraId="77EEEBC6" w14:textId="77777777" w:rsidR="00F41243" w:rsidRPr="007647B4" w:rsidRDefault="00F41243" w:rsidP="00662289">
            <w:pPr>
              <w:jc w:val="both"/>
              <w:rPr>
                <w:bCs/>
                <w:sz w:val="20"/>
                <w:szCs w:val="20"/>
                <w:lang w:val="en-US" w:eastAsia="en-US"/>
              </w:rPr>
            </w:pPr>
          </w:p>
        </w:tc>
        <w:tc>
          <w:tcPr>
            <w:tcW w:w="2677" w:type="dxa"/>
            <w:shd w:val="clear" w:color="auto" w:fill="auto"/>
          </w:tcPr>
          <w:p w14:paraId="23D80630" w14:textId="77777777" w:rsidR="00F41243" w:rsidRPr="007647B4" w:rsidRDefault="00F41243" w:rsidP="00662289">
            <w:pPr>
              <w:jc w:val="both"/>
              <w:rPr>
                <w:bCs/>
                <w:sz w:val="20"/>
                <w:szCs w:val="20"/>
              </w:rPr>
            </w:pPr>
            <w:r w:rsidRPr="007647B4">
              <w:rPr>
                <w:bCs/>
                <w:sz w:val="20"/>
                <w:szCs w:val="20"/>
              </w:rPr>
              <w:t xml:space="preserve">Indicator 1.3.2 Number of civil servants (M&amp;E officers, Planning Officers) from targeted Line Ministries and Government Agencies (MGSCP, LNP, MoJ, MFDP, MIA, INCHR) </w:t>
            </w:r>
          </w:p>
          <w:p w14:paraId="317231A3" w14:textId="77777777" w:rsidR="00F41243" w:rsidRPr="007647B4" w:rsidRDefault="00F41243" w:rsidP="00662289">
            <w:pPr>
              <w:jc w:val="both"/>
              <w:rPr>
                <w:bCs/>
                <w:sz w:val="20"/>
                <w:szCs w:val="20"/>
                <w:lang w:val="en-US" w:eastAsia="en-US"/>
              </w:rPr>
            </w:pPr>
            <w:r w:rsidRPr="007647B4">
              <w:rPr>
                <w:bCs/>
                <w:sz w:val="20"/>
                <w:szCs w:val="20"/>
              </w:rPr>
              <w:t xml:space="preserve">with enhanced knowledge on monitoring the implementation of the NAP WPS and monitoring software </w:t>
            </w:r>
          </w:p>
        </w:tc>
        <w:tc>
          <w:tcPr>
            <w:tcW w:w="1980" w:type="dxa"/>
            <w:shd w:val="clear" w:color="auto" w:fill="auto"/>
          </w:tcPr>
          <w:p w14:paraId="04E6F7A9" w14:textId="77777777" w:rsidR="00F41243" w:rsidRPr="002C27D7" w:rsidRDefault="00F41243" w:rsidP="00662289">
            <w:pPr>
              <w:jc w:val="both"/>
              <w:rPr>
                <w:bCs/>
                <w:color w:val="0070C0"/>
                <w:sz w:val="20"/>
                <w:szCs w:val="20"/>
                <w:lang w:val="en-US" w:eastAsia="en-US"/>
              </w:rPr>
            </w:pPr>
            <w:r w:rsidRPr="002C27D7">
              <w:rPr>
                <w:bCs/>
                <w:color w:val="0070C0"/>
                <w:sz w:val="20"/>
                <w:szCs w:val="20"/>
              </w:rPr>
              <w:t>Baseline: 0</w:t>
            </w:r>
          </w:p>
        </w:tc>
        <w:tc>
          <w:tcPr>
            <w:tcW w:w="2790" w:type="dxa"/>
            <w:shd w:val="clear" w:color="auto" w:fill="auto"/>
          </w:tcPr>
          <w:p w14:paraId="2BB7BFC6" w14:textId="77777777" w:rsidR="00F41243" w:rsidRPr="002C27D7" w:rsidRDefault="00F41243" w:rsidP="00662289">
            <w:pPr>
              <w:jc w:val="both"/>
              <w:rPr>
                <w:bCs/>
                <w:color w:val="0070C0"/>
                <w:sz w:val="20"/>
                <w:szCs w:val="20"/>
                <w:lang w:val="en-US" w:eastAsia="en-US"/>
              </w:rPr>
            </w:pPr>
            <w:r w:rsidRPr="002C27D7">
              <w:rPr>
                <w:bCs/>
                <w:color w:val="0070C0"/>
                <w:sz w:val="20"/>
                <w:szCs w:val="20"/>
              </w:rPr>
              <w:t>Target: At least 100 (50 males and 50 females)</w:t>
            </w:r>
          </w:p>
        </w:tc>
        <w:tc>
          <w:tcPr>
            <w:tcW w:w="2070" w:type="dxa"/>
          </w:tcPr>
          <w:p w14:paraId="4344DD4E" w14:textId="77777777" w:rsidR="00F41243" w:rsidRPr="002C27D7" w:rsidRDefault="00F41243" w:rsidP="00662289">
            <w:pPr>
              <w:rPr>
                <w:color w:val="0070C0"/>
                <w:sz w:val="20"/>
                <w:szCs w:val="20"/>
              </w:rPr>
            </w:pPr>
            <w:r w:rsidRPr="002C27D7">
              <w:rPr>
                <w:color w:val="0070C0"/>
                <w:sz w:val="20"/>
                <w:szCs w:val="20"/>
              </w:rPr>
              <w:t xml:space="preserve">At least 100 (50 men and 50 women) civil servants (M&amp;E officers, Planning Officers) from targeted Line Ministries and Government Agencies (MGSCP, LNP, MoJ, MFDP, MIA, INCHR, Disability commission) </w:t>
            </w:r>
          </w:p>
          <w:p w14:paraId="43EAD306" w14:textId="77777777" w:rsidR="00F41243" w:rsidRPr="002C27D7" w:rsidRDefault="00F41243" w:rsidP="00662289">
            <w:pPr>
              <w:jc w:val="both"/>
              <w:rPr>
                <w:bCs/>
                <w:color w:val="0070C0"/>
                <w:sz w:val="20"/>
                <w:szCs w:val="20"/>
                <w:lang w:val="en-US" w:eastAsia="en-US"/>
              </w:rPr>
            </w:pPr>
            <w:r w:rsidRPr="002C27D7">
              <w:rPr>
                <w:color w:val="0070C0"/>
                <w:sz w:val="20"/>
                <w:szCs w:val="20"/>
              </w:rPr>
              <w:t>with enhanced knowledge on monitoring</w:t>
            </w:r>
          </w:p>
        </w:tc>
        <w:tc>
          <w:tcPr>
            <w:tcW w:w="2160" w:type="dxa"/>
          </w:tcPr>
          <w:p w14:paraId="1A22C06D" w14:textId="3E2FBA4E" w:rsidR="00F41243" w:rsidRPr="002C27D7" w:rsidRDefault="00B15BA6" w:rsidP="00662289">
            <w:pPr>
              <w:jc w:val="both"/>
              <w:rPr>
                <w:bCs/>
                <w:color w:val="0070C0"/>
                <w:sz w:val="20"/>
                <w:szCs w:val="20"/>
                <w:lang w:val="en-US" w:eastAsia="en-US"/>
              </w:rPr>
            </w:pPr>
            <w:r w:rsidRPr="009D31AC">
              <w:rPr>
                <w:bCs/>
                <w:i/>
                <w:iCs/>
                <w:sz w:val="20"/>
                <w:szCs w:val="20"/>
                <w:lang w:val="en-US" w:eastAsia="en-US"/>
              </w:rPr>
              <w:t>34 (14 females &amp; 20 males) representing the Technical Working Group (TWG) and the Monitoring, Evaluation and Learning (ME&amp;L) unit of the NAP WPS trained to monitor and report on the implementation of the NAP WPS. 42% reported they understood the RBM concepts very well and acquired new skills; while 63%</w:t>
            </w:r>
            <w:r w:rsidRPr="009D31AC">
              <w:rPr>
                <w:bCs/>
                <w:sz w:val="20"/>
                <w:szCs w:val="20"/>
                <w:lang w:val="en-US" w:eastAsia="en-US"/>
              </w:rPr>
              <w:t xml:space="preserve"> </w:t>
            </w:r>
            <w:r w:rsidRPr="009D31AC">
              <w:rPr>
                <w:bCs/>
                <w:i/>
                <w:iCs/>
                <w:sz w:val="20"/>
                <w:szCs w:val="20"/>
                <w:lang w:val="en-US" w:eastAsia="en-US"/>
              </w:rPr>
              <w:t xml:space="preserve">acknowledged that their knowledge and skills were enhanced.  Meanwhile, 55% reported that they are very much likely to apply what they have learned. All participants reported that the course quality was either excellent (55%) or good (45%). 20 persons were </w:t>
            </w:r>
            <w:r w:rsidRPr="009D31AC">
              <w:rPr>
                <w:bCs/>
                <w:i/>
                <w:iCs/>
                <w:sz w:val="20"/>
                <w:szCs w:val="20"/>
                <w:lang w:val="en-US" w:eastAsia="en-US"/>
              </w:rPr>
              <w:lastRenderedPageBreak/>
              <w:t>selected from the training to further acquire skills in mobile data collection.</w:t>
            </w:r>
          </w:p>
        </w:tc>
        <w:tc>
          <w:tcPr>
            <w:tcW w:w="1913" w:type="dxa"/>
          </w:tcPr>
          <w:p w14:paraId="423CE313" w14:textId="77777777" w:rsidR="00F41243" w:rsidRPr="002C27D7" w:rsidRDefault="00F41243" w:rsidP="00662289">
            <w:pPr>
              <w:jc w:val="both"/>
              <w:rPr>
                <w:bCs/>
                <w:color w:val="0070C0"/>
                <w:sz w:val="20"/>
                <w:szCs w:val="20"/>
                <w:lang w:val="en-US" w:eastAsia="en-US"/>
              </w:rPr>
            </w:pPr>
            <w:r w:rsidRPr="002C27D7">
              <w:rPr>
                <w:bCs/>
                <w:color w:val="0070C0"/>
                <w:sz w:val="20"/>
                <w:szCs w:val="20"/>
                <w:lang w:val="en-US" w:eastAsia="en-US"/>
              </w:rPr>
              <w:lastRenderedPageBreak/>
              <w:fldChar w:fldCharType="begin">
                <w:ffData>
                  <w:name w:val=""/>
                  <w:enabled/>
                  <w:calcOnExit w:val="0"/>
                  <w:textInput>
                    <w:maxLength w:val="300"/>
                  </w:textInput>
                </w:ffData>
              </w:fldChar>
            </w:r>
            <w:r w:rsidRPr="002C27D7">
              <w:rPr>
                <w:bCs/>
                <w:color w:val="0070C0"/>
                <w:sz w:val="20"/>
                <w:szCs w:val="20"/>
                <w:lang w:val="en-US" w:eastAsia="en-US"/>
              </w:rPr>
              <w:instrText xml:space="preserve"> FORMTEXT </w:instrText>
            </w:r>
            <w:r w:rsidRPr="002C27D7">
              <w:rPr>
                <w:bCs/>
                <w:color w:val="0070C0"/>
                <w:sz w:val="20"/>
                <w:szCs w:val="20"/>
                <w:lang w:val="en-US" w:eastAsia="en-US"/>
              </w:rPr>
            </w:r>
            <w:r w:rsidRPr="002C27D7">
              <w:rPr>
                <w:bCs/>
                <w:color w:val="0070C0"/>
                <w:sz w:val="20"/>
                <w:szCs w:val="20"/>
                <w:lang w:val="en-US" w:eastAsia="en-US"/>
              </w:rPr>
              <w:fldChar w:fldCharType="separate"/>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color w:val="0070C0"/>
                <w:sz w:val="20"/>
                <w:szCs w:val="20"/>
                <w:lang w:val="en-US" w:eastAsia="en-US"/>
              </w:rPr>
              <w:fldChar w:fldCharType="end"/>
            </w:r>
          </w:p>
        </w:tc>
      </w:tr>
      <w:tr w:rsidR="00F41243" w:rsidRPr="00B540EB" w14:paraId="0BF333C6" w14:textId="77777777" w:rsidTr="00F41243">
        <w:trPr>
          <w:trHeight w:val="422"/>
        </w:trPr>
        <w:tc>
          <w:tcPr>
            <w:tcW w:w="1530" w:type="dxa"/>
            <w:vMerge w:val="restart"/>
          </w:tcPr>
          <w:p w14:paraId="159FFBDB" w14:textId="77777777" w:rsidR="00F41243" w:rsidRPr="00AE0AEC" w:rsidRDefault="00F41243" w:rsidP="00662289">
            <w:pPr>
              <w:jc w:val="both"/>
              <w:rPr>
                <w:b/>
                <w:sz w:val="20"/>
                <w:szCs w:val="20"/>
                <w:lang w:val="en-US" w:eastAsia="en-US"/>
              </w:rPr>
            </w:pPr>
            <w:r w:rsidRPr="00AE0AEC">
              <w:rPr>
                <w:b/>
                <w:sz w:val="20"/>
                <w:szCs w:val="20"/>
                <w:lang w:val="en-US" w:eastAsia="en-US"/>
              </w:rPr>
              <w:t>Outcome 2</w:t>
            </w:r>
          </w:p>
          <w:p w14:paraId="358DB755" w14:textId="77777777" w:rsidR="00F41243" w:rsidRPr="007647B4" w:rsidRDefault="00F41243" w:rsidP="00662289">
            <w:pPr>
              <w:jc w:val="both"/>
              <w:rPr>
                <w:bCs/>
                <w:sz w:val="20"/>
                <w:szCs w:val="20"/>
                <w:lang w:val="en-US" w:eastAsia="en-US"/>
              </w:rPr>
            </w:pPr>
            <w:r w:rsidRPr="007647B4">
              <w:rPr>
                <w:bCs/>
                <w:sz w:val="20"/>
                <w:szCs w:val="20"/>
                <w:lang w:val="en-US" w:eastAsia="en-US"/>
              </w:rPr>
              <w:t>More women, including marginalized women, in targeted counties hold the government accountable for the NAP WPS and support the implementation of the peacebuilding related activities of the NAP WPS</w:t>
            </w:r>
          </w:p>
          <w:p w14:paraId="18BF0941" w14:textId="77777777" w:rsidR="00F41243" w:rsidRDefault="00F41243" w:rsidP="00662289">
            <w:pPr>
              <w:jc w:val="both"/>
              <w:rPr>
                <w:bCs/>
                <w:sz w:val="20"/>
                <w:szCs w:val="20"/>
                <w:lang w:val="en-US" w:eastAsia="en-US"/>
              </w:rPr>
            </w:pPr>
          </w:p>
          <w:p w14:paraId="73D2C020" w14:textId="77777777" w:rsidR="00F41243" w:rsidRDefault="00F41243" w:rsidP="00662289">
            <w:pPr>
              <w:jc w:val="both"/>
              <w:rPr>
                <w:bCs/>
                <w:sz w:val="20"/>
                <w:szCs w:val="20"/>
                <w:lang w:val="en-US" w:eastAsia="en-US"/>
              </w:rPr>
            </w:pPr>
          </w:p>
          <w:p w14:paraId="772190B2" w14:textId="77777777" w:rsidR="00F41243" w:rsidRDefault="00F41243" w:rsidP="00662289">
            <w:pPr>
              <w:jc w:val="both"/>
              <w:rPr>
                <w:bCs/>
                <w:sz w:val="20"/>
                <w:szCs w:val="20"/>
                <w:lang w:val="en-US" w:eastAsia="en-US"/>
              </w:rPr>
            </w:pPr>
          </w:p>
          <w:p w14:paraId="5DB8ED48" w14:textId="77777777" w:rsidR="00F41243" w:rsidRDefault="00F41243" w:rsidP="00662289">
            <w:pPr>
              <w:jc w:val="both"/>
              <w:rPr>
                <w:bCs/>
                <w:sz w:val="20"/>
                <w:szCs w:val="20"/>
                <w:lang w:val="en-US" w:eastAsia="en-US"/>
              </w:rPr>
            </w:pPr>
          </w:p>
          <w:p w14:paraId="1A73BD4C" w14:textId="77777777" w:rsidR="00F41243" w:rsidRPr="007647B4" w:rsidRDefault="00F41243" w:rsidP="00662289">
            <w:pPr>
              <w:jc w:val="both"/>
              <w:rPr>
                <w:bCs/>
                <w:sz w:val="20"/>
                <w:szCs w:val="20"/>
                <w:lang w:val="en-US" w:eastAsia="en-US"/>
              </w:rPr>
            </w:pPr>
          </w:p>
        </w:tc>
        <w:tc>
          <w:tcPr>
            <w:tcW w:w="2677" w:type="dxa"/>
            <w:shd w:val="clear" w:color="auto" w:fill="auto"/>
          </w:tcPr>
          <w:p w14:paraId="6531D3CA" w14:textId="77777777" w:rsidR="00F41243" w:rsidRPr="007647B4" w:rsidRDefault="00F41243" w:rsidP="00662289">
            <w:pPr>
              <w:jc w:val="both"/>
              <w:rPr>
                <w:bCs/>
                <w:sz w:val="20"/>
                <w:szCs w:val="20"/>
                <w:lang w:val="en-US" w:eastAsia="en-US"/>
              </w:rPr>
            </w:pPr>
            <w:r w:rsidRPr="007647B4">
              <w:rPr>
                <w:bCs/>
                <w:sz w:val="20"/>
                <w:szCs w:val="20"/>
                <w:lang w:val="en-US" w:eastAsia="en-US"/>
              </w:rPr>
              <w:t>Indicator 2.1</w:t>
            </w:r>
          </w:p>
          <w:p w14:paraId="4396DBA7" w14:textId="77777777" w:rsidR="00F41243" w:rsidRPr="007647B4" w:rsidRDefault="00F41243" w:rsidP="00662289">
            <w:pPr>
              <w:jc w:val="both"/>
              <w:rPr>
                <w:bCs/>
                <w:sz w:val="20"/>
                <w:szCs w:val="20"/>
                <w:lang w:val="en-US" w:eastAsia="en-US"/>
              </w:rPr>
            </w:pPr>
            <w:r w:rsidRPr="007647B4">
              <w:rPr>
                <w:bCs/>
                <w:sz w:val="20"/>
                <w:szCs w:val="20"/>
                <w:lang w:val="en-US" w:eastAsia="en-US"/>
              </w:rPr>
              <w:t xml:space="preserve">Number of Targeted Counties (Grand Bassa and Nimba) that integrate peacebuilding activities from the NAP WPS into local plans and budgets </w:t>
            </w:r>
          </w:p>
        </w:tc>
        <w:tc>
          <w:tcPr>
            <w:tcW w:w="1980" w:type="dxa"/>
            <w:shd w:val="clear" w:color="auto" w:fill="auto"/>
          </w:tcPr>
          <w:p w14:paraId="0D756565" w14:textId="77777777" w:rsidR="00F41243" w:rsidRPr="002C27D7" w:rsidRDefault="00F41243" w:rsidP="00662289">
            <w:pPr>
              <w:jc w:val="both"/>
              <w:rPr>
                <w:bCs/>
                <w:color w:val="0070C0"/>
                <w:sz w:val="20"/>
                <w:szCs w:val="20"/>
              </w:rPr>
            </w:pPr>
            <w:r w:rsidRPr="002C27D7">
              <w:rPr>
                <w:bCs/>
                <w:color w:val="0070C0"/>
                <w:sz w:val="20"/>
                <w:szCs w:val="20"/>
              </w:rPr>
              <w:t>0 (2019)</w:t>
            </w:r>
          </w:p>
        </w:tc>
        <w:tc>
          <w:tcPr>
            <w:tcW w:w="2790" w:type="dxa"/>
            <w:shd w:val="clear" w:color="auto" w:fill="auto"/>
          </w:tcPr>
          <w:p w14:paraId="6BBF915B" w14:textId="77777777" w:rsidR="00F41243" w:rsidRPr="002C27D7" w:rsidRDefault="00F41243" w:rsidP="00662289">
            <w:pPr>
              <w:jc w:val="both"/>
              <w:rPr>
                <w:bCs/>
                <w:color w:val="0070C0"/>
                <w:sz w:val="20"/>
                <w:szCs w:val="20"/>
              </w:rPr>
            </w:pPr>
            <w:r w:rsidRPr="002C27D7">
              <w:rPr>
                <w:bCs/>
                <w:color w:val="0070C0"/>
                <w:sz w:val="20"/>
                <w:szCs w:val="20"/>
              </w:rPr>
              <w:t>At least 2 counties</w:t>
            </w:r>
          </w:p>
        </w:tc>
        <w:tc>
          <w:tcPr>
            <w:tcW w:w="2070" w:type="dxa"/>
          </w:tcPr>
          <w:p w14:paraId="2F383CB5" w14:textId="77777777" w:rsidR="00F41243" w:rsidRPr="002C27D7" w:rsidRDefault="00F41243" w:rsidP="00662289">
            <w:pPr>
              <w:jc w:val="both"/>
              <w:rPr>
                <w:bCs/>
                <w:color w:val="0070C0"/>
                <w:sz w:val="20"/>
                <w:szCs w:val="20"/>
                <w:lang w:val="en-US" w:eastAsia="en-US"/>
              </w:rPr>
            </w:pPr>
            <w:r w:rsidRPr="002C27D7">
              <w:rPr>
                <w:color w:val="0070C0"/>
                <w:sz w:val="20"/>
                <w:szCs w:val="20"/>
              </w:rPr>
              <w:t xml:space="preserve">At least one targeted local government  </w:t>
            </w:r>
          </w:p>
        </w:tc>
        <w:tc>
          <w:tcPr>
            <w:tcW w:w="2160" w:type="dxa"/>
            <w:shd w:val="clear" w:color="auto" w:fill="auto"/>
          </w:tcPr>
          <w:p w14:paraId="1B7DADEB" w14:textId="3AAB0A2B" w:rsidR="00F41243" w:rsidRPr="00687643" w:rsidRDefault="00687643" w:rsidP="00662289">
            <w:pPr>
              <w:jc w:val="both"/>
              <w:rPr>
                <w:bCs/>
                <w:i/>
                <w:iCs/>
                <w:color w:val="0070C0"/>
                <w:sz w:val="20"/>
                <w:szCs w:val="20"/>
              </w:rPr>
            </w:pPr>
            <w:r w:rsidRPr="00687643">
              <w:rPr>
                <w:bCs/>
                <w:i/>
                <w:iCs/>
                <w:sz w:val="20"/>
                <w:szCs w:val="20"/>
              </w:rPr>
              <w:t>Advocacy tools and knowledge products developed to support women integrate peacebuilding activities from the NAP WPS into local plans and budgets.</w:t>
            </w:r>
          </w:p>
        </w:tc>
        <w:tc>
          <w:tcPr>
            <w:tcW w:w="1913" w:type="dxa"/>
            <w:shd w:val="clear" w:color="auto" w:fill="auto"/>
          </w:tcPr>
          <w:p w14:paraId="3F85D2C2" w14:textId="6B14353C" w:rsidR="00F41243" w:rsidRPr="002C27D7" w:rsidRDefault="00F41243" w:rsidP="00662289">
            <w:pPr>
              <w:jc w:val="both"/>
              <w:rPr>
                <w:bCs/>
                <w:color w:val="0070C0"/>
                <w:sz w:val="20"/>
                <w:szCs w:val="20"/>
              </w:rPr>
            </w:pPr>
          </w:p>
        </w:tc>
      </w:tr>
      <w:tr w:rsidR="00F41243" w:rsidRPr="00B540EB" w14:paraId="7D01DF1A" w14:textId="77777777" w:rsidTr="00F41243">
        <w:trPr>
          <w:trHeight w:val="2348"/>
        </w:trPr>
        <w:tc>
          <w:tcPr>
            <w:tcW w:w="1530" w:type="dxa"/>
            <w:vMerge/>
          </w:tcPr>
          <w:p w14:paraId="0C15D780" w14:textId="77777777" w:rsidR="00F41243" w:rsidRPr="007647B4" w:rsidRDefault="00F41243" w:rsidP="00662289">
            <w:pPr>
              <w:jc w:val="both"/>
              <w:rPr>
                <w:bCs/>
                <w:sz w:val="20"/>
                <w:szCs w:val="20"/>
                <w:lang w:val="en-US" w:eastAsia="en-US"/>
              </w:rPr>
            </w:pPr>
          </w:p>
        </w:tc>
        <w:tc>
          <w:tcPr>
            <w:tcW w:w="2677" w:type="dxa"/>
            <w:shd w:val="clear" w:color="auto" w:fill="auto"/>
          </w:tcPr>
          <w:p w14:paraId="3CF8EF30" w14:textId="77777777" w:rsidR="00F41243" w:rsidRPr="007647B4" w:rsidRDefault="00F41243" w:rsidP="00662289">
            <w:pPr>
              <w:jc w:val="both"/>
              <w:rPr>
                <w:bCs/>
                <w:sz w:val="20"/>
                <w:szCs w:val="20"/>
                <w:lang w:val="en-US" w:eastAsia="en-US"/>
              </w:rPr>
            </w:pPr>
            <w:r w:rsidRPr="007647B4">
              <w:rPr>
                <w:bCs/>
                <w:sz w:val="20"/>
                <w:szCs w:val="20"/>
                <w:lang w:val="en-US" w:eastAsia="en-US"/>
              </w:rPr>
              <w:t>Indicator 2.2</w:t>
            </w:r>
          </w:p>
          <w:p w14:paraId="34FCEC4A" w14:textId="77777777" w:rsidR="00F41243" w:rsidRPr="008832BD" w:rsidRDefault="00F41243" w:rsidP="00662289">
            <w:pPr>
              <w:jc w:val="both"/>
              <w:rPr>
                <w:bCs/>
                <w:sz w:val="20"/>
                <w:szCs w:val="20"/>
                <w:lang w:val="en-US" w:eastAsia="en-US"/>
              </w:rPr>
            </w:pPr>
            <w:r w:rsidRPr="007647B4">
              <w:rPr>
                <w:bCs/>
                <w:sz w:val="20"/>
                <w:szCs w:val="20"/>
                <w:lang w:val="en-US" w:eastAsia="en-US"/>
              </w:rPr>
              <w:t>Women, including marginalized women in targeted counties (Grand Bassa and Nimba), that participate in local sittings.</w:t>
            </w:r>
          </w:p>
          <w:p w14:paraId="6601A347" w14:textId="77777777" w:rsidR="00F41243" w:rsidRPr="007647B4" w:rsidRDefault="00F41243" w:rsidP="00662289">
            <w:pPr>
              <w:jc w:val="both"/>
              <w:rPr>
                <w:bCs/>
                <w:sz w:val="20"/>
                <w:szCs w:val="20"/>
                <w:lang w:val="en-US" w:eastAsia="en-US"/>
              </w:rPr>
            </w:pPr>
          </w:p>
        </w:tc>
        <w:tc>
          <w:tcPr>
            <w:tcW w:w="1980" w:type="dxa"/>
            <w:shd w:val="clear" w:color="auto" w:fill="auto"/>
          </w:tcPr>
          <w:p w14:paraId="67E1D72C" w14:textId="77777777" w:rsidR="00F41243" w:rsidRPr="002C27D7" w:rsidRDefault="00F41243" w:rsidP="00662289">
            <w:pPr>
              <w:jc w:val="both"/>
              <w:rPr>
                <w:bCs/>
                <w:color w:val="0070C0"/>
                <w:sz w:val="20"/>
                <w:szCs w:val="20"/>
              </w:rPr>
            </w:pPr>
            <w:r w:rsidRPr="002C27D7">
              <w:rPr>
                <w:bCs/>
                <w:color w:val="0070C0"/>
                <w:sz w:val="20"/>
                <w:szCs w:val="20"/>
              </w:rPr>
              <w:t>Baseline: 0</w:t>
            </w:r>
          </w:p>
          <w:p w14:paraId="5E08A0E7" w14:textId="77777777" w:rsidR="00F41243" w:rsidRPr="002C27D7" w:rsidRDefault="00F41243" w:rsidP="00662289">
            <w:pPr>
              <w:rPr>
                <w:bCs/>
                <w:color w:val="0070C0"/>
                <w:sz w:val="20"/>
                <w:szCs w:val="20"/>
              </w:rPr>
            </w:pPr>
          </w:p>
        </w:tc>
        <w:tc>
          <w:tcPr>
            <w:tcW w:w="2790" w:type="dxa"/>
            <w:shd w:val="clear" w:color="auto" w:fill="auto"/>
          </w:tcPr>
          <w:p w14:paraId="0C11A9AB" w14:textId="77777777" w:rsidR="00F41243" w:rsidRPr="002C27D7" w:rsidRDefault="00F41243" w:rsidP="00662289">
            <w:pPr>
              <w:jc w:val="both"/>
              <w:rPr>
                <w:bCs/>
                <w:color w:val="0070C0"/>
                <w:sz w:val="20"/>
                <w:szCs w:val="20"/>
              </w:rPr>
            </w:pPr>
            <w:r w:rsidRPr="002C27D7">
              <w:rPr>
                <w:bCs/>
                <w:color w:val="0070C0"/>
                <w:sz w:val="20"/>
                <w:szCs w:val="20"/>
              </w:rPr>
              <w:t>Target: At least 25 by the end of the project</w:t>
            </w:r>
          </w:p>
          <w:p w14:paraId="1CA6C03E" w14:textId="77777777" w:rsidR="00F41243" w:rsidRPr="002C27D7" w:rsidRDefault="00F41243" w:rsidP="00662289">
            <w:pPr>
              <w:rPr>
                <w:bCs/>
                <w:color w:val="0070C0"/>
                <w:sz w:val="20"/>
                <w:szCs w:val="20"/>
              </w:rPr>
            </w:pPr>
          </w:p>
        </w:tc>
        <w:tc>
          <w:tcPr>
            <w:tcW w:w="2070" w:type="dxa"/>
          </w:tcPr>
          <w:p w14:paraId="4429CA10" w14:textId="77777777" w:rsidR="00F41243" w:rsidRPr="002C27D7" w:rsidRDefault="00F41243" w:rsidP="00662289">
            <w:pPr>
              <w:jc w:val="both"/>
              <w:rPr>
                <w:bCs/>
                <w:color w:val="0070C0"/>
                <w:sz w:val="20"/>
                <w:szCs w:val="20"/>
                <w:lang w:val="en-US" w:eastAsia="en-US"/>
              </w:rPr>
            </w:pPr>
            <w:r w:rsidRPr="002C27D7">
              <w:rPr>
                <w:color w:val="0070C0"/>
                <w:sz w:val="20"/>
                <w:szCs w:val="20"/>
              </w:rPr>
              <w:t>At least 15</w:t>
            </w:r>
          </w:p>
          <w:p w14:paraId="1239A2DA" w14:textId="77777777" w:rsidR="00F41243" w:rsidRPr="002C27D7" w:rsidRDefault="00F41243" w:rsidP="00662289">
            <w:pPr>
              <w:rPr>
                <w:bCs/>
                <w:color w:val="0070C0"/>
                <w:sz w:val="20"/>
                <w:szCs w:val="20"/>
                <w:lang w:val="en-US" w:eastAsia="en-US"/>
              </w:rPr>
            </w:pPr>
          </w:p>
        </w:tc>
        <w:tc>
          <w:tcPr>
            <w:tcW w:w="2160" w:type="dxa"/>
            <w:shd w:val="clear" w:color="auto" w:fill="auto"/>
          </w:tcPr>
          <w:p w14:paraId="48295345" w14:textId="53497067" w:rsidR="00F41243" w:rsidRPr="0031693B" w:rsidRDefault="0031693B" w:rsidP="00662289">
            <w:pPr>
              <w:jc w:val="both"/>
              <w:rPr>
                <w:bCs/>
                <w:i/>
                <w:iCs/>
                <w:color w:val="0070C0"/>
                <w:sz w:val="20"/>
                <w:szCs w:val="20"/>
              </w:rPr>
            </w:pPr>
            <w:r w:rsidRPr="0031693B">
              <w:rPr>
                <w:bCs/>
                <w:i/>
                <w:iCs/>
                <w:sz w:val="20"/>
                <w:szCs w:val="20"/>
              </w:rPr>
              <w:t>80 women including 15 men acquired skills in Advocacy through trainings in 4 communities (20 per community) in Nimba and Grand Bassa Counties to fully participate in local sitting.</w:t>
            </w:r>
          </w:p>
        </w:tc>
        <w:tc>
          <w:tcPr>
            <w:tcW w:w="1913" w:type="dxa"/>
            <w:shd w:val="clear" w:color="auto" w:fill="auto"/>
          </w:tcPr>
          <w:p w14:paraId="746C623E" w14:textId="3E5DD917" w:rsidR="00F41243" w:rsidRPr="002C27D7" w:rsidRDefault="00F41243" w:rsidP="00662289">
            <w:pPr>
              <w:jc w:val="both"/>
              <w:rPr>
                <w:bCs/>
                <w:color w:val="0070C0"/>
                <w:sz w:val="20"/>
                <w:szCs w:val="20"/>
              </w:rPr>
            </w:pPr>
          </w:p>
        </w:tc>
      </w:tr>
      <w:tr w:rsidR="00F41243" w:rsidRPr="00B540EB" w14:paraId="34A2717D" w14:textId="77777777" w:rsidTr="00F41243">
        <w:trPr>
          <w:trHeight w:val="422"/>
        </w:trPr>
        <w:tc>
          <w:tcPr>
            <w:tcW w:w="1530" w:type="dxa"/>
            <w:vMerge w:val="restart"/>
          </w:tcPr>
          <w:p w14:paraId="4BD8EEF1" w14:textId="77777777" w:rsidR="00F41243" w:rsidRPr="00AE0AEC" w:rsidRDefault="00F41243" w:rsidP="00662289">
            <w:pPr>
              <w:rPr>
                <w:b/>
                <w:sz w:val="20"/>
                <w:szCs w:val="20"/>
                <w:lang w:val="en-US" w:eastAsia="en-US"/>
              </w:rPr>
            </w:pPr>
            <w:r w:rsidRPr="00AE0AEC">
              <w:rPr>
                <w:b/>
                <w:sz w:val="20"/>
                <w:szCs w:val="20"/>
                <w:lang w:val="en-US" w:eastAsia="en-US"/>
              </w:rPr>
              <w:t>Output 2.1</w:t>
            </w:r>
          </w:p>
          <w:p w14:paraId="5C536F30" w14:textId="77777777" w:rsidR="00F41243" w:rsidRPr="007647B4" w:rsidRDefault="00F41243" w:rsidP="00662289">
            <w:pPr>
              <w:rPr>
                <w:bCs/>
                <w:sz w:val="20"/>
                <w:szCs w:val="20"/>
                <w:lang w:val="en-US" w:eastAsia="en-US"/>
              </w:rPr>
            </w:pPr>
            <w:r w:rsidRPr="007647B4">
              <w:rPr>
                <w:bCs/>
                <w:sz w:val="20"/>
                <w:szCs w:val="20"/>
                <w:lang w:val="en-US" w:eastAsia="en-US"/>
              </w:rPr>
              <w:t xml:space="preserve">Women Organizations have strengthened capacities to </w:t>
            </w:r>
            <w:r w:rsidRPr="007647B4">
              <w:rPr>
                <w:bCs/>
                <w:sz w:val="20"/>
                <w:szCs w:val="20"/>
                <w:lang w:val="en-US" w:eastAsia="en-US"/>
              </w:rPr>
              <w:lastRenderedPageBreak/>
              <w:t>implement, monitor, report and promote evidence-based advocacy to ensure implementation of the NAP WPS.</w:t>
            </w:r>
          </w:p>
          <w:p w14:paraId="07DD63E6" w14:textId="77777777" w:rsidR="00F41243" w:rsidRPr="007647B4" w:rsidRDefault="00F41243" w:rsidP="00662289">
            <w:pPr>
              <w:rPr>
                <w:bCs/>
                <w:sz w:val="20"/>
                <w:szCs w:val="20"/>
                <w:lang w:val="en-US" w:eastAsia="en-US"/>
              </w:rPr>
            </w:pPr>
          </w:p>
        </w:tc>
        <w:tc>
          <w:tcPr>
            <w:tcW w:w="2677" w:type="dxa"/>
            <w:shd w:val="clear" w:color="auto" w:fill="auto"/>
          </w:tcPr>
          <w:p w14:paraId="534E31C4" w14:textId="77777777" w:rsidR="00F41243" w:rsidRPr="007647B4" w:rsidRDefault="00F41243" w:rsidP="00662289">
            <w:pPr>
              <w:rPr>
                <w:bCs/>
                <w:sz w:val="20"/>
                <w:szCs w:val="20"/>
              </w:rPr>
            </w:pPr>
            <w:r w:rsidRPr="007647B4">
              <w:rPr>
                <w:bCs/>
                <w:sz w:val="20"/>
                <w:szCs w:val="20"/>
              </w:rPr>
              <w:lastRenderedPageBreak/>
              <w:t>Indicator 2.1.1</w:t>
            </w:r>
          </w:p>
          <w:p w14:paraId="79D8036B" w14:textId="77777777" w:rsidR="00F41243" w:rsidRPr="007647B4" w:rsidRDefault="00F41243" w:rsidP="00662289">
            <w:pPr>
              <w:jc w:val="both"/>
              <w:rPr>
                <w:bCs/>
                <w:sz w:val="20"/>
                <w:szCs w:val="20"/>
                <w:lang w:val="en-US" w:eastAsia="en-US"/>
              </w:rPr>
            </w:pPr>
            <w:r w:rsidRPr="007647B4">
              <w:rPr>
                <w:bCs/>
                <w:sz w:val="20"/>
                <w:szCs w:val="20"/>
              </w:rPr>
              <w:t xml:space="preserve">Number of women from targeted women’s organizations and networks with capacities to monitor the </w:t>
            </w:r>
            <w:r w:rsidRPr="007647B4">
              <w:rPr>
                <w:bCs/>
                <w:sz w:val="20"/>
                <w:szCs w:val="20"/>
              </w:rPr>
              <w:lastRenderedPageBreak/>
              <w:t>implementation of the NAP WPS</w:t>
            </w:r>
          </w:p>
        </w:tc>
        <w:tc>
          <w:tcPr>
            <w:tcW w:w="1980" w:type="dxa"/>
            <w:shd w:val="clear" w:color="auto" w:fill="auto"/>
          </w:tcPr>
          <w:p w14:paraId="6F080A31" w14:textId="77777777" w:rsidR="00F41243" w:rsidRPr="002C27D7" w:rsidRDefault="00F41243" w:rsidP="00662289">
            <w:pPr>
              <w:rPr>
                <w:bCs/>
                <w:color w:val="0070C0"/>
                <w:sz w:val="20"/>
                <w:szCs w:val="20"/>
              </w:rPr>
            </w:pPr>
            <w:r w:rsidRPr="002C27D7">
              <w:rPr>
                <w:bCs/>
                <w:color w:val="0070C0"/>
                <w:sz w:val="20"/>
                <w:szCs w:val="20"/>
              </w:rPr>
              <w:lastRenderedPageBreak/>
              <w:t>Baseline:0</w:t>
            </w:r>
          </w:p>
        </w:tc>
        <w:tc>
          <w:tcPr>
            <w:tcW w:w="2790" w:type="dxa"/>
            <w:shd w:val="clear" w:color="auto" w:fill="auto"/>
          </w:tcPr>
          <w:p w14:paraId="227BF06A" w14:textId="77777777" w:rsidR="00F41243" w:rsidRPr="002C27D7" w:rsidRDefault="00F41243" w:rsidP="00662289">
            <w:pPr>
              <w:rPr>
                <w:bCs/>
                <w:color w:val="0070C0"/>
                <w:sz w:val="20"/>
                <w:szCs w:val="20"/>
              </w:rPr>
            </w:pPr>
            <w:r w:rsidRPr="002C27D7">
              <w:rPr>
                <w:bCs/>
                <w:color w:val="0070C0"/>
                <w:sz w:val="20"/>
                <w:szCs w:val="20"/>
              </w:rPr>
              <w:t>Target: At least 50</w:t>
            </w:r>
            <w:r>
              <w:rPr>
                <w:bCs/>
                <w:color w:val="0070C0"/>
                <w:sz w:val="20"/>
                <w:szCs w:val="20"/>
              </w:rPr>
              <w:t xml:space="preserve"> women from targeted women’s organizations by the end of 2021</w:t>
            </w:r>
          </w:p>
        </w:tc>
        <w:tc>
          <w:tcPr>
            <w:tcW w:w="2070" w:type="dxa"/>
          </w:tcPr>
          <w:p w14:paraId="07C2DAAB" w14:textId="77777777" w:rsidR="00F41243" w:rsidRPr="002C27D7" w:rsidRDefault="00F41243" w:rsidP="00662289">
            <w:pPr>
              <w:rPr>
                <w:bCs/>
                <w:color w:val="0070C0"/>
                <w:sz w:val="20"/>
                <w:szCs w:val="20"/>
                <w:lang w:val="en-US" w:eastAsia="en-US"/>
              </w:rPr>
            </w:pPr>
            <w:r w:rsidRPr="002C27D7">
              <w:rPr>
                <w:color w:val="0070C0"/>
                <w:sz w:val="20"/>
                <w:szCs w:val="20"/>
              </w:rPr>
              <w:t xml:space="preserve">At least 25 </w:t>
            </w:r>
            <w:r>
              <w:rPr>
                <w:color w:val="0070C0"/>
                <w:sz w:val="20"/>
                <w:szCs w:val="20"/>
              </w:rPr>
              <w:t xml:space="preserve">women from targeted women’s </w:t>
            </w:r>
            <w:r w:rsidRPr="002C27D7">
              <w:rPr>
                <w:color w:val="0070C0"/>
                <w:sz w:val="20"/>
                <w:szCs w:val="20"/>
              </w:rPr>
              <w:t>organizations by the end of 2020</w:t>
            </w:r>
          </w:p>
        </w:tc>
        <w:tc>
          <w:tcPr>
            <w:tcW w:w="2160" w:type="dxa"/>
          </w:tcPr>
          <w:p w14:paraId="594B8286" w14:textId="213E92BF" w:rsidR="00F41243" w:rsidRPr="00687643" w:rsidRDefault="00687643" w:rsidP="00662289">
            <w:pPr>
              <w:rPr>
                <w:bCs/>
                <w:i/>
                <w:iCs/>
                <w:sz w:val="20"/>
                <w:szCs w:val="20"/>
              </w:rPr>
            </w:pPr>
            <w:r w:rsidRPr="00687643">
              <w:rPr>
                <w:bCs/>
                <w:i/>
                <w:iCs/>
                <w:sz w:val="20"/>
                <w:szCs w:val="20"/>
              </w:rPr>
              <w:t xml:space="preserve">At least 30 women from Women Non- Governmental Organization Secretariat of Liberia (WONGOSOL) and </w:t>
            </w:r>
            <w:r w:rsidRPr="00687643">
              <w:rPr>
                <w:bCs/>
                <w:i/>
                <w:iCs/>
                <w:sz w:val="20"/>
                <w:szCs w:val="20"/>
              </w:rPr>
              <w:lastRenderedPageBreak/>
              <w:t xml:space="preserve">relevant Civil Society Organizations have been trained by national consultant to monitor research and submit evidence-based </w:t>
            </w:r>
            <w:r w:rsidRPr="007C1134">
              <w:rPr>
                <w:b/>
                <w:i/>
                <w:iCs/>
                <w:sz w:val="20"/>
                <w:szCs w:val="20"/>
              </w:rPr>
              <w:t>report</w:t>
            </w:r>
            <w:r w:rsidR="007C1134" w:rsidRPr="00F552C7">
              <w:rPr>
                <w:b/>
                <w:i/>
                <w:iCs/>
                <w:sz w:val="20"/>
                <w:szCs w:val="20"/>
              </w:rPr>
              <w:t xml:space="preserve"> (Annex 20: Photo _ CEDAW training</w:t>
            </w:r>
            <w:r w:rsidR="007C1134">
              <w:rPr>
                <w:bCs/>
                <w:i/>
                <w:iCs/>
                <w:sz w:val="20"/>
                <w:szCs w:val="20"/>
              </w:rPr>
              <w:t>)</w:t>
            </w:r>
            <w:r w:rsidRPr="00687643">
              <w:rPr>
                <w:bCs/>
                <w:i/>
                <w:iCs/>
                <w:sz w:val="20"/>
                <w:szCs w:val="20"/>
              </w:rPr>
              <w:t>. A training manual was developed for this purpose which was validated by decision makers and policy makers and members of the technical working group and members of the implementing and monitoring structure of the Liberian National Action Plan-WPS</w:t>
            </w:r>
          </w:p>
        </w:tc>
        <w:tc>
          <w:tcPr>
            <w:tcW w:w="1913" w:type="dxa"/>
          </w:tcPr>
          <w:p w14:paraId="40DB358E" w14:textId="77777777" w:rsidR="00F41243" w:rsidRPr="002C27D7" w:rsidRDefault="00F41243" w:rsidP="00662289">
            <w:pPr>
              <w:rPr>
                <w:bCs/>
                <w:color w:val="0070C0"/>
                <w:sz w:val="20"/>
                <w:szCs w:val="20"/>
              </w:rPr>
            </w:pPr>
          </w:p>
        </w:tc>
      </w:tr>
      <w:tr w:rsidR="00F41243" w:rsidRPr="00B540EB" w14:paraId="39B402C7" w14:textId="77777777" w:rsidTr="00F41243">
        <w:trPr>
          <w:trHeight w:val="458"/>
        </w:trPr>
        <w:tc>
          <w:tcPr>
            <w:tcW w:w="1530" w:type="dxa"/>
            <w:vMerge/>
          </w:tcPr>
          <w:p w14:paraId="56E88746" w14:textId="77777777" w:rsidR="00F41243" w:rsidRPr="007647B4" w:rsidRDefault="00F41243" w:rsidP="00662289">
            <w:pPr>
              <w:rPr>
                <w:bCs/>
                <w:sz w:val="20"/>
                <w:szCs w:val="20"/>
                <w:lang w:val="en-US" w:eastAsia="en-US"/>
              </w:rPr>
            </w:pPr>
          </w:p>
        </w:tc>
        <w:tc>
          <w:tcPr>
            <w:tcW w:w="2677" w:type="dxa"/>
            <w:shd w:val="clear" w:color="auto" w:fill="auto"/>
          </w:tcPr>
          <w:p w14:paraId="319A717B" w14:textId="77777777" w:rsidR="00F41243" w:rsidRPr="007647B4" w:rsidRDefault="00F41243" w:rsidP="00662289">
            <w:pPr>
              <w:jc w:val="both"/>
              <w:rPr>
                <w:bCs/>
                <w:sz w:val="20"/>
                <w:szCs w:val="20"/>
                <w:lang w:val="en-US" w:eastAsia="en-US"/>
              </w:rPr>
            </w:pPr>
            <w:r w:rsidRPr="007647B4">
              <w:rPr>
                <w:bCs/>
                <w:sz w:val="20"/>
                <w:szCs w:val="20"/>
              </w:rPr>
              <w:t>Indicator 2.1.2 Number of women from targeted women’s organizations and networks with capacities to report on the implementation of the NAP WPS, including through shadow reports</w:t>
            </w:r>
          </w:p>
        </w:tc>
        <w:tc>
          <w:tcPr>
            <w:tcW w:w="1980" w:type="dxa"/>
            <w:shd w:val="clear" w:color="auto" w:fill="auto"/>
          </w:tcPr>
          <w:p w14:paraId="0D00487D" w14:textId="77777777" w:rsidR="00F41243" w:rsidRPr="002C27D7" w:rsidRDefault="00F41243" w:rsidP="00662289">
            <w:pPr>
              <w:rPr>
                <w:bCs/>
                <w:color w:val="0070C0"/>
                <w:sz w:val="20"/>
                <w:szCs w:val="20"/>
              </w:rPr>
            </w:pPr>
            <w:r w:rsidRPr="002C27D7">
              <w:rPr>
                <w:bCs/>
                <w:color w:val="0070C0"/>
                <w:sz w:val="20"/>
                <w:szCs w:val="20"/>
              </w:rPr>
              <w:t>0</w:t>
            </w:r>
          </w:p>
        </w:tc>
        <w:tc>
          <w:tcPr>
            <w:tcW w:w="2790" w:type="dxa"/>
            <w:shd w:val="clear" w:color="auto" w:fill="auto"/>
          </w:tcPr>
          <w:p w14:paraId="5EE99DDA" w14:textId="77777777" w:rsidR="00F41243" w:rsidRPr="002C27D7" w:rsidRDefault="00F41243" w:rsidP="00662289">
            <w:pPr>
              <w:rPr>
                <w:bCs/>
                <w:color w:val="0070C0"/>
                <w:sz w:val="20"/>
                <w:szCs w:val="20"/>
              </w:rPr>
            </w:pPr>
            <w:r>
              <w:rPr>
                <w:bCs/>
                <w:color w:val="0070C0"/>
                <w:sz w:val="20"/>
                <w:szCs w:val="20"/>
              </w:rPr>
              <w:t xml:space="preserve">At least 5 women from targeted women’s organizations </w:t>
            </w:r>
          </w:p>
        </w:tc>
        <w:tc>
          <w:tcPr>
            <w:tcW w:w="2070" w:type="dxa"/>
          </w:tcPr>
          <w:p w14:paraId="4359A81C" w14:textId="77777777" w:rsidR="00F41243" w:rsidRPr="002C27D7" w:rsidRDefault="00F41243" w:rsidP="00662289">
            <w:pPr>
              <w:rPr>
                <w:bCs/>
                <w:color w:val="0070C0"/>
                <w:sz w:val="20"/>
                <w:szCs w:val="20"/>
                <w:lang w:val="en-US" w:eastAsia="en-US"/>
              </w:rPr>
            </w:pPr>
            <w:r w:rsidRPr="002C27D7">
              <w:rPr>
                <w:bCs/>
                <w:color w:val="0070C0"/>
                <w:sz w:val="20"/>
                <w:szCs w:val="20"/>
                <w:lang w:val="en-US" w:eastAsia="en-US"/>
              </w:rPr>
              <w:t>At least 2</w:t>
            </w:r>
            <w:r>
              <w:rPr>
                <w:bCs/>
                <w:color w:val="0070C0"/>
                <w:sz w:val="20"/>
                <w:szCs w:val="20"/>
                <w:lang w:val="en-US" w:eastAsia="en-US"/>
              </w:rPr>
              <w:t xml:space="preserve"> women from targeted women organizations </w:t>
            </w:r>
            <w:r w:rsidRPr="002C27D7">
              <w:rPr>
                <w:bCs/>
                <w:color w:val="0070C0"/>
                <w:sz w:val="20"/>
                <w:szCs w:val="20"/>
                <w:lang w:val="en-US" w:eastAsia="en-US"/>
              </w:rPr>
              <w:t>by end of 2020</w:t>
            </w:r>
          </w:p>
        </w:tc>
        <w:tc>
          <w:tcPr>
            <w:tcW w:w="2160" w:type="dxa"/>
          </w:tcPr>
          <w:p w14:paraId="0C4083F2" w14:textId="77777777" w:rsidR="00F41243" w:rsidRPr="00687643" w:rsidRDefault="00F41243" w:rsidP="00D9013C">
            <w:pPr>
              <w:rPr>
                <w:bCs/>
                <w:i/>
                <w:iCs/>
                <w:sz w:val="20"/>
                <w:szCs w:val="20"/>
                <w:lang w:val="en-US" w:eastAsia="en-US"/>
              </w:rPr>
            </w:pPr>
            <w:r w:rsidRPr="00687643">
              <w:rPr>
                <w:bCs/>
                <w:i/>
                <w:iCs/>
                <w:sz w:val="20"/>
                <w:szCs w:val="20"/>
                <w:lang w:val="en-US" w:eastAsia="en-US"/>
              </w:rPr>
              <w:t xml:space="preserve">28 representatives from the Women NGO Secretariat of Liberia (WONGOSOL) enhanced capacities to effectively monitor and report on progress of the implementation of the Concluding Observations of CEDAW Committee </w:t>
            </w:r>
            <w:r w:rsidRPr="00687643">
              <w:rPr>
                <w:bCs/>
                <w:i/>
                <w:iCs/>
                <w:sz w:val="20"/>
                <w:szCs w:val="20"/>
                <w:lang w:val="en-US" w:eastAsia="en-US"/>
              </w:rPr>
              <w:lastRenderedPageBreak/>
              <w:t>and the NAP WPS 2019-2023.</w:t>
            </w:r>
          </w:p>
          <w:p w14:paraId="57C076C5" w14:textId="47B91D83" w:rsidR="00AE73E2" w:rsidRPr="00687643" w:rsidRDefault="00326ED9" w:rsidP="00AE73E2">
            <w:pPr>
              <w:rPr>
                <w:bCs/>
                <w:i/>
                <w:iCs/>
                <w:sz w:val="20"/>
                <w:szCs w:val="20"/>
                <w:lang w:val="en-US" w:eastAsia="en-US"/>
              </w:rPr>
            </w:pPr>
            <w:r w:rsidRPr="00687643">
              <w:rPr>
                <w:bCs/>
                <w:i/>
                <w:iCs/>
                <w:sz w:val="20"/>
                <w:szCs w:val="20"/>
                <w:lang w:val="en-US" w:eastAsia="en-US"/>
              </w:rPr>
              <w:t>A</w:t>
            </w:r>
            <w:r w:rsidR="00AE73E2" w:rsidRPr="00687643">
              <w:rPr>
                <w:bCs/>
                <w:i/>
                <w:iCs/>
                <w:sz w:val="20"/>
                <w:szCs w:val="20"/>
                <w:lang w:val="en-US" w:eastAsia="en-US"/>
              </w:rPr>
              <w:t xml:space="preserve"> training manual and trained additional women’s organizations and networks on reporting of the NAP WPS, including through shadow reports. The training manual was</w:t>
            </w:r>
          </w:p>
          <w:p w14:paraId="170C1057" w14:textId="0D995935" w:rsidR="00D9013C" w:rsidRPr="002C27D7" w:rsidRDefault="00AE73E2" w:rsidP="00AE73E2">
            <w:pPr>
              <w:rPr>
                <w:bCs/>
                <w:color w:val="0070C0"/>
                <w:sz w:val="20"/>
                <w:szCs w:val="20"/>
              </w:rPr>
            </w:pPr>
            <w:r w:rsidRPr="00687643">
              <w:rPr>
                <w:bCs/>
                <w:i/>
                <w:iCs/>
                <w:sz w:val="20"/>
                <w:szCs w:val="20"/>
                <w:lang w:val="en-US" w:eastAsia="en-US"/>
              </w:rPr>
              <w:t>validated by decision makers and policy makers and members of the technical working group and members of the implementing and monitoring structure of the Liberian National Action Plan-WPS</w:t>
            </w:r>
          </w:p>
        </w:tc>
        <w:tc>
          <w:tcPr>
            <w:tcW w:w="1913" w:type="dxa"/>
          </w:tcPr>
          <w:p w14:paraId="44DBA775" w14:textId="77777777" w:rsidR="00F41243" w:rsidRPr="002C27D7" w:rsidRDefault="00F41243" w:rsidP="00662289">
            <w:pPr>
              <w:rPr>
                <w:bCs/>
                <w:color w:val="0070C0"/>
                <w:sz w:val="20"/>
                <w:szCs w:val="20"/>
                <w:lang w:val="en-US" w:eastAsia="en-US"/>
              </w:rPr>
            </w:pPr>
            <w:r w:rsidRPr="002C27D7">
              <w:rPr>
                <w:bCs/>
                <w:color w:val="0070C0"/>
                <w:sz w:val="20"/>
                <w:szCs w:val="20"/>
                <w:lang w:val="en-US" w:eastAsia="en-US"/>
              </w:rPr>
              <w:lastRenderedPageBreak/>
              <w:t xml:space="preserve">  </w:t>
            </w:r>
          </w:p>
        </w:tc>
      </w:tr>
      <w:tr w:rsidR="00F41243" w:rsidRPr="00B540EB" w14:paraId="38C9CEC7" w14:textId="77777777" w:rsidTr="00F41243">
        <w:trPr>
          <w:trHeight w:val="512"/>
        </w:trPr>
        <w:tc>
          <w:tcPr>
            <w:tcW w:w="1530" w:type="dxa"/>
            <w:vMerge w:val="restart"/>
          </w:tcPr>
          <w:p w14:paraId="49DB6CE0" w14:textId="77777777" w:rsidR="00F41243" w:rsidRPr="007647B4" w:rsidRDefault="00F41243" w:rsidP="00662289">
            <w:pPr>
              <w:rPr>
                <w:bCs/>
                <w:sz w:val="20"/>
                <w:szCs w:val="20"/>
                <w:lang w:val="en-US" w:eastAsia="en-US"/>
              </w:rPr>
            </w:pPr>
          </w:p>
          <w:p w14:paraId="01ECAC63" w14:textId="77777777" w:rsidR="00F41243" w:rsidRPr="007647B4" w:rsidRDefault="00F41243" w:rsidP="00662289">
            <w:pPr>
              <w:rPr>
                <w:bCs/>
                <w:sz w:val="20"/>
                <w:szCs w:val="20"/>
                <w:lang w:val="en-US" w:eastAsia="en-US"/>
              </w:rPr>
            </w:pPr>
            <w:r w:rsidRPr="007647B4">
              <w:rPr>
                <w:bCs/>
                <w:sz w:val="20"/>
                <w:szCs w:val="20"/>
                <w:lang w:val="en-US" w:eastAsia="en-US"/>
              </w:rPr>
              <w:t>Output 2.2</w:t>
            </w:r>
          </w:p>
          <w:p w14:paraId="6F9E11BA" w14:textId="77777777" w:rsidR="00F41243" w:rsidRPr="007647B4" w:rsidRDefault="00F41243" w:rsidP="00662289">
            <w:pPr>
              <w:rPr>
                <w:bCs/>
                <w:sz w:val="20"/>
                <w:szCs w:val="20"/>
                <w:lang w:val="en-US" w:eastAsia="en-US"/>
              </w:rPr>
            </w:pPr>
            <w:r w:rsidRPr="007647B4">
              <w:rPr>
                <w:bCs/>
                <w:sz w:val="20"/>
                <w:szCs w:val="20"/>
                <w:lang w:val="en-US" w:eastAsia="en-US"/>
              </w:rPr>
              <w:t xml:space="preserve">Men, boys and local leaders are aware and understand the rights of women, including marginalized women to participate in </w:t>
            </w:r>
            <w:r w:rsidRPr="007647B4">
              <w:rPr>
                <w:bCs/>
                <w:sz w:val="20"/>
                <w:szCs w:val="20"/>
                <w:lang w:val="en-US" w:eastAsia="en-US"/>
              </w:rPr>
              <w:lastRenderedPageBreak/>
              <w:t>public and peacebuilding processes</w:t>
            </w:r>
          </w:p>
        </w:tc>
        <w:tc>
          <w:tcPr>
            <w:tcW w:w="2677" w:type="dxa"/>
            <w:shd w:val="clear" w:color="auto" w:fill="auto"/>
          </w:tcPr>
          <w:p w14:paraId="1E1AFC85" w14:textId="77777777" w:rsidR="00F41243" w:rsidRPr="007647B4" w:rsidRDefault="00F41243" w:rsidP="00662289">
            <w:pPr>
              <w:rPr>
                <w:bCs/>
                <w:sz w:val="20"/>
                <w:szCs w:val="20"/>
              </w:rPr>
            </w:pPr>
            <w:r w:rsidRPr="007647B4">
              <w:rPr>
                <w:bCs/>
                <w:sz w:val="20"/>
                <w:szCs w:val="20"/>
              </w:rPr>
              <w:lastRenderedPageBreak/>
              <w:t>Indicator 2.2.1 Number of targeted beneficiaries (disaggregated by sex, and age) with increased awareness about GE, traditional gender norms and stereotypes.</w:t>
            </w:r>
          </w:p>
          <w:p w14:paraId="0C562CBF" w14:textId="77777777" w:rsidR="00F41243" w:rsidRPr="007647B4" w:rsidRDefault="00F41243" w:rsidP="00662289">
            <w:pPr>
              <w:jc w:val="both"/>
              <w:rPr>
                <w:bCs/>
                <w:sz w:val="20"/>
                <w:szCs w:val="20"/>
                <w:lang w:val="en-US" w:eastAsia="en-US"/>
              </w:rPr>
            </w:pPr>
          </w:p>
        </w:tc>
        <w:tc>
          <w:tcPr>
            <w:tcW w:w="1980" w:type="dxa"/>
            <w:shd w:val="clear" w:color="auto" w:fill="auto"/>
          </w:tcPr>
          <w:p w14:paraId="60FF583A" w14:textId="77777777" w:rsidR="00F41243" w:rsidRPr="002C27D7" w:rsidRDefault="00F41243" w:rsidP="00662289">
            <w:pPr>
              <w:rPr>
                <w:bCs/>
                <w:color w:val="0070C0"/>
                <w:sz w:val="20"/>
                <w:szCs w:val="20"/>
              </w:rPr>
            </w:pPr>
            <w:r w:rsidRPr="002C27D7">
              <w:rPr>
                <w:bCs/>
                <w:color w:val="0070C0"/>
                <w:sz w:val="20"/>
                <w:szCs w:val="20"/>
              </w:rPr>
              <w:t>Baseline: 0 (2019)</w:t>
            </w:r>
          </w:p>
        </w:tc>
        <w:tc>
          <w:tcPr>
            <w:tcW w:w="2790" w:type="dxa"/>
            <w:shd w:val="clear" w:color="auto" w:fill="auto"/>
          </w:tcPr>
          <w:p w14:paraId="3EE895CB" w14:textId="77777777" w:rsidR="00F41243" w:rsidRPr="002C27D7" w:rsidRDefault="00F41243" w:rsidP="00662289">
            <w:pPr>
              <w:rPr>
                <w:bCs/>
                <w:color w:val="0070C0"/>
                <w:sz w:val="20"/>
                <w:szCs w:val="20"/>
              </w:rPr>
            </w:pPr>
            <w:r w:rsidRPr="002C27D7">
              <w:rPr>
                <w:bCs/>
                <w:color w:val="0070C0"/>
                <w:sz w:val="20"/>
                <w:szCs w:val="20"/>
              </w:rPr>
              <w:t>Target: At least 150 (20 females and 130 males)</w:t>
            </w:r>
          </w:p>
        </w:tc>
        <w:tc>
          <w:tcPr>
            <w:tcW w:w="2070" w:type="dxa"/>
          </w:tcPr>
          <w:p w14:paraId="7BC755B9" w14:textId="77777777" w:rsidR="00F41243" w:rsidRPr="002C27D7" w:rsidRDefault="00F41243" w:rsidP="00662289">
            <w:pPr>
              <w:rPr>
                <w:bCs/>
                <w:color w:val="0070C0"/>
                <w:sz w:val="20"/>
                <w:szCs w:val="20"/>
                <w:lang w:val="en-US" w:eastAsia="en-US"/>
              </w:rPr>
            </w:pPr>
            <w:r w:rsidRPr="002C27D7">
              <w:rPr>
                <w:color w:val="0070C0"/>
                <w:sz w:val="20"/>
                <w:szCs w:val="20"/>
              </w:rPr>
              <w:t>Perception study conducted</w:t>
            </w:r>
          </w:p>
        </w:tc>
        <w:tc>
          <w:tcPr>
            <w:tcW w:w="2160" w:type="dxa"/>
            <w:shd w:val="clear" w:color="auto" w:fill="auto"/>
          </w:tcPr>
          <w:p w14:paraId="29309744" w14:textId="6E169765" w:rsidR="00F41243" w:rsidRPr="00687643" w:rsidRDefault="00AE73E2" w:rsidP="00662289">
            <w:pPr>
              <w:rPr>
                <w:bCs/>
                <w:i/>
                <w:iCs/>
                <w:color w:val="0070C0"/>
                <w:sz w:val="20"/>
                <w:szCs w:val="20"/>
              </w:rPr>
            </w:pPr>
            <w:r w:rsidRPr="00687643">
              <w:rPr>
                <w:bCs/>
                <w:i/>
                <w:iCs/>
                <w:sz w:val="20"/>
                <w:szCs w:val="20"/>
              </w:rPr>
              <w:t>Perception Study conducted and validated. Findings from the study was adopted to enhance the knowledge of 162 (46 females and 116 males) on G gender Equality, traditional gender norms and stereotypes in Grand Bassa and Nimba.</w:t>
            </w:r>
            <w:r w:rsidR="007C1134">
              <w:rPr>
                <w:bCs/>
                <w:i/>
                <w:iCs/>
                <w:sz w:val="20"/>
                <w:szCs w:val="20"/>
              </w:rPr>
              <w:t xml:space="preserve"> (Annex 21: </w:t>
            </w:r>
            <w:r w:rsidR="007C1134">
              <w:rPr>
                <w:bCs/>
                <w:i/>
                <w:iCs/>
                <w:sz w:val="20"/>
                <w:szCs w:val="20"/>
              </w:rPr>
              <w:lastRenderedPageBreak/>
              <w:t>Photo _ Masculinity training)</w:t>
            </w:r>
          </w:p>
        </w:tc>
        <w:tc>
          <w:tcPr>
            <w:tcW w:w="1913" w:type="dxa"/>
            <w:shd w:val="clear" w:color="auto" w:fill="auto"/>
          </w:tcPr>
          <w:p w14:paraId="4827C553" w14:textId="77777777" w:rsidR="00F41243" w:rsidRPr="002C27D7" w:rsidRDefault="00F41243" w:rsidP="00662289">
            <w:pPr>
              <w:rPr>
                <w:bCs/>
                <w:color w:val="0070C0"/>
                <w:sz w:val="20"/>
                <w:szCs w:val="20"/>
              </w:rPr>
            </w:pPr>
          </w:p>
        </w:tc>
      </w:tr>
      <w:tr w:rsidR="00F41243" w:rsidRPr="00B540EB" w14:paraId="56EB7D1F" w14:textId="77777777" w:rsidTr="00F41243">
        <w:trPr>
          <w:trHeight w:val="458"/>
        </w:trPr>
        <w:tc>
          <w:tcPr>
            <w:tcW w:w="1530" w:type="dxa"/>
            <w:vMerge/>
          </w:tcPr>
          <w:p w14:paraId="310E8907" w14:textId="77777777" w:rsidR="00F41243" w:rsidRPr="007647B4" w:rsidRDefault="00F41243" w:rsidP="00662289">
            <w:pPr>
              <w:rPr>
                <w:bCs/>
                <w:sz w:val="20"/>
                <w:szCs w:val="20"/>
                <w:lang w:val="en-US" w:eastAsia="en-US"/>
              </w:rPr>
            </w:pPr>
          </w:p>
        </w:tc>
        <w:tc>
          <w:tcPr>
            <w:tcW w:w="2677" w:type="dxa"/>
            <w:shd w:val="clear" w:color="auto" w:fill="auto"/>
          </w:tcPr>
          <w:p w14:paraId="15AB9821" w14:textId="77777777" w:rsidR="00F41243" w:rsidRPr="007647B4" w:rsidRDefault="00F41243" w:rsidP="00662289">
            <w:pPr>
              <w:jc w:val="both"/>
              <w:rPr>
                <w:bCs/>
                <w:sz w:val="20"/>
                <w:szCs w:val="20"/>
                <w:lang w:val="en-US" w:eastAsia="en-US"/>
              </w:rPr>
            </w:pPr>
            <w:r w:rsidRPr="007647B4">
              <w:rPr>
                <w:bCs/>
                <w:sz w:val="20"/>
                <w:szCs w:val="20"/>
              </w:rPr>
              <w:t>Indicator 2.2.2 Number of targeted beneficiaries (disaggregated by sex, and age) that recognize the right of women to participate in public and peacebuilding processes.</w:t>
            </w:r>
          </w:p>
        </w:tc>
        <w:tc>
          <w:tcPr>
            <w:tcW w:w="1980" w:type="dxa"/>
            <w:shd w:val="clear" w:color="auto" w:fill="auto"/>
          </w:tcPr>
          <w:p w14:paraId="72F7E182" w14:textId="77777777" w:rsidR="00F41243" w:rsidRPr="002C27D7" w:rsidRDefault="00F41243" w:rsidP="00662289">
            <w:pPr>
              <w:rPr>
                <w:bCs/>
                <w:color w:val="0070C0"/>
                <w:sz w:val="20"/>
                <w:szCs w:val="20"/>
              </w:rPr>
            </w:pPr>
            <w:r w:rsidRPr="002C27D7">
              <w:rPr>
                <w:bCs/>
                <w:color w:val="0070C0"/>
                <w:sz w:val="20"/>
                <w:szCs w:val="20"/>
              </w:rPr>
              <w:t>Baseline:0 (2019)</w:t>
            </w:r>
          </w:p>
        </w:tc>
        <w:tc>
          <w:tcPr>
            <w:tcW w:w="2790" w:type="dxa"/>
            <w:shd w:val="clear" w:color="auto" w:fill="auto"/>
          </w:tcPr>
          <w:p w14:paraId="2A9328EC" w14:textId="77777777" w:rsidR="00F41243" w:rsidRPr="002C27D7" w:rsidRDefault="00F41243" w:rsidP="00662289">
            <w:pPr>
              <w:rPr>
                <w:bCs/>
                <w:color w:val="0070C0"/>
                <w:sz w:val="20"/>
                <w:szCs w:val="20"/>
              </w:rPr>
            </w:pPr>
            <w:r w:rsidRPr="002C27D7">
              <w:rPr>
                <w:bCs/>
                <w:color w:val="0070C0"/>
                <w:sz w:val="20"/>
                <w:szCs w:val="20"/>
              </w:rPr>
              <w:t>Target: At least 150 (20 women and 130 men)</w:t>
            </w:r>
          </w:p>
        </w:tc>
        <w:tc>
          <w:tcPr>
            <w:tcW w:w="2070" w:type="dxa"/>
          </w:tcPr>
          <w:p w14:paraId="6A95A067" w14:textId="77777777" w:rsidR="00F41243" w:rsidRPr="002C27D7" w:rsidRDefault="00F41243" w:rsidP="00662289">
            <w:pPr>
              <w:rPr>
                <w:bCs/>
                <w:color w:val="0070C0"/>
                <w:sz w:val="20"/>
                <w:szCs w:val="20"/>
                <w:lang w:val="en-US" w:eastAsia="en-US"/>
              </w:rPr>
            </w:pPr>
            <w:r w:rsidRPr="002C27D7">
              <w:rPr>
                <w:color w:val="0070C0"/>
                <w:sz w:val="20"/>
                <w:szCs w:val="20"/>
              </w:rPr>
              <w:t>Perception study conducted</w:t>
            </w:r>
          </w:p>
        </w:tc>
        <w:tc>
          <w:tcPr>
            <w:tcW w:w="2160" w:type="dxa"/>
          </w:tcPr>
          <w:p w14:paraId="093771E1" w14:textId="34DC20C8" w:rsidR="00F41243" w:rsidRPr="00687643" w:rsidRDefault="0039639B" w:rsidP="00662289">
            <w:pPr>
              <w:rPr>
                <w:bCs/>
                <w:i/>
                <w:iCs/>
                <w:sz w:val="20"/>
                <w:szCs w:val="20"/>
              </w:rPr>
            </w:pPr>
            <w:r w:rsidRPr="00687643">
              <w:rPr>
                <w:bCs/>
                <w:i/>
                <w:iCs/>
                <w:sz w:val="20"/>
                <w:szCs w:val="20"/>
                <w:lang w:val="en-US" w:eastAsia="en-US"/>
              </w:rPr>
              <w:t>P</w:t>
            </w:r>
            <w:r w:rsidR="00F41243" w:rsidRPr="00687643">
              <w:rPr>
                <w:bCs/>
                <w:i/>
                <w:iCs/>
                <w:sz w:val="20"/>
                <w:szCs w:val="20"/>
                <w:lang w:val="en-US" w:eastAsia="en-US"/>
              </w:rPr>
              <w:t>ost perception survey</w:t>
            </w:r>
            <w:r w:rsidRPr="00687643">
              <w:rPr>
                <w:bCs/>
                <w:i/>
                <w:iCs/>
                <w:sz w:val="20"/>
                <w:szCs w:val="20"/>
                <w:lang w:val="en-US" w:eastAsia="en-US"/>
              </w:rPr>
              <w:t xml:space="preserve"> completed and data analysis ongoing to </w:t>
            </w:r>
            <w:r w:rsidR="00F41243" w:rsidRPr="00687643">
              <w:rPr>
                <w:bCs/>
                <w:i/>
                <w:iCs/>
                <w:sz w:val="20"/>
                <w:szCs w:val="20"/>
                <w:lang w:val="en-US" w:eastAsia="en-US"/>
              </w:rPr>
              <w:t>show number of beneficiaries that recognize the right of women to participate in public and peacebuilding processes.</w:t>
            </w:r>
          </w:p>
        </w:tc>
        <w:tc>
          <w:tcPr>
            <w:tcW w:w="1913" w:type="dxa"/>
          </w:tcPr>
          <w:p w14:paraId="2F186BC7" w14:textId="6F9F8572" w:rsidR="00F41243" w:rsidRPr="00687643" w:rsidRDefault="0039639B" w:rsidP="00662289">
            <w:pPr>
              <w:rPr>
                <w:bCs/>
                <w:i/>
                <w:iCs/>
                <w:sz w:val="20"/>
                <w:szCs w:val="20"/>
              </w:rPr>
            </w:pPr>
            <w:r w:rsidRPr="00687643">
              <w:rPr>
                <w:bCs/>
                <w:i/>
                <w:iCs/>
                <w:sz w:val="20"/>
                <w:szCs w:val="20"/>
                <w:lang w:val="en-US" w:eastAsia="en-US"/>
              </w:rPr>
              <w:t>This was delayed due to implementing partner capacity to fully adhere to UN Women guidelines and reporting. Several capacity building initiatives were rolled out to guide the partner’s implementation and reporting.</w:t>
            </w:r>
            <w:r w:rsidRPr="00687643">
              <w:rPr>
                <w:bCs/>
                <w:i/>
                <w:iCs/>
                <w:sz w:val="20"/>
                <w:szCs w:val="20"/>
              </w:rPr>
              <w:t xml:space="preserve"> </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E53E" w14:textId="77777777" w:rsidR="00700519" w:rsidRDefault="00700519" w:rsidP="00E76CA1">
      <w:r>
        <w:separator/>
      </w:r>
    </w:p>
  </w:endnote>
  <w:endnote w:type="continuationSeparator" w:id="0">
    <w:p w14:paraId="0A2C9909" w14:textId="77777777" w:rsidR="00700519" w:rsidRDefault="0070051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2DF81BB5" w:rsidR="00662289" w:rsidRDefault="00662289">
    <w:pPr>
      <w:pStyle w:val="Footer"/>
      <w:jc w:val="center"/>
    </w:pPr>
    <w:r>
      <w:fldChar w:fldCharType="begin"/>
    </w:r>
    <w:r>
      <w:instrText xml:space="preserve"> PAGE   \* MERGEFORMAT </w:instrText>
    </w:r>
    <w:r>
      <w:fldChar w:fldCharType="separate"/>
    </w:r>
    <w:r w:rsidR="007F0E97">
      <w:rPr>
        <w:noProof/>
      </w:rPr>
      <w:t>21</w:t>
    </w:r>
    <w:r>
      <w:fldChar w:fldCharType="end"/>
    </w:r>
  </w:p>
  <w:p w14:paraId="4AB9848E" w14:textId="77777777" w:rsidR="00662289" w:rsidRDefault="0066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C286" w14:textId="77777777" w:rsidR="00700519" w:rsidRDefault="00700519" w:rsidP="00E76CA1">
      <w:r>
        <w:separator/>
      </w:r>
    </w:p>
  </w:footnote>
  <w:footnote w:type="continuationSeparator" w:id="0">
    <w:p w14:paraId="511AE21D" w14:textId="77777777" w:rsidR="00700519" w:rsidRDefault="00700519"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EC25A3"/>
    <w:multiLevelType w:val="hybridMultilevel"/>
    <w:tmpl w:val="203E3A5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8"/>
  </w:num>
  <w:num w:numId="17">
    <w:abstractNumId w:val="12"/>
  </w:num>
  <w:num w:numId="18">
    <w:abstractNumId w:val="8"/>
  </w:num>
  <w:num w:numId="19">
    <w:abstractNumId w:val="31"/>
  </w:num>
  <w:num w:numId="20">
    <w:abstractNumId w:val="22"/>
  </w:num>
  <w:num w:numId="21">
    <w:abstractNumId w:val="5"/>
  </w:num>
  <w:num w:numId="22">
    <w:abstractNumId w:val="32"/>
  </w:num>
  <w:num w:numId="23">
    <w:abstractNumId w:val="44"/>
  </w:num>
  <w:num w:numId="24">
    <w:abstractNumId w:val="17"/>
  </w:num>
  <w:num w:numId="25">
    <w:abstractNumId w:val="26"/>
  </w:num>
  <w:num w:numId="26">
    <w:abstractNumId w:val="49"/>
  </w:num>
  <w:num w:numId="27">
    <w:abstractNumId w:val="21"/>
  </w:num>
  <w:num w:numId="28">
    <w:abstractNumId w:val="39"/>
  </w:num>
  <w:num w:numId="29">
    <w:abstractNumId w:val="20"/>
  </w:num>
  <w:num w:numId="30">
    <w:abstractNumId w:val="13"/>
  </w:num>
  <w:num w:numId="31">
    <w:abstractNumId w:val="6"/>
  </w:num>
  <w:num w:numId="32">
    <w:abstractNumId w:val="9"/>
  </w:num>
  <w:num w:numId="33">
    <w:abstractNumId w:val="41"/>
  </w:num>
  <w:num w:numId="34">
    <w:abstractNumId w:val="33"/>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3"/>
  </w:num>
  <w:num w:numId="42">
    <w:abstractNumId w:val="24"/>
  </w:num>
  <w:num w:numId="43">
    <w:abstractNumId w:val="36"/>
  </w:num>
  <w:num w:numId="44">
    <w:abstractNumId w:val="45"/>
  </w:num>
  <w:num w:numId="45">
    <w:abstractNumId w:val="11"/>
  </w:num>
  <w:num w:numId="46">
    <w:abstractNumId w:val="42"/>
  </w:num>
  <w:num w:numId="47">
    <w:abstractNumId w:val="1"/>
  </w:num>
  <w:num w:numId="48">
    <w:abstractNumId w:val="10"/>
  </w:num>
  <w:num w:numId="49">
    <w:abstractNumId w:val="1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04C"/>
    <w:rsid w:val="0000512F"/>
    <w:rsid w:val="00005737"/>
    <w:rsid w:val="00006DBE"/>
    <w:rsid w:val="00006EC0"/>
    <w:rsid w:val="00010EB0"/>
    <w:rsid w:val="0001109A"/>
    <w:rsid w:val="000133D3"/>
    <w:rsid w:val="00013D36"/>
    <w:rsid w:val="00013D69"/>
    <w:rsid w:val="00014B13"/>
    <w:rsid w:val="00025EFA"/>
    <w:rsid w:val="00031640"/>
    <w:rsid w:val="00034A4C"/>
    <w:rsid w:val="00036371"/>
    <w:rsid w:val="00036894"/>
    <w:rsid w:val="0004027C"/>
    <w:rsid w:val="00045C24"/>
    <w:rsid w:val="00050759"/>
    <w:rsid w:val="00051F71"/>
    <w:rsid w:val="0005216F"/>
    <w:rsid w:val="00052745"/>
    <w:rsid w:val="00052DE5"/>
    <w:rsid w:val="000554F8"/>
    <w:rsid w:val="00061F91"/>
    <w:rsid w:val="000628B5"/>
    <w:rsid w:val="00063017"/>
    <w:rsid w:val="00064C9F"/>
    <w:rsid w:val="0006703B"/>
    <w:rsid w:val="000731D0"/>
    <w:rsid w:val="00075D98"/>
    <w:rsid w:val="0008134A"/>
    <w:rsid w:val="0008233D"/>
    <w:rsid w:val="00082738"/>
    <w:rsid w:val="000848FB"/>
    <w:rsid w:val="00084F64"/>
    <w:rsid w:val="00091CFD"/>
    <w:rsid w:val="00092442"/>
    <w:rsid w:val="000A45F4"/>
    <w:rsid w:val="000A4660"/>
    <w:rsid w:val="000A51DA"/>
    <w:rsid w:val="000A6719"/>
    <w:rsid w:val="000B4E5C"/>
    <w:rsid w:val="000B7954"/>
    <w:rsid w:val="000C7EA0"/>
    <w:rsid w:val="000D4F4B"/>
    <w:rsid w:val="000E05AE"/>
    <w:rsid w:val="000E43B4"/>
    <w:rsid w:val="000E6A96"/>
    <w:rsid w:val="000F05A2"/>
    <w:rsid w:val="000F13B1"/>
    <w:rsid w:val="000F1A9C"/>
    <w:rsid w:val="000F4750"/>
    <w:rsid w:val="00100157"/>
    <w:rsid w:val="00102C0E"/>
    <w:rsid w:val="00112141"/>
    <w:rsid w:val="00112741"/>
    <w:rsid w:val="00113D2B"/>
    <w:rsid w:val="00113EC4"/>
    <w:rsid w:val="00116449"/>
    <w:rsid w:val="0011666C"/>
    <w:rsid w:val="00116CA9"/>
    <w:rsid w:val="00121B2D"/>
    <w:rsid w:val="001307FA"/>
    <w:rsid w:val="00131824"/>
    <w:rsid w:val="00136B32"/>
    <w:rsid w:val="001376B6"/>
    <w:rsid w:val="001444EE"/>
    <w:rsid w:val="00144756"/>
    <w:rsid w:val="00145766"/>
    <w:rsid w:val="001458E9"/>
    <w:rsid w:val="00153CD9"/>
    <w:rsid w:val="00156AFA"/>
    <w:rsid w:val="00156C4C"/>
    <w:rsid w:val="00157BF2"/>
    <w:rsid w:val="001607B2"/>
    <w:rsid w:val="0016088D"/>
    <w:rsid w:val="00161D02"/>
    <w:rsid w:val="001640DF"/>
    <w:rsid w:val="0018095F"/>
    <w:rsid w:val="0018313E"/>
    <w:rsid w:val="0018446E"/>
    <w:rsid w:val="00185425"/>
    <w:rsid w:val="00186529"/>
    <w:rsid w:val="001910C9"/>
    <w:rsid w:val="00192327"/>
    <w:rsid w:val="00192F1D"/>
    <w:rsid w:val="00194D4C"/>
    <w:rsid w:val="00196AA8"/>
    <w:rsid w:val="001A1E86"/>
    <w:rsid w:val="001A3157"/>
    <w:rsid w:val="001A374F"/>
    <w:rsid w:val="001A4786"/>
    <w:rsid w:val="001B1EAF"/>
    <w:rsid w:val="001B458D"/>
    <w:rsid w:val="001B54AC"/>
    <w:rsid w:val="001B5D16"/>
    <w:rsid w:val="001B6DFD"/>
    <w:rsid w:val="001C041E"/>
    <w:rsid w:val="001C4484"/>
    <w:rsid w:val="001C46E9"/>
    <w:rsid w:val="001C5691"/>
    <w:rsid w:val="001C56B8"/>
    <w:rsid w:val="001C5B82"/>
    <w:rsid w:val="001D1C14"/>
    <w:rsid w:val="001D575F"/>
    <w:rsid w:val="001D6683"/>
    <w:rsid w:val="001D67F9"/>
    <w:rsid w:val="001E660A"/>
    <w:rsid w:val="001F059A"/>
    <w:rsid w:val="001F308A"/>
    <w:rsid w:val="0020130A"/>
    <w:rsid w:val="00205EB7"/>
    <w:rsid w:val="00206D45"/>
    <w:rsid w:val="0020791D"/>
    <w:rsid w:val="002129DA"/>
    <w:rsid w:val="0021550A"/>
    <w:rsid w:val="00215F41"/>
    <w:rsid w:val="00217A2E"/>
    <w:rsid w:val="00217EB6"/>
    <w:rsid w:val="002247C2"/>
    <w:rsid w:val="0023039C"/>
    <w:rsid w:val="00230566"/>
    <w:rsid w:val="002322E6"/>
    <w:rsid w:val="00233827"/>
    <w:rsid w:val="00234A5E"/>
    <w:rsid w:val="00235E57"/>
    <w:rsid w:val="00236072"/>
    <w:rsid w:val="0023672E"/>
    <w:rsid w:val="00236AB3"/>
    <w:rsid w:val="0024021B"/>
    <w:rsid w:val="002436F0"/>
    <w:rsid w:val="00245E73"/>
    <w:rsid w:val="00246135"/>
    <w:rsid w:val="00247F4E"/>
    <w:rsid w:val="00251E92"/>
    <w:rsid w:val="0025220B"/>
    <w:rsid w:val="00252B39"/>
    <w:rsid w:val="00254AC2"/>
    <w:rsid w:val="0025525B"/>
    <w:rsid w:val="00257569"/>
    <w:rsid w:val="0027242A"/>
    <w:rsid w:val="00272A58"/>
    <w:rsid w:val="00273AD0"/>
    <w:rsid w:val="002741D7"/>
    <w:rsid w:val="00276C5C"/>
    <w:rsid w:val="002822AF"/>
    <w:rsid w:val="00282BD9"/>
    <w:rsid w:val="002851C9"/>
    <w:rsid w:val="00286F66"/>
    <w:rsid w:val="00287878"/>
    <w:rsid w:val="002940E8"/>
    <w:rsid w:val="00295836"/>
    <w:rsid w:val="00296C15"/>
    <w:rsid w:val="002A1877"/>
    <w:rsid w:val="002B2F7F"/>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57F5"/>
    <w:rsid w:val="002E61AA"/>
    <w:rsid w:val="002E6F58"/>
    <w:rsid w:val="002E745D"/>
    <w:rsid w:val="002F10F6"/>
    <w:rsid w:val="002F15D9"/>
    <w:rsid w:val="002F26EC"/>
    <w:rsid w:val="002F42EA"/>
    <w:rsid w:val="002F6DA9"/>
    <w:rsid w:val="002F7D94"/>
    <w:rsid w:val="00302DAA"/>
    <w:rsid w:val="003040D8"/>
    <w:rsid w:val="0030455E"/>
    <w:rsid w:val="00305626"/>
    <w:rsid w:val="003166CC"/>
    <w:rsid w:val="0031693B"/>
    <w:rsid w:val="00316D58"/>
    <w:rsid w:val="003212BB"/>
    <w:rsid w:val="00321C92"/>
    <w:rsid w:val="003235DF"/>
    <w:rsid w:val="00323ABC"/>
    <w:rsid w:val="00324A7C"/>
    <w:rsid w:val="00324FE5"/>
    <w:rsid w:val="00326ED9"/>
    <w:rsid w:val="0033065C"/>
    <w:rsid w:val="003320AE"/>
    <w:rsid w:val="00333EC9"/>
    <w:rsid w:val="0033515C"/>
    <w:rsid w:val="00336BF8"/>
    <w:rsid w:val="00341B95"/>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206E"/>
    <w:rsid w:val="003834CD"/>
    <w:rsid w:val="00383908"/>
    <w:rsid w:val="00391614"/>
    <w:rsid w:val="0039639B"/>
    <w:rsid w:val="003966E6"/>
    <w:rsid w:val="003968D7"/>
    <w:rsid w:val="003A4A4E"/>
    <w:rsid w:val="003A613D"/>
    <w:rsid w:val="003A6300"/>
    <w:rsid w:val="003A6341"/>
    <w:rsid w:val="003B0E2E"/>
    <w:rsid w:val="003B3A5F"/>
    <w:rsid w:val="003B5338"/>
    <w:rsid w:val="003C367F"/>
    <w:rsid w:val="003C5283"/>
    <w:rsid w:val="003C5CC6"/>
    <w:rsid w:val="003D01CB"/>
    <w:rsid w:val="003D12C7"/>
    <w:rsid w:val="003D228B"/>
    <w:rsid w:val="003D4CD7"/>
    <w:rsid w:val="003D4D7C"/>
    <w:rsid w:val="003D6077"/>
    <w:rsid w:val="003D68FF"/>
    <w:rsid w:val="003E025A"/>
    <w:rsid w:val="003F08B1"/>
    <w:rsid w:val="003F21BE"/>
    <w:rsid w:val="003F36FB"/>
    <w:rsid w:val="003F660A"/>
    <w:rsid w:val="004017BD"/>
    <w:rsid w:val="00402083"/>
    <w:rsid w:val="004023AC"/>
    <w:rsid w:val="00402514"/>
    <w:rsid w:val="0040460A"/>
    <w:rsid w:val="0040513F"/>
    <w:rsid w:val="00405DE7"/>
    <w:rsid w:val="00411A5F"/>
    <w:rsid w:val="00413EAF"/>
    <w:rsid w:val="00414097"/>
    <w:rsid w:val="004213AF"/>
    <w:rsid w:val="00423CBA"/>
    <w:rsid w:val="00425AF8"/>
    <w:rsid w:val="0043779E"/>
    <w:rsid w:val="00437FF5"/>
    <w:rsid w:val="00440AB3"/>
    <w:rsid w:val="004522D4"/>
    <w:rsid w:val="0046101E"/>
    <w:rsid w:val="00461944"/>
    <w:rsid w:val="00464188"/>
    <w:rsid w:val="00470EC3"/>
    <w:rsid w:val="00475800"/>
    <w:rsid w:val="00477CF8"/>
    <w:rsid w:val="00480A02"/>
    <w:rsid w:val="0048168F"/>
    <w:rsid w:val="00484092"/>
    <w:rsid w:val="00484169"/>
    <w:rsid w:val="00495AC5"/>
    <w:rsid w:val="004965A3"/>
    <w:rsid w:val="004A210E"/>
    <w:rsid w:val="004A49E6"/>
    <w:rsid w:val="004B0B58"/>
    <w:rsid w:val="004B1E1E"/>
    <w:rsid w:val="004B5601"/>
    <w:rsid w:val="004B5B20"/>
    <w:rsid w:val="004C3DC3"/>
    <w:rsid w:val="004C4F3B"/>
    <w:rsid w:val="004C574B"/>
    <w:rsid w:val="004C5AC6"/>
    <w:rsid w:val="004D141E"/>
    <w:rsid w:val="004D3F87"/>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37F7F"/>
    <w:rsid w:val="00541F2E"/>
    <w:rsid w:val="0054416C"/>
    <w:rsid w:val="00544390"/>
    <w:rsid w:val="00544781"/>
    <w:rsid w:val="005460E0"/>
    <w:rsid w:val="005470AF"/>
    <w:rsid w:val="00550982"/>
    <w:rsid w:val="0055185F"/>
    <w:rsid w:val="00553A7C"/>
    <w:rsid w:val="00553D53"/>
    <w:rsid w:val="0056086D"/>
    <w:rsid w:val="00561C6B"/>
    <w:rsid w:val="005623D3"/>
    <w:rsid w:val="0057086A"/>
    <w:rsid w:val="00571183"/>
    <w:rsid w:val="005718ED"/>
    <w:rsid w:val="0058153F"/>
    <w:rsid w:val="0058301B"/>
    <w:rsid w:val="00587A23"/>
    <w:rsid w:val="00590937"/>
    <w:rsid w:val="0059166A"/>
    <w:rsid w:val="00592733"/>
    <w:rsid w:val="00593B59"/>
    <w:rsid w:val="00595DBA"/>
    <w:rsid w:val="005A2661"/>
    <w:rsid w:val="005A26F8"/>
    <w:rsid w:val="005A56E0"/>
    <w:rsid w:val="005B0D60"/>
    <w:rsid w:val="005C187A"/>
    <w:rsid w:val="005C1FC7"/>
    <w:rsid w:val="005C4963"/>
    <w:rsid w:val="005C4BBA"/>
    <w:rsid w:val="005C68B4"/>
    <w:rsid w:val="005D2343"/>
    <w:rsid w:val="005D545C"/>
    <w:rsid w:val="005D5E92"/>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5BED"/>
    <w:rsid w:val="00626B3F"/>
    <w:rsid w:val="00627A1C"/>
    <w:rsid w:val="00632971"/>
    <w:rsid w:val="00635112"/>
    <w:rsid w:val="00643A9E"/>
    <w:rsid w:val="00646FF7"/>
    <w:rsid w:val="006500AC"/>
    <w:rsid w:val="00651323"/>
    <w:rsid w:val="00656A65"/>
    <w:rsid w:val="006578BB"/>
    <w:rsid w:val="00657A0F"/>
    <w:rsid w:val="00662289"/>
    <w:rsid w:val="006645BE"/>
    <w:rsid w:val="006648F5"/>
    <w:rsid w:val="00664EA0"/>
    <w:rsid w:val="006673EC"/>
    <w:rsid w:val="00667E0B"/>
    <w:rsid w:val="0067044E"/>
    <w:rsid w:val="00670D17"/>
    <w:rsid w:val="00671040"/>
    <w:rsid w:val="0067321D"/>
    <w:rsid w:val="006734B3"/>
    <w:rsid w:val="0067356E"/>
    <w:rsid w:val="00673D6E"/>
    <w:rsid w:val="006811AD"/>
    <w:rsid w:val="00687643"/>
    <w:rsid w:val="006907EE"/>
    <w:rsid w:val="00691C2F"/>
    <w:rsid w:val="006940E6"/>
    <w:rsid w:val="006947B7"/>
    <w:rsid w:val="006969E7"/>
    <w:rsid w:val="006A07CA"/>
    <w:rsid w:val="006A207B"/>
    <w:rsid w:val="006A2E42"/>
    <w:rsid w:val="006A4C03"/>
    <w:rsid w:val="006A5032"/>
    <w:rsid w:val="006A5B0E"/>
    <w:rsid w:val="006B4DED"/>
    <w:rsid w:val="006C1819"/>
    <w:rsid w:val="006C29FB"/>
    <w:rsid w:val="006C6459"/>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0519"/>
    <w:rsid w:val="007065B1"/>
    <w:rsid w:val="007073F6"/>
    <w:rsid w:val="007118F5"/>
    <w:rsid w:val="0071286E"/>
    <w:rsid w:val="007133CF"/>
    <w:rsid w:val="0071506D"/>
    <w:rsid w:val="00715EC6"/>
    <w:rsid w:val="00720431"/>
    <w:rsid w:val="007308CD"/>
    <w:rsid w:val="007317AD"/>
    <w:rsid w:val="00733609"/>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557"/>
    <w:rsid w:val="007569BB"/>
    <w:rsid w:val="0075768D"/>
    <w:rsid w:val="00761508"/>
    <w:rsid w:val="0076246D"/>
    <w:rsid w:val="007626C9"/>
    <w:rsid w:val="00764773"/>
    <w:rsid w:val="00764B9C"/>
    <w:rsid w:val="0076624E"/>
    <w:rsid w:val="00767FE1"/>
    <w:rsid w:val="007712FB"/>
    <w:rsid w:val="007717E2"/>
    <w:rsid w:val="0077219C"/>
    <w:rsid w:val="007740D4"/>
    <w:rsid w:val="007756B0"/>
    <w:rsid w:val="0078068B"/>
    <w:rsid w:val="00780B3E"/>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3BD3"/>
    <w:rsid w:val="007B5D05"/>
    <w:rsid w:val="007C1134"/>
    <w:rsid w:val="007C1611"/>
    <w:rsid w:val="007C288F"/>
    <w:rsid w:val="007C304F"/>
    <w:rsid w:val="007C78D3"/>
    <w:rsid w:val="007D127B"/>
    <w:rsid w:val="007D2DD6"/>
    <w:rsid w:val="007D5138"/>
    <w:rsid w:val="007D6A05"/>
    <w:rsid w:val="007D6E52"/>
    <w:rsid w:val="007E0151"/>
    <w:rsid w:val="007E1330"/>
    <w:rsid w:val="007E3EB8"/>
    <w:rsid w:val="007E4FA1"/>
    <w:rsid w:val="007E6A49"/>
    <w:rsid w:val="007E7BE8"/>
    <w:rsid w:val="007F0E97"/>
    <w:rsid w:val="007F4C86"/>
    <w:rsid w:val="007F6F6D"/>
    <w:rsid w:val="007F7257"/>
    <w:rsid w:val="00805ADB"/>
    <w:rsid w:val="00812452"/>
    <w:rsid w:val="00817132"/>
    <w:rsid w:val="00820A36"/>
    <w:rsid w:val="00832B26"/>
    <w:rsid w:val="0083461E"/>
    <w:rsid w:val="00834A9F"/>
    <w:rsid w:val="008364E5"/>
    <w:rsid w:val="00837B04"/>
    <w:rsid w:val="0084221C"/>
    <w:rsid w:val="00842C3A"/>
    <w:rsid w:val="0084393C"/>
    <w:rsid w:val="00847A89"/>
    <w:rsid w:val="00853068"/>
    <w:rsid w:val="00861669"/>
    <w:rsid w:val="008632DB"/>
    <w:rsid w:val="008640A5"/>
    <w:rsid w:val="00864CBD"/>
    <w:rsid w:val="00865821"/>
    <w:rsid w:val="00865FA0"/>
    <w:rsid w:val="008664A8"/>
    <w:rsid w:val="00866E96"/>
    <w:rsid w:val="0087187F"/>
    <w:rsid w:val="00874634"/>
    <w:rsid w:val="00875EA5"/>
    <w:rsid w:val="00881D4B"/>
    <w:rsid w:val="00884974"/>
    <w:rsid w:val="00891AE7"/>
    <w:rsid w:val="008A1155"/>
    <w:rsid w:val="008A3181"/>
    <w:rsid w:val="008B1B75"/>
    <w:rsid w:val="008B3518"/>
    <w:rsid w:val="008B5A12"/>
    <w:rsid w:val="008B7E23"/>
    <w:rsid w:val="008C782A"/>
    <w:rsid w:val="008E1083"/>
    <w:rsid w:val="008E3872"/>
    <w:rsid w:val="008E729D"/>
    <w:rsid w:val="008E7FA0"/>
    <w:rsid w:val="008F37AC"/>
    <w:rsid w:val="008F5112"/>
    <w:rsid w:val="008F6703"/>
    <w:rsid w:val="008F67B6"/>
    <w:rsid w:val="00900D78"/>
    <w:rsid w:val="00901C1E"/>
    <w:rsid w:val="00910FE1"/>
    <w:rsid w:val="0091229B"/>
    <w:rsid w:val="00912D25"/>
    <w:rsid w:val="00915C96"/>
    <w:rsid w:val="00915D77"/>
    <w:rsid w:val="00916DF8"/>
    <w:rsid w:val="0091758E"/>
    <w:rsid w:val="00920611"/>
    <w:rsid w:val="009216A8"/>
    <w:rsid w:val="00921C68"/>
    <w:rsid w:val="0092531C"/>
    <w:rsid w:val="0092673B"/>
    <w:rsid w:val="0093134E"/>
    <w:rsid w:val="00931786"/>
    <w:rsid w:val="00934628"/>
    <w:rsid w:val="00936407"/>
    <w:rsid w:val="00937ABE"/>
    <w:rsid w:val="0094196C"/>
    <w:rsid w:val="00945925"/>
    <w:rsid w:val="00946E6A"/>
    <w:rsid w:val="00952DE4"/>
    <w:rsid w:val="009568EF"/>
    <w:rsid w:val="00956B79"/>
    <w:rsid w:val="00965F6B"/>
    <w:rsid w:val="00970F4C"/>
    <w:rsid w:val="0097130A"/>
    <w:rsid w:val="00971567"/>
    <w:rsid w:val="00974D94"/>
    <w:rsid w:val="009774FE"/>
    <w:rsid w:val="009832F8"/>
    <w:rsid w:val="009839DA"/>
    <w:rsid w:val="00985E49"/>
    <w:rsid w:val="0098700F"/>
    <w:rsid w:val="00991418"/>
    <w:rsid w:val="009940C6"/>
    <w:rsid w:val="00994476"/>
    <w:rsid w:val="00994B0E"/>
    <w:rsid w:val="0099700D"/>
    <w:rsid w:val="00997347"/>
    <w:rsid w:val="009A012A"/>
    <w:rsid w:val="009A1CD3"/>
    <w:rsid w:val="009A44A4"/>
    <w:rsid w:val="009A4A5D"/>
    <w:rsid w:val="009A5DB3"/>
    <w:rsid w:val="009A5EEF"/>
    <w:rsid w:val="009B1758"/>
    <w:rsid w:val="009B18EB"/>
    <w:rsid w:val="009B5D1A"/>
    <w:rsid w:val="009B6E72"/>
    <w:rsid w:val="009B7B51"/>
    <w:rsid w:val="009C153E"/>
    <w:rsid w:val="009C21B3"/>
    <w:rsid w:val="009C28DE"/>
    <w:rsid w:val="009C2C5E"/>
    <w:rsid w:val="009C6C11"/>
    <w:rsid w:val="009D0838"/>
    <w:rsid w:val="009D0C9F"/>
    <w:rsid w:val="009D10B2"/>
    <w:rsid w:val="009D2543"/>
    <w:rsid w:val="009D31AC"/>
    <w:rsid w:val="009D64E4"/>
    <w:rsid w:val="009E20F1"/>
    <w:rsid w:val="009E38EA"/>
    <w:rsid w:val="009E3B12"/>
    <w:rsid w:val="009E5594"/>
    <w:rsid w:val="009F517D"/>
    <w:rsid w:val="009F6554"/>
    <w:rsid w:val="009F7F98"/>
    <w:rsid w:val="00A02F58"/>
    <w:rsid w:val="00A032AE"/>
    <w:rsid w:val="00A10DAC"/>
    <w:rsid w:val="00A237BA"/>
    <w:rsid w:val="00A26F58"/>
    <w:rsid w:val="00A316F1"/>
    <w:rsid w:val="00A31988"/>
    <w:rsid w:val="00A34FE2"/>
    <w:rsid w:val="00A35FDA"/>
    <w:rsid w:val="00A360E8"/>
    <w:rsid w:val="00A41736"/>
    <w:rsid w:val="00A4395F"/>
    <w:rsid w:val="00A43B9C"/>
    <w:rsid w:val="00A441FD"/>
    <w:rsid w:val="00A4581B"/>
    <w:rsid w:val="00A45BD4"/>
    <w:rsid w:val="00A46B06"/>
    <w:rsid w:val="00A471E3"/>
    <w:rsid w:val="00A47DDA"/>
    <w:rsid w:val="00A509C6"/>
    <w:rsid w:val="00A52A49"/>
    <w:rsid w:val="00A52E11"/>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2700"/>
    <w:rsid w:val="00AB37F4"/>
    <w:rsid w:val="00AB6561"/>
    <w:rsid w:val="00AB6BAD"/>
    <w:rsid w:val="00AC36BA"/>
    <w:rsid w:val="00AC433F"/>
    <w:rsid w:val="00AC4B04"/>
    <w:rsid w:val="00AC5D55"/>
    <w:rsid w:val="00AD0A31"/>
    <w:rsid w:val="00AD1B06"/>
    <w:rsid w:val="00AD39C3"/>
    <w:rsid w:val="00AD6104"/>
    <w:rsid w:val="00AD6C55"/>
    <w:rsid w:val="00AD73D3"/>
    <w:rsid w:val="00AE0D84"/>
    <w:rsid w:val="00AE73E2"/>
    <w:rsid w:val="00AF2D89"/>
    <w:rsid w:val="00AF7DA4"/>
    <w:rsid w:val="00B00EBD"/>
    <w:rsid w:val="00B0370E"/>
    <w:rsid w:val="00B03E68"/>
    <w:rsid w:val="00B05995"/>
    <w:rsid w:val="00B05E35"/>
    <w:rsid w:val="00B124BD"/>
    <w:rsid w:val="00B12FB8"/>
    <w:rsid w:val="00B15BA6"/>
    <w:rsid w:val="00B160C3"/>
    <w:rsid w:val="00B22316"/>
    <w:rsid w:val="00B22390"/>
    <w:rsid w:val="00B244A1"/>
    <w:rsid w:val="00B24F72"/>
    <w:rsid w:val="00B26DAD"/>
    <w:rsid w:val="00B27419"/>
    <w:rsid w:val="00B329B9"/>
    <w:rsid w:val="00B354F8"/>
    <w:rsid w:val="00B37406"/>
    <w:rsid w:val="00B404DF"/>
    <w:rsid w:val="00B419C8"/>
    <w:rsid w:val="00B4227A"/>
    <w:rsid w:val="00B436D6"/>
    <w:rsid w:val="00B43B8D"/>
    <w:rsid w:val="00B43EEA"/>
    <w:rsid w:val="00B43F6D"/>
    <w:rsid w:val="00B442A2"/>
    <w:rsid w:val="00B46712"/>
    <w:rsid w:val="00B6401E"/>
    <w:rsid w:val="00B652A1"/>
    <w:rsid w:val="00B702C0"/>
    <w:rsid w:val="00B70B2F"/>
    <w:rsid w:val="00B735DD"/>
    <w:rsid w:val="00B737D1"/>
    <w:rsid w:val="00B7459B"/>
    <w:rsid w:val="00B749E2"/>
    <w:rsid w:val="00B74CE9"/>
    <w:rsid w:val="00B7553C"/>
    <w:rsid w:val="00B75C20"/>
    <w:rsid w:val="00B82635"/>
    <w:rsid w:val="00B82C51"/>
    <w:rsid w:val="00B91F39"/>
    <w:rsid w:val="00B94E15"/>
    <w:rsid w:val="00BA4E80"/>
    <w:rsid w:val="00BA4F96"/>
    <w:rsid w:val="00BA5D85"/>
    <w:rsid w:val="00BA6688"/>
    <w:rsid w:val="00BA6F4B"/>
    <w:rsid w:val="00BA71CF"/>
    <w:rsid w:val="00BC1A5D"/>
    <w:rsid w:val="00BC34D3"/>
    <w:rsid w:val="00BC6808"/>
    <w:rsid w:val="00BC71E1"/>
    <w:rsid w:val="00BD02FD"/>
    <w:rsid w:val="00BD0B99"/>
    <w:rsid w:val="00BD2962"/>
    <w:rsid w:val="00BD5D49"/>
    <w:rsid w:val="00BD643D"/>
    <w:rsid w:val="00BE28AA"/>
    <w:rsid w:val="00BE2BB6"/>
    <w:rsid w:val="00BE41D3"/>
    <w:rsid w:val="00BE720A"/>
    <w:rsid w:val="00BE7698"/>
    <w:rsid w:val="00BF1BFB"/>
    <w:rsid w:val="00BF41E2"/>
    <w:rsid w:val="00BF43F8"/>
    <w:rsid w:val="00BF48E3"/>
    <w:rsid w:val="00BF4C2D"/>
    <w:rsid w:val="00C07A0C"/>
    <w:rsid w:val="00C107F6"/>
    <w:rsid w:val="00C12D6A"/>
    <w:rsid w:val="00C13590"/>
    <w:rsid w:val="00C145CF"/>
    <w:rsid w:val="00C17FB7"/>
    <w:rsid w:val="00C221D7"/>
    <w:rsid w:val="00C2331C"/>
    <w:rsid w:val="00C27302"/>
    <w:rsid w:val="00C30188"/>
    <w:rsid w:val="00C30F72"/>
    <w:rsid w:val="00C312C0"/>
    <w:rsid w:val="00C41926"/>
    <w:rsid w:val="00C42FB9"/>
    <w:rsid w:val="00C52BDA"/>
    <w:rsid w:val="00C55E8E"/>
    <w:rsid w:val="00C578BE"/>
    <w:rsid w:val="00C61129"/>
    <w:rsid w:val="00C640B2"/>
    <w:rsid w:val="00C645CE"/>
    <w:rsid w:val="00C70E7A"/>
    <w:rsid w:val="00C72CF8"/>
    <w:rsid w:val="00C74E37"/>
    <w:rsid w:val="00C846A4"/>
    <w:rsid w:val="00C847EE"/>
    <w:rsid w:val="00C853D5"/>
    <w:rsid w:val="00C96336"/>
    <w:rsid w:val="00C978B1"/>
    <w:rsid w:val="00CA18AB"/>
    <w:rsid w:val="00CA1B43"/>
    <w:rsid w:val="00CA5FBD"/>
    <w:rsid w:val="00CA6C99"/>
    <w:rsid w:val="00CB02F7"/>
    <w:rsid w:val="00CB25A2"/>
    <w:rsid w:val="00CB29C7"/>
    <w:rsid w:val="00CB4B5C"/>
    <w:rsid w:val="00CB7FDD"/>
    <w:rsid w:val="00CC2015"/>
    <w:rsid w:val="00CC26EB"/>
    <w:rsid w:val="00CC3954"/>
    <w:rsid w:val="00CC59E5"/>
    <w:rsid w:val="00CD2F67"/>
    <w:rsid w:val="00CD3754"/>
    <w:rsid w:val="00CD5E04"/>
    <w:rsid w:val="00CD5E74"/>
    <w:rsid w:val="00CE0239"/>
    <w:rsid w:val="00CE132D"/>
    <w:rsid w:val="00CE3BEA"/>
    <w:rsid w:val="00CE499C"/>
    <w:rsid w:val="00CF04AE"/>
    <w:rsid w:val="00CF073D"/>
    <w:rsid w:val="00D03D06"/>
    <w:rsid w:val="00D06A43"/>
    <w:rsid w:val="00D079BC"/>
    <w:rsid w:val="00D12CC9"/>
    <w:rsid w:val="00D13792"/>
    <w:rsid w:val="00D21E2D"/>
    <w:rsid w:val="00D22B42"/>
    <w:rsid w:val="00D26972"/>
    <w:rsid w:val="00D30647"/>
    <w:rsid w:val="00D31DBA"/>
    <w:rsid w:val="00D32B71"/>
    <w:rsid w:val="00D3351A"/>
    <w:rsid w:val="00D34147"/>
    <w:rsid w:val="00D36AF6"/>
    <w:rsid w:val="00D36E09"/>
    <w:rsid w:val="00D37BF9"/>
    <w:rsid w:val="00D40245"/>
    <w:rsid w:val="00D41969"/>
    <w:rsid w:val="00D44074"/>
    <w:rsid w:val="00D44632"/>
    <w:rsid w:val="00D5552B"/>
    <w:rsid w:val="00D557FD"/>
    <w:rsid w:val="00D569A1"/>
    <w:rsid w:val="00D632A3"/>
    <w:rsid w:val="00D65589"/>
    <w:rsid w:val="00D65BB5"/>
    <w:rsid w:val="00D6788F"/>
    <w:rsid w:val="00D70EC5"/>
    <w:rsid w:val="00D755D9"/>
    <w:rsid w:val="00D76947"/>
    <w:rsid w:val="00D801BD"/>
    <w:rsid w:val="00D82C29"/>
    <w:rsid w:val="00D83575"/>
    <w:rsid w:val="00D84A39"/>
    <w:rsid w:val="00D85131"/>
    <w:rsid w:val="00D9013C"/>
    <w:rsid w:val="00DA064C"/>
    <w:rsid w:val="00DA2795"/>
    <w:rsid w:val="00DA2CD8"/>
    <w:rsid w:val="00DA7B93"/>
    <w:rsid w:val="00DB454B"/>
    <w:rsid w:val="00DC1151"/>
    <w:rsid w:val="00DC3579"/>
    <w:rsid w:val="00DC3612"/>
    <w:rsid w:val="00DC4D0A"/>
    <w:rsid w:val="00DC5066"/>
    <w:rsid w:val="00DE2383"/>
    <w:rsid w:val="00DF3624"/>
    <w:rsid w:val="00DF5EB7"/>
    <w:rsid w:val="00DF5FD1"/>
    <w:rsid w:val="00DF6A23"/>
    <w:rsid w:val="00E017B0"/>
    <w:rsid w:val="00E021C1"/>
    <w:rsid w:val="00E04A24"/>
    <w:rsid w:val="00E0564D"/>
    <w:rsid w:val="00E0646B"/>
    <w:rsid w:val="00E06A28"/>
    <w:rsid w:val="00E07987"/>
    <w:rsid w:val="00E10926"/>
    <w:rsid w:val="00E13590"/>
    <w:rsid w:val="00E1368B"/>
    <w:rsid w:val="00E1525C"/>
    <w:rsid w:val="00E31B37"/>
    <w:rsid w:val="00E33CB7"/>
    <w:rsid w:val="00E34912"/>
    <w:rsid w:val="00E3564C"/>
    <w:rsid w:val="00E35E72"/>
    <w:rsid w:val="00E41079"/>
    <w:rsid w:val="00E41098"/>
    <w:rsid w:val="00E42721"/>
    <w:rsid w:val="00E43490"/>
    <w:rsid w:val="00E44AF0"/>
    <w:rsid w:val="00E5082E"/>
    <w:rsid w:val="00E513CC"/>
    <w:rsid w:val="00E51A66"/>
    <w:rsid w:val="00E5415A"/>
    <w:rsid w:val="00E5487E"/>
    <w:rsid w:val="00E54C30"/>
    <w:rsid w:val="00E55349"/>
    <w:rsid w:val="00E55557"/>
    <w:rsid w:val="00E6058D"/>
    <w:rsid w:val="00E62ED2"/>
    <w:rsid w:val="00E658A1"/>
    <w:rsid w:val="00E671FC"/>
    <w:rsid w:val="00E75D3B"/>
    <w:rsid w:val="00E76BB5"/>
    <w:rsid w:val="00E76CA1"/>
    <w:rsid w:val="00E76F75"/>
    <w:rsid w:val="00E83A40"/>
    <w:rsid w:val="00E84BB9"/>
    <w:rsid w:val="00E84FA2"/>
    <w:rsid w:val="00E876A0"/>
    <w:rsid w:val="00E877CA"/>
    <w:rsid w:val="00E905F7"/>
    <w:rsid w:val="00E928D7"/>
    <w:rsid w:val="00E978E7"/>
    <w:rsid w:val="00E97C4A"/>
    <w:rsid w:val="00EA0448"/>
    <w:rsid w:val="00EA49D7"/>
    <w:rsid w:val="00EB1536"/>
    <w:rsid w:val="00EB1C20"/>
    <w:rsid w:val="00EB2B6A"/>
    <w:rsid w:val="00EB4C46"/>
    <w:rsid w:val="00EC18C3"/>
    <w:rsid w:val="00EC19E1"/>
    <w:rsid w:val="00EC3396"/>
    <w:rsid w:val="00EC5F32"/>
    <w:rsid w:val="00EC5F36"/>
    <w:rsid w:val="00EC6E52"/>
    <w:rsid w:val="00ED1554"/>
    <w:rsid w:val="00ED3C3F"/>
    <w:rsid w:val="00ED6399"/>
    <w:rsid w:val="00ED7365"/>
    <w:rsid w:val="00ED7FBD"/>
    <w:rsid w:val="00EE0A91"/>
    <w:rsid w:val="00EE28CD"/>
    <w:rsid w:val="00EE4070"/>
    <w:rsid w:val="00EE45FD"/>
    <w:rsid w:val="00EE5DF0"/>
    <w:rsid w:val="00EE6B58"/>
    <w:rsid w:val="00EF10E8"/>
    <w:rsid w:val="00EF34F7"/>
    <w:rsid w:val="00EF3746"/>
    <w:rsid w:val="00EF5CAB"/>
    <w:rsid w:val="00EF74D0"/>
    <w:rsid w:val="00F05682"/>
    <w:rsid w:val="00F065BD"/>
    <w:rsid w:val="00F149D9"/>
    <w:rsid w:val="00F16E3E"/>
    <w:rsid w:val="00F17161"/>
    <w:rsid w:val="00F177AC"/>
    <w:rsid w:val="00F20F55"/>
    <w:rsid w:val="00F2227D"/>
    <w:rsid w:val="00F2233A"/>
    <w:rsid w:val="00F23D0F"/>
    <w:rsid w:val="00F2629E"/>
    <w:rsid w:val="00F32725"/>
    <w:rsid w:val="00F34857"/>
    <w:rsid w:val="00F3653F"/>
    <w:rsid w:val="00F36B57"/>
    <w:rsid w:val="00F41243"/>
    <w:rsid w:val="00F43449"/>
    <w:rsid w:val="00F434C7"/>
    <w:rsid w:val="00F47F1F"/>
    <w:rsid w:val="00F5504F"/>
    <w:rsid w:val="00F552C7"/>
    <w:rsid w:val="00F5578A"/>
    <w:rsid w:val="00F63B1C"/>
    <w:rsid w:val="00F63FBE"/>
    <w:rsid w:val="00F6462B"/>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6C7D"/>
    <w:rsid w:val="00FA703B"/>
    <w:rsid w:val="00FB1CB1"/>
    <w:rsid w:val="00FB22D7"/>
    <w:rsid w:val="00FB27F5"/>
    <w:rsid w:val="00FB3CDE"/>
    <w:rsid w:val="00FB5C17"/>
    <w:rsid w:val="00FC14D4"/>
    <w:rsid w:val="00FC1C72"/>
    <w:rsid w:val="00FC5060"/>
    <w:rsid w:val="00FC7475"/>
    <w:rsid w:val="00FD00AA"/>
    <w:rsid w:val="00FD0B1C"/>
    <w:rsid w:val="00FD2745"/>
    <w:rsid w:val="00FD5300"/>
    <w:rsid w:val="00FD7A4A"/>
    <w:rsid w:val="00FE2242"/>
    <w:rsid w:val="00FE41B0"/>
    <w:rsid w:val="00FE574D"/>
    <w:rsid w:val="00FE63C1"/>
    <w:rsid w:val="00FF0FCA"/>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docId w15:val="{48019D7B-AE19-4AD8-ADDB-4115B81F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CB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B3246EE-89FE-4237-958D-254BF77736C4}">
  <ds:schemaRefs>
    <ds:schemaRef ds:uri="http://schemas.openxmlformats.org/officeDocument/2006/bibliography"/>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John Dennis</cp:lastModifiedBy>
  <cp:revision>5</cp:revision>
  <cp:lastPrinted>2014-02-10T17:12:00Z</cp:lastPrinted>
  <dcterms:created xsi:type="dcterms:W3CDTF">2021-11-15T20:16:00Z</dcterms:created>
  <dcterms:modified xsi:type="dcterms:W3CDTF">2021-11-16T15:32:00Z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