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48"/>
        <w:gridCol w:w="194"/>
        <w:gridCol w:w="3774"/>
      </w:tblGrid>
      <w:tr w:rsidR="00010281" w:rsidRPr="00EB470F" w14:paraId="7E8B5E43" w14:textId="77777777" w:rsidTr="009A34F4">
        <w:tc>
          <w:tcPr>
            <w:tcW w:w="5942" w:type="dxa"/>
            <w:gridSpan w:val="2"/>
            <w:tcBorders>
              <w:top w:val="nil"/>
              <w:left w:val="nil"/>
              <w:bottom w:val="nil"/>
              <w:right w:val="nil"/>
            </w:tcBorders>
          </w:tcPr>
          <w:p w14:paraId="43FCE66B" w14:textId="77777777" w:rsidR="00010281" w:rsidRPr="00EB470F" w:rsidRDefault="00010281" w:rsidP="009A34F4">
            <w:pPr>
              <w:rPr>
                <w:rFonts w:cstheme="minorHAnsi"/>
                <w:b/>
                <w:color w:val="009EDB"/>
                <w:sz w:val="4"/>
                <w:szCs w:val="4"/>
              </w:rPr>
            </w:pPr>
            <w:r w:rsidRPr="00EB470F">
              <w:rPr>
                <w:rFonts w:cstheme="minorHAnsi"/>
                <w:b/>
                <w:color w:val="009EDB"/>
                <w:sz w:val="12"/>
                <w:szCs w:val="12"/>
              </w:rPr>
              <w:t xml:space="preserve">                 </w:t>
            </w:r>
          </w:p>
          <w:p w14:paraId="58205F1A" w14:textId="77777777" w:rsidR="00010281" w:rsidRPr="00EB470F" w:rsidRDefault="00010281" w:rsidP="009A34F4">
            <w:pPr>
              <w:rPr>
                <w:rFonts w:cstheme="minorHAnsi"/>
                <w:noProof/>
                <w:sz w:val="12"/>
                <w:szCs w:val="12"/>
                <w:lang w:val="fr-FR"/>
              </w:rPr>
            </w:pPr>
            <w:r w:rsidRPr="00EB470F">
              <w:rPr>
                <w:rFonts w:cstheme="minorHAnsi"/>
                <w:noProof/>
                <w:lang w:val="fr-FR"/>
              </w:rPr>
              <w:drawing>
                <wp:inline distT="0" distB="0" distL="0" distR="0" wp14:anchorId="71968D7B" wp14:editId="37BE995A">
                  <wp:extent cx="2341743" cy="540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stretch>
                            <a:fillRect/>
                          </a:stretch>
                        </pic:blipFill>
                        <pic:spPr>
                          <a:xfrm>
                            <a:off x="0" y="0"/>
                            <a:ext cx="2341743" cy="540000"/>
                          </a:xfrm>
                          <a:prstGeom prst="rect">
                            <a:avLst/>
                          </a:prstGeom>
                        </pic:spPr>
                      </pic:pic>
                    </a:graphicData>
                  </a:graphic>
                </wp:inline>
              </w:drawing>
            </w:r>
          </w:p>
          <w:p w14:paraId="6CED462E" w14:textId="67D11844" w:rsidR="00010281" w:rsidRPr="00EB470F" w:rsidRDefault="00010281" w:rsidP="009A34F4">
            <w:pPr>
              <w:rPr>
                <w:rFonts w:cstheme="minorHAnsi"/>
                <w:b/>
                <w:color w:val="009EDB"/>
                <w:sz w:val="20"/>
                <w:szCs w:val="20"/>
              </w:rPr>
            </w:pPr>
            <w:r w:rsidRPr="00EB470F">
              <w:rPr>
                <w:rFonts w:cstheme="minorHAnsi"/>
                <w:b/>
                <w:color w:val="009EDB"/>
                <w:sz w:val="20"/>
                <w:szCs w:val="20"/>
              </w:rPr>
              <w:t xml:space="preserve">                    </w:t>
            </w:r>
          </w:p>
        </w:tc>
        <w:tc>
          <w:tcPr>
            <w:tcW w:w="3774" w:type="dxa"/>
            <w:tcBorders>
              <w:top w:val="nil"/>
              <w:left w:val="nil"/>
              <w:bottom w:val="nil"/>
              <w:right w:val="nil"/>
            </w:tcBorders>
          </w:tcPr>
          <w:p w14:paraId="65AA3577" w14:textId="5EF7A2FB" w:rsidR="00010281" w:rsidRPr="00EB470F" w:rsidRDefault="00EB6EAE" w:rsidP="009A34F4">
            <w:pPr>
              <w:rPr>
                <w:rFonts w:cstheme="minorHAnsi"/>
                <w:b/>
                <w:color w:val="009EDB"/>
              </w:rPr>
            </w:pPr>
            <w:r>
              <w:rPr>
                <w:rFonts w:cstheme="minorHAnsi"/>
                <w:b/>
                <w:color w:val="009EDB"/>
              </w:rPr>
              <w:t>UN Somalia Joint Fund</w:t>
            </w:r>
          </w:p>
          <w:p w14:paraId="4DD1FFA7" w14:textId="5B9CE72E" w:rsidR="00010281" w:rsidRPr="00EB470F" w:rsidRDefault="00010281" w:rsidP="009A34F4">
            <w:pPr>
              <w:rPr>
                <w:rFonts w:cstheme="minorHAnsi"/>
                <w:b/>
                <w:color w:val="009EDB"/>
              </w:rPr>
            </w:pPr>
            <w:r w:rsidRPr="00EB470F">
              <w:rPr>
                <w:rFonts w:cstheme="minorHAnsi"/>
                <w:b/>
                <w:color w:val="009EDB"/>
              </w:rPr>
              <w:t xml:space="preserve">Progress report </w:t>
            </w:r>
          </w:p>
          <w:p w14:paraId="0C499951" w14:textId="771E58F4" w:rsidR="00010281" w:rsidRPr="00EB470F" w:rsidRDefault="004C1C82" w:rsidP="009A34F4">
            <w:pPr>
              <w:rPr>
                <w:rFonts w:cstheme="minorHAnsi"/>
              </w:rPr>
            </w:pPr>
            <w:r>
              <w:rPr>
                <w:rFonts w:cstheme="minorHAnsi"/>
              </w:rPr>
              <w:t>1 January to 3</w:t>
            </w:r>
            <w:r w:rsidR="00B67142">
              <w:rPr>
                <w:rFonts w:cstheme="minorHAnsi"/>
              </w:rPr>
              <w:t>1</w:t>
            </w:r>
            <w:r w:rsidR="00462ADF">
              <w:rPr>
                <w:rFonts w:cstheme="minorHAnsi"/>
              </w:rPr>
              <w:t xml:space="preserve"> </w:t>
            </w:r>
            <w:r w:rsidR="00B67142">
              <w:rPr>
                <w:rFonts w:cstheme="minorHAnsi"/>
              </w:rPr>
              <w:t xml:space="preserve">December </w:t>
            </w:r>
            <w:r>
              <w:rPr>
                <w:rFonts w:cstheme="minorHAnsi"/>
              </w:rPr>
              <w:t>2021</w:t>
            </w:r>
          </w:p>
        </w:tc>
      </w:tr>
      <w:tr w:rsidR="00010281" w:rsidRPr="00EB470F" w14:paraId="6A983A21" w14:textId="77777777" w:rsidTr="009A34F4">
        <w:tc>
          <w:tcPr>
            <w:tcW w:w="9716" w:type="dxa"/>
            <w:gridSpan w:val="3"/>
            <w:tcBorders>
              <w:top w:val="nil"/>
              <w:left w:val="nil"/>
              <w:bottom w:val="nil"/>
              <w:right w:val="nil"/>
            </w:tcBorders>
          </w:tcPr>
          <w:p w14:paraId="43AC2621" w14:textId="77777777" w:rsidR="00010281" w:rsidRPr="00EB470F" w:rsidRDefault="00010281" w:rsidP="009A34F4">
            <w:pPr>
              <w:rPr>
                <w:rFonts w:cstheme="minorHAnsi"/>
                <w:b/>
                <w:color w:val="009EDB"/>
                <w:sz w:val="22"/>
                <w:szCs w:val="22"/>
              </w:rPr>
            </w:pPr>
          </w:p>
          <w:p w14:paraId="2656CA36" w14:textId="2106FD71" w:rsidR="00010281" w:rsidRPr="00EB470F" w:rsidRDefault="003302A4" w:rsidP="003302A4">
            <w:pPr>
              <w:rPr>
                <w:rFonts w:eastAsia="Times New Roman" w:cstheme="minorHAnsi"/>
                <w:b/>
                <w:sz w:val="12"/>
                <w:szCs w:val="12"/>
              </w:rPr>
            </w:pPr>
            <w:r w:rsidRPr="00285F88">
              <w:rPr>
                <w:rFonts w:cs="Calibri"/>
                <w:b/>
              </w:rPr>
              <w:t>Constitution Review Support Project (CRSP II</w:t>
            </w:r>
            <w:r w:rsidR="007957FF">
              <w:rPr>
                <w:rFonts w:cs="Calibri"/>
                <w:b/>
              </w:rPr>
              <w:t>)</w:t>
            </w:r>
          </w:p>
        </w:tc>
      </w:tr>
      <w:tr w:rsidR="00010281" w:rsidRPr="00EB470F" w14:paraId="1E6DC3F6" w14:textId="77777777" w:rsidTr="009A34F4">
        <w:tc>
          <w:tcPr>
            <w:tcW w:w="5748" w:type="dxa"/>
            <w:tcBorders>
              <w:top w:val="nil"/>
              <w:left w:val="nil"/>
              <w:bottom w:val="nil"/>
              <w:right w:val="nil"/>
            </w:tcBorders>
          </w:tcPr>
          <w:p w14:paraId="6CFAECE3" w14:textId="79CBF871" w:rsidR="00010281" w:rsidRPr="000A308D" w:rsidRDefault="00010281" w:rsidP="009A34F4">
            <w:pPr>
              <w:rPr>
                <w:rFonts w:cstheme="minorHAnsi"/>
                <w:sz w:val="6"/>
                <w:szCs w:val="6"/>
              </w:rPr>
            </w:pPr>
          </w:p>
        </w:tc>
        <w:tc>
          <w:tcPr>
            <w:tcW w:w="3968" w:type="dxa"/>
            <w:gridSpan w:val="2"/>
            <w:tcBorders>
              <w:top w:val="nil"/>
              <w:left w:val="nil"/>
              <w:bottom w:val="nil"/>
              <w:right w:val="nil"/>
            </w:tcBorders>
          </w:tcPr>
          <w:p w14:paraId="6126894A" w14:textId="77777777" w:rsidR="00010281" w:rsidRPr="00EB470F" w:rsidRDefault="00010281" w:rsidP="007957FF">
            <w:pPr>
              <w:rPr>
                <w:rFonts w:eastAsia="Times New Roman" w:cstheme="minorHAnsi"/>
                <w:bCs/>
                <w:sz w:val="16"/>
                <w:szCs w:val="16"/>
                <w:lang w:val="fr-FR"/>
              </w:rPr>
            </w:pPr>
          </w:p>
        </w:tc>
      </w:tr>
      <w:tr w:rsidR="00010281" w:rsidRPr="00EB470F" w14:paraId="195025EB" w14:textId="77777777" w:rsidTr="009A34F4">
        <w:tc>
          <w:tcPr>
            <w:tcW w:w="9716" w:type="dxa"/>
            <w:gridSpan w:val="3"/>
            <w:tcBorders>
              <w:top w:val="nil"/>
              <w:left w:val="nil"/>
              <w:bottom w:val="nil"/>
              <w:right w:val="nil"/>
            </w:tcBorders>
          </w:tcPr>
          <w:p w14:paraId="7403734E" w14:textId="77777777" w:rsidR="00010281" w:rsidRPr="00EB470F" w:rsidRDefault="00010281" w:rsidP="009A34F4">
            <w:pPr>
              <w:rPr>
                <w:rFonts w:cstheme="minorHAnsi"/>
                <w:sz w:val="12"/>
                <w:szCs w:val="12"/>
              </w:rPr>
            </w:pPr>
          </w:p>
          <w:tbl>
            <w:tblPr>
              <w:tblStyle w:val="TableGrid"/>
              <w:tblW w:w="0" w:type="auto"/>
              <w:tblLook w:val="04A0" w:firstRow="1" w:lastRow="0" w:firstColumn="1" w:lastColumn="0" w:noHBand="0" w:noVBand="1"/>
            </w:tblPr>
            <w:tblGrid>
              <w:gridCol w:w="9500"/>
            </w:tblGrid>
            <w:tr w:rsidR="00010281" w:rsidRPr="00B67142" w14:paraId="6DCA3B35" w14:textId="77777777" w:rsidTr="009A34F4">
              <w:tc>
                <w:tcPr>
                  <w:tcW w:w="9716" w:type="dxa"/>
                  <w:tcBorders>
                    <w:top w:val="nil"/>
                    <w:left w:val="nil"/>
                    <w:bottom w:val="nil"/>
                    <w:right w:val="nil"/>
                  </w:tcBorders>
                </w:tcPr>
                <w:p w14:paraId="436B675B" w14:textId="3BB1AA6C" w:rsidR="00010281" w:rsidRPr="00B67142" w:rsidRDefault="00442517" w:rsidP="009A34F4">
                  <w:pPr>
                    <w:ind w:left="-71"/>
                    <w:rPr>
                      <w:rFonts w:cstheme="minorHAnsi"/>
                      <w:b/>
                      <w:bCs/>
                      <w:color w:val="009EDB"/>
                      <w:sz w:val="22"/>
                      <w:szCs w:val="22"/>
                    </w:rPr>
                  </w:pPr>
                  <w:r w:rsidRPr="00B67142">
                    <w:rPr>
                      <w:rFonts w:cstheme="minorHAnsi"/>
                      <w:b/>
                      <w:bCs/>
                      <w:color w:val="009EDB"/>
                      <w:sz w:val="22"/>
                      <w:szCs w:val="22"/>
                    </w:rPr>
                    <w:t>Key achievements</w:t>
                  </w:r>
                  <w:r w:rsidR="00256C86" w:rsidRPr="00B67142">
                    <w:rPr>
                      <w:rFonts w:cstheme="minorHAnsi"/>
                      <w:b/>
                      <w:bCs/>
                      <w:color w:val="009EDB"/>
                      <w:sz w:val="22"/>
                      <w:szCs w:val="22"/>
                    </w:rPr>
                    <w:t xml:space="preserve"> during the reporting period</w:t>
                  </w:r>
                </w:p>
                <w:p w14:paraId="60EAB084" w14:textId="77777777" w:rsidR="00B67142" w:rsidRPr="00B67142" w:rsidRDefault="00B67142" w:rsidP="00B67142">
                  <w:pPr>
                    <w:pStyle w:val="Default"/>
                    <w:jc w:val="both"/>
                    <w:rPr>
                      <w:color w:val="auto"/>
                      <w:sz w:val="22"/>
                      <w:szCs w:val="22"/>
                    </w:rPr>
                  </w:pPr>
                </w:p>
                <w:p w14:paraId="6169E90E" w14:textId="77777777" w:rsidR="00B67142" w:rsidRPr="00B67142" w:rsidRDefault="00B67142" w:rsidP="00B67142">
                  <w:pPr>
                    <w:pStyle w:val="Default"/>
                    <w:numPr>
                      <w:ilvl w:val="0"/>
                      <w:numId w:val="32"/>
                    </w:numPr>
                    <w:jc w:val="both"/>
                    <w:rPr>
                      <w:sz w:val="22"/>
                      <w:szCs w:val="22"/>
                      <w:lang w:val="en-US"/>
                    </w:rPr>
                  </w:pPr>
                  <w:r w:rsidRPr="00B67142">
                    <w:rPr>
                      <w:sz w:val="22"/>
                      <w:szCs w:val="22"/>
                      <w:lang w:val="en-US"/>
                    </w:rPr>
                    <w:t xml:space="preserve">Ministry of Constitutional Affairs (MOCA), Parliamentary Oversight Committee (OC) and the Independent Constitution Review and Implementation Commission (ICRIC) finalized the hand over reports for the 11th Parliament and the forthcoming administration. </w:t>
                  </w:r>
                </w:p>
                <w:p w14:paraId="02B6A749" w14:textId="77777777" w:rsidR="00B67142" w:rsidRPr="00B67142" w:rsidRDefault="00B67142" w:rsidP="00B67142">
                  <w:pPr>
                    <w:pStyle w:val="Default"/>
                    <w:numPr>
                      <w:ilvl w:val="0"/>
                      <w:numId w:val="32"/>
                    </w:numPr>
                    <w:jc w:val="both"/>
                    <w:rPr>
                      <w:sz w:val="22"/>
                      <w:szCs w:val="22"/>
                      <w:lang w:val="en-US"/>
                    </w:rPr>
                  </w:pPr>
                  <w:r w:rsidRPr="00B67142">
                    <w:rPr>
                      <w:sz w:val="22"/>
                      <w:szCs w:val="22"/>
                      <w:lang w:val="en-US"/>
                    </w:rPr>
                    <w:t>3</w:t>
                  </w:r>
                  <w:r w:rsidRPr="00B67142">
                    <w:rPr>
                      <w:sz w:val="22"/>
                      <w:szCs w:val="22"/>
                      <w:vertAlign w:val="superscript"/>
                      <w:lang w:val="en-US"/>
                    </w:rPr>
                    <w:t>rd</w:t>
                  </w:r>
                  <w:r w:rsidRPr="00B67142">
                    <w:rPr>
                      <w:sz w:val="22"/>
                      <w:szCs w:val="22"/>
                      <w:lang w:val="en-US"/>
                    </w:rPr>
                    <w:t xml:space="preserve"> </w:t>
                  </w:r>
                  <w:r w:rsidRPr="00B67142">
                    <w:rPr>
                      <w:sz w:val="22"/>
                      <w:szCs w:val="22"/>
                      <w:lang w:val="en-US"/>
                    </w:rPr>
                    <w:t xml:space="preserve">revised version of the Constitution was agreed by the FMS, </w:t>
                  </w:r>
                  <w:proofErr w:type="spellStart"/>
                  <w:r w:rsidRPr="00B67142">
                    <w:rPr>
                      <w:sz w:val="22"/>
                      <w:szCs w:val="22"/>
                      <w:lang w:val="en-US"/>
                    </w:rPr>
                    <w:t>Banadir</w:t>
                  </w:r>
                  <w:proofErr w:type="spellEnd"/>
                  <w:r w:rsidRPr="00B67142">
                    <w:rPr>
                      <w:sz w:val="22"/>
                      <w:szCs w:val="22"/>
                      <w:lang w:val="en-US"/>
                    </w:rPr>
                    <w:t xml:space="preserve"> Region, </w:t>
                  </w:r>
                  <w:proofErr w:type="gramStart"/>
                  <w:r w:rsidRPr="00B67142">
                    <w:rPr>
                      <w:sz w:val="22"/>
                      <w:szCs w:val="22"/>
                      <w:lang w:val="en-US"/>
                    </w:rPr>
                    <w:t>South West</w:t>
                  </w:r>
                  <w:proofErr w:type="gramEnd"/>
                  <w:r w:rsidRPr="00B67142">
                    <w:rPr>
                      <w:sz w:val="22"/>
                      <w:szCs w:val="22"/>
                      <w:lang w:val="en-US"/>
                    </w:rPr>
                    <w:t xml:space="preserve"> State, Galmudug and </w:t>
                  </w:r>
                  <w:proofErr w:type="spellStart"/>
                  <w:r w:rsidRPr="00B67142">
                    <w:rPr>
                      <w:sz w:val="22"/>
                      <w:szCs w:val="22"/>
                      <w:lang w:val="en-US"/>
                    </w:rPr>
                    <w:t>Hirshabelle</w:t>
                  </w:r>
                  <w:proofErr w:type="spellEnd"/>
                  <w:r w:rsidRPr="00B67142">
                    <w:rPr>
                      <w:sz w:val="22"/>
                      <w:szCs w:val="22"/>
                      <w:lang w:val="en-US"/>
                    </w:rPr>
                    <w:t xml:space="preserve">. </w:t>
                  </w:r>
                </w:p>
                <w:p w14:paraId="7A2953F3" w14:textId="77777777" w:rsidR="00B67142" w:rsidRPr="00B67142" w:rsidRDefault="00B67142" w:rsidP="00B67142">
                  <w:pPr>
                    <w:pStyle w:val="Default"/>
                    <w:numPr>
                      <w:ilvl w:val="0"/>
                      <w:numId w:val="32"/>
                    </w:numPr>
                    <w:jc w:val="both"/>
                    <w:rPr>
                      <w:sz w:val="22"/>
                      <w:szCs w:val="22"/>
                      <w:lang w:val="en-US"/>
                    </w:rPr>
                  </w:pPr>
                  <w:r w:rsidRPr="00B67142">
                    <w:rPr>
                      <w:sz w:val="22"/>
                      <w:szCs w:val="22"/>
                      <w:lang w:val="en-US"/>
                    </w:rPr>
                    <w:t xml:space="preserve">Lessons learnt meeting on the CRSP was held, resulting in the identification of key issues and a set of measures for taking forward the constitution review process </w:t>
                  </w:r>
                </w:p>
                <w:p w14:paraId="12CCE13B" w14:textId="6CAB13F3" w:rsidR="00B67142" w:rsidRPr="00B67142" w:rsidRDefault="00B67142" w:rsidP="00B67142">
                  <w:pPr>
                    <w:pStyle w:val="Default"/>
                    <w:numPr>
                      <w:ilvl w:val="0"/>
                      <w:numId w:val="32"/>
                    </w:numPr>
                    <w:jc w:val="both"/>
                    <w:rPr>
                      <w:sz w:val="22"/>
                      <w:szCs w:val="22"/>
                      <w:lang w:val="en-US"/>
                    </w:rPr>
                  </w:pPr>
                  <w:r w:rsidRPr="00B67142">
                    <w:rPr>
                      <w:sz w:val="22"/>
                      <w:szCs w:val="22"/>
                      <w:lang w:val="en-US"/>
                    </w:rPr>
                    <w:t xml:space="preserve">Political Strategy for taking forward the constitutional review process was developed and agreed. </w:t>
                  </w:r>
                </w:p>
                <w:p w14:paraId="7A0004EF" w14:textId="165C78A0" w:rsidR="00010281" w:rsidRPr="00B67142" w:rsidRDefault="00010281" w:rsidP="00761FF7">
                  <w:pPr>
                    <w:jc w:val="both"/>
                    <w:rPr>
                      <w:rFonts w:eastAsia="Times New Roman" w:cstheme="minorHAnsi"/>
                      <w:color w:val="000000"/>
                      <w:sz w:val="22"/>
                      <w:szCs w:val="22"/>
                    </w:rPr>
                  </w:pPr>
                </w:p>
              </w:tc>
            </w:tr>
          </w:tbl>
          <w:p w14:paraId="13CBBAC5" w14:textId="77777777" w:rsidR="00010281" w:rsidRPr="00B67142" w:rsidRDefault="00010281" w:rsidP="009A34F4">
            <w:pPr>
              <w:rPr>
                <w:rFonts w:cstheme="minorHAnsi"/>
                <w:b/>
                <w:bCs/>
                <w:color w:val="009EDB"/>
                <w:sz w:val="22"/>
                <w:szCs w:val="22"/>
              </w:rPr>
            </w:pPr>
            <w:r w:rsidRPr="00B67142">
              <w:rPr>
                <w:rFonts w:cstheme="minorHAnsi"/>
                <w:b/>
                <w:bCs/>
                <w:color w:val="009EDB"/>
                <w:sz w:val="22"/>
                <w:szCs w:val="22"/>
              </w:rPr>
              <w:t>Project data</w:t>
            </w:r>
          </w:p>
          <w:p w14:paraId="09C8E20D" w14:textId="77777777" w:rsidR="00010281" w:rsidRPr="00EB470F" w:rsidRDefault="00010281" w:rsidP="009A34F4">
            <w:pPr>
              <w:rPr>
                <w:rFonts w:cstheme="minorHAnsi"/>
                <w:sz w:val="12"/>
                <w:szCs w:val="12"/>
              </w:rPr>
            </w:pPr>
          </w:p>
          <w:tbl>
            <w:tblPr>
              <w:tblStyle w:val="TableGrid"/>
              <w:tblW w:w="0" w:type="auto"/>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ook w:val="04A0" w:firstRow="1" w:lastRow="0" w:firstColumn="1" w:lastColumn="0" w:noHBand="0" w:noVBand="1"/>
            </w:tblPr>
            <w:tblGrid>
              <w:gridCol w:w="3218"/>
              <w:gridCol w:w="6266"/>
            </w:tblGrid>
            <w:tr w:rsidR="00010281" w:rsidRPr="00EB470F" w14:paraId="61A0EEC9" w14:textId="77777777" w:rsidTr="00C24FEF">
              <w:tc>
                <w:tcPr>
                  <w:tcW w:w="3256" w:type="dxa"/>
                  <w:shd w:val="clear" w:color="auto" w:fill="DEEAF6" w:themeFill="accent5" w:themeFillTint="33"/>
                </w:tcPr>
                <w:p w14:paraId="7A94C5F7" w14:textId="6D575975" w:rsidR="00010281" w:rsidRPr="00EB470F" w:rsidRDefault="00B34E67" w:rsidP="009A34F4">
                  <w:pPr>
                    <w:rPr>
                      <w:rFonts w:cstheme="minorHAnsi"/>
                      <w:sz w:val="20"/>
                      <w:szCs w:val="20"/>
                    </w:rPr>
                  </w:pPr>
                  <w:r w:rsidRPr="00EB470F">
                    <w:rPr>
                      <w:rFonts w:cstheme="minorHAnsi"/>
                      <w:sz w:val="20"/>
                      <w:szCs w:val="20"/>
                    </w:rPr>
                    <w:t>MPTF</w:t>
                  </w:r>
                  <w:r w:rsidR="00010281" w:rsidRPr="00EB470F">
                    <w:rPr>
                      <w:rFonts w:cstheme="minorHAnsi"/>
                      <w:sz w:val="20"/>
                      <w:szCs w:val="20"/>
                    </w:rPr>
                    <w:t xml:space="preserve"> Gateway ID</w:t>
                  </w:r>
                </w:p>
                <w:p w14:paraId="387B8C3E" w14:textId="77777777" w:rsidR="00010281" w:rsidRPr="00EB470F" w:rsidRDefault="00010281" w:rsidP="009A34F4">
                  <w:pPr>
                    <w:rPr>
                      <w:rFonts w:cstheme="minorHAnsi"/>
                      <w:sz w:val="12"/>
                      <w:szCs w:val="12"/>
                    </w:rPr>
                  </w:pPr>
                </w:p>
              </w:tc>
              <w:tc>
                <w:tcPr>
                  <w:tcW w:w="6346" w:type="dxa"/>
                </w:tcPr>
                <w:p w14:paraId="3D3CD415" w14:textId="31D0F493" w:rsidR="00010281" w:rsidRPr="00462ADF" w:rsidRDefault="00462ADF" w:rsidP="009A34F4">
                  <w:pPr>
                    <w:rPr>
                      <w:rFonts w:cstheme="minorHAnsi"/>
                      <w:sz w:val="20"/>
                      <w:szCs w:val="20"/>
                    </w:rPr>
                  </w:pPr>
                  <w:r w:rsidRPr="00462ADF">
                    <w:rPr>
                      <w:rFonts w:cstheme="minorHAnsi"/>
                      <w:sz w:val="20"/>
                      <w:szCs w:val="20"/>
                    </w:rPr>
                    <w:t>00109240</w:t>
                  </w:r>
                </w:p>
              </w:tc>
            </w:tr>
            <w:tr w:rsidR="00010281" w:rsidRPr="00EB470F" w14:paraId="318E92D0" w14:textId="77777777" w:rsidTr="00C24FEF">
              <w:tc>
                <w:tcPr>
                  <w:tcW w:w="3256" w:type="dxa"/>
                  <w:shd w:val="clear" w:color="auto" w:fill="DEEAF6" w:themeFill="accent5" w:themeFillTint="33"/>
                </w:tcPr>
                <w:p w14:paraId="75F587F5" w14:textId="77777777" w:rsidR="00010281" w:rsidRPr="00EB470F" w:rsidRDefault="00010281" w:rsidP="009A34F4">
                  <w:pPr>
                    <w:rPr>
                      <w:rFonts w:cstheme="minorHAnsi"/>
                      <w:sz w:val="20"/>
                      <w:szCs w:val="20"/>
                    </w:rPr>
                  </w:pPr>
                  <w:r w:rsidRPr="00EB470F">
                    <w:rPr>
                      <w:rFonts w:cstheme="minorHAnsi"/>
                      <w:sz w:val="20"/>
                      <w:szCs w:val="20"/>
                    </w:rPr>
                    <w:t>Geographical coverage</w:t>
                  </w:r>
                </w:p>
                <w:p w14:paraId="676DB444" w14:textId="77777777" w:rsidR="00010281" w:rsidRPr="00EB470F" w:rsidRDefault="00010281" w:rsidP="009A34F4">
                  <w:pPr>
                    <w:rPr>
                      <w:rFonts w:cstheme="minorHAnsi"/>
                      <w:sz w:val="12"/>
                      <w:szCs w:val="12"/>
                    </w:rPr>
                  </w:pPr>
                </w:p>
              </w:tc>
              <w:tc>
                <w:tcPr>
                  <w:tcW w:w="6346" w:type="dxa"/>
                </w:tcPr>
                <w:p w14:paraId="76A9950D" w14:textId="68EC3597" w:rsidR="00010281" w:rsidRPr="00EB470F" w:rsidRDefault="002F531B" w:rsidP="009A34F4">
                  <w:pPr>
                    <w:rPr>
                      <w:rFonts w:cstheme="minorHAnsi"/>
                      <w:sz w:val="20"/>
                      <w:szCs w:val="20"/>
                    </w:rPr>
                  </w:pPr>
                  <w:r>
                    <w:rPr>
                      <w:rFonts w:cstheme="minorHAnsi"/>
                      <w:sz w:val="20"/>
                      <w:szCs w:val="20"/>
                    </w:rPr>
                    <w:t>National and Regional (a</w:t>
                  </w:r>
                  <w:r w:rsidR="00462ADF">
                    <w:rPr>
                      <w:rFonts w:cstheme="minorHAnsi"/>
                      <w:sz w:val="20"/>
                      <w:szCs w:val="20"/>
                    </w:rPr>
                    <w:t xml:space="preserve">ll Federal Member States and </w:t>
                  </w:r>
                  <w:proofErr w:type="spellStart"/>
                  <w:r w:rsidR="00462ADF">
                    <w:rPr>
                      <w:rFonts w:cstheme="minorHAnsi"/>
                      <w:sz w:val="20"/>
                      <w:szCs w:val="20"/>
                    </w:rPr>
                    <w:t>Banadir</w:t>
                  </w:r>
                  <w:proofErr w:type="spellEnd"/>
                  <w:r w:rsidR="00462ADF">
                    <w:rPr>
                      <w:rFonts w:cstheme="minorHAnsi"/>
                      <w:sz w:val="20"/>
                      <w:szCs w:val="20"/>
                    </w:rPr>
                    <w:t xml:space="preserve"> Region</w:t>
                  </w:r>
                  <w:r>
                    <w:rPr>
                      <w:rFonts w:cstheme="minorHAnsi"/>
                      <w:sz w:val="20"/>
                      <w:szCs w:val="20"/>
                    </w:rPr>
                    <w:t>)</w:t>
                  </w:r>
                </w:p>
                <w:p w14:paraId="62C819B1" w14:textId="77777777" w:rsidR="00010281" w:rsidRPr="00EB470F" w:rsidRDefault="00010281" w:rsidP="009A34F4">
                  <w:pPr>
                    <w:rPr>
                      <w:rFonts w:cstheme="minorHAnsi"/>
                      <w:sz w:val="12"/>
                      <w:szCs w:val="12"/>
                    </w:rPr>
                  </w:pPr>
                </w:p>
              </w:tc>
            </w:tr>
            <w:tr w:rsidR="00010281" w:rsidRPr="00EB470F" w14:paraId="1CEC565C" w14:textId="77777777" w:rsidTr="00C24FEF">
              <w:tc>
                <w:tcPr>
                  <w:tcW w:w="3256" w:type="dxa"/>
                  <w:shd w:val="clear" w:color="auto" w:fill="DEEAF6" w:themeFill="accent5" w:themeFillTint="33"/>
                </w:tcPr>
                <w:p w14:paraId="19F1E6D8" w14:textId="6832FDE0" w:rsidR="00010281" w:rsidRPr="00EB470F" w:rsidRDefault="00010281" w:rsidP="00770F79">
                  <w:pPr>
                    <w:rPr>
                      <w:rFonts w:cstheme="minorHAnsi"/>
                      <w:sz w:val="12"/>
                      <w:szCs w:val="12"/>
                    </w:rPr>
                  </w:pPr>
                  <w:r w:rsidRPr="00EB470F">
                    <w:rPr>
                      <w:rFonts w:cstheme="minorHAnsi"/>
                      <w:sz w:val="20"/>
                      <w:szCs w:val="20"/>
                    </w:rPr>
                    <w:t>Project duration</w:t>
                  </w:r>
                </w:p>
              </w:tc>
              <w:tc>
                <w:tcPr>
                  <w:tcW w:w="6346" w:type="dxa"/>
                </w:tcPr>
                <w:p w14:paraId="7031B599" w14:textId="6247835F" w:rsidR="00010281" w:rsidRPr="00EB470F" w:rsidRDefault="003302A4" w:rsidP="009A34F4">
                  <w:pPr>
                    <w:rPr>
                      <w:rFonts w:cstheme="minorHAnsi"/>
                      <w:sz w:val="20"/>
                      <w:szCs w:val="20"/>
                    </w:rPr>
                  </w:pPr>
                  <w:r>
                    <w:rPr>
                      <w:rFonts w:cstheme="minorHAnsi"/>
                      <w:sz w:val="20"/>
                      <w:szCs w:val="20"/>
                    </w:rPr>
                    <w:t>01 January 201</w:t>
                  </w:r>
                  <w:r w:rsidR="00B67142">
                    <w:rPr>
                      <w:rFonts w:cstheme="minorHAnsi"/>
                      <w:sz w:val="20"/>
                      <w:szCs w:val="20"/>
                    </w:rPr>
                    <w:t>8</w:t>
                  </w:r>
                  <w:r>
                    <w:rPr>
                      <w:rFonts w:cstheme="minorHAnsi"/>
                      <w:sz w:val="20"/>
                      <w:szCs w:val="20"/>
                    </w:rPr>
                    <w:t xml:space="preserve"> – 30 June 2021</w:t>
                  </w:r>
                </w:p>
                <w:p w14:paraId="3E109336" w14:textId="77777777" w:rsidR="00010281" w:rsidRPr="00EB470F" w:rsidRDefault="00010281" w:rsidP="009A34F4">
                  <w:pPr>
                    <w:rPr>
                      <w:rFonts w:cstheme="minorHAnsi"/>
                      <w:sz w:val="12"/>
                      <w:szCs w:val="12"/>
                    </w:rPr>
                  </w:pPr>
                </w:p>
              </w:tc>
            </w:tr>
            <w:tr w:rsidR="00010281" w:rsidRPr="00EB470F" w14:paraId="1E7673F1" w14:textId="77777777" w:rsidTr="00C24FEF">
              <w:tc>
                <w:tcPr>
                  <w:tcW w:w="3256" w:type="dxa"/>
                  <w:shd w:val="clear" w:color="auto" w:fill="DEEAF6" w:themeFill="accent5" w:themeFillTint="33"/>
                </w:tcPr>
                <w:p w14:paraId="31B9D5CC" w14:textId="77777777" w:rsidR="00010281" w:rsidRPr="00EB470F" w:rsidRDefault="00010281" w:rsidP="009A34F4">
                  <w:pPr>
                    <w:rPr>
                      <w:rFonts w:cstheme="minorHAnsi"/>
                      <w:sz w:val="20"/>
                      <w:szCs w:val="20"/>
                    </w:rPr>
                  </w:pPr>
                  <w:r w:rsidRPr="00EB470F">
                    <w:rPr>
                      <w:rFonts w:cstheme="minorHAnsi"/>
                      <w:sz w:val="20"/>
                      <w:szCs w:val="20"/>
                    </w:rPr>
                    <w:t>Total approved budget</w:t>
                  </w:r>
                </w:p>
                <w:p w14:paraId="414BCCCC" w14:textId="77777777" w:rsidR="00010281" w:rsidRPr="00EB470F" w:rsidRDefault="00010281" w:rsidP="009A34F4">
                  <w:pPr>
                    <w:rPr>
                      <w:rFonts w:cstheme="minorHAnsi"/>
                      <w:sz w:val="12"/>
                      <w:szCs w:val="12"/>
                    </w:rPr>
                  </w:pPr>
                </w:p>
              </w:tc>
              <w:tc>
                <w:tcPr>
                  <w:tcW w:w="6346" w:type="dxa"/>
                </w:tcPr>
                <w:p w14:paraId="5C680AE2" w14:textId="0F62EBBE" w:rsidR="00010281" w:rsidRPr="00B67142" w:rsidRDefault="00A460DB" w:rsidP="009A34F4">
                  <w:pPr>
                    <w:rPr>
                      <w:rFonts w:cstheme="minorHAnsi"/>
                      <w:color w:val="FF0000"/>
                      <w:sz w:val="20"/>
                      <w:szCs w:val="20"/>
                      <w:highlight w:val="yellow"/>
                    </w:rPr>
                  </w:pPr>
                  <w:r w:rsidRPr="00B67142">
                    <w:rPr>
                      <w:rFonts w:cstheme="minorHAnsi"/>
                      <w:color w:val="FF0000"/>
                      <w:sz w:val="20"/>
                      <w:szCs w:val="20"/>
                      <w:highlight w:val="yellow"/>
                    </w:rPr>
                    <w:t>USD 13,451,779.00</w:t>
                  </w:r>
                </w:p>
              </w:tc>
            </w:tr>
            <w:tr w:rsidR="00010281" w:rsidRPr="00EB470F" w14:paraId="67C7A07E" w14:textId="77777777" w:rsidTr="00C24FEF">
              <w:tc>
                <w:tcPr>
                  <w:tcW w:w="3256" w:type="dxa"/>
                  <w:shd w:val="clear" w:color="auto" w:fill="DEEAF6" w:themeFill="accent5" w:themeFillTint="33"/>
                </w:tcPr>
                <w:p w14:paraId="414AB759" w14:textId="77777777" w:rsidR="00010281" w:rsidRPr="00EB470F" w:rsidRDefault="00010281" w:rsidP="009A34F4">
                  <w:pPr>
                    <w:rPr>
                      <w:rFonts w:cstheme="minorHAnsi"/>
                      <w:sz w:val="20"/>
                      <w:szCs w:val="20"/>
                    </w:rPr>
                  </w:pPr>
                  <w:r w:rsidRPr="00EB470F">
                    <w:rPr>
                      <w:rFonts w:cstheme="minorHAnsi"/>
                      <w:sz w:val="20"/>
                      <w:szCs w:val="20"/>
                    </w:rPr>
                    <w:t>Programme funding level</w:t>
                  </w:r>
                </w:p>
                <w:p w14:paraId="6A68A028" w14:textId="77777777" w:rsidR="00010281" w:rsidRPr="00EB470F" w:rsidRDefault="00010281" w:rsidP="009A34F4">
                  <w:pPr>
                    <w:rPr>
                      <w:rFonts w:cstheme="minorHAnsi"/>
                      <w:sz w:val="12"/>
                      <w:szCs w:val="12"/>
                    </w:rPr>
                  </w:pPr>
                </w:p>
              </w:tc>
              <w:tc>
                <w:tcPr>
                  <w:tcW w:w="6346" w:type="dxa"/>
                </w:tcPr>
                <w:p w14:paraId="4AD4FBAB" w14:textId="731CF777" w:rsidR="00010281" w:rsidRPr="00B67142" w:rsidRDefault="00A460DB" w:rsidP="009A34F4">
                  <w:pPr>
                    <w:rPr>
                      <w:rFonts w:cstheme="minorHAnsi"/>
                      <w:color w:val="FF0000"/>
                      <w:sz w:val="20"/>
                      <w:szCs w:val="20"/>
                      <w:highlight w:val="yellow"/>
                    </w:rPr>
                  </w:pPr>
                  <w:r w:rsidRPr="00B67142">
                    <w:rPr>
                      <w:rFonts w:cstheme="minorHAnsi"/>
                      <w:color w:val="FF0000"/>
                      <w:sz w:val="20"/>
                      <w:szCs w:val="20"/>
                      <w:highlight w:val="yellow"/>
                    </w:rPr>
                    <w:t>USD12,590,366.55</w:t>
                  </w:r>
                </w:p>
              </w:tc>
            </w:tr>
            <w:tr w:rsidR="00010281" w:rsidRPr="00EB470F" w14:paraId="6C1128D6" w14:textId="77777777" w:rsidTr="00C24FEF">
              <w:tc>
                <w:tcPr>
                  <w:tcW w:w="3256" w:type="dxa"/>
                  <w:shd w:val="clear" w:color="auto" w:fill="DEEAF6" w:themeFill="accent5" w:themeFillTint="33"/>
                </w:tcPr>
                <w:p w14:paraId="7064E5A6" w14:textId="77777777" w:rsidR="00010281" w:rsidRPr="00EB470F" w:rsidRDefault="00010281" w:rsidP="009A34F4">
                  <w:pPr>
                    <w:rPr>
                      <w:rFonts w:cstheme="minorHAnsi"/>
                      <w:sz w:val="20"/>
                      <w:szCs w:val="20"/>
                    </w:rPr>
                  </w:pPr>
                  <w:r w:rsidRPr="00EB470F">
                    <w:rPr>
                      <w:rFonts w:cstheme="minorHAnsi"/>
                      <w:sz w:val="20"/>
                      <w:szCs w:val="20"/>
                    </w:rPr>
                    <w:t>Estimated delivery rate</w:t>
                  </w:r>
                </w:p>
                <w:p w14:paraId="69CB1660" w14:textId="77777777" w:rsidR="00010281" w:rsidRPr="00EB470F" w:rsidRDefault="00010281" w:rsidP="009A34F4">
                  <w:pPr>
                    <w:rPr>
                      <w:rFonts w:cstheme="minorHAnsi"/>
                      <w:sz w:val="12"/>
                      <w:szCs w:val="12"/>
                    </w:rPr>
                  </w:pPr>
                </w:p>
              </w:tc>
              <w:tc>
                <w:tcPr>
                  <w:tcW w:w="6346" w:type="dxa"/>
                </w:tcPr>
                <w:p w14:paraId="2F26517E" w14:textId="0C710FDC" w:rsidR="00010281" w:rsidRPr="00B67142" w:rsidRDefault="00A460DB" w:rsidP="009A34F4">
                  <w:pPr>
                    <w:rPr>
                      <w:rFonts w:cstheme="minorHAnsi"/>
                      <w:color w:val="FF0000"/>
                      <w:sz w:val="20"/>
                      <w:szCs w:val="20"/>
                      <w:highlight w:val="yellow"/>
                    </w:rPr>
                  </w:pPr>
                  <w:r w:rsidRPr="00B67142">
                    <w:rPr>
                      <w:rFonts w:cstheme="minorHAnsi"/>
                      <w:color w:val="FF0000"/>
                      <w:sz w:val="20"/>
                      <w:szCs w:val="20"/>
                      <w:highlight w:val="yellow"/>
                    </w:rPr>
                    <w:t>94%</w:t>
                  </w:r>
                </w:p>
              </w:tc>
            </w:tr>
            <w:tr w:rsidR="00010281" w:rsidRPr="00EB470F" w14:paraId="57470A47" w14:textId="77777777" w:rsidTr="00C24FEF">
              <w:tc>
                <w:tcPr>
                  <w:tcW w:w="3256" w:type="dxa"/>
                  <w:shd w:val="clear" w:color="auto" w:fill="DEEAF6" w:themeFill="accent5" w:themeFillTint="33"/>
                </w:tcPr>
                <w:p w14:paraId="69588051" w14:textId="77777777" w:rsidR="00010281" w:rsidRPr="00EB470F" w:rsidRDefault="00010281" w:rsidP="009A34F4">
                  <w:pPr>
                    <w:rPr>
                      <w:rFonts w:cstheme="minorHAnsi"/>
                      <w:sz w:val="20"/>
                      <w:szCs w:val="20"/>
                    </w:rPr>
                  </w:pPr>
                  <w:r w:rsidRPr="00EB470F">
                    <w:rPr>
                      <w:rFonts w:cstheme="minorHAnsi"/>
                      <w:sz w:val="20"/>
                      <w:szCs w:val="20"/>
                    </w:rPr>
                    <w:t>Participating UN entities</w:t>
                  </w:r>
                </w:p>
                <w:p w14:paraId="033F96E5" w14:textId="77777777" w:rsidR="00010281" w:rsidRPr="00EB470F" w:rsidRDefault="00010281" w:rsidP="009A34F4">
                  <w:pPr>
                    <w:rPr>
                      <w:rFonts w:cstheme="minorHAnsi"/>
                      <w:sz w:val="12"/>
                      <w:szCs w:val="12"/>
                    </w:rPr>
                  </w:pPr>
                </w:p>
              </w:tc>
              <w:tc>
                <w:tcPr>
                  <w:tcW w:w="6346" w:type="dxa"/>
                </w:tcPr>
                <w:p w14:paraId="5DF691DF" w14:textId="0A440114" w:rsidR="00010281" w:rsidRPr="00C162AC" w:rsidRDefault="00010281" w:rsidP="009A34F4">
                  <w:pPr>
                    <w:rPr>
                      <w:rFonts w:cstheme="minorHAnsi"/>
                      <w:sz w:val="20"/>
                      <w:szCs w:val="20"/>
                    </w:rPr>
                  </w:pPr>
                  <w:r w:rsidRPr="00EB470F">
                    <w:rPr>
                      <w:rFonts w:cstheme="minorHAnsi"/>
                      <w:sz w:val="20"/>
                      <w:szCs w:val="20"/>
                    </w:rPr>
                    <w:t>UND</w:t>
                  </w:r>
                  <w:r w:rsidR="00F12D66">
                    <w:rPr>
                      <w:rFonts w:cstheme="minorHAnsi"/>
                      <w:sz w:val="20"/>
                      <w:szCs w:val="20"/>
                    </w:rPr>
                    <w:t>P and UNSOM</w:t>
                  </w:r>
                </w:p>
              </w:tc>
            </w:tr>
            <w:tr w:rsidR="00010281" w:rsidRPr="00EB470F" w14:paraId="320B2753" w14:textId="77777777" w:rsidTr="00C24FEF">
              <w:tc>
                <w:tcPr>
                  <w:tcW w:w="3256" w:type="dxa"/>
                  <w:shd w:val="clear" w:color="auto" w:fill="DEEAF6" w:themeFill="accent5" w:themeFillTint="33"/>
                </w:tcPr>
                <w:p w14:paraId="5B621FB5" w14:textId="77777777" w:rsidR="00010281" w:rsidRPr="00EB470F" w:rsidRDefault="00010281" w:rsidP="009A34F4">
                  <w:pPr>
                    <w:rPr>
                      <w:rFonts w:cstheme="minorHAnsi"/>
                      <w:sz w:val="20"/>
                      <w:szCs w:val="20"/>
                    </w:rPr>
                  </w:pPr>
                  <w:r w:rsidRPr="00EB470F">
                    <w:rPr>
                      <w:rFonts w:cstheme="minorHAnsi"/>
                      <w:sz w:val="20"/>
                      <w:szCs w:val="20"/>
                    </w:rPr>
                    <w:t>Implementing partners</w:t>
                  </w:r>
                </w:p>
                <w:p w14:paraId="5E673B64" w14:textId="77777777" w:rsidR="00010281" w:rsidRPr="00EB470F" w:rsidRDefault="00010281" w:rsidP="009A34F4">
                  <w:pPr>
                    <w:rPr>
                      <w:rFonts w:cstheme="minorHAnsi"/>
                      <w:sz w:val="12"/>
                      <w:szCs w:val="12"/>
                    </w:rPr>
                  </w:pPr>
                </w:p>
              </w:tc>
              <w:tc>
                <w:tcPr>
                  <w:tcW w:w="6346" w:type="dxa"/>
                </w:tcPr>
                <w:p w14:paraId="75A0B9F7" w14:textId="7A4D9CF2" w:rsidR="00010281" w:rsidRPr="00C162AC" w:rsidRDefault="00F12D66" w:rsidP="00C162AC">
                  <w:pPr>
                    <w:jc w:val="both"/>
                    <w:rPr>
                      <w:rFonts w:cstheme="minorHAnsi"/>
                      <w:sz w:val="20"/>
                      <w:szCs w:val="20"/>
                    </w:rPr>
                  </w:pPr>
                  <w:r>
                    <w:rPr>
                      <w:rFonts w:cstheme="minorHAnsi"/>
                      <w:sz w:val="20"/>
                      <w:szCs w:val="20"/>
                    </w:rPr>
                    <w:t>Federal Ministry of Constitutional Affairs (MoCA</w:t>
                  </w:r>
                  <w:r w:rsidR="00B67142">
                    <w:rPr>
                      <w:rFonts w:cstheme="minorHAnsi"/>
                      <w:sz w:val="20"/>
                      <w:szCs w:val="20"/>
                    </w:rPr>
                    <w:t>)</w:t>
                  </w:r>
                  <w:r>
                    <w:rPr>
                      <w:rFonts w:cstheme="minorHAnsi"/>
                      <w:sz w:val="20"/>
                      <w:szCs w:val="20"/>
                    </w:rPr>
                    <w:t>, Independent Constitutional Review and Implementation Commission (ICRIC) and Ministries of Constitutional Affairs of the Federal Member States</w:t>
                  </w:r>
                </w:p>
              </w:tc>
            </w:tr>
            <w:tr w:rsidR="00010281" w:rsidRPr="00EB470F" w14:paraId="37AE9709" w14:textId="77777777" w:rsidTr="00C24FEF">
              <w:tc>
                <w:tcPr>
                  <w:tcW w:w="3256" w:type="dxa"/>
                  <w:shd w:val="clear" w:color="auto" w:fill="DEEAF6" w:themeFill="accent5" w:themeFillTint="33"/>
                </w:tcPr>
                <w:p w14:paraId="70F078E3" w14:textId="77777777" w:rsidR="00010281" w:rsidRPr="00EB470F" w:rsidRDefault="00010281" w:rsidP="009A34F4">
                  <w:pPr>
                    <w:rPr>
                      <w:rFonts w:cstheme="minorHAnsi"/>
                      <w:sz w:val="20"/>
                      <w:szCs w:val="20"/>
                    </w:rPr>
                  </w:pPr>
                  <w:r w:rsidRPr="00EB470F">
                    <w:rPr>
                      <w:rFonts w:cstheme="minorHAnsi"/>
                      <w:sz w:val="20"/>
                      <w:szCs w:val="20"/>
                    </w:rPr>
                    <w:t>Project beneficiaries</w:t>
                  </w:r>
                </w:p>
                <w:p w14:paraId="545A7F38" w14:textId="77777777" w:rsidR="00010281" w:rsidRPr="00EB470F" w:rsidRDefault="00010281" w:rsidP="009A34F4">
                  <w:pPr>
                    <w:rPr>
                      <w:rFonts w:cstheme="minorHAnsi"/>
                      <w:sz w:val="12"/>
                      <w:szCs w:val="12"/>
                    </w:rPr>
                  </w:pPr>
                </w:p>
              </w:tc>
              <w:tc>
                <w:tcPr>
                  <w:tcW w:w="6346" w:type="dxa"/>
                </w:tcPr>
                <w:p w14:paraId="2ECF70C5" w14:textId="50F4A00E" w:rsidR="00010281" w:rsidRPr="00EB470F" w:rsidRDefault="00ED3413" w:rsidP="009A34F4">
                  <w:pPr>
                    <w:rPr>
                      <w:rFonts w:cstheme="minorHAnsi"/>
                      <w:sz w:val="20"/>
                      <w:szCs w:val="20"/>
                    </w:rPr>
                  </w:pPr>
                  <w:r>
                    <w:rPr>
                      <w:rFonts w:cstheme="minorHAnsi"/>
                      <w:sz w:val="20"/>
                      <w:szCs w:val="20"/>
                    </w:rPr>
                    <w:t>All citizens, CSOs, Women, Youth, Traditional and Religious groups.</w:t>
                  </w:r>
                </w:p>
                <w:p w14:paraId="6725FED8" w14:textId="77777777" w:rsidR="00010281" w:rsidRPr="00EB470F" w:rsidRDefault="00010281" w:rsidP="009A34F4">
                  <w:pPr>
                    <w:rPr>
                      <w:rFonts w:cstheme="minorHAnsi"/>
                      <w:sz w:val="12"/>
                      <w:szCs w:val="12"/>
                    </w:rPr>
                  </w:pPr>
                </w:p>
              </w:tc>
            </w:tr>
            <w:tr w:rsidR="00010281" w:rsidRPr="00EB470F" w14:paraId="4B2D2744" w14:textId="77777777" w:rsidTr="00C24FEF">
              <w:tc>
                <w:tcPr>
                  <w:tcW w:w="3256" w:type="dxa"/>
                  <w:shd w:val="clear" w:color="auto" w:fill="DEEAF6" w:themeFill="accent5" w:themeFillTint="33"/>
                </w:tcPr>
                <w:p w14:paraId="3FE503B2" w14:textId="77777777" w:rsidR="00010281" w:rsidRPr="00EB470F" w:rsidRDefault="00010281" w:rsidP="009A34F4">
                  <w:pPr>
                    <w:rPr>
                      <w:rFonts w:cstheme="minorHAnsi"/>
                      <w:sz w:val="20"/>
                      <w:szCs w:val="20"/>
                    </w:rPr>
                  </w:pPr>
                  <w:r w:rsidRPr="00EB470F">
                    <w:rPr>
                      <w:rFonts w:cstheme="minorHAnsi"/>
                      <w:sz w:val="20"/>
                      <w:szCs w:val="20"/>
                    </w:rPr>
                    <w:t>NDP pillar</w:t>
                  </w:r>
                </w:p>
                <w:p w14:paraId="4FCB8BD2" w14:textId="77777777" w:rsidR="00010281" w:rsidRPr="00EB470F" w:rsidRDefault="00010281" w:rsidP="009A34F4">
                  <w:pPr>
                    <w:rPr>
                      <w:rFonts w:cstheme="minorHAnsi"/>
                      <w:sz w:val="12"/>
                      <w:szCs w:val="12"/>
                    </w:rPr>
                  </w:pPr>
                </w:p>
              </w:tc>
              <w:tc>
                <w:tcPr>
                  <w:tcW w:w="6346" w:type="dxa"/>
                </w:tcPr>
                <w:p w14:paraId="4EBFCE0E" w14:textId="77777777" w:rsidR="00010281" w:rsidRPr="00EB470F" w:rsidRDefault="00010281" w:rsidP="009A34F4">
                  <w:pPr>
                    <w:rPr>
                      <w:rFonts w:cstheme="minorHAnsi"/>
                      <w:sz w:val="20"/>
                      <w:szCs w:val="20"/>
                    </w:rPr>
                  </w:pPr>
                  <w:r w:rsidRPr="00EB470F">
                    <w:rPr>
                      <w:rFonts w:cstheme="minorHAnsi"/>
                      <w:sz w:val="20"/>
                      <w:szCs w:val="20"/>
                    </w:rPr>
                    <w:t>1</w:t>
                  </w:r>
                </w:p>
                <w:p w14:paraId="2F50D5F7" w14:textId="77777777" w:rsidR="00010281" w:rsidRPr="00EB470F" w:rsidRDefault="00010281" w:rsidP="009A34F4">
                  <w:pPr>
                    <w:rPr>
                      <w:rFonts w:cstheme="minorHAnsi"/>
                      <w:sz w:val="12"/>
                      <w:szCs w:val="12"/>
                    </w:rPr>
                  </w:pPr>
                </w:p>
              </w:tc>
            </w:tr>
            <w:tr w:rsidR="00010281" w:rsidRPr="00EB470F" w14:paraId="5532D244" w14:textId="77777777" w:rsidTr="00C24FEF">
              <w:tc>
                <w:tcPr>
                  <w:tcW w:w="3256" w:type="dxa"/>
                  <w:shd w:val="clear" w:color="auto" w:fill="DEEAF6" w:themeFill="accent5" w:themeFillTint="33"/>
                </w:tcPr>
                <w:p w14:paraId="1E4840EF" w14:textId="77777777" w:rsidR="00010281" w:rsidRPr="00EB470F" w:rsidRDefault="00010281" w:rsidP="009A34F4">
                  <w:pPr>
                    <w:rPr>
                      <w:rFonts w:cstheme="minorHAnsi"/>
                      <w:sz w:val="20"/>
                      <w:szCs w:val="20"/>
                    </w:rPr>
                  </w:pPr>
                  <w:r w:rsidRPr="00EB470F">
                    <w:rPr>
                      <w:rFonts w:cstheme="minorHAnsi"/>
                      <w:sz w:val="20"/>
                      <w:szCs w:val="20"/>
                    </w:rPr>
                    <w:t>UNCF Strategic Priority</w:t>
                  </w:r>
                </w:p>
                <w:p w14:paraId="54EFD382" w14:textId="77777777" w:rsidR="00010281" w:rsidRPr="00EB470F" w:rsidRDefault="00010281" w:rsidP="009A34F4">
                  <w:pPr>
                    <w:rPr>
                      <w:rFonts w:cstheme="minorHAnsi"/>
                      <w:sz w:val="12"/>
                      <w:szCs w:val="12"/>
                    </w:rPr>
                  </w:pPr>
                </w:p>
              </w:tc>
              <w:tc>
                <w:tcPr>
                  <w:tcW w:w="6346" w:type="dxa"/>
                </w:tcPr>
                <w:p w14:paraId="0F921565" w14:textId="77777777" w:rsidR="00010281" w:rsidRPr="00EB470F" w:rsidRDefault="00010281" w:rsidP="009A34F4">
                  <w:pPr>
                    <w:rPr>
                      <w:rFonts w:cstheme="minorHAnsi"/>
                      <w:sz w:val="20"/>
                      <w:szCs w:val="20"/>
                    </w:rPr>
                  </w:pPr>
                  <w:r w:rsidRPr="00EB470F">
                    <w:rPr>
                      <w:rFonts w:cstheme="minorHAnsi"/>
                      <w:sz w:val="20"/>
                      <w:szCs w:val="20"/>
                    </w:rPr>
                    <w:t>1</w:t>
                  </w:r>
                </w:p>
                <w:p w14:paraId="724B7E22" w14:textId="77777777" w:rsidR="00010281" w:rsidRPr="00EB470F" w:rsidRDefault="00010281" w:rsidP="009A34F4">
                  <w:pPr>
                    <w:rPr>
                      <w:rFonts w:cstheme="minorHAnsi"/>
                      <w:sz w:val="12"/>
                      <w:szCs w:val="12"/>
                    </w:rPr>
                  </w:pPr>
                </w:p>
              </w:tc>
            </w:tr>
            <w:tr w:rsidR="00010281" w:rsidRPr="00EB470F" w14:paraId="53697A64" w14:textId="77777777" w:rsidTr="00C24FEF">
              <w:tc>
                <w:tcPr>
                  <w:tcW w:w="3256" w:type="dxa"/>
                  <w:shd w:val="clear" w:color="auto" w:fill="DEEAF6" w:themeFill="accent5" w:themeFillTint="33"/>
                </w:tcPr>
                <w:p w14:paraId="19B9548B" w14:textId="77777777" w:rsidR="00010281" w:rsidRPr="00EB470F" w:rsidRDefault="00010281" w:rsidP="009A34F4">
                  <w:pPr>
                    <w:rPr>
                      <w:rFonts w:cstheme="minorHAnsi"/>
                      <w:sz w:val="20"/>
                      <w:szCs w:val="20"/>
                    </w:rPr>
                  </w:pPr>
                  <w:r w:rsidRPr="00EB470F">
                    <w:rPr>
                      <w:rFonts w:cstheme="minorHAnsi"/>
                      <w:sz w:val="20"/>
                      <w:szCs w:val="20"/>
                    </w:rPr>
                    <w:t>SDG</w:t>
                  </w:r>
                </w:p>
              </w:tc>
              <w:tc>
                <w:tcPr>
                  <w:tcW w:w="6346" w:type="dxa"/>
                </w:tcPr>
                <w:p w14:paraId="75ED2A2A" w14:textId="2A4E5A08" w:rsidR="00010281" w:rsidRPr="00EB470F" w:rsidRDefault="00010281" w:rsidP="009A34F4">
                  <w:pPr>
                    <w:rPr>
                      <w:rFonts w:cstheme="minorHAnsi"/>
                      <w:sz w:val="22"/>
                      <w:szCs w:val="22"/>
                    </w:rPr>
                  </w:pPr>
                  <w:r w:rsidRPr="00EB470F">
                    <w:rPr>
                      <w:rFonts w:cstheme="minorHAnsi"/>
                      <w:noProof/>
                      <w:sz w:val="22"/>
                      <w:szCs w:val="22"/>
                      <w:lang w:val="fr-FR"/>
                    </w:rPr>
                    <w:drawing>
                      <wp:inline distT="0" distB="0" distL="0" distR="0" wp14:anchorId="2B63054E" wp14:editId="062FD114">
                        <wp:extent cx="467999" cy="467999"/>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999" cy="467999"/>
                                </a:xfrm>
                                <a:prstGeom prst="rect">
                                  <a:avLst/>
                                </a:prstGeom>
                              </pic:spPr>
                            </pic:pic>
                          </a:graphicData>
                        </a:graphic>
                      </wp:inline>
                    </w:drawing>
                  </w:r>
                </w:p>
                <w:p w14:paraId="26778D03" w14:textId="77777777" w:rsidR="00010281" w:rsidRPr="00EB470F" w:rsidRDefault="00010281" w:rsidP="009A34F4">
                  <w:pPr>
                    <w:rPr>
                      <w:rFonts w:cstheme="minorHAnsi"/>
                      <w:sz w:val="12"/>
                      <w:szCs w:val="12"/>
                    </w:rPr>
                  </w:pPr>
                </w:p>
              </w:tc>
            </w:tr>
            <w:tr w:rsidR="00010281" w:rsidRPr="00EB470F" w14:paraId="365BD954" w14:textId="77777777" w:rsidTr="00C24FEF">
              <w:tc>
                <w:tcPr>
                  <w:tcW w:w="3256" w:type="dxa"/>
                  <w:shd w:val="clear" w:color="auto" w:fill="DEEAF6" w:themeFill="accent5" w:themeFillTint="33"/>
                </w:tcPr>
                <w:p w14:paraId="1089210D" w14:textId="77777777" w:rsidR="00010281" w:rsidRPr="00EB470F" w:rsidRDefault="00010281" w:rsidP="009A34F4">
                  <w:pPr>
                    <w:rPr>
                      <w:rFonts w:cstheme="minorHAnsi"/>
                      <w:sz w:val="20"/>
                      <w:szCs w:val="20"/>
                    </w:rPr>
                  </w:pPr>
                  <w:r w:rsidRPr="00EB470F">
                    <w:rPr>
                      <w:rFonts w:cstheme="minorHAnsi"/>
                      <w:sz w:val="20"/>
                      <w:szCs w:val="20"/>
                    </w:rPr>
                    <w:t>Gender Marker</w:t>
                  </w:r>
                </w:p>
                <w:p w14:paraId="77C5B793" w14:textId="77777777" w:rsidR="00010281" w:rsidRPr="00EB470F" w:rsidRDefault="00010281" w:rsidP="009A34F4">
                  <w:pPr>
                    <w:rPr>
                      <w:rFonts w:cstheme="minorHAnsi"/>
                      <w:sz w:val="12"/>
                      <w:szCs w:val="12"/>
                    </w:rPr>
                  </w:pPr>
                </w:p>
              </w:tc>
              <w:tc>
                <w:tcPr>
                  <w:tcW w:w="6346" w:type="dxa"/>
                </w:tcPr>
                <w:p w14:paraId="77208A05" w14:textId="333D0E71" w:rsidR="00010281" w:rsidRPr="00EB470F" w:rsidRDefault="00ED3413" w:rsidP="009A34F4">
                  <w:pPr>
                    <w:rPr>
                      <w:rFonts w:cstheme="minorHAnsi"/>
                      <w:noProof/>
                      <w:sz w:val="22"/>
                      <w:szCs w:val="22"/>
                      <w:lang w:val="fr-FR"/>
                    </w:rPr>
                  </w:pPr>
                  <w:r>
                    <w:rPr>
                      <w:rFonts w:cstheme="minorHAnsi"/>
                      <w:noProof/>
                      <w:sz w:val="22"/>
                      <w:szCs w:val="22"/>
                      <w:lang w:val="fr-FR"/>
                    </w:rPr>
                    <w:t>2</w:t>
                  </w:r>
                </w:p>
              </w:tc>
            </w:tr>
            <w:tr w:rsidR="00010281" w:rsidRPr="00EB470F" w14:paraId="14A0FC22" w14:textId="77777777" w:rsidTr="00C24FEF">
              <w:tc>
                <w:tcPr>
                  <w:tcW w:w="3256" w:type="dxa"/>
                  <w:shd w:val="clear" w:color="auto" w:fill="DEEAF6" w:themeFill="accent5" w:themeFillTint="33"/>
                </w:tcPr>
                <w:p w14:paraId="7CAD3A90" w14:textId="77777777" w:rsidR="00010281" w:rsidRPr="00EB470F" w:rsidRDefault="00010281" w:rsidP="009A34F4">
                  <w:pPr>
                    <w:rPr>
                      <w:rFonts w:cstheme="minorHAnsi"/>
                      <w:sz w:val="20"/>
                      <w:szCs w:val="20"/>
                    </w:rPr>
                  </w:pPr>
                  <w:r w:rsidRPr="00EB470F">
                    <w:rPr>
                      <w:rFonts w:cstheme="minorHAnsi"/>
                      <w:sz w:val="20"/>
                      <w:szCs w:val="20"/>
                    </w:rPr>
                    <w:t xml:space="preserve">Related UN projects </w:t>
                  </w:r>
                </w:p>
                <w:p w14:paraId="1CAC985B" w14:textId="77777777" w:rsidR="00010281" w:rsidRPr="00EB470F" w:rsidRDefault="00010281" w:rsidP="009A34F4">
                  <w:pPr>
                    <w:rPr>
                      <w:rFonts w:cstheme="minorHAnsi"/>
                      <w:sz w:val="20"/>
                      <w:szCs w:val="20"/>
                    </w:rPr>
                  </w:pPr>
                  <w:r w:rsidRPr="00EB470F">
                    <w:rPr>
                      <w:rFonts w:cstheme="minorHAnsi"/>
                      <w:sz w:val="20"/>
                      <w:szCs w:val="20"/>
                    </w:rPr>
                    <w:t>within/outside the SJF portfolio</w:t>
                  </w:r>
                </w:p>
                <w:p w14:paraId="245DA038" w14:textId="77777777" w:rsidR="00010281" w:rsidRPr="00EB470F" w:rsidRDefault="00010281" w:rsidP="009A34F4">
                  <w:pPr>
                    <w:rPr>
                      <w:rFonts w:cstheme="minorHAnsi"/>
                      <w:sz w:val="12"/>
                      <w:szCs w:val="12"/>
                    </w:rPr>
                  </w:pPr>
                </w:p>
              </w:tc>
              <w:tc>
                <w:tcPr>
                  <w:tcW w:w="6346" w:type="dxa"/>
                </w:tcPr>
                <w:p w14:paraId="36D850EC" w14:textId="59B46DED" w:rsidR="00010281" w:rsidRPr="00EB470F" w:rsidRDefault="00B67142" w:rsidP="009A34F4">
                  <w:pPr>
                    <w:rPr>
                      <w:rFonts w:cstheme="minorHAnsi"/>
                      <w:sz w:val="20"/>
                      <w:szCs w:val="20"/>
                    </w:rPr>
                  </w:pPr>
                  <w:r>
                    <w:rPr>
                      <w:rFonts w:cstheme="minorHAnsi"/>
                      <w:sz w:val="20"/>
                      <w:szCs w:val="20"/>
                    </w:rPr>
                    <w:t xml:space="preserve">Parliamentary Support Project, Reconciliation and Federalism Support Project </w:t>
                  </w:r>
                </w:p>
                <w:p w14:paraId="23A539A4" w14:textId="77777777" w:rsidR="00010281" w:rsidRPr="00EB470F" w:rsidRDefault="00010281" w:rsidP="009A34F4">
                  <w:pPr>
                    <w:rPr>
                      <w:rFonts w:cstheme="minorHAnsi"/>
                      <w:sz w:val="12"/>
                      <w:szCs w:val="12"/>
                    </w:rPr>
                  </w:pPr>
                </w:p>
              </w:tc>
            </w:tr>
            <w:tr w:rsidR="00010281" w:rsidRPr="00EB470F" w14:paraId="1C924F3E" w14:textId="77777777" w:rsidTr="00C24FEF">
              <w:tc>
                <w:tcPr>
                  <w:tcW w:w="3256" w:type="dxa"/>
                  <w:shd w:val="clear" w:color="auto" w:fill="DEEAF6" w:themeFill="accent5" w:themeFillTint="33"/>
                </w:tcPr>
                <w:p w14:paraId="7EF556A0" w14:textId="77777777" w:rsidR="00010281" w:rsidRPr="00EB470F" w:rsidRDefault="00010281" w:rsidP="009A34F4">
                  <w:pPr>
                    <w:rPr>
                      <w:rFonts w:cstheme="minorHAnsi"/>
                      <w:b/>
                      <w:bCs/>
                      <w:color w:val="009EDB"/>
                      <w:sz w:val="22"/>
                      <w:szCs w:val="22"/>
                    </w:rPr>
                  </w:pPr>
                  <w:r w:rsidRPr="00EB470F">
                    <w:rPr>
                      <w:rFonts w:cstheme="minorHAnsi"/>
                      <w:sz w:val="20"/>
                      <w:szCs w:val="20"/>
                    </w:rPr>
                    <w:t>Focal person</w:t>
                  </w:r>
                </w:p>
                <w:p w14:paraId="250933C2" w14:textId="77777777" w:rsidR="00010281" w:rsidRPr="00EB470F" w:rsidRDefault="00010281" w:rsidP="009A34F4">
                  <w:pPr>
                    <w:rPr>
                      <w:rFonts w:cstheme="minorHAnsi"/>
                      <w:sz w:val="12"/>
                      <w:szCs w:val="12"/>
                    </w:rPr>
                  </w:pPr>
                </w:p>
              </w:tc>
              <w:tc>
                <w:tcPr>
                  <w:tcW w:w="6346" w:type="dxa"/>
                </w:tcPr>
                <w:p w14:paraId="6D136839" w14:textId="0A0782B0" w:rsidR="00010281" w:rsidRPr="00EB470F" w:rsidRDefault="002F531B" w:rsidP="009A34F4">
                  <w:pPr>
                    <w:rPr>
                      <w:rFonts w:cstheme="minorHAnsi"/>
                      <w:sz w:val="20"/>
                      <w:szCs w:val="20"/>
                    </w:rPr>
                  </w:pPr>
                  <w:r>
                    <w:rPr>
                      <w:rFonts w:cstheme="minorHAnsi"/>
                      <w:sz w:val="20"/>
                      <w:szCs w:val="20"/>
                    </w:rPr>
                    <w:t>Dragan Popovic</w:t>
                  </w:r>
                  <w:r w:rsidR="00010281" w:rsidRPr="00EB470F">
                    <w:rPr>
                      <w:rFonts w:cstheme="minorHAnsi"/>
                      <w:sz w:val="20"/>
                      <w:szCs w:val="20"/>
                    </w:rPr>
                    <w:t xml:space="preserve">, UNDP, </w:t>
                  </w:r>
                  <w:hyperlink r:id="rId9" w:history="1">
                    <w:r w:rsidRPr="004C5727">
                      <w:rPr>
                        <w:rStyle w:val="Hyperlink"/>
                        <w:rFonts w:cstheme="minorHAnsi"/>
                        <w:sz w:val="20"/>
                        <w:szCs w:val="20"/>
                      </w:rPr>
                      <w:t>dragan.popovic@undp.org</w:t>
                    </w:r>
                  </w:hyperlink>
                  <w:r>
                    <w:rPr>
                      <w:rFonts w:cstheme="minorHAnsi"/>
                      <w:sz w:val="20"/>
                      <w:szCs w:val="20"/>
                    </w:rPr>
                    <w:t xml:space="preserve"> </w:t>
                  </w:r>
                  <w:hyperlink r:id="rId10" w:history="1"/>
                  <w:r w:rsidR="00010281" w:rsidRPr="00EB470F">
                    <w:rPr>
                      <w:rFonts w:cstheme="minorHAnsi"/>
                      <w:sz w:val="20"/>
                      <w:szCs w:val="20"/>
                    </w:rPr>
                    <w:t>, +2</w:t>
                  </w:r>
                  <w:r>
                    <w:rPr>
                      <w:rFonts w:cstheme="minorHAnsi"/>
                      <w:sz w:val="20"/>
                      <w:szCs w:val="20"/>
                    </w:rPr>
                    <w:t>52614125044</w:t>
                  </w:r>
                </w:p>
              </w:tc>
            </w:tr>
          </w:tbl>
          <w:p w14:paraId="33F6ACCE" w14:textId="77777777" w:rsidR="00010281" w:rsidRPr="00EB470F" w:rsidRDefault="00010281" w:rsidP="009A34F4">
            <w:pPr>
              <w:rPr>
                <w:rFonts w:cstheme="minorHAnsi"/>
              </w:rPr>
            </w:pPr>
          </w:p>
        </w:tc>
      </w:tr>
    </w:tbl>
    <w:p w14:paraId="30B46EBE" w14:textId="77777777" w:rsidR="00761FF7" w:rsidRDefault="00761FF7" w:rsidP="00010281">
      <w:pPr>
        <w:rPr>
          <w:rFonts w:cstheme="minorHAnsi"/>
          <w:b/>
          <w:bCs/>
          <w:color w:val="009EDB"/>
          <w:sz w:val="22"/>
          <w:szCs w:val="22"/>
        </w:rPr>
      </w:pPr>
    </w:p>
    <w:p w14:paraId="7AC2B308" w14:textId="505D91EF" w:rsidR="00010281" w:rsidRPr="00EB470F" w:rsidRDefault="00010281" w:rsidP="00010281">
      <w:pPr>
        <w:rPr>
          <w:rFonts w:cstheme="minorHAnsi"/>
          <w:b/>
          <w:bCs/>
          <w:color w:val="009EDB"/>
          <w:sz w:val="22"/>
          <w:szCs w:val="22"/>
        </w:rPr>
      </w:pPr>
      <w:r w:rsidRPr="00EB470F">
        <w:rPr>
          <w:rFonts w:cstheme="minorHAnsi"/>
          <w:b/>
          <w:bCs/>
          <w:color w:val="009EDB"/>
          <w:sz w:val="22"/>
          <w:szCs w:val="22"/>
        </w:rPr>
        <w:t>Report submitted by:</w:t>
      </w:r>
    </w:p>
    <w:p w14:paraId="1A5B2F3F" w14:textId="77777777" w:rsidR="00010281" w:rsidRPr="00EB470F" w:rsidRDefault="00010281" w:rsidP="00010281">
      <w:pPr>
        <w:rPr>
          <w:rFonts w:eastAsia="Times New Roman" w:cstheme="minorHAnsi"/>
          <w:sz w:val="20"/>
          <w:szCs w:val="20"/>
        </w:rPr>
      </w:pPr>
    </w:p>
    <w:tbl>
      <w:tblPr>
        <w:tblStyle w:val="TableGrid"/>
        <w:tblW w:w="0" w:type="auto"/>
        <w:tblInd w:w="85" w:type="dxa"/>
        <w:tblLook w:val="04A0" w:firstRow="1" w:lastRow="0" w:firstColumn="1" w:lastColumn="0" w:noHBand="0" w:noVBand="1"/>
      </w:tblPr>
      <w:tblGrid>
        <w:gridCol w:w="477"/>
        <w:gridCol w:w="1560"/>
        <w:gridCol w:w="2551"/>
        <w:gridCol w:w="1985"/>
        <w:gridCol w:w="2967"/>
      </w:tblGrid>
      <w:tr w:rsidR="00010281" w:rsidRPr="00EB470F" w14:paraId="24B7F068" w14:textId="77777777" w:rsidTr="00761FF7">
        <w:trPr>
          <w:trHeight w:val="411"/>
        </w:trPr>
        <w:tc>
          <w:tcPr>
            <w:tcW w:w="477" w:type="dxa"/>
            <w:tcBorders>
              <w:top w:val="single" w:sz="4" w:space="0" w:color="009EDB"/>
              <w:left w:val="single" w:sz="4" w:space="0" w:color="009EDB"/>
              <w:bottom w:val="single" w:sz="4" w:space="0" w:color="009EDB"/>
              <w:right w:val="single" w:sz="4" w:space="0" w:color="009EDB"/>
            </w:tcBorders>
          </w:tcPr>
          <w:p w14:paraId="373048BF" w14:textId="77777777" w:rsidR="00010281" w:rsidRPr="00EB470F" w:rsidRDefault="00010281" w:rsidP="009A34F4">
            <w:pPr>
              <w:rPr>
                <w:rFonts w:cstheme="minorHAnsi"/>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2639E74" w14:textId="77777777" w:rsidR="00010281" w:rsidRPr="00EB470F" w:rsidRDefault="00010281" w:rsidP="009A34F4">
            <w:pPr>
              <w:rPr>
                <w:rFonts w:cstheme="minorHAnsi"/>
                <w:sz w:val="12"/>
                <w:szCs w:val="12"/>
              </w:rPr>
            </w:pPr>
          </w:p>
          <w:p w14:paraId="52C2A487" w14:textId="77777777" w:rsidR="00010281" w:rsidRPr="00EB470F" w:rsidRDefault="00010281" w:rsidP="009A34F4">
            <w:pPr>
              <w:rPr>
                <w:rFonts w:cstheme="minorHAnsi"/>
                <w:sz w:val="20"/>
                <w:szCs w:val="20"/>
              </w:rPr>
            </w:pPr>
            <w:r w:rsidRPr="00EB470F">
              <w:rPr>
                <w:rFonts w:cstheme="minorHAnsi"/>
                <w:sz w:val="20"/>
                <w:szCs w:val="20"/>
              </w:rPr>
              <w:t>PUNO</w:t>
            </w:r>
          </w:p>
          <w:p w14:paraId="102EA776" w14:textId="77777777" w:rsidR="00010281" w:rsidRPr="00EB470F" w:rsidRDefault="00010281" w:rsidP="009A34F4">
            <w:pPr>
              <w:rPr>
                <w:rFonts w:cstheme="minorHAnsi"/>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DB1A3A" w14:textId="77777777" w:rsidR="00010281" w:rsidRPr="00EB470F" w:rsidRDefault="00010281" w:rsidP="009A34F4">
            <w:pPr>
              <w:rPr>
                <w:rFonts w:cstheme="minorHAnsi"/>
                <w:sz w:val="12"/>
                <w:szCs w:val="12"/>
              </w:rPr>
            </w:pPr>
          </w:p>
          <w:p w14:paraId="388A2466" w14:textId="77777777" w:rsidR="00010281" w:rsidRPr="00EB470F" w:rsidRDefault="00010281" w:rsidP="009A34F4">
            <w:pPr>
              <w:rPr>
                <w:rFonts w:cstheme="minorHAnsi"/>
                <w:sz w:val="20"/>
                <w:szCs w:val="20"/>
              </w:rPr>
            </w:pPr>
            <w:r w:rsidRPr="00EB470F">
              <w:rPr>
                <w:rFonts w:cstheme="minorHAnsi"/>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6A3242A" w14:textId="77777777" w:rsidR="00010281" w:rsidRPr="00EB470F" w:rsidRDefault="00010281" w:rsidP="009A34F4">
            <w:pPr>
              <w:rPr>
                <w:rFonts w:cstheme="minorHAnsi"/>
                <w:sz w:val="12"/>
                <w:szCs w:val="12"/>
              </w:rPr>
            </w:pPr>
          </w:p>
          <w:p w14:paraId="5BAF2131" w14:textId="77777777" w:rsidR="00010281" w:rsidRPr="00EB470F" w:rsidRDefault="00010281" w:rsidP="009A34F4">
            <w:pPr>
              <w:rPr>
                <w:rFonts w:cstheme="minorHAnsi"/>
                <w:sz w:val="20"/>
                <w:szCs w:val="20"/>
              </w:rPr>
            </w:pPr>
            <w:r w:rsidRPr="00EB470F">
              <w:rPr>
                <w:rFonts w:cstheme="minorHAnsi"/>
                <w:sz w:val="20"/>
                <w:szCs w:val="20"/>
              </w:rPr>
              <w:t>Position/Title</w:t>
            </w:r>
          </w:p>
        </w:tc>
        <w:tc>
          <w:tcPr>
            <w:tcW w:w="296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994F02" w14:textId="77777777" w:rsidR="00010281" w:rsidRPr="00EB470F" w:rsidRDefault="00010281" w:rsidP="009A34F4">
            <w:pPr>
              <w:rPr>
                <w:rFonts w:cstheme="minorHAnsi"/>
                <w:sz w:val="12"/>
                <w:szCs w:val="12"/>
              </w:rPr>
            </w:pPr>
          </w:p>
          <w:p w14:paraId="5C78E361" w14:textId="77777777" w:rsidR="00010281" w:rsidRPr="00EB470F" w:rsidRDefault="00010281" w:rsidP="009A34F4">
            <w:pPr>
              <w:rPr>
                <w:rFonts w:cstheme="minorHAnsi"/>
                <w:sz w:val="20"/>
                <w:szCs w:val="20"/>
              </w:rPr>
            </w:pPr>
            <w:r w:rsidRPr="00EB470F">
              <w:rPr>
                <w:rFonts w:cstheme="minorHAnsi"/>
                <w:sz w:val="20"/>
                <w:szCs w:val="20"/>
              </w:rPr>
              <w:t>Signature</w:t>
            </w:r>
          </w:p>
        </w:tc>
      </w:tr>
      <w:tr w:rsidR="00010281" w:rsidRPr="00EB470F" w14:paraId="60B39C98" w14:textId="77777777" w:rsidTr="00761FF7">
        <w:tc>
          <w:tcPr>
            <w:tcW w:w="47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F8E9C66" w14:textId="77777777" w:rsidR="00010281" w:rsidRPr="00EB470F" w:rsidRDefault="00010281" w:rsidP="009A34F4">
            <w:pPr>
              <w:rPr>
                <w:rFonts w:cstheme="minorHAnsi"/>
                <w:sz w:val="12"/>
                <w:szCs w:val="12"/>
              </w:rPr>
            </w:pPr>
          </w:p>
          <w:p w14:paraId="5D12CDFE" w14:textId="77777777" w:rsidR="00010281" w:rsidRPr="00EB470F" w:rsidRDefault="00010281" w:rsidP="009A34F4">
            <w:pPr>
              <w:rPr>
                <w:rFonts w:cstheme="minorHAnsi"/>
                <w:sz w:val="20"/>
                <w:szCs w:val="20"/>
              </w:rPr>
            </w:pPr>
            <w:r w:rsidRPr="00EB470F">
              <w:rPr>
                <w:rFonts w:cstheme="minorHAnsi"/>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35757A6B" w14:textId="77777777" w:rsidR="00010281" w:rsidRPr="00EB470F" w:rsidRDefault="00010281" w:rsidP="009A34F4">
            <w:pPr>
              <w:rPr>
                <w:rFonts w:cstheme="minorHAnsi"/>
                <w:sz w:val="12"/>
                <w:szCs w:val="12"/>
              </w:rPr>
            </w:pPr>
          </w:p>
          <w:p w14:paraId="76E618FC" w14:textId="77777777" w:rsidR="00010281" w:rsidRPr="00EB470F" w:rsidRDefault="00010281" w:rsidP="009A34F4">
            <w:pPr>
              <w:rPr>
                <w:rFonts w:cstheme="minorHAnsi"/>
                <w:sz w:val="20"/>
                <w:szCs w:val="20"/>
              </w:rPr>
            </w:pPr>
            <w:r w:rsidRPr="00EB470F">
              <w:rPr>
                <w:rFonts w:cstheme="minorHAnsi"/>
                <w:sz w:val="20"/>
                <w:szCs w:val="20"/>
              </w:rPr>
              <w:t>UNDP</w:t>
            </w:r>
          </w:p>
        </w:tc>
        <w:tc>
          <w:tcPr>
            <w:tcW w:w="2551" w:type="dxa"/>
            <w:tcBorders>
              <w:top w:val="single" w:sz="4" w:space="0" w:color="009EDB"/>
              <w:left w:val="single" w:sz="4" w:space="0" w:color="009EDB"/>
              <w:bottom w:val="single" w:sz="4" w:space="0" w:color="009EDB"/>
              <w:right w:val="single" w:sz="4" w:space="0" w:color="009EDB"/>
            </w:tcBorders>
          </w:tcPr>
          <w:p w14:paraId="74596BA3" w14:textId="77777777" w:rsidR="00010281" w:rsidRPr="00EB470F" w:rsidRDefault="00010281" w:rsidP="009A34F4">
            <w:pPr>
              <w:rPr>
                <w:rFonts w:cstheme="minorHAnsi"/>
                <w:sz w:val="12"/>
                <w:szCs w:val="12"/>
              </w:rPr>
            </w:pPr>
          </w:p>
          <w:p w14:paraId="37908835" w14:textId="007CC847" w:rsidR="00010281" w:rsidRPr="00EB470F" w:rsidRDefault="00B67142" w:rsidP="009A34F4">
            <w:pPr>
              <w:rPr>
                <w:rFonts w:cstheme="minorHAnsi"/>
                <w:sz w:val="20"/>
                <w:szCs w:val="20"/>
              </w:rPr>
            </w:pPr>
            <w:r>
              <w:rPr>
                <w:rFonts w:cstheme="minorHAnsi"/>
                <w:sz w:val="20"/>
                <w:szCs w:val="20"/>
              </w:rPr>
              <w:t>Jocelyn Mason</w:t>
            </w:r>
          </w:p>
        </w:tc>
        <w:tc>
          <w:tcPr>
            <w:tcW w:w="1985" w:type="dxa"/>
            <w:tcBorders>
              <w:top w:val="single" w:sz="4" w:space="0" w:color="009EDB"/>
              <w:left w:val="single" w:sz="4" w:space="0" w:color="009EDB"/>
              <w:bottom w:val="single" w:sz="4" w:space="0" w:color="009EDB"/>
              <w:right w:val="single" w:sz="4" w:space="0" w:color="009EDB"/>
            </w:tcBorders>
          </w:tcPr>
          <w:p w14:paraId="535E2001" w14:textId="08C25F41" w:rsidR="00010281" w:rsidRPr="00EB470F" w:rsidRDefault="00B67142" w:rsidP="009A34F4">
            <w:pPr>
              <w:rPr>
                <w:rFonts w:cstheme="minorHAnsi"/>
                <w:sz w:val="20"/>
                <w:szCs w:val="20"/>
              </w:rPr>
            </w:pPr>
            <w:r>
              <w:rPr>
                <w:rFonts w:cstheme="minorHAnsi"/>
                <w:sz w:val="20"/>
                <w:szCs w:val="20"/>
              </w:rPr>
              <w:t xml:space="preserve">Resident Representative </w:t>
            </w:r>
          </w:p>
        </w:tc>
        <w:tc>
          <w:tcPr>
            <w:tcW w:w="2967" w:type="dxa"/>
            <w:tcBorders>
              <w:top w:val="single" w:sz="4" w:space="0" w:color="009EDB"/>
              <w:left w:val="single" w:sz="4" w:space="0" w:color="009EDB"/>
              <w:bottom w:val="single" w:sz="4" w:space="0" w:color="009EDB"/>
              <w:right w:val="single" w:sz="4" w:space="0" w:color="009EDB"/>
            </w:tcBorders>
          </w:tcPr>
          <w:p w14:paraId="300F9428" w14:textId="23CCF30B" w:rsidR="00010281" w:rsidRPr="00EB470F" w:rsidRDefault="00010281" w:rsidP="009A34F4">
            <w:pPr>
              <w:rPr>
                <w:rFonts w:cstheme="minorHAnsi"/>
                <w:sz w:val="20"/>
                <w:szCs w:val="20"/>
              </w:rPr>
            </w:pPr>
          </w:p>
        </w:tc>
      </w:tr>
      <w:tr w:rsidR="00010281" w:rsidRPr="00EB470F" w14:paraId="38620E8C" w14:textId="77777777" w:rsidTr="00761FF7">
        <w:tc>
          <w:tcPr>
            <w:tcW w:w="47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58B59CB" w14:textId="77777777" w:rsidR="00010281" w:rsidRPr="00EB470F" w:rsidRDefault="00010281" w:rsidP="009A34F4">
            <w:pPr>
              <w:rPr>
                <w:rFonts w:cstheme="minorHAnsi"/>
                <w:sz w:val="12"/>
                <w:szCs w:val="12"/>
              </w:rPr>
            </w:pPr>
          </w:p>
          <w:p w14:paraId="2E00B423" w14:textId="77777777" w:rsidR="00010281" w:rsidRPr="00EB470F" w:rsidRDefault="00010281" w:rsidP="009A34F4">
            <w:pPr>
              <w:rPr>
                <w:rFonts w:cstheme="minorHAnsi"/>
                <w:sz w:val="20"/>
                <w:szCs w:val="20"/>
              </w:rPr>
            </w:pPr>
            <w:r w:rsidRPr="00EB470F">
              <w:rPr>
                <w:rFonts w:cstheme="minorHAnsi"/>
                <w:sz w:val="20"/>
                <w:szCs w:val="20"/>
              </w:rPr>
              <w:t>2</w:t>
            </w:r>
          </w:p>
        </w:tc>
        <w:tc>
          <w:tcPr>
            <w:tcW w:w="1560" w:type="dxa"/>
            <w:tcBorders>
              <w:top w:val="single" w:sz="4" w:space="0" w:color="009EDB"/>
              <w:left w:val="single" w:sz="4" w:space="0" w:color="009EDB"/>
              <w:bottom w:val="single" w:sz="4" w:space="0" w:color="009EDB"/>
              <w:right w:val="single" w:sz="4" w:space="0" w:color="009EDB"/>
            </w:tcBorders>
          </w:tcPr>
          <w:p w14:paraId="6C0B7210" w14:textId="77777777" w:rsidR="00010281" w:rsidRPr="00EB470F" w:rsidRDefault="00010281" w:rsidP="009A34F4">
            <w:pPr>
              <w:rPr>
                <w:rFonts w:cstheme="minorHAnsi"/>
                <w:sz w:val="12"/>
                <w:szCs w:val="12"/>
              </w:rPr>
            </w:pPr>
          </w:p>
          <w:p w14:paraId="0E23B75E" w14:textId="77777777" w:rsidR="00010281" w:rsidRPr="00EB470F" w:rsidRDefault="00010281" w:rsidP="009A34F4">
            <w:pPr>
              <w:rPr>
                <w:rFonts w:cstheme="minorHAnsi"/>
                <w:sz w:val="20"/>
                <w:szCs w:val="20"/>
              </w:rPr>
            </w:pPr>
            <w:r w:rsidRPr="00EB470F">
              <w:rPr>
                <w:rFonts w:cstheme="minorHAnsi"/>
                <w:sz w:val="20"/>
                <w:szCs w:val="20"/>
              </w:rPr>
              <w:t>UNSOM</w:t>
            </w:r>
          </w:p>
        </w:tc>
        <w:tc>
          <w:tcPr>
            <w:tcW w:w="2551" w:type="dxa"/>
            <w:tcBorders>
              <w:top w:val="single" w:sz="4" w:space="0" w:color="009EDB"/>
              <w:left w:val="single" w:sz="4" w:space="0" w:color="009EDB"/>
              <w:bottom w:val="single" w:sz="4" w:space="0" w:color="009EDB"/>
              <w:right w:val="single" w:sz="4" w:space="0" w:color="009EDB"/>
            </w:tcBorders>
          </w:tcPr>
          <w:p w14:paraId="0B3E45D4" w14:textId="77777777" w:rsidR="00010281" w:rsidRPr="00EB470F" w:rsidRDefault="00010281" w:rsidP="009A34F4">
            <w:pPr>
              <w:rPr>
                <w:rFonts w:cstheme="minorHAnsi"/>
                <w:sz w:val="12"/>
                <w:szCs w:val="12"/>
              </w:rPr>
            </w:pPr>
          </w:p>
          <w:p w14:paraId="6F097DBA" w14:textId="0894A9D7" w:rsidR="00010281" w:rsidRPr="00EB470F" w:rsidRDefault="00010281" w:rsidP="009A34F4">
            <w:pPr>
              <w:rPr>
                <w:rFonts w:cstheme="minorHAnsi"/>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78A6960B" w14:textId="07426633" w:rsidR="00770F79" w:rsidRPr="00EB470F" w:rsidRDefault="00770F79" w:rsidP="00B67142">
            <w:pPr>
              <w:rPr>
                <w:rFonts w:cstheme="minorHAnsi"/>
                <w:sz w:val="12"/>
                <w:szCs w:val="12"/>
              </w:rPr>
            </w:pPr>
          </w:p>
        </w:tc>
        <w:tc>
          <w:tcPr>
            <w:tcW w:w="2967" w:type="dxa"/>
            <w:tcBorders>
              <w:top w:val="single" w:sz="4" w:space="0" w:color="009EDB"/>
              <w:left w:val="single" w:sz="4" w:space="0" w:color="009EDB"/>
              <w:bottom w:val="single" w:sz="4" w:space="0" w:color="009EDB"/>
              <w:right w:val="single" w:sz="4" w:space="0" w:color="009EDB"/>
            </w:tcBorders>
          </w:tcPr>
          <w:p w14:paraId="39D19586" w14:textId="4A446376" w:rsidR="00010281" w:rsidRPr="00EB470F" w:rsidRDefault="00010281" w:rsidP="009A34F4">
            <w:pPr>
              <w:rPr>
                <w:rFonts w:cstheme="minorHAnsi"/>
                <w:sz w:val="20"/>
                <w:szCs w:val="20"/>
              </w:rPr>
            </w:pPr>
          </w:p>
        </w:tc>
      </w:tr>
    </w:tbl>
    <w:p w14:paraId="2A710F50" w14:textId="77777777" w:rsidR="00B67142" w:rsidRDefault="00B67142" w:rsidP="00840112">
      <w:pPr>
        <w:rPr>
          <w:rFonts w:cstheme="minorHAnsi"/>
          <w:b/>
          <w:bCs/>
          <w:color w:val="009EDB"/>
          <w:sz w:val="28"/>
          <w:szCs w:val="28"/>
        </w:rPr>
      </w:pPr>
    </w:p>
    <w:p w14:paraId="428BD530" w14:textId="3CA89536" w:rsidR="00112AFD" w:rsidRPr="00EB470F" w:rsidRDefault="00442517" w:rsidP="00840112">
      <w:pPr>
        <w:rPr>
          <w:rFonts w:cstheme="minorHAnsi"/>
          <w:b/>
          <w:bCs/>
          <w:color w:val="009EDB"/>
          <w:sz w:val="28"/>
          <w:szCs w:val="28"/>
        </w:rPr>
      </w:pPr>
      <w:r w:rsidRPr="00EB470F">
        <w:rPr>
          <w:rFonts w:cstheme="minorHAnsi"/>
          <w:b/>
          <w:bCs/>
          <w:color w:val="009EDB"/>
          <w:sz w:val="28"/>
          <w:szCs w:val="28"/>
        </w:rPr>
        <w:t>Section</w:t>
      </w:r>
      <w:r w:rsidR="00F60CF6" w:rsidRPr="00EB470F">
        <w:rPr>
          <w:rFonts w:cstheme="minorHAnsi"/>
          <w:b/>
          <w:bCs/>
          <w:color w:val="009EDB"/>
          <w:sz w:val="28"/>
          <w:szCs w:val="28"/>
        </w:rPr>
        <w:t xml:space="preserve"> 1: </w:t>
      </w:r>
      <w:r w:rsidR="00E04292" w:rsidRPr="00EB470F">
        <w:rPr>
          <w:rFonts w:cstheme="minorHAnsi"/>
          <w:b/>
          <w:bCs/>
          <w:color w:val="009EDB"/>
          <w:sz w:val="28"/>
          <w:szCs w:val="28"/>
        </w:rPr>
        <w:t xml:space="preserve">Executive </w:t>
      </w:r>
      <w:r w:rsidR="00207675" w:rsidRPr="00EB470F">
        <w:rPr>
          <w:rFonts w:cstheme="minorHAnsi"/>
          <w:b/>
          <w:bCs/>
          <w:color w:val="009EDB"/>
          <w:sz w:val="28"/>
          <w:szCs w:val="28"/>
        </w:rPr>
        <w:t>summary</w:t>
      </w:r>
    </w:p>
    <w:p w14:paraId="13EB33CD" w14:textId="77777777" w:rsidR="00F60CF6" w:rsidRPr="00C24FEF" w:rsidRDefault="00F60CF6" w:rsidP="00840112">
      <w:pPr>
        <w:rPr>
          <w:rFonts w:cstheme="minorHAnsi"/>
          <w:sz w:val="8"/>
          <w:szCs w:val="8"/>
        </w:rPr>
      </w:pPr>
    </w:p>
    <w:tbl>
      <w:tblPr>
        <w:tblStyle w:val="TableGrid"/>
        <w:tblW w:w="0" w:type="auto"/>
        <w:tblLook w:val="04A0" w:firstRow="1" w:lastRow="0" w:firstColumn="1" w:lastColumn="0" w:noHBand="0" w:noVBand="1"/>
      </w:tblPr>
      <w:tblGrid>
        <w:gridCol w:w="9736"/>
      </w:tblGrid>
      <w:tr w:rsidR="00DF4EE9" w:rsidRPr="00EB470F" w14:paraId="604B672B" w14:textId="77777777" w:rsidTr="00DF4EE9">
        <w:tc>
          <w:tcPr>
            <w:tcW w:w="9736" w:type="dxa"/>
          </w:tcPr>
          <w:p w14:paraId="1D1DB477" w14:textId="66AC0CEE" w:rsidR="00DF4EE9" w:rsidRPr="00FA098A" w:rsidRDefault="00F575DC" w:rsidP="00E10D8F">
            <w:pPr>
              <w:jc w:val="center"/>
              <w:rPr>
                <w:rFonts w:cstheme="minorHAnsi"/>
                <w:b/>
                <w:bCs/>
                <w:sz w:val="22"/>
                <w:szCs w:val="22"/>
              </w:rPr>
            </w:pPr>
            <w:r w:rsidRPr="00FA098A">
              <w:rPr>
                <w:rFonts w:cstheme="minorHAnsi"/>
                <w:b/>
                <w:bCs/>
                <w:sz w:val="22"/>
                <w:szCs w:val="22"/>
              </w:rPr>
              <w:t>Brief introduction to the project</w:t>
            </w:r>
          </w:p>
          <w:p w14:paraId="7178FFC4" w14:textId="49F90554" w:rsidR="00071822" w:rsidRPr="00FA098A" w:rsidRDefault="00071822" w:rsidP="00E10D8F">
            <w:pPr>
              <w:jc w:val="center"/>
              <w:rPr>
                <w:rFonts w:cstheme="minorHAnsi"/>
                <w:b/>
                <w:bCs/>
                <w:sz w:val="22"/>
                <w:szCs w:val="22"/>
              </w:rPr>
            </w:pPr>
          </w:p>
          <w:p w14:paraId="27E03B30" w14:textId="1967BB70" w:rsidR="00E73041" w:rsidRPr="00FA098A" w:rsidRDefault="00B67142" w:rsidP="00FA098A">
            <w:pPr>
              <w:adjustRightInd w:val="0"/>
              <w:jc w:val="both"/>
              <w:rPr>
                <w:rFonts w:eastAsiaTheme="minorHAnsi"/>
                <w:sz w:val="22"/>
                <w:szCs w:val="22"/>
              </w:rPr>
            </w:pPr>
            <w:r w:rsidRPr="00FA098A">
              <w:rPr>
                <w:rFonts w:eastAsiaTheme="minorHAnsi"/>
                <w:sz w:val="22"/>
                <w:szCs w:val="22"/>
              </w:rPr>
              <w:t>The objective of the project was to support an effective, transparent, and accountable constitutional review process through strengthening inclusive political processes at all levels to develop a new social contract that meets the needs of Somali women and men, reflects political realities and is of good technical quality to foster equitable and sustainable development and peace. With this overarching objective in mind, the Project revolved around four entry points for integrated support to constitution-making under the overarching framework of fostering inclusive processes, namely (1) for the coordination of the constitutional review process in line with the national vision, particularly by accompanying and advising the work of the Federal Ministry of Constitutional Affairs (MOCA), Joint Oversight Committee of the Federal Parliament of Somalia (OC) and Independent Constitutional Review and Implementation Commission (ICRIC), and the FMS, (2) support for an extensive civic education process, (3) support for the public consultation and outreach activities of all actors involved in the constitutional review process, (4) technical support for the drafting of the constitutional text. This approach sought to complement the constitutional work of elected representatives, government officials and technical experts with broad based public participation. The Project’s outputs are:</w:t>
            </w:r>
          </w:p>
        </w:tc>
      </w:tr>
      <w:tr w:rsidR="00DF4EE9" w:rsidRPr="00EB470F" w14:paraId="70337F80" w14:textId="77777777" w:rsidTr="00DF4EE9">
        <w:tc>
          <w:tcPr>
            <w:tcW w:w="9736" w:type="dxa"/>
          </w:tcPr>
          <w:p w14:paraId="137ADA0A" w14:textId="5F184CA2" w:rsidR="00DF4EE9" w:rsidRPr="00B67142" w:rsidRDefault="00E73041" w:rsidP="00E73041">
            <w:pPr>
              <w:jc w:val="center"/>
              <w:rPr>
                <w:rFonts w:cstheme="minorHAnsi"/>
                <w:b/>
                <w:bCs/>
                <w:sz w:val="22"/>
                <w:szCs w:val="22"/>
              </w:rPr>
            </w:pPr>
            <w:r w:rsidRPr="00B67142">
              <w:rPr>
                <w:rFonts w:cstheme="minorHAnsi"/>
                <w:b/>
                <w:bCs/>
                <w:sz w:val="22"/>
                <w:szCs w:val="22"/>
              </w:rPr>
              <w:t>Situation update / Context of the reporting period</w:t>
            </w:r>
          </w:p>
          <w:p w14:paraId="7DAAF0CE" w14:textId="77777777" w:rsidR="00227FD9" w:rsidRPr="00B67142" w:rsidRDefault="00227FD9" w:rsidP="00227FD9">
            <w:pPr>
              <w:jc w:val="center"/>
              <w:rPr>
                <w:rFonts w:cstheme="minorHAnsi"/>
                <w:b/>
                <w:bCs/>
                <w:sz w:val="22"/>
                <w:szCs w:val="22"/>
              </w:rPr>
            </w:pPr>
          </w:p>
          <w:p w14:paraId="195A624B" w14:textId="64818360" w:rsidR="00B67142" w:rsidRPr="00B67142" w:rsidRDefault="00B67142" w:rsidP="00B67142">
            <w:pPr>
              <w:pStyle w:val="Default"/>
              <w:jc w:val="both"/>
              <w:rPr>
                <w:rFonts w:asciiTheme="minorHAnsi" w:hAnsiTheme="minorHAnsi" w:cstheme="minorHAnsi"/>
                <w:sz w:val="22"/>
                <w:szCs w:val="22"/>
                <w:lang w:val="en-US"/>
              </w:rPr>
            </w:pPr>
            <w:r w:rsidRPr="00B67142">
              <w:rPr>
                <w:rFonts w:asciiTheme="minorHAnsi" w:hAnsiTheme="minorHAnsi" w:cstheme="minorHAnsi"/>
                <w:sz w:val="22"/>
                <w:szCs w:val="22"/>
                <w:lang w:val="en-US"/>
              </w:rPr>
              <w:t>Though important milestones have been achieved in the last quarter of 2020 which culminated in drafting of the 3</w:t>
            </w:r>
            <w:r w:rsidRPr="00B67142">
              <w:rPr>
                <w:rFonts w:asciiTheme="minorHAnsi" w:hAnsiTheme="minorHAnsi" w:cstheme="minorHAnsi"/>
                <w:sz w:val="22"/>
                <w:szCs w:val="22"/>
                <w:vertAlign w:val="superscript"/>
                <w:lang w:val="en-US"/>
              </w:rPr>
              <w:t>rd</w:t>
            </w:r>
            <w:r w:rsidRPr="00B67142">
              <w:rPr>
                <w:rFonts w:asciiTheme="minorHAnsi" w:hAnsiTheme="minorHAnsi" w:cstheme="minorHAnsi"/>
                <w:sz w:val="22"/>
                <w:szCs w:val="22"/>
                <w:lang w:val="en-US"/>
              </w:rPr>
              <w:t xml:space="preserve"> version of the reviewed Constitution, the political dynamic between the Federal Government and some Federal Member States, notably Puntland and </w:t>
            </w:r>
            <w:proofErr w:type="spellStart"/>
            <w:r w:rsidRPr="00B67142">
              <w:rPr>
                <w:rFonts w:asciiTheme="minorHAnsi" w:hAnsiTheme="minorHAnsi" w:cstheme="minorHAnsi"/>
                <w:sz w:val="22"/>
                <w:szCs w:val="22"/>
                <w:lang w:val="en-US"/>
              </w:rPr>
              <w:t>Jubaland</w:t>
            </w:r>
            <w:proofErr w:type="spellEnd"/>
            <w:r w:rsidRPr="00B67142">
              <w:rPr>
                <w:rFonts w:asciiTheme="minorHAnsi" w:hAnsiTheme="minorHAnsi" w:cstheme="minorHAnsi"/>
                <w:sz w:val="22"/>
                <w:szCs w:val="22"/>
                <w:lang w:val="en-US"/>
              </w:rPr>
              <w:t xml:space="preserve">, has continued being complex, which directly impacted completion of the constitutional review process. Namely, Puntland and </w:t>
            </w:r>
            <w:proofErr w:type="spellStart"/>
            <w:r w:rsidRPr="00B67142">
              <w:rPr>
                <w:rFonts w:asciiTheme="minorHAnsi" w:hAnsiTheme="minorHAnsi" w:cstheme="minorHAnsi"/>
                <w:sz w:val="22"/>
                <w:szCs w:val="22"/>
                <w:lang w:val="en-US"/>
              </w:rPr>
              <w:t>Jubaland</w:t>
            </w:r>
            <w:proofErr w:type="spellEnd"/>
            <w:r w:rsidRPr="00B67142">
              <w:rPr>
                <w:rFonts w:asciiTheme="minorHAnsi" w:hAnsiTheme="minorHAnsi" w:cstheme="minorHAnsi"/>
                <w:sz w:val="22"/>
                <w:szCs w:val="22"/>
                <w:lang w:val="en-US"/>
              </w:rPr>
              <w:t xml:space="preserve"> rejected to participate in the process during the current administration, particularly complaining about the composition of ICRIC and requesting quick resolution of the Gedo issue, among other matters. In addition, FGS President </w:t>
            </w:r>
            <w:proofErr w:type="spellStart"/>
            <w:r w:rsidRPr="00B67142">
              <w:rPr>
                <w:rFonts w:asciiTheme="minorHAnsi" w:hAnsiTheme="minorHAnsi" w:cstheme="minorHAnsi"/>
                <w:sz w:val="22"/>
                <w:szCs w:val="22"/>
                <w:lang w:val="en-US"/>
              </w:rPr>
              <w:t>Faarmajo</w:t>
            </w:r>
            <w:proofErr w:type="spellEnd"/>
            <w:r w:rsidRPr="00B67142">
              <w:rPr>
                <w:rFonts w:asciiTheme="minorHAnsi" w:hAnsiTheme="minorHAnsi" w:cstheme="minorHAnsi"/>
                <w:sz w:val="22"/>
                <w:szCs w:val="22"/>
                <w:lang w:val="en-US"/>
              </w:rPr>
              <w:t xml:space="preserve"> issued a decree on 24 December </w:t>
            </w:r>
            <w:r w:rsidR="0073276E">
              <w:rPr>
                <w:rFonts w:asciiTheme="minorHAnsi" w:hAnsiTheme="minorHAnsi" w:cstheme="minorHAnsi"/>
                <w:sz w:val="22"/>
                <w:szCs w:val="22"/>
                <w:lang w:val="en-US"/>
              </w:rPr>
              <w:t xml:space="preserve">2020 </w:t>
            </w:r>
            <w:r w:rsidRPr="00B67142">
              <w:rPr>
                <w:rFonts w:asciiTheme="minorHAnsi" w:hAnsiTheme="minorHAnsi" w:cstheme="minorHAnsi"/>
                <w:sz w:val="22"/>
                <w:szCs w:val="22"/>
                <w:lang w:val="en-US"/>
              </w:rPr>
              <w:t>deferring review of the Constitution and the procedure of approving the Constitution and adoption of the Constitution to the 11</w:t>
            </w:r>
            <w:r w:rsidRPr="00B67142">
              <w:rPr>
                <w:rFonts w:asciiTheme="minorHAnsi" w:hAnsiTheme="minorHAnsi" w:cstheme="minorHAnsi"/>
                <w:sz w:val="22"/>
                <w:szCs w:val="22"/>
                <w:vertAlign w:val="superscript"/>
                <w:lang w:val="en-US"/>
              </w:rPr>
              <w:t>th</w:t>
            </w:r>
            <w:r w:rsidRPr="00B67142">
              <w:rPr>
                <w:rFonts w:asciiTheme="minorHAnsi" w:hAnsiTheme="minorHAnsi" w:cstheme="minorHAnsi"/>
                <w:sz w:val="22"/>
                <w:szCs w:val="22"/>
                <w:lang w:val="en-US"/>
              </w:rPr>
              <w:t xml:space="preserve"> Parliament. </w:t>
            </w:r>
          </w:p>
          <w:p w14:paraId="3B798D1F" w14:textId="77777777" w:rsidR="00B67142" w:rsidRPr="00B67142" w:rsidRDefault="00B67142" w:rsidP="00B67142">
            <w:pPr>
              <w:pStyle w:val="Default"/>
              <w:jc w:val="both"/>
              <w:rPr>
                <w:rFonts w:asciiTheme="minorHAnsi" w:hAnsiTheme="minorHAnsi" w:cstheme="minorHAnsi"/>
                <w:sz w:val="22"/>
                <w:szCs w:val="22"/>
                <w:lang w:val="en-US"/>
              </w:rPr>
            </w:pPr>
          </w:p>
          <w:p w14:paraId="47C1C871" w14:textId="4127A8BE" w:rsidR="006B4409" w:rsidRPr="00B67142" w:rsidRDefault="00B67142" w:rsidP="00B67142">
            <w:pPr>
              <w:jc w:val="both"/>
              <w:rPr>
                <w:rFonts w:cstheme="minorHAnsi"/>
                <w:b/>
                <w:color w:val="ED7D31" w:themeColor="accent2"/>
                <w:sz w:val="22"/>
                <w:szCs w:val="22"/>
              </w:rPr>
            </w:pPr>
            <w:r w:rsidRPr="00B67142">
              <w:rPr>
                <w:rFonts w:cstheme="minorHAnsi"/>
                <w:sz w:val="22"/>
                <w:szCs w:val="22"/>
              </w:rPr>
              <w:t>During the reporting period, a lessons learnt session was organized with the UN and the international partners aiming to discuss key challenges during the implementation of the Constitutional Review Support Project (CRSP) and provide recommendations on how to move forward on constitutional reform. Facing further deterioration of the political situation in Somalia in 2021, challenges that the CRSP has faced and difficulties to complete the constitutional review process, the UN and the partners decided to close the project. UNDP revised the annual work plan and informed all national counterparts that the project will be closed by 31 March, providing one month notice (until 30 April) as stipulated in the Letters of Agreement. During the reporting period the team completed all the project closure-related activities. In the meantime, MOCA, OC and ICRIC have drafted their handover reports, the 3</w:t>
            </w:r>
            <w:r w:rsidRPr="00B67142">
              <w:rPr>
                <w:rFonts w:cstheme="minorHAnsi"/>
                <w:sz w:val="22"/>
                <w:szCs w:val="22"/>
                <w:vertAlign w:val="superscript"/>
              </w:rPr>
              <w:t>rd</w:t>
            </w:r>
            <w:r w:rsidRPr="00B67142">
              <w:rPr>
                <w:rFonts w:cstheme="minorHAnsi"/>
                <w:sz w:val="22"/>
                <w:szCs w:val="22"/>
              </w:rPr>
              <w:t xml:space="preserve"> version of the Constitution was translated and commented upon, a political strategy to take forward the constitutional review process was developed, and the team started creating concept notes informed by the experiences of the CRSP, lessons learnt event and the political strategy and using the Parliamentary Support Project, funded by core resources (TRAC), as a vehicle for the </w:t>
            </w:r>
            <w:proofErr w:type="spellStart"/>
            <w:r w:rsidRPr="00B67142">
              <w:rPr>
                <w:rFonts w:cstheme="minorHAnsi"/>
                <w:sz w:val="22"/>
                <w:szCs w:val="22"/>
              </w:rPr>
              <w:t>programme</w:t>
            </w:r>
            <w:proofErr w:type="spellEnd"/>
            <w:r w:rsidRPr="00B67142">
              <w:rPr>
                <w:rFonts w:cstheme="minorHAnsi"/>
                <w:sz w:val="22"/>
                <w:szCs w:val="22"/>
              </w:rPr>
              <w:t xml:space="preserve"> development. In the meantime, against the political backdrop the National Consultative Council (NCC) meeting was organized from 22-26 May in Mogadishu and discussed at length how to find solutions for holding elections for the Federal Parliament and related contentious political issues. The Somali leaders agreed to organize the indirect election within 60 days after signing the agreement, highlighting 8-point agenda</w:t>
            </w:r>
            <w:r w:rsidRPr="00B67142">
              <w:rPr>
                <w:rStyle w:val="FootnoteReference"/>
                <w:rFonts w:cstheme="minorHAnsi"/>
                <w:sz w:val="22"/>
                <w:szCs w:val="22"/>
              </w:rPr>
              <w:footnoteReference w:id="1"/>
            </w:r>
            <w:r w:rsidRPr="00B67142">
              <w:rPr>
                <w:rFonts w:cstheme="minorHAnsi"/>
                <w:sz w:val="22"/>
                <w:szCs w:val="22"/>
              </w:rPr>
              <w:t xml:space="preserve">. The leaders also agreed to implement the mid- to long-term </w:t>
            </w:r>
            <w:r w:rsidRPr="00B67142">
              <w:rPr>
                <w:rFonts w:cstheme="minorHAnsi"/>
                <w:sz w:val="22"/>
                <w:szCs w:val="22"/>
              </w:rPr>
              <w:lastRenderedPageBreak/>
              <w:t xml:space="preserve">priorities of the </w:t>
            </w:r>
            <w:proofErr w:type="gramStart"/>
            <w:r w:rsidRPr="00B67142">
              <w:rPr>
                <w:rFonts w:cstheme="minorHAnsi"/>
                <w:sz w:val="22"/>
                <w:szCs w:val="22"/>
              </w:rPr>
              <w:t>Roadmap</w:t>
            </w:r>
            <w:proofErr w:type="gramEnd"/>
            <w:r w:rsidRPr="00B67142">
              <w:rPr>
                <w:rFonts w:cstheme="minorHAnsi"/>
                <w:sz w:val="22"/>
                <w:szCs w:val="22"/>
              </w:rPr>
              <w:t xml:space="preserve"> for crucial state-building in Somalia </w:t>
            </w:r>
            <w:r w:rsidRPr="00B67142">
              <w:rPr>
                <w:rStyle w:val="y2iqfc"/>
                <w:rFonts w:cstheme="minorHAnsi"/>
                <w:sz w:val="22"/>
                <w:szCs w:val="22"/>
                <w:lang w:val="en"/>
              </w:rPr>
              <w:t>based on the federal system, highlighting that the completion of the Federal Constitution is a matter of key importance.</w:t>
            </w:r>
            <w:r w:rsidRPr="00B67142">
              <w:rPr>
                <w:rStyle w:val="FootnoteReference"/>
                <w:rFonts w:cstheme="minorHAnsi"/>
                <w:sz w:val="22"/>
                <w:szCs w:val="22"/>
                <w:lang w:val="en"/>
              </w:rPr>
              <w:footnoteReference w:id="2"/>
            </w:r>
          </w:p>
        </w:tc>
      </w:tr>
      <w:tr w:rsidR="00442517" w:rsidRPr="00EB470F" w14:paraId="7BB25662" w14:textId="77777777" w:rsidTr="00DF4EE9">
        <w:tc>
          <w:tcPr>
            <w:tcW w:w="9736" w:type="dxa"/>
          </w:tcPr>
          <w:p w14:paraId="211D4C07" w14:textId="5C2DE748" w:rsidR="00256C86" w:rsidRPr="00B67142" w:rsidRDefault="00442517" w:rsidP="00256C86">
            <w:pPr>
              <w:jc w:val="center"/>
              <w:rPr>
                <w:rFonts w:cstheme="minorHAnsi"/>
                <w:b/>
                <w:bCs/>
                <w:sz w:val="22"/>
                <w:szCs w:val="22"/>
              </w:rPr>
            </w:pPr>
            <w:r w:rsidRPr="00B67142">
              <w:rPr>
                <w:rFonts w:cstheme="minorHAnsi"/>
                <w:b/>
                <w:bCs/>
                <w:sz w:val="22"/>
                <w:szCs w:val="22"/>
              </w:rPr>
              <w:lastRenderedPageBreak/>
              <w:t>Highlights of the project during the reporting period</w:t>
            </w:r>
          </w:p>
          <w:p w14:paraId="24220033" w14:textId="77777777" w:rsidR="00B67142" w:rsidRPr="00B67142" w:rsidRDefault="00B67142" w:rsidP="00B67142">
            <w:pPr>
              <w:jc w:val="both"/>
              <w:rPr>
                <w:rFonts w:cstheme="minorHAnsi"/>
                <w:i/>
                <w:iCs/>
                <w:color w:val="ED7D31" w:themeColor="accent2"/>
                <w:sz w:val="22"/>
                <w:szCs w:val="22"/>
              </w:rPr>
            </w:pPr>
          </w:p>
          <w:p w14:paraId="23DD4BD1" w14:textId="23152E31" w:rsidR="00442517" w:rsidRPr="00B67142" w:rsidRDefault="00B67142" w:rsidP="00B67142">
            <w:pPr>
              <w:jc w:val="both"/>
              <w:rPr>
                <w:rFonts w:cs="Calibri"/>
                <w:sz w:val="22"/>
                <w:szCs w:val="22"/>
              </w:rPr>
            </w:pPr>
            <w:r w:rsidRPr="00B67142">
              <w:rPr>
                <w:rFonts w:cs="Calibri"/>
                <w:sz w:val="22"/>
                <w:szCs w:val="22"/>
              </w:rPr>
              <w:t xml:space="preserve">During the reporting period, public consultations were organized in Mogadishu with </w:t>
            </w:r>
            <w:proofErr w:type="spellStart"/>
            <w:r w:rsidRPr="00B67142">
              <w:rPr>
                <w:rFonts w:cs="Calibri"/>
                <w:sz w:val="22"/>
                <w:szCs w:val="22"/>
              </w:rPr>
              <w:t>Banadir</w:t>
            </w:r>
            <w:proofErr w:type="spellEnd"/>
            <w:r w:rsidRPr="00B67142">
              <w:rPr>
                <w:rFonts w:cs="Calibri"/>
                <w:sz w:val="22"/>
                <w:szCs w:val="22"/>
              </w:rPr>
              <w:t xml:space="preserve"> Region, </w:t>
            </w:r>
            <w:proofErr w:type="gramStart"/>
            <w:r w:rsidRPr="00B67142">
              <w:rPr>
                <w:rFonts w:cs="Calibri"/>
                <w:sz w:val="22"/>
                <w:szCs w:val="22"/>
              </w:rPr>
              <w:t>South West</w:t>
            </w:r>
            <w:proofErr w:type="gramEnd"/>
            <w:r w:rsidRPr="00B67142">
              <w:rPr>
                <w:rFonts w:cs="Calibri"/>
                <w:sz w:val="22"/>
                <w:szCs w:val="22"/>
              </w:rPr>
              <w:t xml:space="preserve"> State, Galmudug, </w:t>
            </w:r>
            <w:proofErr w:type="spellStart"/>
            <w:r w:rsidRPr="00B67142">
              <w:rPr>
                <w:rFonts w:cs="Calibri"/>
                <w:sz w:val="22"/>
                <w:szCs w:val="22"/>
              </w:rPr>
              <w:t>Hirshabelle</w:t>
            </w:r>
            <w:proofErr w:type="spellEnd"/>
            <w:r w:rsidRPr="00B67142">
              <w:rPr>
                <w:rFonts w:cs="Calibri"/>
                <w:sz w:val="22"/>
                <w:szCs w:val="22"/>
              </w:rPr>
              <w:t xml:space="preserve"> and civil society to verify 3</w:t>
            </w:r>
            <w:r w:rsidRPr="00B67142">
              <w:rPr>
                <w:rFonts w:cs="Calibri"/>
                <w:sz w:val="22"/>
                <w:szCs w:val="22"/>
                <w:vertAlign w:val="superscript"/>
              </w:rPr>
              <w:t>rd</w:t>
            </w:r>
            <w:r w:rsidRPr="00B67142">
              <w:rPr>
                <w:rFonts w:cs="Calibri"/>
                <w:sz w:val="22"/>
                <w:szCs w:val="22"/>
              </w:rPr>
              <w:t xml:space="preserve"> revised version of the Constitution. MOCA, OC and ICRIC prepared and finalized handover report to take forward the constitutional review process. </w:t>
            </w:r>
            <w:r w:rsidRPr="00B67142">
              <w:rPr>
                <w:rFonts w:cs="Calibri"/>
                <w:bCs/>
                <w:sz w:val="22"/>
                <w:szCs w:val="22"/>
              </w:rPr>
              <w:t>The revised Constitution and the handover reports will be submitted to the 11</w:t>
            </w:r>
            <w:r w:rsidRPr="00B67142">
              <w:rPr>
                <w:rFonts w:cs="Calibri"/>
                <w:bCs/>
                <w:sz w:val="22"/>
                <w:szCs w:val="22"/>
                <w:vertAlign w:val="superscript"/>
              </w:rPr>
              <w:t>th</w:t>
            </w:r>
            <w:r w:rsidRPr="00B67142">
              <w:rPr>
                <w:rFonts w:cs="Calibri"/>
                <w:bCs/>
                <w:sz w:val="22"/>
                <w:szCs w:val="22"/>
              </w:rPr>
              <w:t xml:space="preserve"> Parliament and the forthcoming government. </w:t>
            </w:r>
            <w:r w:rsidRPr="00B67142">
              <w:rPr>
                <w:sz w:val="22"/>
                <w:szCs w:val="22"/>
              </w:rPr>
              <w:t>Lessons learnt meeting was held in Nairobi on 9</w:t>
            </w:r>
            <w:r w:rsidRPr="00B67142">
              <w:rPr>
                <w:sz w:val="22"/>
                <w:szCs w:val="22"/>
                <w:vertAlign w:val="superscript"/>
              </w:rPr>
              <w:t>th</w:t>
            </w:r>
            <w:r w:rsidRPr="00B67142">
              <w:rPr>
                <w:sz w:val="22"/>
                <w:szCs w:val="22"/>
              </w:rPr>
              <w:t xml:space="preserve"> March 2021 and was attended by the representatives of Norway, Sweden, Denmark, Switzerland, FCDO, EU, World Bank, UNSOM and UNDP. The participants discussed key CRSP issues, identified challenges in the constitutional review process and the implementation of the CRSP and recommended ways to overcome impediments. Finally, the political strategy to take forward the constitutional review process was developed and agreed by the UN. </w:t>
            </w:r>
            <w:r w:rsidR="003364A9" w:rsidRPr="00B67142">
              <w:rPr>
                <w:rFonts w:cstheme="minorHAnsi"/>
                <w:i/>
                <w:iCs/>
                <w:color w:val="ED7D31" w:themeColor="accent2"/>
                <w:sz w:val="22"/>
                <w:szCs w:val="22"/>
              </w:rPr>
              <w:t xml:space="preserve"> </w:t>
            </w:r>
          </w:p>
        </w:tc>
      </w:tr>
      <w:tr w:rsidR="00DF4EE9" w:rsidRPr="00EB470F" w14:paraId="164F2CA6" w14:textId="77777777" w:rsidTr="00DF4EE9">
        <w:tc>
          <w:tcPr>
            <w:tcW w:w="9736" w:type="dxa"/>
          </w:tcPr>
          <w:p w14:paraId="6BC641A5" w14:textId="755FBE98" w:rsidR="00DF4EE9" w:rsidRPr="00AE4374" w:rsidRDefault="00B269A3" w:rsidP="00B269A3">
            <w:pPr>
              <w:jc w:val="center"/>
              <w:rPr>
                <w:rFonts w:cstheme="minorHAnsi"/>
                <w:b/>
                <w:bCs/>
                <w:sz w:val="22"/>
                <w:szCs w:val="22"/>
              </w:rPr>
            </w:pPr>
            <w:r w:rsidRPr="00AE4374">
              <w:rPr>
                <w:rFonts w:cstheme="minorHAnsi"/>
                <w:b/>
                <w:bCs/>
                <w:sz w:val="22"/>
                <w:szCs w:val="22"/>
              </w:rPr>
              <w:t>Summary of key achievements during the reporting period</w:t>
            </w:r>
          </w:p>
          <w:p w14:paraId="751FB60A" w14:textId="2D61B3DD" w:rsidR="003608F9" w:rsidRPr="00AE4374" w:rsidRDefault="003608F9" w:rsidP="003608F9">
            <w:pPr>
              <w:rPr>
                <w:rFonts w:cstheme="minorHAnsi"/>
                <w:b/>
                <w:bCs/>
                <w:sz w:val="22"/>
                <w:szCs w:val="22"/>
              </w:rPr>
            </w:pPr>
          </w:p>
          <w:p w14:paraId="183DE9B3" w14:textId="177B764B" w:rsidR="003608F9" w:rsidRPr="00AE4374" w:rsidRDefault="008826C5" w:rsidP="003608F9">
            <w:pPr>
              <w:pStyle w:val="ListParagraph"/>
              <w:numPr>
                <w:ilvl w:val="0"/>
                <w:numId w:val="31"/>
              </w:numPr>
              <w:jc w:val="both"/>
              <w:rPr>
                <w:sz w:val="22"/>
                <w:szCs w:val="22"/>
              </w:rPr>
            </w:pPr>
            <w:r w:rsidRPr="00AE4374">
              <w:rPr>
                <w:sz w:val="22"/>
                <w:szCs w:val="22"/>
              </w:rPr>
              <w:t>T</w:t>
            </w:r>
            <w:r w:rsidR="003608F9" w:rsidRPr="00AE4374">
              <w:rPr>
                <w:sz w:val="22"/>
                <w:szCs w:val="22"/>
              </w:rPr>
              <w:t xml:space="preserve">hird round of public </w:t>
            </w:r>
            <w:r w:rsidRPr="00AE4374">
              <w:rPr>
                <w:sz w:val="22"/>
                <w:szCs w:val="22"/>
              </w:rPr>
              <w:t>c</w:t>
            </w:r>
            <w:r w:rsidR="003608F9" w:rsidRPr="00AE4374">
              <w:rPr>
                <w:sz w:val="22"/>
                <w:szCs w:val="22"/>
              </w:rPr>
              <w:t xml:space="preserve">onsultations with </w:t>
            </w:r>
            <w:proofErr w:type="spellStart"/>
            <w:r w:rsidR="003608F9" w:rsidRPr="00AE4374">
              <w:rPr>
                <w:sz w:val="22"/>
                <w:szCs w:val="22"/>
              </w:rPr>
              <w:t>Hirshabelle</w:t>
            </w:r>
            <w:proofErr w:type="spellEnd"/>
            <w:r w:rsidR="003608F9" w:rsidRPr="00AE4374">
              <w:rPr>
                <w:sz w:val="22"/>
                <w:szCs w:val="22"/>
              </w:rPr>
              <w:t xml:space="preserve">, Southwest and Galmudug States and </w:t>
            </w:r>
            <w:proofErr w:type="spellStart"/>
            <w:r w:rsidR="003608F9" w:rsidRPr="00AE4374">
              <w:rPr>
                <w:sz w:val="22"/>
                <w:szCs w:val="22"/>
              </w:rPr>
              <w:t>Banadir</w:t>
            </w:r>
            <w:proofErr w:type="spellEnd"/>
            <w:r w:rsidR="003608F9" w:rsidRPr="00AE4374">
              <w:rPr>
                <w:sz w:val="22"/>
                <w:szCs w:val="22"/>
              </w:rPr>
              <w:t xml:space="preserve"> Region have been organized with all political role players and civil society, with the purpose to collect their opinion on the constitutional review process. The consultations resulted in reaching consensus among the consulted societal groups and with the three FMSs to finaliz</w:t>
            </w:r>
            <w:r w:rsidR="00AE4374">
              <w:rPr>
                <w:sz w:val="22"/>
                <w:szCs w:val="22"/>
              </w:rPr>
              <w:t xml:space="preserve">e </w:t>
            </w:r>
            <w:r w:rsidR="003608F9" w:rsidRPr="00AE4374">
              <w:rPr>
                <w:sz w:val="22"/>
                <w:szCs w:val="22"/>
              </w:rPr>
              <w:t xml:space="preserve">the third version of the revised Provisional </w:t>
            </w:r>
            <w:r w:rsidR="00AE4374">
              <w:rPr>
                <w:sz w:val="22"/>
                <w:szCs w:val="22"/>
              </w:rPr>
              <w:t>C</w:t>
            </w:r>
            <w:r w:rsidR="003608F9" w:rsidRPr="00AE4374">
              <w:rPr>
                <w:sz w:val="22"/>
                <w:szCs w:val="22"/>
              </w:rPr>
              <w:t>onstitution.</w:t>
            </w:r>
          </w:p>
          <w:p w14:paraId="085C3872" w14:textId="77777777" w:rsidR="003608F9" w:rsidRPr="00AE4374" w:rsidRDefault="003608F9" w:rsidP="003608F9">
            <w:pPr>
              <w:pStyle w:val="ListParagraph"/>
              <w:jc w:val="both"/>
              <w:rPr>
                <w:sz w:val="22"/>
                <w:szCs w:val="22"/>
              </w:rPr>
            </w:pPr>
          </w:p>
          <w:p w14:paraId="175D84B2" w14:textId="4131AA16" w:rsidR="003608F9" w:rsidRPr="00AE4374" w:rsidRDefault="003608F9" w:rsidP="003608F9">
            <w:pPr>
              <w:pStyle w:val="ListParagraph"/>
              <w:numPr>
                <w:ilvl w:val="0"/>
                <w:numId w:val="31"/>
              </w:numPr>
              <w:jc w:val="both"/>
              <w:rPr>
                <w:sz w:val="22"/>
                <w:szCs w:val="22"/>
              </w:rPr>
            </w:pPr>
            <w:r w:rsidRPr="00AE4374">
              <w:rPr>
                <w:sz w:val="22"/>
                <w:szCs w:val="22"/>
              </w:rPr>
              <w:t>MoCA, OC and ICRIC have finalized handover reports to take forward the constitutional review process after consultation meeting</w:t>
            </w:r>
            <w:r w:rsidR="00AE4374">
              <w:rPr>
                <w:sz w:val="22"/>
                <w:szCs w:val="22"/>
              </w:rPr>
              <w:t>s</w:t>
            </w:r>
            <w:r w:rsidRPr="00AE4374">
              <w:rPr>
                <w:sz w:val="22"/>
                <w:szCs w:val="22"/>
              </w:rPr>
              <w:t xml:space="preserve"> with the civil society and three Federal Member States (Southwest, </w:t>
            </w:r>
            <w:proofErr w:type="spellStart"/>
            <w:r w:rsidRPr="00AE4374">
              <w:rPr>
                <w:sz w:val="22"/>
                <w:szCs w:val="22"/>
              </w:rPr>
              <w:t>Hirshabelle</w:t>
            </w:r>
            <w:proofErr w:type="spellEnd"/>
            <w:r w:rsidRPr="00AE4374">
              <w:rPr>
                <w:sz w:val="22"/>
                <w:szCs w:val="22"/>
              </w:rPr>
              <w:t xml:space="preserve"> and Galmudug). The reports will be submitted to the upcoming 11</w:t>
            </w:r>
            <w:r w:rsidR="00AE4374" w:rsidRPr="00AE4374">
              <w:rPr>
                <w:sz w:val="22"/>
                <w:szCs w:val="22"/>
                <w:vertAlign w:val="superscript"/>
              </w:rPr>
              <w:t>th</w:t>
            </w:r>
            <w:r w:rsidR="00AE4374">
              <w:rPr>
                <w:sz w:val="22"/>
                <w:szCs w:val="22"/>
              </w:rPr>
              <w:t xml:space="preserve"> </w:t>
            </w:r>
            <w:r w:rsidRPr="00AE4374">
              <w:rPr>
                <w:sz w:val="22"/>
                <w:szCs w:val="22"/>
              </w:rPr>
              <w:t>Parliament and the new administration</w:t>
            </w:r>
            <w:r w:rsidR="00AE4374">
              <w:rPr>
                <w:sz w:val="22"/>
                <w:szCs w:val="22"/>
              </w:rPr>
              <w:t>,</w:t>
            </w:r>
            <w:r w:rsidRPr="00AE4374">
              <w:rPr>
                <w:sz w:val="22"/>
                <w:szCs w:val="22"/>
              </w:rPr>
              <w:t xml:space="preserve"> which will be able to pick up from where the previous parliament and the government left off, safeguarding the achievements made thus far.</w:t>
            </w:r>
          </w:p>
          <w:p w14:paraId="76AD91E5" w14:textId="77777777" w:rsidR="003608F9" w:rsidRPr="00AE4374" w:rsidRDefault="003608F9" w:rsidP="003608F9">
            <w:pPr>
              <w:pStyle w:val="ListParagraph"/>
              <w:rPr>
                <w:sz w:val="22"/>
                <w:szCs w:val="22"/>
              </w:rPr>
            </w:pPr>
          </w:p>
          <w:p w14:paraId="39651A45" w14:textId="66042C09" w:rsidR="003608F9" w:rsidRPr="00AE4374" w:rsidRDefault="008826C5" w:rsidP="003608F9">
            <w:pPr>
              <w:pStyle w:val="ListParagraph"/>
              <w:numPr>
                <w:ilvl w:val="0"/>
                <w:numId w:val="31"/>
              </w:numPr>
              <w:jc w:val="both"/>
              <w:rPr>
                <w:sz w:val="22"/>
                <w:szCs w:val="22"/>
              </w:rPr>
            </w:pPr>
            <w:r w:rsidRPr="00AE4374">
              <w:rPr>
                <w:sz w:val="22"/>
                <w:szCs w:val="22"/>
              </w:rPr>
              <w:t xml:space="preserve">The UN and the international partners organized a lesson learnt session in March 2021 stating critical lessons for the completion of the constitutional review process. The lessons will be considered while developing the new </w:t>
            </w:r>
            <w:proofErr w:type="spellStart"/>
            <w:r w:rsidRPr="00AE4374">
              <w:rPr>
                <w:sz w:val="22"/>
                <w:szCs w:val="22"/>
              </w:rPr>
              <w:t>programmes</w:t>
            </w:r>
            <w:proofErr w:type="spellEnd"/>
            <w:r w:rsidRPr="00AE4374">
              <w:rPr>
                <w:sz w:val="22"/>
                <w:szCs w:val="22"/>
              </w:rPr>
              <w:t xml:space="preserve"> that will take forward completion of the constitutional reform in Somalia.</w:t>
            </w:r>
          </w:p>
          <w:p w14:paraId="109048AD" w14:textId="77777777" w:rsidR="008826C5" w:rsidRPr="00AE4374" w:rsidRDefault="008826C5" w:rsidP="008826C5">
            <w:pPr>
              <w:pStyle w:val="ListParagraph"/>
              <w:rPr>
                <w:sz w:val="22"/>
                <w:szCs w:val="22"/>
              </w:rPr>
            </w:pPr>
          </w:p>
          <w:p w14:paraId="02AF3349" w14:textId="7D695599" w:rsidR="008C66D2" w:rsidRPr="00AE4374" w:rsidRDefault="008826C5" w:rsidP="00C24FEF">
            <w:pPr>
              <w:pStyle w:val="ListParagraph"/>
              <w:numPr>
                <w:ilvl w:val="0"/>
                <w:numId w:val="31"/>
              </w:numPr>
              <w:jc w:val="both"/>
              <w:rPr>
                <w:sz w:val="22"/>
                <w:szCs w:val="22"/>
              </w:rPr>
            </w:pPr>
            <w:r w:rsidRPr="00AE4374">
              <w:rPr>
                <w:sz w:val="22"/>
                <w:szCs w:val="22"/>
              </w:rPr>
              <w:t xml:space="preserve">Political Strategy for taking forward the constitutional review process was developed and agreed </w:t>
            </w:r>
            <w:r w:rsidR="00AE4374">
              <w:rPr>
                <w:sz w:val="22"/>
                <w:szCs w:val="22"/>
              </w:rPr>
              <w:t xml:space="preserve">by </w:t>
            </w:r>
            <w:r w:rsidRPr="00AE4374">
              <w:rPr>
                <w:sz w:val="22"/>
                <w:szCs w:val="22"/>
              </w:rPr>
              <w:t>national and international actors. The Strategy intend</w:t>
            </w:r>
            <w:r w:rsidR="00AE4374">
              <w:rPr>
                <w:sz w:val="22"/>
                <w:szCs w:val="22"/>
              </w:rPr>
              <w:t xml:space="preserve">s </w:t>
            </w:r>
            <w:r w:rsidRPr="00AE4374">
              <w:rPr>
                <w:sz w:val="22"/>
                <w:szCs w:val="22"/>
              </w:rPr>
              <w:t xml:space="preserve">to </w:t>
            </w:r>
            <w:r w:rsidR="00AE4374">
              <w:rPr>
                <w:sz w:val="22"/>
                <w:szCs w:val="22"/>
              </w:rPr>
              <w:t xml:space="preserve">provide guidance how to progress </w:t>
            </w:r>
            <w:r w:rsidRPr="00AE4374">
              <w:rPr>
                <w:sz w:val="22"/>
                <w:szCs w:val="22"/>
              </w:rPr>
              <w:t>state building ambitions in Somalia and establish constitutional democracy in the country.</w:t>
            </w:r>
          </w:p>
        </w:tc>
      </w:tr>
    </w:tbl>
    <w:p w14:paraId="3B04F3AA" w14:textId="77777777" w:rsidR="00BE66F9" w:rsidRPr="0044737B" w:rsidRDefault="00BE66F9" w:rsidP="006322EE">
      <w:pPr>
        <w:rPr>
          <w:rFonts w:cstheme="minorHAnsi"/>
          <w:b/>
          <w:bCs/>
          <w:color w:val="009EDB"/>
          <w:sz w:val="18"/>
          <w:szCs w:val="18"/>
        </w:rPr>
      </w:pPr>
    </w:p>
    <w:p w14:paraId="2CA6E9FC" w14:textId="7E4BBFAB" w:rsidR="006322EE" w:rsidRPr="00EB470F" w:rsidRDefault="00442517" w:rsidP="006322EE">
      <w:pPr>
        <w:rPr>
          <w:rFonts w:cstheme="minorHAnsi"/>
          <w:b/>
          <w:bCs/>
          <w:color w:val="009EDB"/>
          <w:sz w:val="28"/>
          <w:szCs w:val="28"/>
        </w:rPr>
      </w:pPr>
      <w:r w:rsidRPr="00EB470F">
        <w:rPr>
          <w:rFonts w:cstheme="minorHAnsi"/>
          <w:b/>
          <w:bCs/>
          <w:color w:val="009EDB"/>
          <w:sz w:val="28"/>
          <w:szCs w:val="28"/>
        </w:rPr>
        <w:t>Section</w:t>
      </w:r>
      <w:r w:rsidR="006322EE" w:rsidRPr="00EB470F">
        <w:rPr>
          <w:rFonts w:cstheme="minorHAnsi"/>
          <w:b/>
          <w:bCs/>
          <w:color w:val="009EDB"/>
          <w:sz w:val="28"/>
          <w:szCs w:val="28"/>
        </w:rPr>
        <w:t xml:space="preserve"> 2: </w:t>
      </w:r>
      <w:r w:rsidR="00D12F0B" w:rsidRPr="00EB470F">
        <w:rPr>
          <w:rFonts w:cstheme="minorHAnsi"/>
          <w:b/>
          <w:bCs/>
          <w:color w:val="009EDB"/>
          <w:sz w:val="28"/>
          <w:szCs w:val="28"/>
        </w:rPr>
        <w:t xml:space="preserve">Progress Report </w:t>
      </w:r>
      <w:r w:rsidR="006322EE" w:rsidRPr="00EB470F">
        <w:rPr>
          <w:rFonts w:cstheme="minorHAnsi"/>
          <w:b/>
          <w:bCs/>
          <w:color w:val="009EDB"/>
          <w:sz w:val="28"/>
          <w:szCs w:val="28"/>
        </w:rPr>
        <w:t>Results Matrix</w:t>
      </w:r>
    </w:p>
    <w:p w14:paraId="20CDA858" w14:textId="77777777" w:rsidR="006322EE" w:rsidRPr="0044737B" w:rsidRDefault="006322EE" w:rsidP="006322EE">
      <w:pPr>
        <w:rPr>
          <w:rFonts w:cstheme="minorHAnsi"/>
          <w:b/>
          <w:bCs/>
          <w:color w:val="009EDB"/>
          <w:sz w:val="6"/>
          <w:szCs w:val="6"/>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041"/>
        <w:gridCol w:w="1845"/>
        <w:gridCol w:w="2019"/>
        <w:gridCol w:w="1830"/>
      </w:tblGrid>
      <w:tr w:rsidR="000930E7" w:rsidRPr="0044737B" w14:paraId="7DC8B13D" w14:textId="77777777" w:rsidTr="00C51979">
        <w:tc>
          <w:tcPr>
            <w:tcW w:w="9735" w:type="dxa"/>
            <w:gridSpan w:val="4"/>
            <w:shd w:val="clear" w:color="auto" w:fill="DEEAF6"/>
          </w:tcPr>
          <w:p w14:paraId="1EBF1592" w14:textId="4D536417" w:rsidR="000930E7" w:rsidRPr="0044737B" w:rsidRDefault="000930E7" w:rsidP="000930E7">
            <w:pPr>
              <w:spacing w:line="259" w:lineRule="auto"/>
              <w:contextualSpacing/>
              <w:jc w:val="center"/>
              <w:rPr>
                <w:rFonts w:eastAsia="Calibri" w:cstheme="minorHAnsi"/>
                <w:b/>
                <w:sz w:val="20"/>
                <w:szCs w:val="20"/>
                <w:lang w:eastAsia="fr-CA"/>
              </w:rPr>
            </w:pPr>
            <w:r w:rsidRPr="0044737B">
              <w:rPr>
                <w:rFonts w:eastAsia="Calibri" w:cstheme="minorHAnsi"/>
                <w:b/>
                <w:sz w:val="20"/>
                <w:szCs w:val="20"/>
                <w:lang w:eastAsia="fr-CA"/>
              </w:rPr>
              <w:t>OUTCOME STATEMENT</w:t>
            </w:r>
          </w:p>
          <w:p w14:paraId="1333B421" w14:textId="41920D6F" w:rsidR="005C1B74" w:rsidRPr="00F476B5" w:rsidRDefault="005C1B74" w:rsidP="000930E7">
            <w:pPr>
              <w:spacing w:line="259" w:lineRule="auto"/>
              <w:contextualSpacing/>
              <w:jc w:val="center"/>
              <w:rPr>
                <w:rFonts w:eastAsia="Calibri" w:cstheme="minorHAnsi"/>
                <w:b/>
                <w:sz w:val="2"/>
                <w:szCs w:val="2"/>
                <w:lang w:eastAsia="fr-CA"/>
              </w:rPr>
            </w:pPr>
          </w:p>
          <w:p w14:paraId="23AB4D7E" w14:textId="5E274210" w:rsidR="000930E7" w:rsidRPr="00C24FEF" w:rsidRDefault="005C1B74" w:rsidP="00C24FEF">
            <w:pPr>
              <w:spacing w:line="259" w:lineRule="auto"/>
              <w:contextualSpacing/>
              <w:jc w:val="both"/>
              <w:rPr>
                <w:rFonts w:cs="Calibri"/>
                <w:sz w:val="20"/>
                <w:szCs w:val="20"/>
              </w:rPr>
            </w:pPr>
            <w:r w:rsidRPr="0044737B">
              <w:rPr>
                <w:rFonts w:cs="Calibri"/>
                <w:sz w:val="20"/>
                <w:szCs w:val="20"/>
              </w:rPr>
              <w:t xml:space="preserve">Support an effective, </w:t>
            </w:r>
            <w:r w:rsidR="00C24FEF" w:rsidRPr="0044737B">
              <w:rPr>
                <w:rFonts w:cs="Calibri"/>
                <w:sz w:val="20"/>
                <w:szCs w:val="20"/>
              </w:rPr>
              <w:t>transparent,</w:t>
            </w:r>
            <w:r w:rsidRPr="0044737B">
              <w:rPr>
                <w:rFonts w:cs="Calibri"/>
                <w:sz w:val="20"/>
                <w:szCs w:val="20"/>
              </w:rPr>
              <w:t xml:space="preserve"> and accountable constitutional review process through strengthening inclusive political processes at all levels to develop a new social contract that meets the needs of Somali women and men, reflects political realities and is of good technical quality in order to foster equitable and sustainable development and peace.</w:t>
            </w:r>
          </w:p>
        </w:tc>
      </w:tr>
      <w:tr w:rsidR="000930E7" w:rsidRPr="0044737B" w14:paraId="3D33316A" w14:textId="77777777" w:rsidTr="00C51979">
        <w:tc>
          <w:tcPr>
            <w:tcW w:w="9735" w:type="dxa"/>
            <w:gridSpan w:val="4"/>
            <w:shd w:val="clear" w:color="auto" w:fill="DEEAF6"/>
          </w:tcPr>
          <w:p w14:paraId="3584A824" w14:textId="3E3340E5" w:rsidR="000930E7" w:rsidRPr="00C24FEF" w:rsidRDefault="000930E7" w:rsidP="00C24FEF">
            <w:pPr>
              <w:spacing w:line="259" w:lineRule="auto"/>
              <w:contextualSpacing/>
              <w:jc w:val="center"/>
              <w:rPr>
                <w:rFonts w:eastAsia="Calibri" w:cstheme="minorHAnsi"/>
                <w:b/>
                <w:sz w:val="20"/>
                <w:szCs w:val="20"/>
                <w:lang w:eastAsia="fr-CA"/>
              </w:rPr>
            </w:pPr>
            <w:r w:rsidRPr="0044737B">
              <w:rPr>
                <w:rFonts w:eastAsia="Calibri" w:cstheme="minorHAnsi"/>
                <w:b/>
                <w:sz w:val="20"/>
                <w:szCs w:val="20"/>
                <w:lang w:eastAsia="fr-CA"/>
              </w:rPr>
              <w:t>SUB-OUTCOME 1 STATEMEN</w:t>
            </w:r>
            <w:r w:rsidR="00C24FEF">
              <w:rPr>
                <w:rFonts w:eastAsia="Calibri" w:cstheme="minorHAnsi"/>
                <w:b/>
                <w:sz w:val="20"/>
                <w:szCs w:val="20"/>
                <w:lang w:eastAsia="fr-CA"/>
              </w:rPr>
              <w:t>T</w:t>
            </w:r>
          </w:p>
        </w:tc>
      </w:tr>
      <w:tr w:rsidR="000930E7" w:rsidRPr="0044737B" w14:paraId="1DD703C5" w14:textId="77777777" w:rsidTr="00C51979">
        <w:tc>
          <w:tcPr>
            <w:tcW w:w="9735" w:type="dxa"/>
            <w:gridSpan w:val="4"/>
            <w:shd w:val="clear" w:color="auto" w:fill="DEEAF6"/>
          </w:tcPr>
          <w:p w14:paraId="6FFB7C28" w14:textId="320A79A6" w:rsidR="000930E7" w:rsidRPr="00C24FEF" w:rsidRDefault="000930E7" w:rsidP="000930E7">
            <w:pPr>
              <w:spacing w:line="259" w:lineRule="auto"/>
              <w:jc w:val="both"/>
              <w:rPr>
                <w:rFonts w:eastAsia="Calibri" w:cstheme="minorHAnsi"/>
                <w:sz w:val="20"/>
                <w:szCs w:val="20"/>
                <w:lang w:eastAsia="en-US"/>
              </w:rPr>
            </w:pPr>
            <w:r w:rsidRPr="0044737B">
              <w:rPr>
                <w:rFonts w:eastAsia="Calibri" w:cstheme="minorHAnsi"/>
                <w:b/>
                <w:sz w:val="20"/>
                <w:szCs w:val="20"/>
                <w:lang w:eastAsia="en-US"/>
              </w:rPr>
              <w:t>Output 1.1</w:t>
            </w:r>
            <w:r w:rsidRPr="0044737B">
              <w:rPr>
                <w:rFonts w:eastAsia="Calibri" w:cstheme="minorHAnsi"/>
                <w:sz w:val="20"/>
                <w:szCs w:val="20"/>
                <w:lang w:eastAsia="en-US"/>
              </w:rPr>
              <w:t xml:space="preserve">: </w:t>
            </w:r>
            <w:r w:rsidR="005C1B74" w:rsidRPr="0044737B">
              <w:rPr>
                <w:rFonts w:cs="Calibri"/>
                <w:sz w:val="20"/>
                <w:szCs w:val="20"/>
              </w:rPr>
              <w:t>Effective participation on the constitutional review process resolves key contentious issues on all levels.</w:t>
            </w:r>
          </w:p>
        </w:tc>
      </w:tr>
      <w:tr w:rsidR="000930E7" w:rsidRPr="0044737B" w14:paraId="0C7A8C22" w14:textId="77777777" w:rsidTr="00C51979">
        <w:tc>
          <w:tcPr>
            <w:tcW w:w="4041" w:type="dxa"/>
            <w:vMerge w:val="restart"/>
            <w:shd w:val="clear" w:color="auto" w:fill="DEEAF6"/>
          </w:tcPr>
          <w:p w14:paraId="254E0E65" w14:textId="77777777" w:rsidR="000930E7" w:rsidRPr="0044737B" w:rsidRDefault="000930E7" w:rsidP="000930E7">
            <w:pPr>
              <w:spacing w:line="259" w:lineRule="auto"/>
              <w:jc w:val="center"/>
              <w:rPr>
                <w:rFonts w:eastAsia="Calibri" w:cstheme="minorHAnsi"/>
                <w:b/>
                <w:sz w:val="20"/>
                <w:szCs w:val="20"/>
                <w:lang w:eastAsia="fr-CA"/>
              </w:rPr>
            </w:pPr>
            <w:r w:rsidRPr="0044737B">
              <w:rPr>
                <w:rFonts w:eastAsia="Calibri" w:cstheme="minorHAnsi"/>
                <w:b/>
                <w:sz w:val="20"/>
                <w:szCs w:val="20"/>
                <w:lang w:eastAsia="fr-CA"/>
              </w:rPr>
              <w:t>INDICATOR</w:t>
            </w:r>
          </w:p>
        </w:tc>
        <w:tc>
          <w:tcPr>
            <w:tcW w:w="1845" w:type="dxa"/>
            <w:vMerge w:val="restart"/>
            <w:shd w:val="clear" w:color="auto" w:fill="DEEAF6"/>
          </w:tcPr>
          <w:p w14:paraId="75E01945" w14:textId="77777777" w:rsidR="000930E7" w:rsidRPr="0044737B" w:rsidRDefault="000930E7" w:rsidP="000930E7">
            <w:pPr>
              <w:spacing w:line="259" w:lineRule="auto"/>
              <w:jc w:val="center"/>
              <w:rPr>
                <w:rFonts w:eastAsia="Calibri" w:cstheme="minorHAnsi"/>
                <w:b/>
                <w:sz w:val="20"/>
                <w:szCs w:val="20"/>
                <w:lang w:eastAsia="fr-CA"/>
              </w:rPr>
            </w:pPr>
            <w:r w:rsidRPr="0044737B">
              <w:rPr>
                <w:rFonts w:eastAsia="Calibri" w:cstheme="minorHAnsi"/>
                <w:b/>
                <w:sz w:val="20"/>
                <w:szCs w:val="20"/>
                <w:lang w:eastAsia="fr-CA"/>
              </w:rPr>
              <w:t>TARGET</w:t>
            </w:r>
          </w:p>
        </w:tc>
        <w:tc>
          <w:tcPr>
            <w:tcW w:w="3849" w:type="dxa"/>
            <w:gridSpan w:val="2"/>
            <w:shd w:val="clear" w:color="auto" w:fill="DEEAF6"/>
          </w:tcPr>
          <w:p w14:paraId="3136557E" w14:textId="1F453E73" w:rsidR="002B23E9" w:rsidRPr="0044737B" w:rsidRDefault="000930E7" w:rsidP="000930E7">
            <w:pPr>
              <w:spacing w:line="259" w:lineRule="auto"/>
              <w:jc w:val="both"/>
              <w:rPr>
                <w:rFonts w:eastAsia="Calibri" w:cstheme="minorHAnsi"/>
                <w:b/>
                <w:sz w:val="20"/>
                <w:szCs w:val="20"/>
                <w:vertAlign w:val="superscript"/>
                <w:lang w:eastAsia="fr-CA"/>
              </w:rPr>
            </w:pPr>
            <w:r w:rsidRPr="0044737B">
              <w:rPr>
                <w:rFonts w:eastAsia="Calibri" w:cstheme="minorHAnsi"/>
                <w:b/>
                <w:sz w:val="20"/>
                <w:szCs w:val="20"/>
                <w:lang w:eastAsia="fr-CA"/>
              </w:rPr>
              <w:t>PROGRESS ON OUTPUT INDICATOR</w:t>
            </w:r>
          </w:p>
        </w:tc>
      </w:tr>
      <w:tr w:rsidR="000930E7" w:rsidRPr="0044737B" w14:paraId="0DB6BF03" w14:textId="77777777" w:rsidTr="00C51979">
        <w:tc>
          <w:tcPr>
            <w:tcW w:w="4041" w:type="dxa"/>
            <w:vMerge/>
            <w:shd w:val="clear" w:color="auto" w:fill="DEEAF6"/>
          </w:tcPr>
          <w:p w14:paraId="545EA128" w14:textId="77777777" w:rsidR="000930E7" w:rsidRPr="0044737B" w:rsidRDefault="000930E7" w:rsidP="000930E7">
            <w:pPr>
              <w:spacing w:line="259" w:lineRule="auto"/>
              <w:jc w:val="center"/>
              <w:rPr>
                <w:rFonts w:eastAsia="Calibri" w:cstheme="minorHAnsi"/>
                <w:color w:val="BC0032"/>
                <w:sz w:val="20"/>
                <w:szCs w:val="20"/>
                <w:lang w:eastAsia="en-US"/>
              </w:rPr>
            </w:pPr>
          </w:p>
        </w:tc>
        <w:tc>
          <w:tcPr>
            <w:tcW w:w="1845" w:type="dxa"/>
            <w:vMerge/>
            <w:shd w:val="clear" w:color="auto" w:fill="DEEAF6"/>
          </w:tcPr>
          <w:p w14:paraId="4D596D32" w14:textId="77777777" w:rsidR="000930E7" w:rsidRPr="0044737B" w:rsidRDefault="000930E7" w:rsidP="000930E7">
            <w:pPr>
              <w:spacing w:line="259" w:lineRule="auto"/>
              <w:jc w:val="center"/>
              <w:rPr>
                <w:rFonts w:eastAsia="Calibri" w:cstheme="minorHAnsi"/>
                <w:color w:val="BC0032"/>
                <w:sz w:val="20"/>
                <w:szCs w:val="20"/>
                <w:lang w:eastAsia="en-US"/>
              </w:rPr>
            </w:pPr>
          </w:p>
        </w:tc>
        <w:tc>
          <w:tcPr>
            <w:tcW w:w="2019" w:type="dxa"/>
            <w:shd w:val="clear" w:color="auto" w:fill="DEEAF6"/>
          </w:tcPr>
          <w:p w14:paraId="7ABF060E" w14:textId="1E89A60A" w:rsidR="000930E7" w:rsidRPr="0044737B" w:rsidRDefault="000930E7" w:rsidP="000930E7">
            <w:pPr>
              <w:spacing w:line="259" w:lineRule="auto"/>
              <w:jc w:val="center"/>
              <w:rPr>
                <w:rFonts w:eastAsia="Calibri" w:cstheme="minorHAnsi"/>
                <w:b/>
                <w:color w:val="BC0032"/>
                <w:sz w:val="20"/>
                <w:szCs w:val="20"/>
                <w:lang w:eastAsia="en-US"/>
              </w:rPr>
            </w:pPr>
            <w:r w:rsidRPr="0044737B">
              <w:rPr>
                <w:rFonts w:eastAsia="Calibri" w:cstheme="minorHAnsi"/>
                <w:b/>
                <w:sz w:val="20"/>
                <w:szCs w:val="20"/>
                <w:lang w:eastAsia="fr-CA"/>
              </w:rPr>
              <w:t>REPOR</w:t>
            </w:r>
            <w:r w:rsidR="00737F10" w:rsidRPr="0044737B">
              <w:rPr>
                <w:rFonts w:eastAsia="Calibri" w:cstheme="minorHAnsi"/>
                <w:b/>
                <w:sz w:val="20"/>
                <w:szCs w:val="20"/>
                <w:lang w:eastAsia="fr-CA"/>
              </w:rPr>
              <w:t>T</w:t>
            </w:r>
            <w:r w:rsidRPr="0044737B">
              <w:rPr>
                <w:rFonts w:eastAsia="Calibri" w:cstheme="minorHAnsi"/>
                <w:b/>
                <w:sz w:val="20"/>
                <w:szCs w:val="20"/>
                <w:lang w:eastAsia="fr-CA"/>
              </w:rPr>
              <w:t>ING PERIOD (</w:t>
            </w:r>
            <w:r w:rsidR="00737F10" w:rsidRPr="0044737B">
              <w:rPr>
                <w:rFonts w:eastAsia="Calibri" w:cstheme="minorHAnsi"/>
                <w:b/>
                <w:sz w:val="20"/>
                <w:szCs w:val="20"/>
                <w:lang w:eastAsia="fr-CA"/>
              </w:rPr>
              <w:t>YEAR</w:t>
            </w:r>
            <w:r w:rsidRPr="0044737B">
              <w:rPr>
                <w:rFonts w:eastAsia="Calibri" w:cstheme="minorHAnsi"/>
                <w:b/>
                <w:sz w:val="20"/>
                <w:szCs w:val="20"/>
                <w:lang w:eastAsia="fr-CA"/>
              </w:rPr>
              <w:t>)</w:t>
            </w:r>
          </w:p>
        </w:tc>
        <w:tc>
          <w:tcPr>
            <w:tcW w:w="1830" w:type="dxa"/>
            <w:shd w:val="clear" w:color="auto" w:fill="DEEAF6"/>
          </w:tcPr>
          <w:p w14:paraId="0D5840B3" w14:textId="77777777" w:rsidR="000930E7" w:rsidRPr="0044737B" w:rsidRDefault="000930E7" w:rsidP="000930E7">
            <w:pPr>
              <w:spacing w:line="259" w:lineRule="auto"/>
              <w:jc w:val="center"/>
              <w:rPr>
                <w:rFonts w:eastAsia="Calibri" w:cstheme="minorHAnsi"/>
                <w:color w:val="BC0032"/>
                <w:sz w:val="20"/>
                <w:szCs w:val="20"/>
                <w:lang w:eastAsia="en-US"/>
              </w:rPr>
            </w:pPr>
            <w:r w:rsidRPr="0044737B">
              <w:rPr>
                <w:rFonts w:eastAsia="Calibri" w:cstheme="minorHAnsi"/>
                <w:b/>
                <w:sz w:val="20"/>
                <w:szCs w:val="20"/>
                <w:lang w:eastAsia="fr-CA"/>
              </w:rPr>
              <w:t>CUMULATIVE</w:t>
            </w:r>
          </w:p>
        </w:tc>
      </w:tr>
      <w:tr w:rsidR="000930E7" w:rsidRPr="0044737B" w14:paraId="2E1453CA" w14:textId="77777777" w:rsidTr="00C51979">
        <w:tc>
          <w:tcPr>
            <w:tcW w:w="4041" w:type="dxa"/>
            <w:shd w:val="clear" w:color="auto" w:fill="DEEAF6"/>
          </w:tcPr>
          <w:p w14:paraId="36CAA178" w14:textId="01A63F97" w:rsidR="000930E7" w:rsidRPr="0044737B" w:rsidRDefault="005C1B74" w:rsidP="005C1B74">
            <w:pPr>
              <w:jc w:val="both"/>
              <w:rPr>
                <w:rFonts w:cs="Calibri"/>
                <w:color w:val="BC0032"/>
                <w:sz w:val="20"/>
                <w:szCs w:val="20"/>
              </w:rPr>
            </w:pPr>
            <w:r w:rsidRPr="0044737B">
              <w:rPr>
                <w:rStyle w:val="A8"/>
                <w:rFonts w:cs="Calibri"/>
                <w:color w:val="000000"/>
                <w:sz w:val="20"/>
                <w:szCs w:val="20"/>
              </w:rPr>
              <w:t xml:space="preserve"># </w:t>
            </w:r>
            <w:proofErr w:type="gramStart"/>
            <w:r w:rsidRPr="0044737B">
              <w:rPr>
                <w:rStyle w:val="A8"/>
                <w:rFonts w:cs="Calibri"/>
                <w:color w:val="000000"/>
                <w:sz w:val="20"/>
                <w:szCs w:val="20"/>
              </w:rPr>
              <w:t>of</w:t>
            </w:r>
            <w:proofErr w:type="gramEnd"/>
            <w:r w:rsidRPr="0044737B">
              <w:rPr>
                <w:rStyle w:val="A8"/>
                <w:rFonts w:cs="Calibri"/>
                <w:color w:val="000000"/>
                <w:sz w:val="20"/>
                <w:szCs w:val="20"/>
              </w:rPr>
              <w:t xml:space="preserve"> thematic issues raised and discussed in consultative and inclusive forums</w:t>
            </w:r>
          </w:p>
        </w:tc>
        <w:tc>
          <w:tcPr>
            <w:tcW w:w="1845" w:type="dxa"/>
            <w:shd w:val="clear" w:color="auto" w:fill="DEEAF6"/>
          </w:tcPr>
          <w:p w14:paraId="16A14818" w14:textId="177D0B79" w:rsidR="000930E7" w:rsidRPr="0044737B" w:rsidRDefault="005C1B74" w:rsidP="005C1B74">
            <w:pPr>
              <w:jc w:val="both"/>
              <w:rPr>
                <w:rFonts w:cs="Calibri"/>
                <w:color w:val="BC0032"/>
                <w:sz w:val="20"/>
                <w:szCs w:val="20"/>
              </w:rPr>
            </w:pPr>
            <w:r w:rsidRPr="0044737B">
              <w:rPr>
                <w:rStyle w:val="A8"/>
                <w:rFonts w:cs="Calibri"/>
                <w:color w:val="000000"/>
                <w:sz w:val="20"/>
                <w:szCs w:val="20"/>
              </w:rPr>
              <w:t xml:space="preserve">Mechanism for national dialogue </w:t>
            </w:r>
            <w:r w:rsidRPr="0044737B">
              <w:rPr>
                <w:rStyle w:val="A8"/>
                <w:rFonts w:cs="Calibri"/>
                <w:color w:val="000000"/>
                <w:sz w:val="20"/>
                <w:szCs w:val="20"/>
              </w:rPr>
              <w:lastRenderedPageBreak/>
              <w:t>on thematic areas established</w:t>
            </w:r>
          </w:p>
        </w:tc>
        <w:tc>
          <w:tcPr>
            <w:tcW w:w="2019" w:type="dxa"/>
            <w:shd w:val="clear" w:color="auto" w:fill="DEEAF6"/>
          </w:tcPr>
          <w:p w14:paraId="44578FD8" w14:textId="2466BC79" w:rsidR="000930E7" w:rsidRPr="0044737B" w:rsidRDefault="005C1B74"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lastRenderedPageBreak/>
              <w:t>4</w:t>
            </w:r>
            <w:r w:rsidRPr="0044737B">
              <w:rPr>
                <w:rStyle w:val="FootnoteReference"/>
                <w:rFonts w:cs="Calibri"/>
                <w:color w:val="000000" w:themeColor="text1"/>
                <w:sz w:val="20"/>
                <w:szCs w:val="20"/>
              </w:rPr>
              <w:footnoteReference w:id="3"/>
            </w:r>
          </w:p>
        </w:tc>
        <w:tc>
          <w:tcPr>
            <w:tcW w:w="1830" w:type="dxa"/>
            <w:shd w:val="clear" w:color="auto" w:fill="DEEAF6"/>
          </w:tcPr>
          <w:p w14:paraId="6E36241D" w14:textId="4275679A" w:rsidR="000930E7" w:rsidRPr="0044737B" w:rsidRDefault="005C1B74"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15</w:t>
            </w:r>
          </w:p>
        </w:tc>
      </w:tr>
      <w:tr w:rsidR="000930E7" w:rsidRPr="0044737B" w14:paraId="4BD4F2BE" w14:textId="77777777" w:rsidTr="00C51979">
        <w:tc>
          <w:tcPr>
            <w:tcW w:w="4041" w:type="dxa"/>
            <w:shd w:val="clear" w:color="auto" w:fill="DEEAF6"/>
          </w:tcPr>
          <w:p w14:paraId="5CDF2B8C" w14:textId="77777777" w:rsidR="000930E7" w:rsidRPr="0044737B" w:rsidRDefault="000930E7" w:rsidP="000930E7">
            <w:pPr>
              <w:spacing w:line="259" w:lineRule="auto"/>
              <w:jc w:val="both"/>
              <w:rPr>
                <w:rFonts w:eastAsia="Calibri" w:cstheme="minorHAnsi"/>
                <w:color w:val="BC0032"/>
                <w:sz w:val="20"/>
                <w:szCs w:val="20"/>
                <w:lang w:eastAsia="en-US"/>
              </w:rPr>
            </w:pPr>
          </w:p>
        </w:tc>
        <w:tc>
          <w:tcPr>
            <w:tcW w:w="1845" w:type="dxa"/>
            <w:shd w:val="clear" w:color="auto" w:fill="DEEAF6"/>
          </w:tcPr>
          <w:p w14:paraId="406A3D44" w14:textId="77777777" w:rsidR="005C1B74" w:rsidRPr="0044737B" w:rsidRDefault="005C1B74" w:rsidP="005C1B74">
            <w:pPr>
              <w:autoSpaceDE w:val="0"/>
              <w:autoSpaceDN w:val="0"/>
              <w:adjustRightInd w:val="0"/>
              <w:jc w:val="both"/>
              <w:rPr>
                <w:rFonts w:cs="Calibri"/>
                <w:sz w:val="20"/>
                <w:szCs w:val="20"/>
              </w:rPr>
            </w:pPr>
            <w:r w:rsidRPr="0044737B">
              <w:rPr>
                <w:rFonts w:cs="Calibri"/>
                <w:sz w:val="20"/>
                <w:szCs w:val="20"/>
              </w:rPr>
              <w:t>At least 4 thematic</w:t>
            </w:r>
          </w:p>
          <w:p w14:paraId="46BD412E" w14:textId="77777777" w:rsidR="005C1B74" w:rsidRPr="0044737B" w:rsidRDefault="005C1B74" w:rsidP="005C1B74">
            <w:pPr>
              <w:autoSpaceDE w:val="0"/>
              <w:autoSpaceDN w:val="0"/>
              <w:adjustRightInd w:val="0"/>
              <w:jc w:val="both"/>
              <w:rPr>
                <w:rFonts w:cs="Calibri"/>
                <w:sz w:val="20"/>
                <w:szCs w:val="20"/>
              </w:rPr>
            </w:pPr>
            <w:r w:rsidRPr="0044737B">
              <w:rPr>
                <w:rFonts w:cs="Calibri"/>
                <w:sz w:val="20"/>
                <w:szCs w:val="20"/>
              </w:rPr>
              <w:t>issues raised and discussed in consultative and inclusive</w:t>
            </w:r>
          </w:p>
          <w:p w14:paraId="657A55A1" w14:textId="77777777" w:rsidR="005C1B74" w:rsidRPr="0044737B" w:rsidRDefault="005C1B74" w:rsidP="005C1B74">
            <w:pPr>
              <w:autoSpaceDE w:val="0"/>
              <w:autoSpaceDN w:val="0"/>
              <w:adjustRightInd w:val="0"/>
              <w:jc w:val="both"/>
              <w:rPr>
                <w:rFonts w:cs="Calibri"/>
                <w:sz w:val="20"/>
                <w:szCs w:val="20"/>
              </w:rPr>
            </w:pPr>
            <w:r w:rsidRPr="0044737B">
              <w:rPr>
                <w:rFonts w:cs="Calibri"/>
                <w:sz w:val="20"/>
                <w:szCs w:val="20"/>
              </w:rPr>
              <w:t>forums, with at least two</w:t>
            </w:r>
          </w:p>
          <w:p w14:paraId="7896786A" w14:textId="5FF5DA38" w:rsidR="000930E7" w:rsidRPr="0044737B" w:rsidRDefault="005C1B74" w:rsidP="005C1B74">
            <w:pPr>
              <w:spacing w:line="259" w:lineRule="auto"/>
              <w:jc w:val="both"/>
              <w:rPr>
                <w:rFonts w:eastAsia="Calibri" w:cstheme="minorHAnsi"/>
                <w:color w:val="BC0032"/>
                <w:sz w:val="20"/>
                <w:szCs w:val="20"/>
                <w:lang w:eastAsia="en-US"/>
              </w:rPr>
            </w:pPr>
            <w:r w:rsidRPr="0044737B">
              <w:rPr>
                <w:rFonts w:cs="Calibri"/>
                <w:sz w:val="20"/>
                <w:szCs w:val="20"/>
              </w:rPr>
              <w:t>issues resolved.</w:t>
            </w:r>
          </w:p>
        </w:tc>
        <w:tc>
          <w:tcPr>
            <w:tcW w:w="2019" w:type="dxa"/>
            <w:shd w:val="clear" w:color="auto" w:fill="DEEAF6"/>
          </w:tcPr>
          <w:p w14:paraId="3F96838D" w14:textId="35A3D32C" w:rsidR="000930E7" w:rsidRPr="0044737B" w:rsidRDefault="005C1B74"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1</w:t>
            </w:r>
            <w:r w:rsidRPr="0044737B">
              <w:rPr>
                <w:rStyle w:val="FootnoteReference"/>
                <w:rFonts w:cs="Calibri"/>
                <w:color w:val="000000" w:themeColor="text1"/>
                <w:sz w:val="20"/>
                <w:szCs w:val="20"/>
              </w:rPr>
              <w:footnoteReference w:id="4"/>
            </w:r>
          </w:p>
        </w:tc>
        <w:tc>
          <w:tcPr>
            <w:tcW w:w="1830" w:type="dxa"/>
            <w:shd w:val="clear" w:color="auto" w:fill="DEEAF6"/>
          </w:tcPr>
          <w:p w14:paraId="0C419A9B" w14:textId="169693B8" w:rsidR="000930E7" w:rsidRPr="0044737B" w:rsidRDefault="005C1B74"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8</w:t>
            </w:r>
          </w:p>
        </w:tc>
      </w:tr>
      <w:tr w:rsidR="000930E7" w:rsidRPr="0044737B" w14:paraId="1674DD6B" w14:textId="77777777" w:rsidTr="00C51979">
        <w:tc>
          <w:tcPr>
            <w:tcW w:w="4041" w:type="dxa"/>
            <w:shd w:val="clear" w:color="auto" w:fill="DEEAF6"/>
          </w:tcPr>
          <w:p w14:paraId="437132F9" w14:textId="4209ACF6" w:rsidR="000930E7" w:rsidRPr="0044737B" w:rsidRDefault="005C1B74" w:rsidP="005C1B74">
            <w:pPr>
              <w:jc w:val="both"/>
              <w:rPr>
                <w:rFonts w:cs="Calibri"/>
                <w:color w:val="BC0032"/>
                <w:sz w:val="20"/>
                <w:szCs w:val="20"/>
              </w:rPr>
            </w:pPr>
            <w:r w:rsidRPr="0044737B">
              <w:rPr>
                <w:rStyle w:val="A8"/>
                <w:rFonts w:cs="Calibri"/>
                <w:color w:val="000000"/>
                <w:sz w:val="20"/>
                <w:szCs w:val="20"/>
              </w:rPr>
              <w:t>Legislative roles defined for federal and state level parliaments within the new parameters defined</w:t>
            </w:r>
          </w:p>
        </w:tc>
        <w:tc>
          <w:tcPr>
            <w:tcW w:w="1845" w:type="dxa"/>
            <w:shd w:val="clear" w:color="auto" w:fill="DEEAF6"/>
          </w:tcPr>
          <w:p w14:paraId="23F57D7C" w14:textId="77777777" w:rsidR="005C1B74" w:rsidRPr="0044737B" w:rsidRDefault="005C1B74" w:rsidP="005C1B74">
            <w:pPr>
              <w:autoSpaceDE w:val="0"/>
              <w:autoSpaceDN w:val="0"/>
              <w:adjustRightInd w:val="0"/>
              <w:jc w:val="both"/>
              <w:rPr>
                <w:rFonts w:cs="Calibri"/>
                <w:sz w:val="20"/>
                <w:szCs w:val="20"/>
              </w:rPr>
            </w:pPr>
            <w:r w:rsidRPr="0044737B">
              <w:rPr>
                <w:rFonts w:cs="Calibri"/>
                <w:sz w:val="20"/>
                <w:szCs w:val="20"/>
              </w:rPr>
              <w:t>Legislative competencies</w:t>
            </w:r>
          </w:p>
          <w:p w14:paraId="1BDBD172" w14:textId="77777777" w:rsidR="005C1B74" w:rsidRPr="0044737B" w:rsidRDefault="005C1B74" w:rsidP="005C1B74">
            <w:pPr>
              <w:autoSpaceDE w:val="0"/>
              <w:autoSpaceDN w:val="0"/>
              <w:adjustRightInd w:val="0"/>
              <w:jc w:val="both"/>
              <w:rPr>
                <w:rFonts w:cs="Calibri"/>
                <w:sz w:val="20"/>
                <w:szCs w:val="20"/>
              </w:rPr>
            </w:pPr>
            <w:r w:rsidRPr="0044737B">
              <w:rPr>
                <w:rFonts w:cs="Calibri"/>
                <w:sz w:val="20"/>
                <w:szCs w:val="20"/>
              </w:rPr>
              <w:t>for federal regional</w:t>
            </w:r>
          </w:p>
          <w:p w14:paraId="68BD4D07" w14:textId="79891281" w:rsidR="000930E7" w:rsidRPr="0044737B" w:rsidRDefault="005C1B74" w:rsidP="005C1B74">
            <w:pPr>
              <w:spacing w:line="259" w:lineRule="auto"/>
              <w:jc w:val="both"/>
              <w:rPr>
                <w:rFonts w:eastAsia="Calibri" w:cstheme="minorHAnsi"/>
                <w:color w:val="BC0032"/>
                <w:sz w:val="20"/>
                <w:szCs w:val="20"/>
                <w:lang w:eastAsia="en-US"/>
              </w:rPr>
            </w:pPr>
            <w:r w:rsidRPr="0044737B">
              <w:rPr>
                <w:rFonts w:cs="Calibri"/>
                <w:sz w:val="20"/>
                <w:szCs w:val="20"/>
              </w:rPr>
              <w:t>parliaments defined.</w:t>
            </w:r>
          </w:p>
        </w:tc>
        <w:tc>
          <w:tcPr>
            <w:tcW w:w="2019" w:type="dxa"/>
            <w:shd w:val="clear" w:color="auto" w:fill="DEEAF6"/>
          </w:tcPr>
          <w:p w14:paraId="4140E5D3" w14:textId="66DCA414" w:rsidR="000930E7" w:rsidRPr="0044737B" w:rsidRDefault="005C1B74"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No</w:t>
            </w:r>
          </w:p>
        </w:tc>
        <w:tc>
          <w:tcPr>
            <w:tcW w:w="1830" w:type="dxa"/>
            <w:shd w:val="clear" w:color="auto" w:fill="DEEAF6"/>
          </w:tcPr>
          <w:p w14:paraId="71BDB926" w14:textId="324C056C" w:rsidR="000930E7" w:rsidRPr="0044737B" w:rsidRDefault="005C1B74"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Partially</w:t>
            </w:r>
          </w:p>
        </w:tc>
      </w:tr>
      <w:tr w:rsidR="000930E7" w:rsidRPr="0044737B" w14:paraId="07765550" w14:textId="77777777" w:rsidTr="00C51979">
        <w:tc>
          <w:tcPr>
            <w:tcW w:w="9735" w:type="dxa"/>
            <w:gridSpan w:val="4"/>
            <w:shd w:val="clear" w:color="auto" w:fill="DEEAF6"/>
          </w:tcPr>
          <w:p w14:paraId="1C5F1A08" w14:textId="3484F380" w:rsidR="000930E7" w:rsidRPr="00C24FEF" w:rsidRDefault="00C51979" w:rsidP="00C24FEF">
            <w:pPr>
              <w:jc w:val="both"/>
              <w:rPr>
                <w:rFonts w:cs="Calibri"/>
                <w:color w:val="BC0032"/>
                <w:sz w:val="20"/>
                <w:szCs w:val="20"/>
              </w:rPr>
            </w:pPr>
            <w:r w:rsidRPr="0044737B">
              <w:rPr>
                <w:rFonts w:cs="Calibri"/>
                <w:sz w:val="20"/>
                <w:szCs w:val="20"/>
                <w:lang w:eastAsia="fr-CA"/>
              </w:rPr>
              <w:t xml:space="preserve">Sources of </w:t>
            </w:r>
            <w:r w:rsidRPr="0044737B">
              <w:rPr>
                <w:rFonts w:cs="Calibri"/>
                <w:color w:val="000000" w:themeColor="text1"/>
                <w:sz w:val="20"/>
                <w:szCs w:val="20"/>
                <w:lang w:eastAsia="fr-CA"/>
              </w:rPr>
              <w:t xml:space="preserve">evidence: </w:t>
            </w:r>
            <w:r w:rsidRPr="0044737B">
              <w:rPr>
                <w:rStyle w:val="A8"/>
                <w:rFonts w:cs="Calibri"/>
                <w:color w:val="000000" w:themeColor="text1"/>
                <w:sz w:val="20"/>
                <w:szCs w:val="20"/>
                <w:lang w:eastAsia="fr-CA"/>
              </w:rPr>
              <w:t xml:space="preserve">Constitutional Review Process progress reports, meeting minutes, reports from MOCA, OC and ICRIC, photos etc.   </w:t>
            </w:r>
          </w:p>
        </w:tc>
      </w:tr>
      <w:tr w:rsidR="000930E7" w:rsidRPr="0044737B" w14:paraId="42D7564D" w14:textId="77777777" w:rsidTr="00C51979">
        <w:tc>
          <w:tcPr>
            <w:tcW w:w="9735" w:type="dxa"/>
            <w:gridSpan w:val="4"/>
            <w:shd w:val="clear" w:color="auto" w:fill="DEEAF6"/>
          </w:tcPr>
          <w:p w14:paraId="61B39E93" w14:textId="74E83699" w:rsidR="000930E7" w:rsidRPr="00C24FEF" w:rsidRDefault="00C51979" w:rsidP="00C24FEF">
            <w:pPr>
              <w:jc w:val="both"/>
              <w:rPr>
                <w:rFonts w:cs="Calibri"/>
                <w:color w:val="BC0032"/>
                <w:sz w:val="20"/>
                <w:szCs w:val="20"/>
              </w:rPr>
            </w:pPr>
            <w:r w:rsidRPr="0044737B">
              <w:rPr>
                <w:rFonts w:cs="Calibri"/>
                <w:b/>
                <w:sz w:val="20"/>
                <w:szCs w:val="20"/>
              </w:rPr>
              <w:t>Output 2</w:t>
            </w:r>
            <w:r w:rsidRPr="0044737B">
              <w:rPr>
                <w:rFonts w:cs="Calibri"/>
                <w:sz w:val="20"/>
                <w:szCs w:val="20"/>
              </w:rPr>
              <w:t>: General population knowledge on the constitutional review process is enhanced</w:t>
            </w:r>
          </w:p>
        </w:tc>
      </w:tr>
      <w:tr w:rsidR="000930E7" w:rsidRPr="0044737B" w14:paraId="5968F999" w14:textId="77777777" w:rsidTr="00C51979">
        <w:tc>
          <w:tcPr>
            <w:tcW w:w="4041" w:type="dxa"/>
            <w:shd w:val="clear" w:color="auto" w:fill="DEEAF6"/>
          </w:tcPr>
          <w:p w14:paraId="5A16AD33" w14:textId="01841B51" w:rsidR="000930E7" w:rsidRPr="0044737B" w:rsidRDefault="00C51979" w:rsidP="00C51979">
            <w:pPr>
              <w:jc w:val="both"/>
              <w:rPr>
                <w:rFonts w:cs="Calibri"/>
                <w:color w:val="000000" w:themeColor="text1"/>
                <w:sz w:val="20"/>
                <w:szCs w:val="20"/>
              </w:rPr>
            </w:pPr>
            <w:r w:rsidRPr="0044737B">
              <w:rPr>
                <w:rStyle w:val="A8"/>
                <w:rFonts w:cs="Calibri"/>
                <w:color w:val="000000" w:themeColor="text1"/>
                <w:sz w:val="20"/>
                <w:szCs w:val="20"/>
              </w:rPr>
              <w:t>Civic Education plan is implemented at regional and federal level in partnership with civil society</w:t>
            </w:r>
          </w:p>
        </w:tc>
        <w:tc>
          <w:tcPr>
            <w:tcW w:w="1845" w:type="dxa"/>
            <w:shd w:val="clear" w:color="auto" w:fill="DEEAF6"/>
          </w:tcPr>
          <w:p w14:paraId="52474F4E"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Inputs from communities</w:t>
            </w:r>
          </w:p>
          <w:p w14:paraId="14BA53CE"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including vulnerable groups</w:t>
            </w:r>
          </w:p>
          <w:p w14:paraId="4B2DD1F6"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submitted as contribution to the constitutional review</w:t>
            </w:r>
          </w:p>
          <w:p w14:paraId="32FF6694" w14:textId="37DCB930" w:rsidR="000930E7" w:rsidRPr="0044737B" w:rsidRDefault="00C51979" w:rsidP="00C51979">
            <w:pPr>
              <w:spacing w:line="259" w:lineRule="auto"/>
              <w:jc w:val="both"/>
              <w:rPr>
                <w:rFonts w:eastAsia="Calibri" w:cstheme="minorHAnsi"/>
                <w:color w:val="000000" w:themeColor="text1"/>
                <w:sz w:val="20"/>
                <w:szCs w:val="20"/>
                <w:lang w:eastAsia="en-US"/>
              </w:rPr>
            </w:pPr>
            <w:r w:rsidRPr="0044737B">
              <w:rPr>
                <w:rFonts w:cs="Calibri"/>
                <w:color w:val="000000" w:themeColor="text1"/>
                <w:sz w:val="20"/>
                <w:szCs w:val="20"/>
              </w:rPr>
              <w:t>process.</w:t>
            </w:r>
          </w:p>
        </w:tc>
        <w:tc>
          <w:tcPr>
            <w:tcW w:w="2019" w:type="dxa"/>
            <w:shd w:val="clear" w:color="auto" w:fill="DEEAF6"/>
          </w:tcPr>
          <w:p w14:paraId="0B0F0892" w14:textId="7D0FB85F"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4</w:t>
            </w:r>
            <w:r w:rsidRPr="0044737B">
              <w:rPr>
                <w:rStyle w:val="FootnoteReference"/>
                <w:rFonts w:cs="Calibri"/>
                <w:color w:val="000000" w:themeColor="text1"/>
                <w:sz w:val="20"/>
                <w:szCs w:val="20"/>
              </w:rPr>
              <w:footnoteReference w:id="5"/>
            </w:r>
          </w:p>
        </w:tc>
        <w:tc>
          <w:tcPr>
            <w:tcW w:w="1830" w:type="dxa"/>
            <w:shd w:val="clear" w:color="auto" w:fill="DEEAF6"/>
          </w:tcPr>
          <w:p w14:paraId="5AC8837B" w14:textId="72CCE836"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11</w:t>
            </w:r>
          </w:p>
        </w:tc>
      </w:tr>
      <w:tr w:rsidR="000930E7" w:rsidRPr="0044737B" w14:paraId="05B03F82" w14:textId="77777777" w:rsidTr="00C51979">
        <w:tc>
          <w:tcPr>
            <w:tcW w:w="4041" w:type="dxa"/>
            <w:shd w:val="clear" w:color="auto" w:fill="DEEAF6"/>
          </w:tcPr>
          <w:p w14:paraId="52FE8417" w14:textId="0A500F9F" w:rsidR="00C51979" w:rsidRPr="0044737B" w:rsidRDefault="00C51979" w:rsidP="00C51979">
            <w:pPr>
              <w:jc w:val="both"/>
              <w:rPr>
                <w:rStyle w:val="A8"/>
                <w:rFonts w:cs="Calibri"/>
                <w:color w:val="000000" w:themeColor="text1"/>
                <w:sz w:val="20"/>
                <w:szCs w:val="20"/>
              </w:rPr>
            </w:pPr>
            <w:r w:rsidRPr="0044737B">
              <w:rPr>
                <w:rStyle w:val="A8"/>
                <w:rFonts w:cs="Calibri"/>
                <w:color w:val="000000" w:themeColor="text1"/>
                <w:sz w:val="20"/>
                <w:szCs w:val="20"/>
              </w:rPr>
              <w:t xml:space="preserve"># </w:t>
            </w:r>
            <w:proofErr w:type="gramStart"/>
            <w:r w:rsidRPr="0044737B">
              <w:rPr>
                <w:rStyle w:val="A8"/>
                <w:rFonts w:cs="Calibri"/>
                <w:color w:val="000000" w:themeColor="text1"/>
                <w:sz w:val="20"/>
                <w:szCs w:val="20"/>
              </w:rPr>
              <w:t>of</w:t>
            </w:r>
            <w:proofErr w:type="gramEnd"/>
            <w:r w:rsidRPr="0044737B">
              <w:rPr>
                <w:rStyle w:val="A8"/>
                <w:rFonts w:cs="Calibri"/>
                <w:color w:val="000000" w:themeColor="text1"/>
                <w:sz w:val="20"/>
                <w:szCs w:val="20"/>
              </w:rPr>
              <w:t xml:space="preserve"> civil society (including vulnerable groups) partners engaged in the civic education activities</w:t>
            </w:r>
          </w:p>
          <w:p w14:paraId="2B3C3C59" w14:textId="77777777" w:rsidR="000930E7" w:rsidRPr="0044737B" w:rsidRDefault="000930E7" w:rsidP="000930E7">
            <w:pPr>
              <w:spacing w:line="259" w:lineRule="auto"/>
              <w:jc w:val="both"/>
              <w:rPr>
                <w:rFonts w:eastAsia="Calibri" w:cstheme="minorHAnsi"/>
                <w:color w:val="000000" w:themeColor="text1"/>
                <w:sz w:val="20"/>
                <w:szCs w:val="20"/>
                <w:lang w:eastAsia="en-US"/>
              </w:rPr>
            </w:pPr>
          </w:p>
        </w:tc>
        <w:tc>
          <w:tcPr>
            <w:tcW w:w="1845" w:type="dxa"/>
            <w:shd w:val="clear" w:color="auto" w:fill="DEEAF6"/>
          </w:tcPr>
          <w:p w14:paraId="4EC17208"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At least five CSOs</w:t>
            </w:r>
          </w:p>
          <w:p w14:paraId="6E407791"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participate in networks</w:t>
            </w:r>
          </w:p>
          <w:p w14:paraId="3A37EDA3"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carrying out civic education</w:t>
            </w:r>
          </w:p>
          <w:p w14:paraId="40E3ED09" w14:textId="0EA458B7" w:rsidR="000930E7" w:rsidRPr="0044737B" w:rsidRDefault="00C51979" w:rsidP="00C51979">
            <w:pPr>
              <w:spacing w:line="259" w:lineRule="auto"/>
              <w:jc w:val="both"/>
              <w:rPr>
                <w:rFonts w:eastAsia="Calibri" w:cstheme="minorHAnsi"/>
                <w:color w:val="000000" w:themeColor="text1"/>
                <w:sz w:val="20"/>
                <w:szCs w:val="20"/>
                <w:lang w:eastAsia="en-US"/>
              </w:rPr>
            </w:pPr>
            <w:r w:rsidRPr="0044737B">
              <w:rPr>
                <w:rFonts w:cs="Calibri"/>
                <w:color w:val="000000" w:themeColor="text1"/>
                <w:sz w:val="20"/>
                <w:szCs w:val="20"/>
              </w:rPr>
              <w:t>activities in each region.</w:t>
            </w:r>
          </w:p>
        </w:tc>
        <w:tc>
          <w:tcPr>
            <w:tcW w:w="2019" w:type="dxa"/>
            <w:shd w:val="clear" w:color="auto" w:fill="DEEAF6"/>
          </w:tcPr>
          <w:p w14:paraId="03094FC9" w14:textId="42718D22"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Partially (linked to 2020)</w:t>
            </w:r>
          </w:p>
        </w:tc>
        <w:tc>
          <w:tcPr>
            <w:tcW w:w="1830" w:type="dxa"/>
            <w:shd w:val="clear" w:color="auto" w:fill="DEEAF6"/>
          </w:tcPr>
          <w:p w14:paraId="17467982" w14:textId="57300F7C"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6 (linked to 2019)</w:t>
            </w:r>
          </w:p>
        </w:tc>
      </w:tr>
      <w:tr w:rsidR="000930E7" w:rsidRPr="0044737B" w14:paraId="2A481AF4" w14:textId="77777777" w:rsidTr="00C51979">
        <w:tc>
          <w:tcPr>
            <w:tcW w:w="9735" w:type="dxa"/>
            <w:gridSpan w:val="4"/>
            <w:shd w:val="clear" w:color="auto" w:fill="DEEAF6"/>
          </w:tcPr>
          <w:p w14:paraId="05445A47" w14:textId="1BC89F63" w:rsidR="000930E7" w:rsidRPr="00C24FEF" w:rsidRDefault="00C51979" w:rsidP="000930E7">
            <w:pPr>
              <w:spacing w:line="259" w:lineRule="auto"/>
              <w:jc w:val="both"/>
              <w:rPr>
                <w:rFonts w:cs="Calibri"/>
                <w:color w:val="000000" w:themeColor="text1"/>
                <w:sz w:val="20"/>
                <w:szCs w:val="20"/>
                <w:lang w:eastAsia="fr-CA"/>
              </w:rPr>
            </w:pPr>
            <w:r w:rsidRPr="0044737B">
              <w:rPr>
                <w:rFonts w:cs="Calibri"/>
                <w:color w:val="000000" w:themeColor="text1"/>
                <w:sz w:val="20"/>
                <w:szCs w:val="20"/>
                <w:lang w:eastAsia="fr-CA"/>
              </w:rPr>
              <w:t xml:space="preserve">Sources of evidence: </w:t>
            </w:r>
            <w:r w:rsidRPr="0044737B">
              <w:rPr>
                <w:rStyle w:val="A8"/>
                <w:rFonts w:cs="Calibri"/>
                <w:color w:val="000000" w:themeColor="text1"/>
                <w:sz w:val="20"/>
                <w:szCs w:val="20"/>
                <w:lang w:eastAsia="fr-CA"/>
              </w:rPr>
              <w:t xml:space="preserve">Constitutional Review Process progress reports, meeting minutes, reports from MOCA, OC and ICRIC, photos etc.   </w:t>
            </w:r>
          </w:p>
        </w:tc>
      </w:tr>
      <w:tr w:rsidR="000930E7" w:rsidRPr="0044737B" w14:paraId="23A06340" w14:textId="77777777" w:rsidTr="00C51979">
        <w:tc>
          <w:tcPr>
            <w:tcW w:w="9735" w:type="dxa"/>
            <w:gridSpan w:val="4"/>
            <w:shd w:val="clear" w:color="auto" w:fill="DEEAF6"/>
          </w:tcPr>
          <w:p w14:paraId="2B3ECF38" w14:textId="65AD7DF8" w:rsidR="000930E7" w:rsidRPr="00C24FEF" w:rsidRDefault="00C51979" w:rsidP="000930E7">
            <w:pPr>
              <w:spacing w:line="259" w:lineRule="auto"/>
              <w:jc w:val="both"/>
              <w:rPr>
                <w:rFonts w:eastAsia="Calibri" w:cstheme="minorHAnsi"/>
                <w:sz w:val="20"/>
                <w:szCs w:val="20"/>
                <w:lang w:eastAsia="en-US"/>
              </w:rPr>
            </w:pPr>
            <w:r w:rsidRPr="0044737B">
              <w:rPr>
                <w:rFonts w:cs="Calibri"/>
                <w:b/>
                <w:sz w:val="20"/>
                <w:szCs w:val="20"/>
              </w:rPr>
              <w:t>Output 3</w:t>
            </w:r>
            <w:r w:rsidRPr="0044737B">
              <w:rPr>
                <w:rFonts w:cs="Calibri"/>
                <w:sz w:val="20"/>
                <w:szCs w:val="20"/>
              </w:rPr>
              <w:t>: Key actors implement outreach strategy and civil society engagement in the constitutional review and implementation process.</w:t>
            </w:r>
          </w:p>
        </w:tc>
      </w:tr>
      <w:tr w:rsidR="000930E7" w:rsidRPr="0044737B" w14:paraId="6EA8B361" w14:textId="77777777" w:rsidTr="00C51979">
        <w:tc>
          <w:tcPr>
            <w:tcW w:w="4041" w:type="dxa"/>
            <w:shd w:val="clear" w:color="auto" w:fill="DEEAF6"/>
          </w:tcPr>
          <w:p w14:paraId="70DBDFD7" w14:textId="77777777" w:rsidR="00C51979" w:rsidRPr="0044737B" w:rsidRDefault="00C51979" w:rsidP="00C51979">
            <w:pPr>
              <w:jc w:val="both"/>
              <w:rPr>
                <w:rStyle w:val="A8"/>
                <w:rFonts w:cs="Calibri"/>
                <w:color w:val="000000" w:themeColor="text1"/>
                <w:sz w:val="20"/>
                <w:szCs w:val="20"/>
              </w:rPr>
            </w:pPr>
            <w:r w:rsidRPr="0044737B">
              <w:rPr>
                <w:rStyle w:val="A8"/>
                <w:rFonts w:cs="Calibri"/>
                <w:color w:val="000000" w:themeColor="text1"/>
                <w:sz w:val="20"/>
                <w:szCs w:val="20"/>
              </w:rPr>
              <w:t>Strategy on public consultations with special focus on marginalized groups (women, IDPs, youth, persons with disabilities) draft</w:t>
            </w:r>
          </w:p>
          <w:p w14:paraId="5B0C41CD" w14:textId="77777777" w:rsidR="000930E7" w:rsidRPr="0044737B" w:rsidRDefault="000930E7" w:rsidP="000930E7">
            <w:pPr>
              <w:spacing w:line="259" w:lineRule="auto"/>
              <w:jc w:val="both"/>
              <w:rPr>
                <w:rFonts w:eastAsia="Calibri" w:cstheme="minorHAnsi"/>
                <w:color w:val="000000" w:themeColor="text1"/>
                <w:sz w:val="20"/>
                <w:szCs w:val="20"/>
                <w:lang w:eastAsia="en-US"/>
              </w:rPr>
            </w:pPr>
          </w:p>
        </w:tc>
        <w:tc>
          <w:tcPr>
            <w:tcW w:w="1845" w:type="dxa"/>
            <w:shd w:val="clear" w:color="auto" w:fill="DEEAF6"/>
          </w:tcPr>
          <w:p w14:paraId="6BD2DAC4"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Strategy on public</w:t>
            </w:r>
          </w:p>
          <w:p w14:paraId="131F7FF3" w14:textId="77777777" w:rsidR="00C51979" w:rsidRPr="0044737B" w:rsidRDefault="00C51979" w:rsidP="00C51979">
            <w:pPr>
              <w:autoSpaceDE w:val="0"/>
              <w:autoSpaceDN w:val="0"/>
              <w:adjustRightInd w:val="0"/>
              <w:rPr>
                <w:rFonts w:cs="Calibri"/>
                <w:color w:val="000000" w:themeColor="text1"/>
                <w:sz w:val="20"/>
                <w:szCs w:val="20"/>
              </w:rPr>
            </w:pPr>
            <w:r w:rsidRPr="0044737B">
              <w:rPr>
                <w:rFonts w:cs="Calibri"/>
                <w:color w:val="000000" w:themeColor="text1"/>
                <w:sz w:val="20"/>
                <w:szCs w:val="20"/>
              </w:rPr>
              <w:t>consultations with special</w:t>
            </w:r>
          </w:p>
          <w:p w14:paraId="00452E1E" w14:textId="3A7C52BD" w:rsidR="000930E7" w:rsidRPr="0044737B" w:rsidRDefault="00C51979" w:rsidP="00C51979">
            <w:pPr>
              <w:spacing w:line="259" w:lineRule="auto"/>
              <w:jc w:val="both"/>
              <w:rPr>
                <w:rFonts w:eastAsia="Calibri" w:cstheme="minorHAnsi"/>
                <w:color w:val="000000" w:themeColor="text1"/>
                <w:sz w:val="20"/>
                <w:szCs w:val="20"/>
                <w:lang w:eastAsia="en-US"/>
              </w:rPr>
            </w:pPr>
            <w:r w:rsidRPr="0044737B">
              <w:rPr>
                <w:rFonts w:cs="Calibri"/>
                <w:color w:val="000000" w:themeColor="text1"/>
                <w:sz w:val="20"/>
                <w:szCs w:val="20"/>
              </w:rPr>
              <w:t xml:space="preserve">focus on marginalized groups (women, IDPs, youth, persons with disabilities) </w:t>
            </w:r>
            <w:proofErr w:type="gramStart"/>
            <w:r w:rsidRPr="0044737B">
              <w:rPr>
                <w:rFonts w:cs="Calibri"/>
                <w:color w:val="000000" w:themeColor="text1"/>
                <w:sz w:val="20"/>
                <w:szCs w:val="20"/>
              </w:rPr>
              <w:t>is</w:t>
            </w:r>
            <w:proofErr w:type="gramEnd"/>
            <w:r w:rsidRPr="0044737B">
              <w:rPr>
                <w:rFonts w:cs="Calibri"/>
                <w:color w:val="000000" w:themeColor="text1"/>
                <w:sz w:val="20"/>
                <w:szCs w:val="20"/>
              </w:rPr>
              <w:t xml:space="preserve"> under implementation.</w:t>
            </w:r>
          </w:p>
        </w:tc>
        <w:tc>
          <w:tcPr>
            <w:tcW w:w="2019" w:type="dxa"/>
            <w:shd w:val="clear" w:color="auto" w:fill="DEEAF6"/>
          </w:tcPr>
          <w:p w14:paraId="7906E3CD" w14:textId="1DA51D2D"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1</w:t>
            </w:r>
            <w:r w:rsidRPr="0044737B">
              <w:rPr>
                <w:rStyle w:val="FootnoteReference"/>
                <w:rFonts w:cs="Calibri"/>
                <w:color w:val="000000" w:themeColor="text1"/>
                <w:sz w:val="20"/>
                <w:szCs w:val="20"/>
              </w:rPr>
              <w:footnoteReference w:id="6"/>
            </w:r>
          </w:p>
        </w:tc>
        <w:tc>
          <w:tcPr>
            <w:tcW w:w="1830" w:type="dxa"/>
            <w:shd w:val="clear" w:color="auto" w:fill="DEEAF6"/>
          </w:tcPr>
          <w:p w14:paraId="185E2471" w14:textId="733A0D1C"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3</w:t>
            </w:r>
          </w:p>
        </w:tc>
      </w:tr>
      <w:tr w:rsidR="000930E7" w:rsidRPr="0044737B" w14:paraId="2B93256B" w14:textId="77777777" w:rsidTr="00C51979">
        <w:tc>
          <w:tcPr>
            <w:tcW w:w="4041" w:type="dxa"/>
            <w:shd w:val="clear" w:color="auto" w:fill="DEEAF6"/>
          </w:tcPr>
          <w:p w14:paraId="58F67025" w14:textId="047CA35D" w:rsidR="000930E7" w:rsidRPr="0044737B" w:rsidRDefault="00C51979" w:rsidP="00C51979">
            <w:pPr>
              <w:jc w:val="both"/>
              <w:rPr>
                <w:rFonts w:cs="Calibri"/>
                <w:color w:val="000000" w:themeColor="text1"/>
                <w:sz w:val="20"/>
                <w:szCs w:val="20"/>
              </w:rPr>
            </w:pPr>
            <w:r w:rsidRPr="0044737B">
              <w:rPr>
                <w:rStyle w:val="A8"/>
                <w:rFonts w:cs="Calibri"/>
                <w:color w:val="000000" w:themeColor="text1"/>
                <w:sz w:val="20"/>
                <w:szCs w:val="20"/>
              </w:rPr>
              <w:lastRenderedPageBreak/>
              <w:t>Key players lead # of public consultations in all regions</w:t>
            </w:r>
          </w:p>
        </w:tc>
        <w:tc>
          <w:tcPr>
            <w:tcW w:w="1845" w:type="dxa"/>
            <w:shd w:val="clear" w:color="auto" w:fill="DEEAF6"/>
          </w:tcPr>
          <w:p w14:paraId="2F8DC2E4" w14:textId="1BC68C3E" w:rsidR="00C51979" w:rsidRPr="0044737B" w:rsidRDefault="00C51979" w:rsidP="00C51979">
            <w:pPr>
              <w:autoSpaceDE w:val="0"/>
              <w:autoSpaceDN w:val="0"/>
              <w:adjustRightInd w:val="0"/>
              <w:jc w:val="both"/>
              <w:rPr>
                <w:rFonts w:cs="Calibri"/>
                <w:color w:val="000000" w:themeColor="text1"/>
                <w:sz w:val="20"/>
                <w:szCs w:val="20"/>
              </w:rPr>
            </w:pPr>
            <w:r w:rsidRPr="0044737B">
              <w:rPr>
                <w:rFonts w:cs="Calibri"/>
                <w:color w:val="000000" w:themeColor="text1"/>
                <w:sz w:val="20"/>
                <w:szCs w:val="20"/>
              </w:rPr>
              <w:t xml:space="preserve">At least 2 public </w:t>
            </w:r>
            <w:r w:rsidR="0044737B" w:rsidRPr="0044737B">
              <w:rPr>
                <w:rFonts w:cs="Calibri"/>
                <w:color w:val="000000" w:themeColor="text1"/>
                <w:sz w:val="20"/>
                <w:szCs w:val="20"/>
              </w:rPr>
              <w:t>consultations</w:t>
            </w:r>
            <w:r w:rsidRPr="0044737B">
              <w:rPr>
                <w:rFonts w:cs="Calibri"/>
                <w:color w:val="000000" w:themeColor="text1"/>
                <w:sz w:val="20"/>
                <w:szCs w:val="20"/>
              </w:rPr>
              <w:t xml:space="preserve"> held in each</w:t>
            </w:r>
          </w:p>
          <w:p w14:paraId="01392877" w14:textId="2FC5158A" w:rsidR="000930E7" w:rsidRPr="0044737B" w:rsidRDefault="00C51979" w:rsidP="00C51979">
            <w:pPr>
              <w:spacing w:line="259" w:lineRule="auto"/>
              <w:jc w:val="both"/>
              <w:rPr>
                <w:rFonts w:eastAsia="Calibri" w:cstheme="minorHAnsi"/>
                <w:color w:val="000000" w:themeColor="text1"/>
                <w:sz w:val="20"/>
                <w:szCs w:val="20"/>
                <w:lang w:eastAsia="en-US"/>
              </w:rPr>
            </w:pPr>
            <w:r w:rsidRPr="0044737B">
              <w:rPr>
                <w:rFonts w:cs="Calibri"/>
                <w:color w:val="000000" w:themeColor="text1"/>
                <w:sz w:val="20"/>
                <w:szCs w:val="20"/>
              </w:rPr>
              <w:t>region.</w:t>
            </w:r>
          </w:p>
        </w:tc>
        <w:tc>
          <w:tcPr>
            <w:tcW w:w="2019" w:type="dxa"/>
            <w:shd w:val="clear" w:color="auto" w:fill="DEEAF6"/>
          </w:tcPr>
          <w:p w14:paraId="08D21BB9" w14:textId="4EB3B230"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4</w:t>
            </w:r>
            <w:r w:rsidRPr="0044737B">
              <w:rPr>
                <w:rStyle w:val="FootnoteReference"/>
                <w:rFonts w:cs="Calibri"/>
                <w:color w:val="000000" w:themeColor="text1"/>
                <w:sz w:val="20"/>
                <w:szCs w:val="20"/>
              </w:rPr>
              <w:footnoteReference w:id="7"/>
            </w:r>
          </w:p>
        </w:tc>
        <w:tc>
          <w:tcPr>
            <w:tcW w:w="1830" w:type="dxa"/>
            <w:shd w:val="clear" w:color="auto" w:fill="DEEAF6"/>
          </w:tcPr>
          <w:p w14:paraId="7F7E4E6A" w14:textId="0A8276DC" w:rsidR="000930E7" w:rsidRPr="0044737B" w:rsidRDefault="00C51979" w:rsidP="000930E7">
            <w:pPr>
              <w:spacing w:line="259" w:lineRule="auto"/>
              <w:jc w:val="both"/>
              <w:rPr>
                <w:rFonts w:eastAsia="Calibri" w:cstheme="minorHAnsi"/>
                <w:color w:val="000000" w:themeColor="text1"/>
                <w:sz w:val="20"/>
                <w:szCs w:val="20"/>
                <w:lang w:eastAsia="en-US"/>
              </w:rPr>
            </w:pPr>
            <w:r w:rsidRPr="0044737B">
              <w:rPr>
                <w:rStyle w:val="A8"/>
                <w:rFonts w:cs="Calibri"/>
                <w:color w:val="000000" w:themeColor="text1"/>
                <w:sz w:val="20"/>
                <w:szCs w:val="20"/>
              </w:rPr>
              <w:t>35</w:t>
            </w:r>
          </w:p>
        </w:tc>
      </w:tr>
      <w:tr w:rsidR="000930E7" w:rsidRPr="0044737B" w14:paraId="59C9EEB6" w14:textId="77777777" w:rsidTr="00C24FEF">
        <w:trPr>
          <w:trHeight w:val="554"/>
        </w:trPr>
        <w:tc>
          <w:tcPr>
            <w:tcW w:w="9735" w:type="dxa"/>
            <w:gridSpan w:val="4"/>
            <w:shd w:val="clear" w:color="auto" w:fill="DEEAF6"/>
          </w:tcPr>
          <w:p w14:paraId="60A94BB3" w14:textId="49540CE4" w:rsidR="000930E7" w:rsidRPr="00C24FEF" w:rsidRDefault="00C51979" w:rsidP="00C24FEF">
            <w:pPr>
              <w:rPr>
                <w:rFonts w:cs="Calibri"/>
                <w:color w:val="000000" w:themeColor="text1"/>
                <w:sz w:val="20"/>
                <w:szCs w:val="20"/>
                <w:lang w:eastAsia="fr-CA"/>
              </w:rPr>
            </w:pPr>
            <w:r w:rsidRPr="0044737B">
              <w:rPr>
                <w:rFonts w:cs="Calibri"/>
                <w:color w:val="000000" w:themeColor="text1"/>
                <w:sz w:val="20"/>
                <w:szCs w:val="20"/>
                <w:lang w:eastAsia="fr-CA"/>
              </w:rPr>
              <w:t xml:space="preserve">Sources of evidence: </w:t>
            </w:r>
            <w:r w:rsidRPr="0044737B">
              <w:rPr>
                <w:rStyle w:val="A8"/>
                <w:rFonts w:cs="Calibri"/>
                <w:color w:val="000000" w:themeColor="text1"/>
                <w:sz w:val="20"/>
                <w:szCs w:val="20"/>
                <w:lang w:eastAsia="fr-CA"/>
              </w:rPr>
              <w:t xml:space="preserve">Constitutional Review Process progress reports, meeting minutes, reports from MOCA, OC and ICRIC, photos etc.   </w:t>
            </w:r>
          </w:p>
        </w:tc>
      </w:tr>
    </w:tbl>
    <w:p w14:paraId="34877DA0" w14:textId="77777777" w:rsidR="00BE66F9" w:rsidRPr="00F476B5" w:rsidRDefault="00BE66F9" w:rsidP="002A4064">
      <w:pPr>
        <w:rPr>
          <w:rFonts w:cstheme="minorHAnsi"/>
          <w:b/>
          <w:bCs/>
          <w:color w:val="009EDB"/>
          <w:sz w:val="8"/>
          <w:szCs w:val="8"/>
        </w:rPr>
      </w:pPr>
    </w:p>
    <w:p w14:paraId="73E78839" w14:textId="749DA22D" w:rsidR="00F476B5" w:rsidRPr="00866CC9" w:rsidRDefault="00F476B5" w:rsidP="00F476B5">
      <w:pPr>
        <w:tabs>
          <w:tab w:val="left" w:pos="885"/>
        </w:tabs>
        <w:jc w:val="both"/>
        <w:rPr>
          <w:rFonts w:cs="Calibri"/>
          <w:sz w:val="22"/>
          <w:szCs w:val="22"/>
        </w:rPr>
      </w:pPr>
      <w:r w:rsidRPr="00866CC9">
        <w:rPr>
          <w:rFonts w:cs="Calibri"/>
          <w:b/>
          <w:bCs/>
          <w:sz w:val="22"/>
          <w:szCs w:val="22"/>
        </w:rPr>
        <w:t xml:space="preserve">Output 1: </w:t>
      </w:r>
      <w:r w:rsidRPr="00866CC9">
        <w:rPr>
          <w:rFonts w:cs="Calibri"/>
          <w:sz w:val="22"/>
          <w:szCs w:val="22"/>
        </w:rPr>
        <w:t>Effective participation on the constitutional review process resolves key contentious issues on all levels</w:t>
      </w:r>
    </w:p>
    <w:p w14:paraId="5E63940E" w14:textId="77777777" w:rsidR="008826C5" w:rsidRPr="00866CC9" w:rsidRDefault="008826C5" w:rsidP="00F476B5">
      <w:pPr>
        <w:tabs>
          <w:tab w:val="left" w:pos="885"/>
        </w:tabs>
        <w:jc w:val="both"/>
        <w:rPr>
          <w:rFonts w:cs="Calibri"/>
          <w:sz w:val="22"/>
          <w:szCs w:val="22"/>
        </w:rPr>
      </w:pPr>
    </w:p>
    <w:p w14:paraId="5C48D0A4" w14:textId="2D33B2BB" w:rsidR="00F476B5" w:rsidRPr="00866CC9" w:rsidRDefault="00F476B5" w:rsidP="00F476B5">
      <w:pPr>
        <w:tabs>
          <w:tab w:val="left" w:pos="885"/>
        </w:tabs>
        <w:jc w:val="both"/>
        <w:rPr>
          <w:rFonts w:cs="Calibri"/>
          <w:sz w:val="22"/>
          <w:szCs w:val="22"/>
          <w:lang w:val="en-GB" w:eastAsia="fr-CA"/>
        </w:rPr>
      </w:pPr>
      <w:r w:rsidRPr="00866CC9">
        <w:rPr>
          <w:rFonts w:cs="Calibri"/>
          <w:b/>
          <w:bCs/>
          <w:sz w:val="22"/>
          <w:szCs w:val="22"/>
          <w:lang w:val="en-GB" w:eastAsia="fr-CA"/>
        </w:rPr>
        <w:t xml:space="preserve">Output 2: </w:t>
      </w:r>
      <w:r w:rsidRPr="00866CC9">
        <w:rPr>
          <w:rFonts w:cs="Calibri"/>
          <w:sz w:val="22"/>
          <w:szCs w:val="22"/>
          <w:lang w:val="en-GB" w:eastAsia="fr-CA"/>
        </w:rPr>
        <w:t>General population knowledge on the constitutional review process is enhanced</w:t>
      </w:r>
    </w:p>
    <w:p w14:paraId="335C7B03" w14:textId="77777777" w:rsidR="008826C5" w:rsidRPr="00866CC9" w:rsidRDefault="008826C5" w:rsidP="00F476B5">
      <w:pPr>
        <w:tabs>
          <w:tab w:val="left" w:pos="885"/>
        </w:tabs>
        <w:jc w:val="both"/>
        <w:rPr>
          <w:rFonts w:cs="Calibri"/>
          <w:sz w:val="22"/>
          <w:szCs w:val="22"/>
          <w:lang w:val="en-GB" w:eastAsia="fr-CA"/>
        </w:rPr>
      </w:pPr>
    </w:p>
    <w:p w14:paraId="282D1FEE" w14:textId="67022D0D" w:rsidR="00F476B5" w:rsidRPr="00866CC9" w:rsidRDefault="00F476B5" w:rsidP="00F476B5">
      <w:pPr>
        <w:autoSpaceDE w:val="0"/>
        <w:autoSpaceDN w:val="0"/>
        <w:adjustRightInd w:val="0"/>
        <w:jc w:val="both"/>
        <w:rPr>
          <w:rFonts w:cs="Calibri"/>
          <w:sz w:val="22"/>
          <w:szCs w:val="22"/>
        </w:rPr>
      </w:pPr>
      <w:r w:rsidRPr="00866CC9">
        <w:rPr>
          <w:rFonts w:cs="Calibri"/>
          <w:b/>
          <w:bCs/>
          <w:sz w:val="22"/>
          <w:szCs w:val="22"/>
        </w:rPr>
        <w:t xml:space="preserve">Output 3: </w:t>
      </w:r>
      <w:r w:rsidRPr="00866CC9">
        <w:rPr>
          <w:rFonts w:cs="Calibri"/>
          <w:sz w:val="22"/>
          <w:szCs w:val="22"/>
        </w:rPr>
        <w:t>Key actors implement outreach strategy and civil society engagement in the constitutional review and implementation process.</w:t>
      </w:r>
    </w:p>
    <w:p w14:paraId="59874A20" w14:textId="363397E0" w:rsidR="00866CC9" w:rsidRPr="00866CC9" w:rsidRDefault="00866CC9" w:rsidP="00F476B5">
      <w:pPr>
        <w:autoSpaceDE w:val="0"/>
        <w:autoSpaceDN w:val="0"/>
        <w:adjustRightInd w:val="0"/>
        <w:jc w:val="both"/>
        <w:rPr>
          <w:rFonts w:cs="Calibri"/>
          <w:sz w:val="22"/>
          <w:szCs w:val="22"/>
        </w:rPr>
      </w:pPr>
    </w:p>
    <w:p w14:paraId="2A525A5D" w14:textId="77777777" w:rsidR="00866CC9" w:rsidRPr="00866CC9" w:rsidRDefault="00866CC9" w:rsidP="00866CC9">
      <w:pPr>
        <w:jc w:val="both"/>
        <w:rPr>
          <w:rFonts w:cs="Calibri"/>
          <w:b/>
          <w:bCs/>
          <w:sz w:val="22"/>
          <w:szCs w:val="22"/>
        </w:rPr>
      </w:pPr>
      <w:r w:rsidRPr="00866CC9">
        <w:rPr>
          <w:rFonts w:cs="Calibri"/>
          <w:b/>
          <w:bCs/>
          <w:sz w:val="22"/>
          <w:szCs w:val="22"/>
        </w:rPr>
        <w:t xml:space="preserve">Output 4: </w:t>
      </w:r>
      <w:r w:rsidRPr="00866CC9">
        <w:rPr>
          <w:rFonts w:cs="Calibri"/>
          <w:sz w:val="22"/>
          <w:szCs w:val="22"/>
        </w:rPr>
        <w:t>Project effectively managed</w:t>
      </w:r>
    </w:p>
    <w:p w14:paraId="6E9C134F" w14:textId="77777777" w:rsidR="008826C5" w:rsidRPr="00C24FEF" w:rsidRDefault="008826C5" w:rsidP="002A4064">
      <w:pPr>
        <w:rPr>
          <w:rFonts w:cstheme="minorHAnsi"/>
          <w:b/>
          <w:bCs/>
          <w:color w:val="009EDB"/>
          <w:sz w:val="8"/>
          <w:szCs w:val="8"/>
        </w:rPr>
      </w:pPr>
    </w:p>
    <w:p w14:paraId="37B22130" w14:textId="0145D229" w:rsidR="000C57AA" w:rsidRPr="00EB470F" w:rsidRDefault="00207675" w:rsidP="002A4064">
      <w:pPr>
        <w:rPr>
          <w:rFonts w:cstheme="minorHAnsi"/>
          <w:b/>
          <w:bCs/>
          <w:color w:val="009EDB"/>
          <w:sz w:val="28"/>
          <w:szCs w:val="28"/>
        </w:rPr>
      </w:pPr>
      <w:r w:rsidRPr="00EB470F">
        <w:rPr>
          <w:rFonts w:cstheme="minorHAnsi"/>
          <w:b/>
          <w:bCs/>
          <w:color w:val="009EDB"/>
          <w:sz w:val="28"/>
          <w:szCs w:val="28"/>
        </w:rPr>
        <w:t xml:space="preserve">Section </w:t>
      </w:r>
      <w:r w:rsidR="00F7036F" w:rsidRPr="00EB470F">
        <w:rPr>
          <w:rFonts w:cstheme="minorHAnsi"/>
          <w:b/>
          <w:bCs/>
          <w:color w:val="009EDB"/>
          <w:sz w:val="28"/>
          <w:szCs w:val="28"/>
        </w:rPr>
        <w:t>3</w:t>
      </w:r>
      <w:r w:rsidRPr="00EB470F">
        <w:rPr>
          <w:rFonts w:cstheme="minorHAnsi"/>
          <w:b/>
          <w:bCs/>
          <w:color w:val="009EDB"/>
          <w:sz w:val="28"/>
          <w:szCs w:val="28"/>
        </w:rPr>
        <w:t>: Narrative reporting on results</w:t>
      </w:r>
    </w:p>
    <w:tbl>
      <w:tblPr>
        <w:tblStyle w:val="TableGrid"/>
        <w:tblW w:w="0" w:type="auto"/>
        <w:tblLook w:val="04A0" w:firstRow="1" w:lastRow="0" w:firstColumn="1" w:lastColumn="0" w:noHBand="0" w:noVBand="1"/>
      </w:tblPr>
      <w:tblGrid>
        <w:gridCol w:w="9736"/>
      </w:tblGrid>
      <w:tr w:rsidR="00E04292" w:rsidRPr="00EB470F" w14:paraId="092466A6" w14:textId="77777777" w:rsidTr="009A34F4">
        <w:tc>
          <w:tcPr>
            <w:tcW w:w="9736" w:type="dxa"/>
          </w:tcPr>
          <w:p w14:paraId="1CF11F89" w14:textId="5FDC51D5" w:rsidR="00E04292" w:rsidRPr="00866CC9" w:rsidRDefault="00F7036F" w:rsidP="009A34F4">
            <w:pPr>
              <w:pStyle w:val="ListParagraph"/>
              <w:tabs>
                <w:tab w:val="left" w:pos="426"/>
              </w:tabs>
              <w:ind w:left="426"/>
              <w:jc w:val="center"/>
              <w:rPr>
                <w:rFonts w:cstheme="minorHAnsi"/>
                <w:b/>
                <w:bCs/>
                <w:sz w:val="22"/>
                <w:szCs w:val="22"/>
              </w:rPr>
            </w:pPr>
            <w:r w:rsidRPr="00866CC9">
              <w:rPr>
                <w:rFonts w:cstheme="minorHAnsi"/>
                <w:b/>
                <w:bCs/>
                <w:sz w:val="22"/>
                <w:szCs w:val="22"/>
              </w:rPr>
              <w:t>P</w:t>
            </w:r>
            <w:r w:rsidR="00E04292" w:rsidRPr="00866CC9">
              <w:rPr>
                <w:rFonts w:cstheme="minorHAnsi"/>
                <w:b/>
                <w:bCs/>
                <w:sz w:val="22"/>
                <w:szCs w:val="22"/>
              </w:rPr>
              <w:t>rogress towards outcomes</w:t>
            </w:r>
          </w:p>
          <w:p w14:paraId="223C4B79" w14:textId="7E28146E" w:rsidR="005C1B74" w:rsidRPr="00866CC9" w:rsidRDefault="005C1B74" w:rsidP="005C1B74">
            <w:pPr>
              <w:pStyle w:val="ListParagraph"/>
              <w:tabs>
                <w:tab w:val="left" w:pos="426"/>
              </w:tabs>
              <w:ind w:left="426"/>
              <w:rPr>
                <w:rFonts w:cstheme="minorHAnsi"/>
                <w:b/>
                <w:bCs/>
                <w:sz w:val="22"/>
                <w:szCs w:val="22"/>
              </w:rPr>
            </w:pPr>
          </w:p>
          <w:p w14:paraId="454D8D8A" w14:textId="77777777" w:rsidR="00560204" w:rsidRPr="00866CC9" w:rsidRDefault="00560204" w:rsidP="00560204">
            <w:pPr>
              <w:tabs>
                <w:tab w:val="left" w:pos="885"/>
              </w:tabs>
              <w:rPr>
                <w:rFonts w:cs="Calibri"/>
                <w:i/>
                <w:sz w:val="22"/>
                <w:szCs w:val="22"/>
                <w:lang w:eastAsia="fr-CA"/>
              </w:rPr>
            </w:pPr>
            <w:r w:rsidRPr="00866CC9">
              <w:rPr>
                <w:rFonts w:cs="Calibri"/>
                <w:b/>
                <w:bCs/>
                <w:sz w:val="22"/>
                <w:szCs w:val="22"/>
              </w:rPr>
              <w:t xml:space="preserve">Output 1: </w:t>
            </w:r>
            <w:r w:rsidRPr="00866CC9">
              <w:rPr>
                <w:rFonts w:cs="Calibri"/>
                <w:sz w:val="22"/>
                <w:szCs w:val="22"/>
              </w:rPr>
              <w:t>Effective participation on the constitutional review process resolves key contentious issues on all levels</w:t>
            </w:r>
          </w:p>
          <w:p w14:paraId="4B3BAE17" w14:textId="77777777" w:rsidR="00560204" w:rsidRPr="00866CC9" w:rsidRDefault="00560204" w:rsidP="00560204">
            <w:pPr>
              <w:autoSpaceDE w:val="0"/>
              <w:autoSpaceDN w:val="0"/>
              <w:adjustRightInd w:val="0"/>
              <w:jc w:val="both"/>
              <w:rPr>
                <w:rFonts w:cs="Calibri"/>
                <w:b/>
                <w:bCs/>
                <w:sz w:val="22"/>
                <w:szCs w:val="22"/>
              </w:rPr>
            </w:pPr>
          </w:p>
          <w:p w14:paraId="5F179C35" w14:textId="77777777" w:rsidR="00866CC9" w:rsidRPr="00866CC9" w:rsidRDefault="00866CC9" w:rsidP="00866CC9">
            <w:pPr>
              <w:jc w:val="both"/>
              <w:rPr>
                <w:rFonts w:eastAsia="Times New Roman" w:cs="Calibri"/>
                <w:sz w:val="22"/>
                <w:szCs w:val="22"/>
              </w:rPr>
            </w:pPr>
            <w:r w:rsidRPr="00866CC9">
              <w:rPr>
                <w:rFonts w:cs="Calibri"/>
                <w:b/>
                <w:bCs/>
                <w:iCs/>
                <w:sz w:val="22"/>
                <w:szCs w:val="22"/>
                <w:lang w:eastAsia="fr-CA"/>
              </w:rPr>
              <w:t xml:space="preserve">Finalization of the handover reports to take forward the Constitutional Review Process: </w:t>
            </w:r>
            <w:r w:rsidRPr="00866CC9">
              <w:rPr>
                <w:rFonts w:cs="Calibri"/>
                <w:sz w:val="22"/>
                <w:szCs w:val="22"/>
              </w:rPr>
              <w:t xml:space="preserve">MoCA, OC and ICRIC </w:t>
            </w:r>
            <w:r w:rsidRPr="00866CC9">
              <w:rPr>
                <w:rFonts w:eastAsia="Times New Roman" w:cs="Calibri"/>
                <w:sz w:val="22"/>
                <w:szCs w:val="22"/>
              </w:rPr>
              <w:t>have finalized handover reports about the constitutional review process after a consultation meeting with the civil society and three Federal Member States (</w:t>
            </w:r>
            <w:proofErr w:type="gramStart"/>
            <w:r w:rsidRPr="00866CC9">
              <w:rPr>
                <w:rFonts w:eastAsia="Times New Roman" w:cs="Calibri"/>
                <w:sz w:val="22"/>
                <w:szCs w:val="22"/>
              </w:rPr>
              <w:t>South West</w:t>
            </w:r>
            <w:proofErr w:type="gramEnd"/>
            <w:r w:rsidRPr="00866CC9">
              <w:rPr>
                <w:rFonts w:eastAsia="Times New Roman" w:cs="Calibri"/>
                <w:sz w:val="22"/>
                <w:szCs w:val="22"/>
              </w:rPr>
              <w:t xml:space="preserve">, </w:t>
            </w:r>
            <w:proofErr w:type="spellStart"/>
            <w:r w:rsidRPr="00866CC9">
              <w:rPr>
                <w:rFonts w:eastAsia="Times New Roman" w:cs="Calibri"/>
                <w:sz w:val="22"/>
                <w:szCs w:val="22"/>
              </w:rPr>
              <w:t>Hirshabelle</w:t>
            </w:r>
            <w:proofErr w:type="spellEnd"/>
            <w:r w:rsidRPr="00866CC9">
              <w:rPr>
                <w:rFonts w:eastAsia="Times New Roman" w:cs="Calibri"/>
                <w:sz w:val="22"/>
                <w:szCs w:val="22"/>
              </w:rPr>
              <w:t xml:space="preserve"> and Galmudug) that was organized in Mogadishu on 16-18 March 2021. The meeting brought together 157 participants (Women: 18 and Men: 139). </w:t>
            </w:r>
            <w:r w:rsidRPr="00866CC9">
              <w:rPr>
                <w:rFonts w:cs="Calibri"/>
                <w:sz w:val="22"/>
                <w:szCs w:val="22"/>
              </w:rPr>
              <w:t xml:space="preserve">The handover reports contain information about the progress made so far, the achievements, the challenges encountered, proposed actions for the next government and the Parliament and the way forward. </w:t>
            </w:r>
            <w:r w:rsidRPr="00866CC9">
              <w:rPr>
                <w:rFonts w:eastAsia="Times New Roman" w:cs="Calibri"/>
                <w:sz w:val="22"/>
                <w:szCs w:val="22"/>
              </w:rPr>
              <w:t>The reports will be submitted to the upcoming 11</w:t>
            </w:r>
            <w:r w:rsidRPr="00866CC9">
              <w:rPr>
                <w:rFonts w:eastAsia="Times New Roman" w:cs="Calibri"/>
                <w:sz w:val="22"/>
                <w:szCs w:val="22"/>
                <w:vertAlign w:val="superscript"/>
              </w:rPr>
              <w:t>th</w:t>
            </w:r>
            <w:r w:rsidRPr="00866CC9">
              <w:rPr>
                <w:rFonts w:eastAsia="Times New Roman" w:cs="Calibri"/>
                <w:sz w:val="22"/>
                <w:szCs w:val="22"/>
              </w:rPr>
              <w:t xml:space="preserve"> Parliament and the new administration which will be able to pick up from where the previous parliament and the government left off, safeguarding the achievements made thus far, and on this way preventing the constitutional review process to start afresh, as it happened in 2016. </w:t>
            </w:r>
          </w:p>
          <w:p w14:paraId="27D076CC" w14:textId="77777777" w:rsidR="00866CC9" w:rsidRPr="00866CC9" w:rsidRDefault="00866CC9" w:rsidP="00866CC9">
            <w:pPr>
              <w:tabs>
                <w:tab w:val="left" w:pos="885"/>
              </w:tabs>
              <w:jc w:val="both"/>
              <w:rPr>
                <w:rFonts w:cs="Calibri"/>
                <w:b/>
                <w:bCs/>
                <w:sz w:val="22"/>
                <w:szCs w:val="22"/>
              </w:rPr>
            </w:pPr>
          </w:p>
          <w:p w14:paraId="036A25E9" w14:textId="77777777" w:rsidR="00866CC9" w:rsidRPr="00866CC9" w:rsidRDefault="00866CC9" w:rsidP="00866CC9">
            <w:pPr>
              <w:tabs>
                <w:tab w:val="left" w:pos="885"/>
              </w:tabs>
              <w:jc w:val="both"/>
              <w:rPr>
                <w:rFonts w:cs="Calibri"/>
                <w:b/>
                <w:bCs/>
                <w:sz w:val="22"/>
                <w:szCs w:val="22"/>
              </w:rPr>
            </w:pPr>
            <w:r w:rsidRPr="00866CC9">
              <w:rPr>
                <w:rFonts w:cs="Calibri"/>
                <w:b/>
                <w:bCs/>
                <w:sz w:val="22"/>
                <w:szCs w:val="22"/>
              </w:rPr>
              <w:t xml:space="preserve">Support to the FMS MOCAs: </w:t>
            </w:r>
            <w:r w:rsidRPr="00866CC9">
              <w:rPr>
                <w:rFonts w:cs="Calibri"/>
                <w:sz w:val="22"/>
                <w:szCs w:val="22"/>
              </w:rPr>
              <w:t xml:space="preserve">During the reporting period, the project provided technical and operational support to the national counterparts in FMS. The ministries of constitutional affairs in </w:t>
            </w:r>
            <w:proofErr w:type="gramStart"/>
            <w:r w:rsidRPr="00866CC9">
              <w:rPr>
                <w:rFonts w:cs="Calibri"/>
                <w:sz w:val="22"/>
                <w:szCs w:val="22"/>
              </w:rPr>
              <w:t>South West</w:t>
            </w:r>
            <w:proofErr w:type="gramEnd"/>
            <w:r w:rsidRPr="00866CC9">
              <w:rPr>
                <w:rFonts w:cs="Calibri"/>
                <w:sz w:val="22"/>
                <w:szCs w:val="22"/>
              </w:rPr>
              <w:t xml:space="preserve">, Galmudug and </w:t>
            </w:r>
            <w:proofErr w:type="spellStart"/>
            <w:r w:rsidRPr="00866CC9">
              <w:rPr>
                <w:rFonts w:cs="Calibri"/>
                <w:sz w:val="22"/>
                <w:szCs w:val="22"/>
              </w:rPr>
              <w:t>Hirshabelle</w:t>
            </w:r>
            <w:proofErr w:type="spellEnd"/>
            <w:r w:rsidRPr="00866CC9">
              <w:rPr>
                <w:rFonts w:cs="Calibri"/>
                <w:sz w:val="22"/>
                <w:szCs w:val="22"/>
              </w:rPr>
              <w:t xml:space="preserve"> organized consultative meetings on the 3</w:t>
            </w:r>
            <w:r w:rsidRPr="00866CC9">
              <w:rPr>
                <w:rFonts w:cs="Calibri"/>
                <w:sz w:val="22"/>
                <w:szCs w:val="22"/>
                <w:vertAlign w:val="superscript"/>
              </w:rPr>
              <w:t>rd</w:t>
            </w:r>
            <w:r w:rsidRPr="00866CC9">
              <w:rPr>
                <w:rFonts w:cs="Calibri"/>
                <w:sz w:val="22"/>
                <w:szCs w:val="22"/>
              </w:rPr>
              <w:t xml:space="preserve"> draft of the reviewed Constitution, bringing together </w:t>
            </w:r>
            <w:bookmarkStart w:id="0" w:name="_Hlk76489977"/>
            <w:r w:rsidRPr="00866CC9">
              <w:rPr>
                <w:rFonts w:cs="Calibri"/>
                <w:sz w:val="22"/>
                <w:szCs w:val="22"/>
              </w:rPr>
              <w:t>representatives from</w:t>
            </w:r>
            <w:bookmarkEnd w:id="0"/>
            <w:r w:rsidRPr="00866CC9">
              <w:rPr>
                <w:rFonts w:cs="Calibri"/>
                <w:sz w:val="22"/>
                <w:szCs w:val="22"/>
              </w:rPr>
              <w:t xml:space="preserve"> state ministries and civil society organizations, including women and youth, think-tanks etc. The consultations resulted in reaching consensus on this new draft version of the Constitution. A total of 326 Somalis participated in the consultations (</w:t>
            </w:r>
            <w:proofErr w:type="gramStart"/>
            <w:r w:rsidRPr="00866CC9">
              <w:rPr>
                <w:rFonts w:cs="Calibri"/>
                <w:sz w:val="22"/>
                <w:szCs w:val="22"/>
              </w:rPr>
              <w:t>South West</w:t>
            </w:r>
            <w:proofErr w:type="gramEnd"/>
            <w:r w:rsidRPr="00866CC9">
              <w:rPr>
                <w:rFonts w:cs="Calibri"/>
                <w:sz w:val="22"/>
                <w:szCs w:val="22"/>
              </w:rPr>
              <w:t xml:space="preserve">- W: 29; M: 75; </w:t>
            </w:r>
            <w:proofErr w:type="spellStart"/>
            <w:r w:rsidRPr="00866CC9">
              <w:rPr>
                <w:rFonts w:cs="Calibri"/>
                <w:sz w:val="22"/>
                <w:szCs w:val="22"/>
              </w:rPr>
              <w:t>Hirshabelle</w:t>
            </w:r>
            <w:proofErr w:type="spellEnd"/>
            <w:r w:rsidRPr="00866CC9">
              <w:rPr>
                <w:rFonts w:cs="Calibri"/>
                <w:sz w:val="22"/>
                <w:szCs w:val="22"/>
              </w:rPr>
              <w:t xml:space="preserve"> - W: 38; M: 61; Galmudug: W: 53; M: 70). The planned consultation meetings for </w:t>
            </w:r>
            <w:proofErr w:type="spellStart"/>
            <w:r w:rsidRPr="00866CC9">
              <w:rPr>
                <w:rFonts w:cs="Calibri"/>
                <w:sz w:val="22"/>
                <w:szCs w:val="22"/>
              </w:rPr>
              <w:t>Jubaland</w:t>
            </w:r>
            <w:proofErr w:type="spellEnd"/>
            <w:r w:rsidRPr="00866CC9">
              <w:rPr>
                <w:rFonts w:cs="Calibri"/>
                <w:sz w:val="22"/>
                <w:szCs w:val="22"/>
              </w:rPr>
              <w:t xml:space="preserve"> and Puntland have not been organized due to the outstanding political disputes between FGS and these two FMS states, that has been elaborated in the introductory and lessons learnt and challenges sections.</w:t>
            </w:r>
          </w:p>
          <w:p w14:paraId="1A3D1F28" w14:textId="77777777" w:rsidR="00866CC9" w:rsidRPr="00866CC9" w:rsidRDefault="00866CC9" w:rsidP="00866CC9">
            <w:pPr>
              <w:tabs>
                <w:tab w:val="left" w:pos="885"/>
              </w:tabs>
              <w:rPr>
                <w:rFonts w:cs="Calibri"/>
                <w:b/>
                <w:bCs/>
                <w:sz w:val="22"/>
                <w:szCs w:val="22"/>
              </w:rPr>
            </w:pPr>
          </w:p>
          <w:p w14:paraId="35E10E42" w14:textId="77777777" w:rsidR="00866CC9" w:rsidRPr="00866CC9" w:rsidRDefault="00866CC9" w:rsidP="00866CC9">
            <w:pPr>
              <w:tabs>
                <w:tab w:val="left" w:pos="885"/>
              </w:tabs>
              <w:jc w:val="both"/>
              <w:rPr>
                <w:rFonts w:cs="Calibri"/>
                <w:sz w:val="22"/>
                <w:szCs w:val="22"/>
              </w:rPr>
            </w:pPr>
            <w:r w:rsidRPr="00866CC9">
              <w:rPr>
                <w:rFonts w:cs="Calibri"/>
                <w:sz w:val="22"/>
                <w:szCs w:val="22"/>
              </w:rPr>
              <w:t xml:space="preserve">In addition, representatives of Galmudug, </w:t>
            </w:r>
            <w:proofErr w:type="spellStart"/>
            <w:r w:rsidRPr="00866CC9">
              <w:rPr>
                <w:rFonts w:cs="Calibri"/>
                <w:sz w:val="22"/>
                <w:szCs w:val="22"/>
              </w:rPr>
              <w:t>Hirshabelle</w:t>
            </w:r>
            <w:proofErr w:type="spellEnd"/>
            <w:r w:rsidRPr="00866CC9">
              <w:rPr>
                <w:rFonts w:cs="Calibri"/>
                <w:sz w:val="22"/>
                <w:szCs w:val="22"/>
              </w:rPr>
              <w:t xml:space="preserve"> and </w:t>
            </w:r>
            <w:proofErr w:type="gramStart"/>
            <w:r w:rsidRPr="00866CC9">
              <w:rPr>
                <w:rFonts w:cs="Calibri"/>
                <w:sz w:val="22"/>
                <w:szCs w:val="22"/>
              </w:rPr>
              <w:t>South West</w:t>
            </w:r>
            <w:proofErr w:type="gramEnd"/>
            <w:r w:rsidRPr="00866CC9">
              <w:rPr>
                <w:rFonts w:cs="Calibri"/>
                <w:sz w:val="22"/>
                <w:szCs w:val="22"/>
              </w:rPr>
              <w:t xml:space="preserve"> </w:t>
            </w:r>
            <w:proofErr w:type="spellStart"/>
            <w:r w:rsidRPr="00866CC9">
              <w:rPr>
                <w:rFonts w:cs="Calibri"/>
                <w:sz w:val="22"/>
                <w:szCs w:val="22"/>
              </w:rPr>
              <w:t>MoCAs</w:t>
            </w:r>
            <w:proofErr w:type="spellEnd"/>
            <w:r w:rsidRPr="00866CC9">
              <w:rPr>
                <w:rFonts w:cs="Calibri"/>
                <w:sz w:val="22"/>
                <w:szCs w:val="22"/>
              </w:rPr>
              <w:t xml:space="preserve"> participated in dedicated discussions with ICRIC, MoCA and OC to finalize the 3</w:t>
            </w:r>
            <w:r w:rsidRPr="00866CC9">
              <w:rPr>
                <w:rFonts w:cs="Calibri"/>
                <w:sz w:val="22"/>
                <w:szCs w:val="22"/>
                <w:vertAlign w:val="superscript"/>
              </w:rPr>
              <w:t>rd</w:t>
            </w:r>
            <w:r w:rsidRPr="00866CC9">
              <w:rPr>
                <w:rFonts w:cs="Calibri"/>
                <w:sz w:val="22"/>
                <w:szCs w:val="22"/>
              </w:rPr>
              <w:t xml:space="preserve"> draft of the revised Constitution, to disaggregate technical from contentious articles and to ensure compliance of the proposed amendments to the international and regional conventions. </w:t>
            </w:r>
          </w:p>
          <w:p w14:paraId="1665E983" w14:textId="77777777" w:rsidR="00560204" w:rsidRPr="00866CC9" w:rsidRDefault="00560204" w:rsidP="00560204">
            <w:pPr>
              <w:pStyle w:val="Default"/>
              <w:jc w:val="both"/>
              <w:rPr>
                <w:sz w:val="22"/>
                <w:szCs w:val="22"/>
                <w:lang w:val="en-US"/>
              </w:rPr>
            </w:pPr>
          </w:p>
          <w:p w14:paraId="5EBC0A1A" w14:textId="77777777" w:rsidR="00560204" w:rsidRPr="00866CC9" w:rsidRDefault="00560204" w:rsidP="00560204">
            <w:pPr>
              <w:rPr>
                <w:rFonts w:cs="Calibri"/>
                <w:b/>
                <w:bCs/>
                <w:sz w:val="22"/>
                <w:szCs w:val="22"/>
                <w:lang w:val="en-GB" w:eastAsia="fr-CA"/>
              </w:rPr>
            </w:pPr>
            <w:r w:rsidRPr="00866CC9">
              <w:rPr>
                <w:rFonts w:cs="Calibri"/>
                <w:b/>
                <w:bCs/>
                <w:sz w:val="22"/>
                <w:szCs w:val="22"/>
                <w:lang w:val="en-GB" w:eastAsia="fr-CA"/>
              </w:rPr>
              <w:t>Output 2: General population knowledge on the constitutional review process is enhanced.</w:t>
            </w:r>
          </w:p>
          <w:p w14:paraId="71E1811D" w14:textId="77777777" w:rsidR="00866CC9" w:rsidRPr="00866CC9" w:rsidRDefault="00866CC9" w:rsidP="00560204">
            <w:pPr>
              <w:rPr>
                <w:rFonts w:cs="Calibri"/>
                <w:b/>
                <w:bCs/>
                <w:sz w:val="22"/>
                <w:szCs w:val="22"/>
                <w:lang w:val="en-GB" w:eastAsia="fr-CA"/>
              </w:rPr>
            </w:pPr>
          </w:p>
          <w:p w14:paraId="5E556076" w14:textId="7B8F5098" w:rsidR="000209A8" w:rsidRPr="00866CC9" w:rsidRDefault="00560204" w:rsidP="00E5418C">
            <w:pPr>
              <w:tabs>
                <w:tab w:val="left" w:pos="426"/>
              </w:tabs>
              <w:jc w:val="both"/>
              <w:rPr>
                <w:rFonts w:cs="Calibri"/>
                <w:b/>
                <w:bCs/>
                <w:sz w:val="22"/>
                <w:szCs w:val="22"/>
              </w:rPr>
            </w:pPr>
            <w:r w:rsidRPr="00866CC9">
              <w:rPr>
                <w:rFonts w:cs="Calibri"/>
                <w:sz w:val="22"/>
                <w:szCs w:val="22"/>
                <w:lang w:val="en-GB" w:eastAsia="fr-CA"/>
              </w:rPr>
              <w:t>During the reporting period FGS MOCA, OC and ICRIC actively communicated with the public, using electronic and social media</w:t>
            </w:r>
            <w:r w:rsidR="00866CC9">
              <w:rPr>
                <w:rFonts w:cs="Calibri"/>
                <w:sz w:val="22"/>
                <w:szCs w:val="22"/>
                <w:lang w:val="en-GB" w:eastAsia="fr-CA"/>
              </w:rPr>
              <w:t xml:space="preserve"> (</w:t>
            </w:r>
            <w:r w:rsidR="00866CC9" w:rsidRPr="00866CC9">
              <w:rPr>
                <w:rFonts w:cs="Calibri"/>
                <w:sz w:val="22"/>
                <w:szCs w:val="22"/>
              </w:rPr>
              <w:t>Facebook, Twitter, YouTube and Instagram)</w:t>
            </w:r>
            <w:r w:rsidRPr="00866CC9">
              <w:rPr>
                <w:rFonts w:cs="Calibri"/>
                <w:sz w:val="22"/>
                <w:szCs w:val="22"/>
                <w:lang w:val="en-GB" w:eastAsia="fr-CA"/>
              </w:rPr>
              <w:t xml:space="preserve">, providing information about the </w:t>
            </w:r>
            <w:r w:rsidRPr="00866CC9">
              <w:rPr>
                <w:rFonts w:cs="Calibri"/>
                <w:sz w:val="22"/>
                <w:szCs w:val="22"/>
                <w:lang w:val="en-GB" w:eastAsia="fr-CA"/>
              </w:rPr>
              <w:lastRenderedPageBreak/>
              <w:t>progress on the review of the Constitution, enabling the public to closely follow up on the tri-entity activities, achievements and challenges faced in the process.</w:t>
            </w:r>
            <w:r w:rsidR="000209A8" w:rsidRPr="00866CC9">
              <w:rPr>
                <w:rFonts w:cs="Calibri"/>
                <w:sz w:val="22"/>
                <w:szCs w:val="22"/>
                <w:lang w:val="en-GB" w:eastAsia="fr-CA"/>
              </w:rPr>
              <w:t xml:space="preserve"> </w:t>
            </w:r>
            <w:r w:rsidR="000209A8" w:rsidRPr="00866CC9">
              <w:rPr>
                <w:rFonts w:cs="Calibri"/>
                <w:sz w:val="22"/>
                <w:szCs w:val="22"/>
              </w:rPr>
              <w:t>The relevant links can be found below</w:t>
            </w:r>
            <w:r w:rsidR="00866CC9">
              <w:rPr>
                <w:rFonts w:cs="Calibri"/>
                <w:sz w:val="22"/>
                <w:szCs w:val="22"/>
              </w:rPr>
              <w:t>.</w:t>
            </w:r>
          </w:p>
          <w:p w14:paraId="4662F2C5" w14:textId="77777777" w:rsidR="00866CC9" w:rsidRPr="00866CC9" w:rsidRDefault="00866CC9" w:rsidP="00560204">
            <w:pPr>
              <w:tabs>
                <w:tab w:val="left" w:pos="426"/>
              </w:tabs>
              <w:rPr>
                <w:rFonts w:cs="Calibri"/>
                <w:sz w:val="22"/>
                <w:szCs w:val="22"/>
                <w:lang w:val="en-GB" w:eastAsia="fr-CA"/>
              </w:rPr>
            </w:pPr>
          </w:p>
          <w:p w14:paraId="3437777F" w14:textId="77777777" w:rsidR="00AE6A78" w:rsidRPr="00866CC9" w:rsidRDefault="00AE6A78" w:rsidP="00AE6A78">
            <w:pPr>
              <w:autoSpaceDE w:val="0"/>
              <w:autoSpaceDN w:val="0"/>
              <w:adjustRightInd w:val="0"/>
              <w:jc w:val="both"/>
              <w:rPr>
                <w:rStyle w:val="A8"/>
                <w:rFonts w:cs="Calibri"/>
                <w:b/>
                <w:bCs/>
                <w:sz w:val="22"/>
                <w:szCs w:val="22"/>
              </w:rPr>
            </w:pPr>
            <w:r w:rsidRPr="00866CC9">
              <w:rPr>
                <w:rFonts w:cs="Calibri"/>
                <w:b/>
                <w:bCs/>
                <w:sz w:val="22"/>
                <w:szCs w:val="22"/>
              </w:rPr>
              <w:t>Output 3: Key actors implement outreach strategy and civil society engagement in the constitutional review and implementation process.</w:t>
            </w:r>
          </w:p>
          <w:p w14:paraId="4EF02524" w14:textId="77777777" w:rsidR="00AE6A78" w:rsidRPr="00866CC9" w:rsidRDefault="00AE6A78" w:rsidP="00AE6A78">
            <w:pPr>
              <w:pStyle w:val="ListParagraph"/>
              <w:ind w:left="0"/>
              <w:jc w:val="both"/>
              <w:rPr>
                <w:rFonts w:cs="Calibri"/>
                <w:sz w:val="22"/>
                <w:szCs w:val="22"/>
              </w:rPr>
            </w:pPr>
          </w:p>
          <w:p w14:paraId="2CB533D1" w14:textId="3968F6A4" w:rsidR="00866CC9" w:rsidRPr="00866CC9" w:rsidRDefault="00866CC9" w:rsidP="00866CC9">
            <w:pPr>
              <w:tabs>
                <w:tab w:val="left" w:pos="885"/>
              </w:tabs>
              <w:jc w:val="both"/>
              <w:rPr>
                <w:rFonts w:cs="Calibri"/>
                <w:iCs/>
                <w:sz w:val="22"/>
                <w:szCs w:val="22"/>
                <w:lang w:eastAsia="fr-CA"/>
              </w:rPr>
            </w:pPr>
            <w:r w:rsidRPr="00866CC9">
              <w:rPr>
                <w:rFonts w:cs="Calibri"/>
                <w:b/>
                <w:bCs/>
                <w:iCs/>
                <w:sz w:val="22"/>
                <w:szCs w:val="22"/>
                <w:lang w:eastAsia="fr-CA"/>
              </w:rPr>
              <w:t>Final round of consultation on the Provisional Constitution</w:t>
            </w:r>
            <w:r w:rsidRPr="00866CC9">
              <w:rPr>
                <w:rFonts w:cs="Calibri"/>
                <w:iCs/>
                <w:sz w:val="22"/>
                <w:szCs w:val="22"/>
                <w:lang w:eastAsia="fr-CA"/>
              </w:rPr>
              <w:t xml:space="preserve">: MOCA, OC and ICRIC successfully organized final rounds of consultations in Mogadishu with </w:t>
            </w:r>
            <w:r w:rsidRPr="00866CC9">
              <w:rPr>
                <w:rFonts w:cs="Calibri"/>
                <w:sz w:val="22"/>
                <w:szCs w:val="22"/>
              </w:rPr>
              <w:t xml:space="preserve">290 (W: 49; M: 241) </w:t>
            </w:r>
            <w:r w:rsidRPr="00866CC9">
              <w:rPr>
                <w:rFonts w:cs="Calibri"/>
                <w:iCs/>
                <w:sz w:val="22"/>
                <w:szCs w:val="22"/>
                <w:lang w:eastAsia="fr-CA"/>
              </w:rPr>
              <w:t>representatives from Federal Member States (</w:t>
            </w:r>
            <w:proofErr w:type="spellStart"/>
            <w:r w:rsidRPr="00866CC9">
              <w:rPr>
                <w:rFonts w:cs="Calibri"/>
                <w:iCs/>
                <w:sz w:val="22"/>
                <w:szCs w:val="22"/>
                <w:lang w:eastAsia="fr-CA"/>
              </w:rPr>
              <w:t>Hirshabelle</w:t>
            </w:r>
            <w:proofErr w:type="spellEnd"/>
            <w:r w:rsidRPr="00866CC9">
              <w:rPr>
                <w:rFonts w:cs="Calibri"/>
                <w:iCs/>
                <w:sz w:val="22"/>
                <w:szCs w:val="22"/>
                <w:lang w:eastAsia="fr-CA"/>
              </w:rPr>
              <w:t xml:space="preserve"> Galmudug and </w:t>
            </w:r>
            <w:proofErr w:type="gramStart"/>
            <w:r w:rsidRPr="00866CC9">
              <w:rPr>
                <w:rFonts w:cs="Calibri"/>
                <w:iCs/>
                <w:sz w:val="22"/>
                <w:szCs w:val="22"/>
                <w:lang w:eastAsia="fr-CA"/>
              </w:rPr>
              <w:t>South West</w:t>
            </w:r>
            <w:proofErr w:type="gramEnd"/>
            <w:r w:rsidRPr="00866CC9">
              <w:rPr>
                <w:rFonts w:cs="Calibri"/>
                <w:iCs/>
                <w:sz w:val="22"/>
                <w:szCs w:val="22"/>
                <w:lang w:eastAsia="fr-CA"/>
              </w:rPr>
              <w:t>)</w:t>
            </w:r>
            <w:r w:rsidRPr="00866CC9">
              <w:rPr>
                <w:rFonts w:cs="Calibri"/>
                <w:iCs/>
                <w:sz w:val="22"/>
                <w:szCs w:val="22"/>
                <w:lang w:eastAsia="fr-CA"/>
              </w:rPr>
              <w:t xml:space="preserve"> </w:t>
            </w:r>
            <w:r w:rsidRPr="00866CC9">
              <w:rPr>
                <w:iCs/>
                <w:sz w:val="22"/>
                <w:szCs w:val="22"/>
                <w:lang w:eastAsia="fr-CA"/>
              </w:rPr>
              <w:t xml:space="preserve">and </w:t>
            </w:r>
            <w:proofErr w:type="spellStart"/>
            <w:r w:rsidRPr="00866CC9">
              <w:rPr>
                <w:iCs/>
                <w:sz w:val="22"/>
                <w:szCs w:val="22"/>
                <w:lang w:eastAsia="fr-CA"/>
              </w:rPr>
              <w:t>Banadir</w:t>
            </w:r>
            <w:proofErr w:type="spellEnd"/>
            <w:r w:rsidRPr="00866CC9">
              <w:rPr>
                <w:iCs/>
                <w:sz w:val="22"/>
                <w:szCs w:val="22"/>
                <w:lang w:eastAsia="fr-CA"/>
              </w:rPr>
              <w:t xml:space="preserve"> regional administration</w:t>
            </w:r>
            <w:r w:rsidRPr="00866CC9">
              <w:rPr>
                <w:rFonts w:cs="Calibri"/>
                <w:iCs/>
                <w:sz w:val="22"/>
                <w:szCs w:val="22"/>
                <w:lang w:eastAsia="fr-CA"/>
              </w:rPr>
              <w:t>, civil society organizations, women, youth, think-tanks etc. The aim of the consultations was to obtain feedback and inputs on the third revised version of the provisional constitution. As per the tri-entities the 3</w:t>
            </w:r>
            <w:r w:rsidRPr="00866CC9">
              <w:rPr>
                <w:rFonts w:cs="Calibri"/>
                <w:iCs/>
                <w:sz w:val="22"/>
                <w:szCs w:val="22"/>
                <w:vertAlign w:val="superscript"/>
                <w:lang w:eastAsia="fr-CA"/>
              </w:rPr>
              <w:t>rd</w:t>
            </w:r>
            <w:r w:rsidRPr="00866CC9">
              <w:rPr>
                <w:rFonts w:cs="Calibri"/>
                <w:iCs/>
                <w:sz w:val="22"/>
                <w:szCs w:val="22"/>
                <w:lang w:eastAsia="fr-CA"/>
              </w:rPr>
              <w:t xml:space="preserve"> draft of the Constitution contains 157 articles, 14 articles (19%) require further political negotiation while the remaining 143 articles (81%) are of technical nature </w:t>
            </w:r>
            <w:r w:rsidRPr="00866CC9">
              <w:rPr>
                <w:rFonts w:cs="Calibri"/>
                <w:iCs/>
                <w:sz w:val="22"/>
                <w:szCs w:val="22"/>
                <w:lang w:eastAsia="fr-CA"/>
              </w:rPr>
              <w:t>a</w:t>
            </w:r>
            <w:r w:rsidRPr="00866CC9">
              <w:rPr>
                <w:iCs/>
                <w:sz w:val="22"/>
                <w:szCs w:val="22"/>
                <w:lang w:eastAsia="fr-CA"/>
              </w:rPr>
              <w:t xml:space="preserve">nd do not bear political contention. </w:t>
            </w:r>
            <w:r w:rsidRPr="00866CC9">
              <w:rPr>
                <w:rFonts w:cs="Calibri"/>
                <w:iCs/>
                <w:sz w:val="22"/>
                <w:szCs w:val="22"/>
                <w:lang w:eastAsia="fr-CA"/>
              </w:rPr>
              <w:t>MOCA, OC and ICRIC will submit the third revised version of the Provisional Constitution together with the hand over reports to the upcoming 11</w:t>
            </w:r>
            <w:r w:rsidRPr="00866CC9">
              <w:rPr>
                <w:rFonts w:cs="Calibri"/>
                <w:iCs/>
                <w:sz w:val="22"/>
                <w:szCs w:val="22"/>
                <w:vertAlign w:val="superscript"/>
                <w:lang w:eastAsia="fr-CA"/>
              </w:rPr>
              <w:t>th</w:t>
            </w:r>
            <w:r w:rsidRPr="00866CC9">
              <w:rPr>
                <w:rFonts w:cs="Calibri"/>
                <w:iCs/>
                <w:sz w:val="22"/>
                <w:szCs w:val="22"/>
                <w:lang w:eastAsia="fr-CA"/>
              </w:rPr>
              <w:t xml:space="preserve"> Parliament and the new administration. </w:t>
            </w:r>
          </w:p>
          <w:p w14:paraId="3E91A474" w14:textId="77777777" w:rsidR="00866CC9" w:rsidRPr="00AF562B" w:rsidRDefault="00866CC9" w:rsidP="00866CC9">
            <w:pPr>
              <w:tabs>
                <w:tab w:val="left" w:pos="885"/>
              </w:tabs>
              <w:jc w:val="both"/>
              <w:rPr>
                <w:rFonts w:cs="Calibri"/>
                <w:iCs/>
                <w:sz w:val="22"/>
                <w:szCs w:val="22"/>
                <w:lang w:eastAsia="fr-CA"/>
              </w:rPr>
            </w:pPr>
          </w:p>
          <w:p w14:paraId="536CA03F" w14:textId="77777777" w:rsidR="00AF562B" w:rsidRPr="00AF562B" w:rsidRDefault="00AF562B" w:rsidP="00AF562B">
            <w:pPr>
              <w:jc w:val="both"/>
              <w:rPr>
                <w:rFonts w:cs="Calibri"/>
                <w:b/>
                <w:bCs/>
                <w:sz w:val="22"/>
                <w:szCs w:val="22"/>
              </w:rPr>
            </w:pPr>
            <w:r w:rsidRPr="00AF562B">
              <w:rPr>
                <w:rFonts w:cs="Calibri"/>
                <w:b/>
                <w:bCs/>
                <w:sz w:val="22"/>
                <w:szCs w:val="22"/>
              </w:rPr>
              <w:t>Output 4: Project effectively managed</w:t>
            </w:r>
          </w:p>
          <w:p w14:paraId="094C7E36" w14:textId="77777777" w:rsidR="00AF562B" w:rsidRPr="00AF562B" w:rsidRDefault="00AF562B" w:rsidP="00AF562B">
            <w:pPr>
              <w:jc w:val="both"/>
              <w:rPr>
                <w:rFonts w:cs="Calibri"/>
                <w:b/>
                <w:bCs/>
                <w:sz w:val="22"/>
                <w:szCs w:val="22"/>
              </w:rPr>
            </w:pPr>
          </w:p>
          <w:p w14:paraId="5692919E" w14:textId="77777777" w:rsidR="00AF562B" w:rsidRPr="00AF562B" w:rsidRDefault="00AF562B" w:rsidP="00AF562B">
            <w:pPr>
              <w:tabs>
                <w:tab w:val="left" w:pos="885"/>
              </w:tabs>
              <w:jc w:val="both"/>
              <w:rPr>
                <w:rFonts w:cs="Calibri"/>
                <w:iCs/>
                <w:sz w:val="22"/>
                <w:szCs w:val="22"/>
              </w:rPr>
            </w:pPr>
            <w:r w:rsidRPr="00AF562B">
              <w:rPr>
                <w:rFonts w:cs="Calibri"/>
                <w:iCs/>
                <w:sz w:val="22"/>
                <w:szCs w:val="22"/>
              </w:rPr>
              <w:t xml:space="preserve">During the reporting period the project team reviewed the annual work plan and completed all the programmatic, administrative and financial actions to close the project, following the agreement with the international partners. All national counterparts were informed about the closure of the project during the bilateral meetings </w:t>
            </w:r>
            <w:proofErr w:type="gramStart"/>
            <w:r w:rsidRPr="00AF562B">
              <w:rPr>
                <w:rFonts w:cs="Calibri"/>
                <w:iCs/>
                <w:sz w:val="22"/>
                <w:szCs w:val="22"/>
              </w:rPr>
              <w:t>and also</w:t>
            </w:r>
            <w:proofErr w:type="gramEnd"/>
            <w:r w:rsidRPr="00AF562B">
              <w:rPr>
                <w:rFonts w:cs="Calibri"/>
                <w:iCs/>
                <w:sz w:val="22"/>
                <w:szCs w:val="22"/>
              </w:rPr>
              <w:t xml:space="preserve"> in written. The final project board meeting will be organized to approve and endorse all the completed actions and provide recommendations for the future activities.</w:t>
            </w:r>
          </w:p>
          <w:p w14:paraId="4FE9367C" w14:textId="77777777" w:rsidR="00AF562B" w:rsidRPr="00AF562B" w:rsidRDefault="00AF562B" w:rsidP="00AF562B">
            <w:pPr>
              <w:tabs>
                <w:tab w:val="left" w:pos="885"/>
              </w:tabs>
              <w:jc w:val="both"/>
              <w:rPr>
                <w:rFonts w:cs="Calibri"/>
                <w:iCs/>
                <w:sz w:val="22"/>
                <w:szCs w:val="22"/>
              </w:rPr>
            </w:pPr>
            <w:r w:rsidRPr="00AF562B">
              <w:rPr>
                <w:rFonts w:cs="Calibri"/>
                <w:iCs/>
                <w:sz w:val="22"/>
                <w:szCs w:val="22"/>
              </w:rPr>
              <w:t xml:space="preserve"> </w:t>
            </w:r>
          </w:p>
          <w:p w14:paraId="40DC15F4" w14:textId="77777777" w:rsidR="00AF562B" w:rsidRPr="00AF562B" w:rsidRDefault="00AF562B" w:rsidP="00AF562B">
            <w:pPr>
              <w:tabs>
                <w:tab w:val="left" w:pos="885"/>
              </w:tabs>
              <w:jc w:val="both"/>
              <w:rPr>
                <w:rFonts w:cs="Calibri"/>
                <w:iCs/>
                <w:sz w:val="22"/>
                <w:szCs w:val="22"/>
              </w:rPr>
            </w:pPr>
            <w:r w:rsidRPr="00AF562B">
              <w:rPr>
                <w:rFonts w:cs="Calibri"/>
                <w:iCs/>
                <w:sz w:val="22"/>
                <w:szCs w:val="22"/>
              </w:rPr>
              <w:t xml:space="preserve">Internally, UNDP and UNSOM have had regular weekly coordination meetings chaired by the UNDP DRRP and the Chief of PAMG, to follow up and monitor on the implementation of the activities and provide additional directions towards closure of the project.   </w:t>
            </w:r>
          </w:p>
          <w:p w14:paraId="5643027D" w14:textId="77777777" w:rsidR="00AF562B" w:rsidRPr="00AF562B" w:rsidRDefault="00AF562B" w:rsidP="00AF562B">
            <w:pPr>
              <w:tabs>
                <w:tab w:val="left" w:pos="885"/>
              </w:tabs>
              <w:jc w:val="both"/>
              <w:rPr>
                <w:rFonts w:cs="Calibri"/>
                <w:iCs/>
                <w:sz w:val="22"/>
                <w:szCs w:val="22"/>
              </w:rPr>
            </w:pPr>
          </w:p>
          <w:p w14:paraId="63C34EDF" w14:textId="77777777" w:rsidR="00AF562B" w:rsidRPr="00AF562B" w:rsidRDefault="00AF562B" w:rsidP="00AF562B">
            <w:pPr>
              <w:jc w:val="both"/>
              <w:rPr>
                <w:sz w:val="22"/>
                <w:szCs w:val="22"/>
              </w:rPr>
            </w:pPr>
            <w:r w:rsidRPr="00AF562B">
              <w:rPr>
                <w:b/>
                <w:bCs/>
                <w:sz w:val="22"/>
                <w:szCs w:val="22"/>
              </w:rPr>
              <w:t>Lessons learnt event</w:t>
            </w:r>
            <w:r w:rsidRPr="00AF562B">
              <w:rPr>
                <w:sz w:val="22"/>
                <w:szCs w:val="22"/>
              </w:rPr>
              <w:t>: The international partners and the UN initiated a work session (i) to consolidate lessons learnt and identify challenges and gaps in the constitutional review process and the implementation of the CRSP</w:t>
            </w:r>
            <w:r w:rsidRPr="00AF562B">
              <w:rPr>
                <w:rFonts w:cs="Calibri"/>
                <w:color w:val="000000"/>
                <w:sz w:val="22"/>
                <w:szCs w:val="22"/>
              </w:rPr>
              <w:t xml:space="preserve">, (ii) deliberate on the objectives and components of a political strategy to address the identified challenges and gaps and (iii) formulate any joint positions and messages. </w:t>
            </w:r>
            <w:r w:rsidRPr="00AF562B">
              <w:rPr>
                <w:sz w:val="22"/>
                <w:szCs w:val="22"/>
              </w:rPr>
              <w:t xml:space="preserve">The meeting was held at </w:t>
            </w:r>
            <w:proofErr w:type="spellStart"/>
            <w:r w:rsidRPr="00AF562B">
              <w:rPr>
                <w:sz w:val="22"/>
                <w:szCs w:val="22"/>
              </w:rPr>
              <w:t>Sankara</w:t>
            </w:r>
            <w:proofErr w:type="spellEnd"/>
            <w:r w:rsidRPr="00AF562B">
              <w:rPr>
                <w:sz w:val="22"/>
                <w:szCs w:val="22"/>
              </w:rPr>
              <w:t xml:space="preserve"> Hotel, Nairobi on 9</w:t>
            </w:r>
            <w:r w:rsidRPr="00AF562B">
              <w:rPr>
                <w:sz w:val="22"/>
                <w:szCs w:val="22"/>
                <w:vertAlign w:val="superscript"/>
              </w:rPr>
              <w:t>th</w:t>
            </w:r>
            <w:r w:rsidRPr="00AF562B">
              <w:rPr>
                <w:sz w:val="22"/>
                <w:szCs w:val="22"/>
              </w:rPr>
              <w:t xml:space="preserve"> March 2021 and was attended by the representatives of Norway, Sweden, Denmark, Switzerland, FCDO, EU, World Bank, UNSOM and UNDP. </w:t>
            </w:r>
          </w:p>
          <w:p w14:paraId="56B5BC91" w14:textId="77777777" w:rsidR="00AF562B" w:rsidRPr="00AF562B" w:rsidRDefault="00AF562B" w:rsidP="00AF562B">
            <w:pPr>
              <w:jc w:val="both"/>
              <w:rPr>
                <w:sz w:val="22"/>
                <w:szCs w:val="22"/>
              </w:rPr>
            </w:pPr>
          </w:p>
          <w:p w14:paraId="150FF4AC" w14:textId="77777777" w:rsidR="00AF562B" w:rsidRPr="00AF562B" w:rsidRDefault="00AF562B" w:rsidP="00AF562B">
            <w:pPr>
              <w:rPr>
                <w:sz w:val="22"/>
                <w:szCs w:val="22"/>
              </w:rPr>
            </w:pPr>
            <w:r w:rsidRPr="00AF562B">
              <w:rPr>
                <w:sz w:val="22"/>
                <w:szCs w:val="22"/>
              </w:rPr>
              <w:t>The meeting identified key issues and lessons learnt from the past years:</w:t>
            </w:r>
          </w:p>
          <w:p w14:paraId="202A36D7" w14:textId="77777777" w:rsidR="00AF562B" w:rsidRPr="00AF562B" w:rsidRDefault="00AF562B" w:rsidP="00AF562B">
            <w:pPr>
              <w:rPr>
                <w:sz w:val="22"/>
                <w:szCs w:val="22"/>
              </w:rPr>
            </w:pPr>
          </w:p>
          <w:p w14:paraId="0E868D1B" w14:textId="77777777" w:rsidR="00AF562B" w:rsidRPr="00AF562B" w:rsidRDefault="00AF562B" w:rsidP="00AF562B">
            <w:pPr>
              <w:pStyle w:val="ListParagraph"/>
              <w:numPr>
                <w:ilvl w:val="0"/>
                <w:numId w:val="25"/>
              </w:numPr>
              <w:jc w:val="both"/>
              <w:rPr>
                <w:sz w:val="22"/>
                <w:szCs w:val="22"/>
              </w:rPr>
            </w:pPr>
            <w:r w:rsidRPr="00AF562B">
              <w:rPr>
                <w:b/>
                <w:bCs/>
                <w:sz w:val="22"/>
                <w:szCs w:val="22"/>
              </w:rPr>
              <w:t>Political issues.</w:t>
            </w:r>
            <w:r w:rsidRPr="00AF562B">
              <w:rPr>
                <w:sz w:val="22"/>
                <w:szCs w:val="22"/>
              </w:rPr>
              <w:t xml:space="preserve"> while constitutional making is inherently a political process, political roles and responsibilities have not been properly factored into the project implementation. Political risks and issues should have been regularly updated and the project ought to adapt to existing realities to ensure completion of the review. As a political process, constitutional review needs a collective voice or leverage. Thus, it was highlighted that the </w:t>
            </w:r>
            <w:proofErr w:type="gramStart"/>
            <w:r w:rsidRPr="00AF562B">
              <w:rPr>
                <w:sz w:val="22"/>
                <w:szCs w:val="22"/>
              </w:rPr>
              <w:t>joint collaboration</w:t>
            </w:r>
            <w:proofErr w:type="gramEnd"/>
            <w:r w:rsidRPr="00AF562B">
              <w:rPr>
                <w:sz w:val="22"/>
                <w:szCs w:val="22"/>
              </w:rPr>
              <w:t xml:space="preserve"> between the national partners, civil society, international partners and the UN is of critical importance. It is also imperative that the Somali leadership assumes responsibility for the process. </w:t>
            </w:r>
          </w:p>
          <w:p w14:paraId="5AE004B9" w14:textId="47B9EED5" w:rsidR="00AF562B" w:rsidRPr="00AF562B" w:rsidRDefault="00AF562B" w:rsidP="00AF562B">
            <w:pPr>
              <w:pStyle w:val="ListParagraph"/>
              <w:keepNext/>
              <w:numPr>
                <w:ilvl w:val="0"/>
                <w:numId w:val="25"/>
              </w:numPr>
              <w:ind w:left="357" w:hanging="357"/>
              <w:jc w:val="both"/>
              <w:rPr>
                <w:sz w:val="22"/>
                <w:szCs w:val="22"/>
              </w:rPr>
            </w:pPr>
            <w:r w:rsidRPr="00AF562B">
              <w:rPr>
                <w:b/>
                <w:bCs/>
                <w:sz w:val="22"/>
                <w:szCs w:val="22"/>
              </w:rPr>
              <w:t>Inclusivity</w:t>
            </w:r>
            <w:r w:rsidRPr="00AF562B">
              <w:rPr>
                <w:b/>
                <w:bCs/>
                <w:sz w:val="22"/>
                <w:szCs w:val="22"/>
              </w:rPr>
              <w:t>.</w:t>
            </w:r>
            <w:r w:rsidRPr="00AF562B">
              <w:rPr>
                <w:b/>
                <w:bCs/>
                <w:sz w:val="22"/>
                <w:szCs w:val="22"/>
              </w:rPr>
              <w:t xml:space="preserve"> </w:t>
            </w:r>
            <w:r w:rsidRPr="00AF562B">
              <w:rPr>
                <w:sz w:val="22"/>
                <w:szCs w:val="22"/>
              </w:rPr>
              <w:t xml:space="preserve">It was noted that while the project managed to ensure inclusivity of the review process to a limited extent, the </w:t>
            </w:r>
            <w:proofErr w:type="gramStart"/>
            <w:r w:rsidRPr="00AF562B">
              <w:rPr>
                <w:sz w:val="22"/>
                <w:szCs w:val="22"/>
              </w:rPr>
              <w:t>main focus</w:t>
            </w:r>
            <w:proofErr w:type="gramEnd"/>
            <w:r w:rsidRPr="00AF562B">
              <w:rPr>
                <w:sz w:val="22"/>
                <w:szCs w:val="22"/>
              </w:rPr>
              <w:t xml:space="preserve"> of the CRSP was, however, the provision of technical support. The tri-entity was not able to retain their relationship with the FMS. It was highlighted that some informal networks and actors might be partnered with who could support the implementation of the activities to achieve more concrete results. Therefore, it was necessary to broaden the spectrum of partners focusing primarily on FMS, community leaders and civil society to provide the additional push to unblock the political impasse and ensure completion of the review process. </w:t>
            </w:r>
          </w:p>
          <w:p w14:paraId="5F2204B9" w14:textId="77777777" w:rsidR="00AF562B" w:rsidRPr="004207C2" w:rsidRDefault="00AF562B" w:rsidP="00AF562B">
            <w:pPr>
              <w:pStyle w:val="ListParagraph"/>
              <w:keepNext/>
              <w:numPr>
                <w:ilvl w:val="0"/>
                <w:numId w:val="25"/>
              </w:numPr>
              <w:ind w:left="357" w:hanging="357"/>
              <w:jc w:val="both"/>
              <w:rPr>
                <w:b/>
                <w:bCs/>
              </w:rPr>
            </w:pPr>
            <w:r w:rsidRPr="00AF562B">
              <w:rPr>
                <w:b/>
                <w:bCs/>
                <w:sz w:val="22"/>
                <w:szCs w:val="22"/>
              </w:rPr>
              <w:t xml:space="preserve">Technical assistance versus Political intervention. </w:t>
            </w:r>
            <w:r w:rsidRPr="00AF562B">
              <w:rPr>
                <w:sz w:val="22"/>
                <w:szCs w:val="22"/>
              </w:rPr>
              <w:t xml:space="preserve">The project successfully provided technical knowledge and strengthened the coordination between MOCA, OC and ICRIC. However, the partners highlighted that the constitutional review process has been quite costly and focused mainly on the </w:t>
            </w:r>
            <w:r w:rsidRPr="00AF562B">
              <w:rPr>
                <w:sz w:val="22"/>
                <w:szCs w:val="22"/>
              </w:rPr>
              <w:lastRenderedPageBreak/>
              <w:t>technical aspects. The CRSP did not receive the necessary support from either the political leadership at the FMS or the FGS level.</w:t>
            </w:r>
            <w:r w:rsidRPr="004207C2">
              <w:rPr>
                <w:rFonts w:eastAsia="Times New Roman"/>
              </w:rPr>
              <w:t> </w:t>
            </w:r>
          </w:p>
          <w:p w14:paraId="371C0D0B" w14:textId="77777777" w:rsidR="00AF562B" w:rsidRPr="00AF562B" w:rsidRDefault="00AF562B" w:rsidP="00AF562B">
            <w:pPr>
              <w:pStyle w:val="ListParagraph"/>
              <w:keepNext/>
              <w:numPr>
                <w:ilvl w:val="0"/>
                <w:numId w:val="25"/>
              </w:numPr>
              <w:ind w:left="357" w:hanging="357"/>
              <w:jc w:val="both"/>
              <w:rPr>
                <w:b/>
                <w:bCs/>
                <w:sz w:val="22"/>
                <w:szCs w:val="22"/>
              </w:rPr>
            </w:pPr>
            <w:r w:rsidRPr="00AF562B">
              <w:rPr>
                <w:b/>
                <w:bCs/>
                <w:sz w:val="22"/>
                <w:szCs w:val="22"/>
              </w:rPr>
              <w:t xml:space="preserve">Lack of synergies between different political processes. </w:t>
            </w:r>
            <w:r w:rsidRPr="00AF562B">
              <w:rPr>
                <w:sz w:val="22"/>
                <w:szCs w:val="22"/>
              </w:rPr>
              <w:t xml:space="preserve">The review process was not linked to other important political processes such as federalism and election. Going forward, all those important processes should be considered complementary, to reinforce one another. Also, other platforms should be used to support the completion of the constitutional review process, such as REFS. Going forward, consideration should be given to merging existing projects supporting the state building such as REFS, CRSP, PSP etc. to provide a more comprehensive approach. </w:t>
            </w:r>
          </w:p>
          <w:p w14:paraId="4A2D1EAF" w14:textId="77777777" w:rsidR="00AF562B" w:rsidRPr="00AF562B" w:rsidRDefault="00AF562B" w:rsidP="00AF562B">
            <w:pPr>
              <w:pStyle w:val="ListParagraph"/>
              <w:keepNext/>
              <w:numPr>
                <w:ilvl w:val="0"/>
                <w:numId w:val="25"/>
              </w:numPr>
              <w:ind w:left="357" w:hanging="357"/>
              <w:jc w:val="both"/>
              <w:rPr>
                <w:b/>
                <w:bCs/>
                <w:sz w:val="22"/>
                <w:szCs w:val="22"/>
              </w:rPr>
            </w:pPr>
            <w:r w:rsidRPr="00AF562B">
              <w:rPr>
                <w:b/>
                <w:bCs/>
                <w:sz w:val="22"/>
                <w:szCs w:val="22"/>
              </w:rPr>
              <w:t xml:space="preserve">Sequential approach. </w:t>
            </w:r>
            <w:r w:rsidRPr="00AF562B">
              <w:rPr>
                <w:sz w:val="22"/>
                <w:szCs w:val="22"/>
              </w:rPr>
              <w:t xml:space="preserve">It was highlighted that there are outstanding constitutional issues that need </w:t>
            </w:r>
            <w:proofErr w:type="gramStart"/>
            <w:r w:rsidRPr="00AF562B">
              <w:rPr>
                <w:sz w:val="22"/>
                <w:szCs w:val="22"/>
              </w:rPr>
              <w:t>particular political</w:t>
            </w:r>
            <w:proofErr w:type="gramEnd"/>
            <w:r w:rsidRPr="00AF562B">
              <w:rPr>
                <w:sz w:val="22"/>
                <w:szCs w:val="22"/>
              </w:rPr>
              <w:t xml:space="preserve"> attention, such as power and resource sharing, fiscal federalism, governance structure, the status of the capital city, etc. Political dialogue is needed to advance the constitutional review process. The dialogue should be issue-based and focused on the sequencing of constitutional issues and a clear prioritization. This approach may safeguard the achievements made thus far and by tabling articles ready for adoption. </w:t>
            </w:r>
          </w:p>
          <w:p w14:paraId="3FFF088D" w14:textId="77777777" w:rsidR="00AF562B" w:rsidRPr="00AF562B" w:rsidRDefault="00AF562B" w:rsidP="00AF562B">
            <w:pPr>
              <w:pStyle w:val="ListParagraph"/>
              <w:keepNext/>
              <w:numPr>
                <w:ilvl w:val="0"/>
                <w:numId w:val="25"/>
              </w:numPr>
              <w:ind w:left="357" w:hanging="357"/>
              <w:jc w:val="both"/>
              <w:rPr>
                <w:b/>
                <w:bCs/>
                <w:sz w:val="22"/>
                <w:szCs w:val="22"/>
              </w:rPr>
            </w:pPr>
            <w:r w:rsidRPr="00AF562B">
              <w:rPr>
                <w:b/>
                <w:bCs/>
                <w:sz w:val="22"/>
                <w:szCs w:val="22"/>
              </w:rPr>
              <w:t xml:space="preserve">Analysis of project implementation methodology and Risk analysis (Do No Harm). </w:t>
            </w:r>
            <w:r w:rsidRPr="00AF562B">
              <w:rPr>
                <w:sz w:val="22"/>
                <w:szCs w:val="22"/>
              </w:rPr>
              <w:t xml:space="preserve">It was important to constantly update the risk matrix and conduct regular risk analysis (particularly political analysis) to identify mitigation measures. The project and the implementation methodology had to be objectively evaluated, with critical analysis of the activities being conducted, following the Do No Harm approach. Requests from the national counterparts should have been thoroughly examined before accepting them. A coordination mechanism should be established ensuring participation of relevant national and international actors and representatives of civil society, with the purpose of (i) Identifying risks and issues in the review process and recommending mitigation measures, (ii) identifying roles and responsibilities within this mechanism and (iii) task entities based on their comparative advantage. </w:t>
            </w:r>
          </w:p>
          <w:p w14:paraId="35F7CF0F" w14:textId="77777777" w:rsidR="00AF562B" w:rsidRPr="00AF562B" w:rsidRDefault="00AF562B" w:rsidP="00AF562B">
            <w:pPr>
              <w:jc w:val="both"/>
              <w:rPr>
                <w:sz w:val="22"/>
                <w:szCs w:val="22"/>
              </w:rPr>
            </w:pPr>
          </w:p>
          <w:p w14:paraId="7ECF3103" w14:textId="77777777" w:rsidR="00AF562B" w:rsidRPr="00AF562B" w:rsidRDefault="00AF562B" w:rsidP="00AF562B">
            <w:pPr>
              <w:jc w:val="both"/>
              <w:rPr>
                <w:sz w:val="22"/>
                <w:szCs w:val="22"/>
              </w:rPr>
            </w:pPr>
            <w:r w:rsidRPr="00AF562B">
              <w:rPr>
                <w:sz w:val="22"/>
                <w:szCs w:val="22"/>
              </w:rPr>
              <w:t>Special attention was given to the relationship and connection between the constitutional review process, the rule of law, and political instability. Finalization of the constitutional review process has not been recognized as a critical priority. Neither has the respect of the constitution been regarded as fundamental to enhancing the rule of law. Finally, all the donors highlighted that the revised Constitution must be compliant with International Human Rights Standards and Conventions that Somalia is party to.</w:t>
            </w:r>
          </w:p>
          <w:p w14:paraId="6D9833A0" w14:textId="77777777" w:rsidR="00AF562B" w:rsidRPr="00AF562B" w:rsidRDefault="00AF562B" w:rsidP="00AF562B">
            <w:pPr>
              <w:jc w:val="both"/>
              <w:rPr>
                <w:sz w:val="22"/>
                <w:szCs w:val="22"/>
              </w:rPr>
            </w:pPr>
          </w:p>
          <w:p w14:paraId="030184EE" w14:textId="77777777" w:rsidR="00AF562B" w:rsidRPr="00AF562B" w:rsidRDefault="00AF562B" w:rsidP="00AF562B">
            <w:pPr>
              <w:autoSpaceDE w:val="0"/>
              <w:autoSpaceDN w:val="0"/>
              <w:adjustRightInd w:val="0"/>
              <w:jc w:val="both"/>
              <w:rPr>
                <w:rFonts w:cs="Calibri"/>
                <w:color w:val="000000"/>
                <w:sz w:val="22"/>
                <w:szCs w:val="22"/>
              </w:rPr>
            </w:pPr>
            <w:r w:rsidRPr="00AF562B">
              <w:rPr>
                <w:rFonts w:cs="Calibri"/>
                <w:color w:val="000000"/>
                <w:sz w:val="22"/>
                <w:szCs w:val="22"/>
              </w:rPr>
              <w:t>The lessons learnt meeting suggested following steps for taking the constitution review process forward, which is based on two phases:</w:t>
            </w:r>
          </w:p>
          <w:p w14:paraId="6C553F0D" w14:textId="77777777" w:rsidR="00AF562B" w:rsidRPr="00AF562B" w:rsidRDefault="00AF562B" w:rsidP="00AF562B">
            <w:pPr>
              <w:autoSpaceDE w:val="0"/>
              <w:autoSpaceDN w:val="0"/>
              <w:adjustRightInd w:val="0"/>
              <w:jc w:val="both"/>
              <w:rPr>
                <w:rFonts w:cs="Calibri"/>
                <w:color w:val="000000"/>
                <w:sz w:val="22"/>
                <w:szCs w:val="22"/>
              </w:rPr>
            </w:pPr>
          </w:p>
          <w:p w14:paraId="1D60D674" w14:textId="77777777" w:rsidR="00AF562B" w:rsidRPr="00AF562B" w:rsidRDefault="00AF562B" w:rsidP="00AF562B">
            <w:pPr>
              <w:pStyle w:val="ListParagraph"/>
              <w:numPr>
                <w:ilvl w:val="0"/>
                <w:numId w:val="27"/>
              </w:numPr>
              <w:autoSpaceDE w:val="0"/>
              <w:autoSpaceDN w:val="0"/>
              <w:adjustRightInd w:val="0"/>
              <w:jc w:val="both"/>
              <w:rPr>
                <w:rFonts w:cs="Calibri"/>
                <w:color w:val="000000"/>
                <w:sz w:val="22"/>
                <w:szCs w:val="22"/>
              </w:rPr>
            </w:pPr>
            <w:r w:rsidRPr="00AF562B">
              <w:rPr>
                <w:rFonts w:cs="Calibri"/>
                <w:color w:val="000000"/>
                <w:sz w:val="22"/>
                <w:szCs w:val="22"/>
              </w:rPr>
              <w:t>Pre-election phase:</w:t>
            </w:r>
          </w:p>
          <w:p w14:paraId="270FECF2" w14:textId="77777777" w:rsidR="00AF562B" w:rsidRPr="00AF562B" w:rsidRDefault="00AF562B" w:rsidP="00AF562B">
            <w:pPr>
              <w:autoSpaceDE w:val="0"/>
              <w:autoSpaceDN w:val="0"/>
              <w:adjustRightInd w:val="0"/>
              <w:jc w:val="both"/>
              <w:rPr>
                <w:rFonts w:cs="Calibri"/>
                <w:color w:val="000000"/>
                <w:sz w:val="22"/>
                <w:szCs w:val="22"/>
              </w:rPr>
            </w:pPr>
          </w:p>
          <w:p w14:paraId="2901BA5C"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Prepare for a post-election mapping exercise, including the analysis of stakeholders and other partners to be brought on board and how to engage with them. Also, define the sequencing of issues/timelines. </w:t>
            </w:r>
          </w:p>
          <w:p w14:paraId="425728F9"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Ensure that the constitutional review process is on the political radar by advocating with the FGS and the FMS leaders, keeping the actors engaged and widening partnerships in the review process. </w:t>
            </w:r>
          </w:p>
          <w:p w14:paraId="24CBB239"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Use the existing platforms for deepening discussions on the review process and how other political processes such as elections and federalization can complement the constitutional review. </w:t>
            </w:r>
          </w:p>
          <w:p w14:paraId="3580FF69" w14:textId="77777777" w:rsidR="00AF562B" w:rsidRPr="00AF562B" w:rsidRDefault="00AF562B" w:rsidP="00AF562B">
            <w:pPr>
              <w:pStyle w:val="ListParagraph"/>
              <w:numPr>
                <w:ilvl w:val="0"/>
                <w:numId w:val="26"/>
              </w:numPr>
              <w:autoSpaceDE w:val="0"/>
              <w:autoSpaceDN w:val="0"/>
              <w:adjustRightInd w:val="0"/>
              <w:rPr>
                <w:rFonts w:cs="Calibri"/>
                <w:color w:val="000000"/>
                <w:sz w:val="22"/>
                <w:szCs w:val="22"/>
              </w:rPr>
            </w:pPr>
            <w:r w:rsidRPr="00AF562B">
              <w:rPr>
                <w:rFonts w:cs="Calibri"/>
                <w:color w:val="000000"/>
                <w:sz w:val="22"/>
                <w:szCs w:val="22"/>
              </w:rPr>
              <w:t xml:space="preserve">Define roles of the different actors and partners engaged in the constitutional review process. </w:t>
            </w:r>
          </w:p>
          <w:p w14:paraId="30D33CA8" w14:textId="77777777" w:rsidR="00AF562B" w:rsidRPr="00AF562B" w:rsidRDefault="00AF562B" w:rsidP="00AF562B">
            <w:pPr>
              <w:pStyle w:val="ListParagraph"/>
              <w:autoSpaceDE w:val="0"/>
              <w:autoSpaceDN w:val="0"/>
              <w:adjustRightInd w:val="0"/>
              <w:rPr>
                <w:rFonts w:cs="Calibri"/>
                <w:color w:val="000000"/>
                <w:sz w:val="22"/>
                <w:szCs w:val="22"/>
              </w:rPr>
            </w:pPr>
          </w:p>
          <w:p w14:paraId="32CAC6E2" w14:textId="77777777" w:rsidR="00AF562B" w:rsidRPr="00AF562B" w:rsidRDefault="00AF562B" w:rsidP="00AF562B">
            <w:pPr>
              <w:pStyle w:val="ListParagraph"/>
              <w:numPr>
                <w:ilvl w:val="0"/>
                <w:numId w:val="27"/>
              </w:numPr>
              <w:autoSpaceDE w:val="0"/>
              <w:autoSpaceDN w:val="0"/>
              <w:adjustRightInd w:val="0"/>
              <w:rPr>
                <w:rFonts w:cs="Calibri"/>
                <w:color w:val="000000"/>
                <w:sz w:val="22"/>
                <w:szCs w:val="22"/>
              </w:rPr>
            </w:pPr>
            <w:r w:rsidRPr="00AF562B">
              <w:rPr>
                <w:rFonts w:cs="Calibri"/>
                <w:color w:val="000000"/>
                <w:sz w:val="22"/>
                <w:szCs w:val="22"/>
              </w:rPr>
              <w:t xml:space="preserve">Post-election Phase: </w:t>
            </w:r>
          </w:p>
          <w:p w14:paraId="283C9B61" w14:textId="77777777" w:rsidR="00AF562B" w:rsidRPr="00AF562B" w:rsidRDefault="00AF562B" w:rsidP="00AF562B">
            <w:pPr>
              <w:pStyle w:val="ListParagraph"/>
              <w:autoSpaceDE w:val="0"/>
              <w:autoSpaceDN w:val="0"/>
              <w:adjustRightInd w:val="0"/>
              <w:rPr>
                <w:rFonts w:cs="Calibri"/>
                <w:b/>
                <w:bCs/>
                <w:color w:val="000000"/>
                <w:sz w:val="22"/>
                <w:szCs w:val="22"/>
              </w:rPr>
            </w:pPr>
          </w:p>
          <w:p w14:paraId="38219275"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Advocate for the adoption and implementation of the MOCA, OC and ICRIC handover notes so that the 11th Parliament picks up where the 10th Parliament left off. </w:t>
            </w:r>
          </w:p>
          <w:p w14:paraId="7AFC7182"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Complete the analysis of risks and issues by the UN providing recommendations for mitigation measures and partnerships. </w:t>
            </w:r>
          </w:p>
          <w:p w14:paraId="419B94B8"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Address key political issues that are currently blocking the constitutional review process such the ICRIC structure and membership issues </w:t>
            </w:r>
          </w:p>
          <w:p w14:paraId="08A52081"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Prioritize important issues such as adoption of the technical amendments, formalization of the FMS, fiscal federalism, Inter-Governmental relations structure etc. </w:t>
            </w:r>
          </w:p>
          <w:p w14:paraId="41DC972E"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lastRenderedPageBreak/>
              <w:t xml:space="preserve">Tabling and adoption of the agreed articles of the Constitution (consider partial adoption of the Constitution, based on consensus and sequencing approach). </w:t>
            </w:r>
          </w:p>
          <w:p w14:paraId="46A0A0E5"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Establish and broaden the spectrum and scope of partnerships engaged in the constitutional review process. </w:t>
            </w:r>
          </w:p>
          <w:p w14:paraId="1B493B39" w14:textId="77777777" w:rsidR="00AF562B" w:rsidRPr="00AF562B" w:rsidRDefault="00AF562B" w:rsidP="00AF562B">
            <w:pPr>
              <w:pStyle w:val="ListParagraph"/>
              <w:numPr>
                <w:ilvl w:val="0"/>
                <w:numId w:val="26"/>
              </w:numPr>
              <w:autoSpaceDE w:val="0"/>
              <w:autoSpaceDN w:val="0"/>
              <w:adjustRightInd w:val="0"/>
              <w:jc w:val="both"/>
              <w:rPr>
                <w:rFonts w:cs="Calibri"/>
                <w:color w:val="000000"/>
                <w:sz w:val="22"/>
                <w:szCs w:val="22"/>
              </w:rPr>
            </w:pPr>
            <w:r w:rsidRPr="00AF562B">
              <w:rPr>
                <w:rFonts w:cs="Calibri"/>
                <w:color w:val="000000"/>
                <w:sz w:val="22"/>
                <w:szCs w:val="22"/>
              </w:rPr>
              <w:t xml:space="preserve">Establish proper coordination mechanism with clearly defined roles of the different actors such as the UN, International and National Partners and civil society. </w:t>
            </w:r>
          </w:p>
          <w:p w14:paraId="6371BEDD" w14:textId="77777777" w:rsidR="00AF562B" w:rsidRPr="00AF562B" w:rsidRDefault="00AF562B" w:rsidP="00AF562B">
            <w:pPr>
              <w:pStyle w:val="ListParagraph"/>
              <w:autoSpaceDE w:val="0"/>
              <w:autoSpaceDN w:val="0"/>
              <w:adjustRightInd w:val="0"/>
              <w:jc w:val="both"/>
              <w:rPr>
                <w:rFonts w:cs="Calibri"/>
                <w:color w:val="000000"/>
                <w:sz w:val="22"/>
                <w:szCs w:val="22"/>
              </w:rPr>
            </w:pPr>
          </w:p>
          <w:p w14:paraId="1DB4173A" w14:textId="77777777" w:rsidR="00AF562B" w:rsidRPr="00AF562B" w:rsidRDefault="00AF562B" w:rsidP="00AF562B">
            <w:pPr>
              <w:tabs>
                <w:tab w:val="left" w:pos="885"/>
              </w:tabs>
              <w:jc w:val="both"/>
              <w:rPr>
                <w:rFonts w:cstheme="minorHAnsi"/>
                <w:sz w:val="22"/>
                <w:szCs w:val="22"/>
              </w:rPr>
            </w:pPr>
            <w:r w:rsidRPr="00AF562B">
              <w:rPr>
                <w:rFonts w:cstheme="minorHAnsi"/>
                <w:b/>
                <w:bCs/>
                <w:iCs/>
                <w:sz w:val="22"/>
                <w:szCs w:val="22"/>
              </w:rPr>
              <w:t>Development of the Political Strategy</w:t>
            </w:r>
            <w:r w:rsidRPr="00AF562B">
              <w:rPr>
                <w:rFonts w:cstheme="minorHAnsi"/>
                <w:iCs/>
                <w:sz w:val="22"/>
                <w:szCs w:val="22"/>
              </w:rPr>
              <w:t xml:space="preserve">: During the reporting period a consultant was recruited to draft the political strategy, to </w:t>
            </w:r>
            <w:r w:rsidRPr="00AF562B">
              <w:rPr>
                <w:rFonts w:cstheme="minorHAnsi"/>
                <w:sz w:val="22"/>
                <w:szCs w:val="22"/>
              </w:rPr>
              <w:t>take forward the constitutional review process, following the lessons learnt session.</w:t>
            </w:r>
            <w:r w:rsidRPr="00AF562B">
              <w:rPr>
                <w:rFonts w:cstheme="minorHAnsi"/>
                <w:iCs/>
                <w:sz w:val="22"/>
                <w:szCs w:val="22"/>
              </w:rPr>
              <w:t xml:space="preserve"> The Strategy highlights that i</w:t>
            </w:r>
            <w:r w:rsidRPr="00AF562B">
              <w:rPr>
                <w:rFonts w:cstheme="minorHAnsi"/>
                <w:color w:val="000000"/>
                <w:sz w:val="22"/>
                <w:szCs w:val="22"/>
              </w:rPr>
              <w:t xml:space="preserve">n order to advance the state building ambitions in Somalia, and establish the country as a constitutional democracy, it is imperative that the constitutional review process is completed, guided by the principles of participation, inclusivity, negotiations, compromise and consensus building. This requires the building of synergies with other political and governance support processes, as well as an enhanced engagement by the international community with the political class and the Somali public at the national and sub-national levels. </w:t>
            </w:r>
            <w:r w:rsidRPr="00AF562B">
              <w:rPr>
                <w:rFonts w:cstheme="minorHAnsi"/>
                <w:sz w:val="22"/>
                <w:szCs w:val="22"/>
              </w:rPr>
              <w:t>The strategy underlines eight principal imperatives. These are:</w:t>
            </w:r>
          </w:p>
          <w:p w14:paraId="20EBD7FA" w14:textId="77777777" w:rsidR="00AF562B" w:rsidRPr="00AF562B" w:rsidRDefault="00AF562B" w:rsidP="00AF562B">
            <w:pPr>
              <w:tabs>
                <w:tab w:val="left" w:pos="885"/>
              </w:tabs>
              <w:jc w:val="both"/>
              <w:rPr>
                <w:rFonts w:cstheme="minorHAnsi"/>
                <w:sz w:val="22"/>
                <w:szCs w:val="22"/>
              </w:rPr>
            </w:pPr>
          </w:p>
          <w:p w14:paraId="12C94560"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 xml:space="preserve">Effective political demand by expanding ownership and drivers of the </w:t>
            </w:r>
            <w:proofErr w:type="gramStart"/>
            <w:r w:rsidRPr="00AF562B">
              <w:rPr>
                <w:rFonts w:cstheme="minorHAnsi"/>
                <w:sz w:val="22"/>
                <w:szCs w:val="22"/>
              </w:rPr>
              <w:t>process;</w:t>
            </w:r>
            <w:proofErr w:type="gramEnd"/>
          </w:p>
          <w:p w14:paraId="4E772627"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 xml:space="preserve">Inclusivity through establishment of a comprehensive mediation framework ensuring participation of all FMS and representatives of </w:t>
            </w:r>
            <w:proofErr w:type="gramStart"/>
            <w:r w:rsidRPr="00AF562B">
              <w:rPr>
                <w:rFonts w:cstheme="minorHAnsi"/>
                <w:sz w:val="22"/>
                <w:szCs w:val="22"/>
              </w:rPr>
              <w:t>ICRIC;</w:t>
            </w:r>
            <w:proofErr w:type="gramEnd"/>
            <w:r w:rsidRPr="00AF562B">
              <w:rPr>
                <w:rFonts w:cstheme="minorHAnsi"/>
                <w:sz w:val="22"/>
                <w:szCs w:val="22"/>
              </w:rPr>
              <w:t xml:space="preserve">  </w:t>
            </w:r>
          </w:p>
          <w:p w14:paraId="4BFF7B70"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 xml:space="preserve">Ideological compromises encouraging plurality of voices to emerge and influence political processes and governance priority outcomes, into the constitutional review </w:t>
            </w:r>
            <w:proofErr w:type="gramStart"/>
            <w:r w:rsidRPr="00AF562B">
              <w:rPr>
                <w:rFonts w:cstheme="minorHAnsi"/>
                <w:sz w:val="22"/>
                <w:szCs w:val="22"/>
              </w:rPr>
              <w:t>process;</w:t>
            </w:r>
            <w:proofErr w:type="gramEnd"/>
            <w:r w:rsidRPr="00AF562B">
              <w:rPr>
                <w:rFonts w:cstheme="minorHAnsi"/>
                <w:sz w:val="22"/>
                <w:szCs w:val="22"/>
              </w:rPr>
              <w:t xml:space="preserve"> </w:t>
            </w:r>
          </w:p>
          <w:p w14:paraId="232F464A"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Working in concert by international actors re-conceptualizing support/</w:t>
            </w:r>
            <w:proofErr w:type="spellStart"/>
            <w:r w:rsidRPr="00AF562B">
              <w:rPr>
                <w:rFonts w:cstheme="minorHAnsi"/>
                <w:sz w:val="22"/>
                <w:szCs w:val="22"/>
              </w:rPr>
              <w:t>programme</w:t>
            </w:r>
            <w:proofErr w:type="spellEnd"/>
            <w:r w:rsidRPr="00AF562B">
              <w:rPr>
                <w:rFonts w:cstheme="minorHAnsi"/>
                <w:sz w:val="22"/>
                <w:szCs w:val="22"/>
              </w:rPr>
              <w:t xml:space="preserve"> and inter-partner collaborative arrangements to influence political processes and </w:t>
            </w:r>
            <w:proofErr w:type="gramStart"/>
            <w:r w:rsidRPr="00AF562B">
              <w:rPr>
                <w:rFonts w:cstheme="minorHAnsi"/>
                <w:sz w:val="22"/>
                <w:szCs w:val="22"/>
              </w:rPr>
              <w:t>outcomes;</w:t>
            </w:r>
            <w:proofErr w:type="gramEnd"/>
          </w:p>
          <w:p w14:paraId="67A84D1D"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 xml:space="preserve">Primacy of rule of </w:t>
            </w:r>
            <w:proofErr w:type="gramStart"/>
            <w:r w:rsidRPr="00AF562B">
              <w:rPr>
                <w:rFonts w:cstheme="minorHAnsi"/>
                <w:sz w:val="22"/>
                <w:szCs w:val="22"/>
              </w:rPr>
              <w:t>law;</w:t>
            </w:r>
            <w:proofErr w:type="gramEnd"/>
          </w:p>
          <w:p w14:paraId="3EA32F45"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Safeguarding the gains achieved thus far ensuring that the 11</w:t>
            </w:r>
            <w:r w:rsidRPr="00AF562B">
              <w:rPr>
                <w:rFonts w:cstheme="minorHAnsi"/>
                <w:sz w:val="22"/>
                <w:szCs w:val="22"/>
                <w:vertAlign w:val="superscript"/>
              </w:rPr>
              <w:t>th</w:t>
            </w:r>
            <w:r w:rsidRPr="00AF562B">
              <w:rPr>
                <w:rFonts w:cstheme="minorHAnsi"/>
                <w:sz w:val="22"/>
                <w:szCs w:val="22"/>
              </w:rPr>
              <w:t xml:space="preserve"> Parliament continues where the 10</w:t>
            </w:r>
            <w:r w:rsidRPr="00AF562B">
              <w:rPr>
                <w:rFonts w:cstheme="minorHAnsi"/>
                <w:sz w:val="22"/>
                <w:szCs w:val="22"/>
                <w:vertAlign w:val="superscript"/>
              </w:rPr>
              <w:t>th</w:t>
            </w:r>
            <w:r w:rsidRPr="00AF562B">
              <w:rPr>
                <w:rFonts w:cstheme="minorHAnsi"/>
                <w:sz w:val="22"/>
                <w:szCs w:val="22"/>
              </w:rPr>
              <w:t xml:space="preserve"> Parliament left </w:t>
            </w:r>
            <w:proofErr w:type="gramStart"/>
            <w:r w:rsidRPr="00AF562B">
              <w:rPr>
                <w:rFonts w:cstheme="minorHAnsi"/>
                <w:sz w:val="22"/>
                <w:szCs w:val="22"/>
              </w:rPr>
              <w:t>off;</w:t>
            </w:r>
            <w:proofErr w:type="gramEnd"/>
          </w:p>
          <w:p w14:paraId="15594CD3"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 xml:space="preserve">Develop constitutional reform roadmap with </w:t>
            </w:r>
            <w:proofErr w:type="gramStart"/>
            <w:r w:rsidRPr="00AF562B">
              <w:rPr>
                <w:rFonts w:cstheme="minorHAnsi"/>
                <w:sz w:val="22"/>
                <w:szCs w:val="22"/>
              </w:rPr>
              <w:t>milestones;</w:t>
            </w:r>
            <w:proofErr w:type="gramEnd"/>
            <w:r w:rsidRPr="00AF562B">
              <w:rPr>
                <w:rFonts w:cstheme="minorHAnsi"/>
                <w:sz w:val="22"/>
                <w:szCs w:val="22"/>
              </w:rPr>
              <w:t xml:space="preserve"> </w:t>
            </w:r>
          </w:p>
          <w:p w14:paraId="1DE4FD91" w14:textId="77777777" w:rsidR="00AF562B" w:rsidRPr="00AF562B" w:rsidRDefault="00AF562B" w:rsidP="00AF562B">
            <w:pPr>
              <w:pStyle w:val="ListParagraph"/>
              <w:numPr>
                <w:ilvl w:val="0"/>
                <w:numId w:val="28"/>
              </w:numPr>
              <w:tabs>
                <w:tab w:val="left" w:pos="885"/>
              </w:tabs>
              <w:jc w:val="both"/>
              <w:rPr>
                <w:rFonts w:cstheme="minorHAnsi"/>
                <w:iCs/>
                <w:sz w:val="22"/>
                <w:szCs w:val="22"/>
              </w:rPr>
            </w:pPr>
            <w:r w:rsidRPr="00AF562B">
              <w:rPr>
                <w:rFonts w:cstheme="minorHAnsi"/>
                <w:sz w:val="22"/>
                <w:szCs w:val="22"/>
              </w:rPr>
              <w:t xml:space="preserve">Interoperability by re-designing UN support/programming approach, highlighting the constitutional review process as super objective, ensuring synergies, sequencing of interventions and coordination </w:t>
            </w:r>
          </w:p>
          <w:p w14:paraId="74E05F04" w14:textId="77777777" w:rsidR="00AF562B" w:rsidRPr="00AF562B" w:rsidRDefault="00AF562B" w:rsidP="00AF562B">
            <w:pPr>
              <w:suppressAutoHyphens/>
              <w:jc w:val="both"/>
              <w:rPr>
                <w:rFonts w:cs="Calibri"/>
                <w:iCs/>
                <w:sz w:val="22"/>
                <w:szCs w:val="22"/>
              </w:rPr>
            </w:pPr>
          </w:p>
          <w:p w14:paraId="18B59511" w14:textId="12BC0BB4" w:rsidR="00E04292" w:rsidRPr="00866CC9" w:rsidRDefault="00AF562B" w:rsidP="00AF562B">
            <w:pPr>
              <w:jc w:val="both"/>
              <w:rPr>
                <w:rFonts w:cs="Calibri"/>
                <w:iCs/>
                <w:sz w:val="22"/>
                <w:szCs w:val="22"/>
                <w:lang w:eastAsia="fr-CA"/>
              </w:rPr>
            </w:pPr>
            <w:r w:rsidRPr="00AF562B">
              <w:rPr>
                <w:rFonts w:cs="Calibri"/>
                <w:b/>
                <w:bCs/>
                <w:iCs/>
                <w:sz w:val="22"/>
                <w:szCs w:val="22"/>
              </w:rPr>
              <w:t xml:space="preserve">Programme development: </w:t>
            </w:r>
            <w:r w:rsidRPr="00AF562B">
              <w:rPr>
                <w:sz w:val="22"/>
                <w:szCs w:val="22"/>
              </w:rPr>
              <w:t xml:space="preserve">Following the National Consultative Council’s agreement from 27 May 2021, UNDP jointly with the OSRSG and the PAMG developed a new project to support the OPM’s efforts to organize the election and prepare for the implementation of the state building road map, focusing particularly on reconciliation and constitutional reform. This new project </w:t>
            </w:r>
            <w:r>
              <w:rPr>
                <w:sz w:val="22"/>
                <w:szCs w:val="22"/>
              </w:rPr>
              <w:t xml:space="preserve">is funded </w:t>
            </w:r>
            <w:r w:rsidRPr="00AF562B">
              <w:rPr>
                <w:sz w:val="22"/>
                <w:szCs w:val="22"/>
              </w:rPr>
              <w:t xml:space="preserve">through the UN Peace Building Fund. The team started developing the </w:t>
            </w:r>
            <w:r>
              <w:rPr>
                <w:sz w:val="22"/>
                <w:szCs w:val="22"/>
              </w:rPr>
              <w:t xml:space="preserve">project proposals </w:t>
            </w:r>
            <w:r w:rsidR="00DD078F">
              <w:rPr>
                <w:sz w:val="22"/>
                <w:szCs w:val="22"/>
              </w:rPr>
              <w:t xml:space="preserve">addressing the issues of constitutionalism, parliamentarism and women’s political participation </w:t>
            </w:r>
            <w:r w:rsidRPr="00AF562B">
              <w:rPr>
                <w:sz w:val="22"/>
                <w:szCs w:val="22"/>
              </w:rPr>
              <w:t>aligning them with the 27 May Agreement</w:t>
            </w:r>
            <w:r>
              <w:rPr>
                <w:sz w:val="22"/>
                <w:szCs w:val="22"/>
              </w:rPr>
              <w:t>,</w:t>
            </w:r>
            <w:r w:rsidRPr="00AF562B">
              <w:rPr>
                <w:sz w:val="22"/>
                <w:szCs w:val="22"/>
              </w:rPr>
              <w:t xml:space="preserve"> </w:t>
            </w:r>
            <w:r>
              <w:rPr>
                <w:sz w:val="22"/>
                <w:szCs w:val="22"/>
              </w:rPr>
              <w:t xml:space="preserve">lessons learnt in the constitutional review process </w:t>
            </w:r>
            <w:r w:rsidRPr="00AF562B">
              <w:rPr>
                <w:sz w:val="22"/>
                <w:szCs w:val="22"/>
              </w:rPr>
              <w:t>and the PBF proposal. Once finalized, UNDP will share them with partners and organize a dedicated brainstorming session</w:t>
            </w:r>
            <w:r w:rsidR="00DD078F">
              <w:rPr>
                <w:sz w:val="22"/>
                <w:szCs w:val="22"/>
              </w:rPr>
              <w:t>s</w:t>
            </w:r>
            <w:r w:rsidRPr="00AF562B">
              <w:rPr>
                <w:sz w:val="22"/>
                <w:szCs w:val="22"/>
              </w:rPr>
              <w:t xml:space="preserve"> to take these efforts forward.</w:t>
            </w:r>
          </w:p>
        </w:tc>
      </w:tr>
      <w:tr w:rsidR="00E04292" w:rsidRPr="00EB470F" w14:paraId="52DB957B" w14:textId="77777777" w:rsidTr="009A34F4">
        <w:tc>
          <w:tcPr>
            <w:tcW w:w="9736" w:type="dxa"/>
          </w:tcPr>
          <w:p w14:paraId="3459D240" w14:textId="77777777" w:rsidR="00E04292" w:rsidRPr="00DD078F" w:rsidRDefault="00E04292" w:rsidP="009A34F4">
            <w:pPr>
              <w:jc w:val="center"/>
              <w:rPr>
                <w:rFonts w:cstheme="minorHAnsi"/>
                <w:b/>
                <w:bCs/>
                <w:sz w:val="22"/>
                <w:szCs w:val="22"/>
              </w:rPr>
            </w:pPr>
            <w:r w:rsidRPr="00DD078F">
              <w:rPr>
                <w:rFonts w:cstheme="minorHAnsi"/>
                <w:b/>
                <w:bCs/>
                <w:sz w:val="22"/>
                <w:szCs w:val="22"/>
              </w:rPr>
              <w:lastRenderedPageBreak/>
              <w:t>Number of beneficiaries and feedback from beneficiaries</w:t>
            </w:r>
          </w:p>
          <w:p w14:paraId="74E3A715" w14:textId="77777777" w:rsidR="00E04292" w:rsidRPr="00DD078F" w:rsidRDefault="00E04292" w:rsidP="009A34F4">
            <w:pPr>
              <w:jc w:val="center"/>
              <w:rPr>
                <w:rFonts w:cstheme="minorHAnsi"/>
                <w:b/>
                <w:bCs/>
                <w:sz w:val="22"/>
                <w:szCs w:val="22"/>
              </w:rPr>
            </w:pPr>
          </w:p>
          <w:p w14:paraId="496C17D8" w14:textId="2E6AF810" w:rsidR="00E04292" w:rsidRPr="00DD078F" w:rsidRDefault="00053204" w:rsidP="00C24FEF">
            <w:pPr>
              <w:jc w:val="both"/>
              <w:rPr>
                <w:rFonts w:eastAsia="Times New Roman" w:cstheme="minorHAnsi"/>
                <w:b/>
                <w:bCs/>
                <w:sz w:val="22"/>
                <w:szCs w:val="22"/>
              </w:rPr>
            </w:pPr>
            <w:r w:rsidRPr="00DD078F">
              <w:rPr>
                <w:rFonts w:cs="Calibri"/>
                <w:sz w:val="22"/>
                <w:szCs w:val="22"/>
              </w:rPr>
              <w:t xml:space="preserve">During the reporting period, the project </w:t>
            </w:r>
            <w:r w:rsidR="00F92480" w:rsidRPr="00DD078F">
              <w:rPr>
                <w:rFonts w:cs="Calibri"/>
                <w:sz w:val="22"/>
                <w:szCs w:val="22"/>
              </w:rPr>
              <w:t>facilitated</w:t>
            </w:r>
            <w:r w:rsidRPr="00DD078F">
              <w:rPr>
                <w:rFonts w:cs="Calibri"/>
                <w:sz w:val="22"/>
                <w:szCs w:val="22"/>
              </w:rPr>
              <w:t xml:space="preserve"> consultation</w:t>
            </w:r>
            <w:r w:rsidR="002B4EEE" w:rsidRPr="00DD078F">
              <w:rPr>
                <w:rFonts w:cs="Calibri"/>
                <w:sz w:val="22"/>
                <w:szCs w:val="22"/>
              </w:rPr>
              <w:t xml:space="preserve"> meetings </w:t>
            </w:r>
            <w:r w:rsidRPr="00DD078F">
              <w:rPr>
                <w:rFonts w:cs="Calibri"/>
                <w:sz w:val="22"/>
                <w:szCs w:val="22"/>
              </w:rPr>
              <w:t>and reached a</w:t>
            </w:r>
            <w:r w:rsidR="00560204" w:rsidRPr="00DD078F">
              <w:rPr>
                <w:rFonts w:cs="Calibri"/>
                <w:sz w:val="22"/>
                <w:szCs w:val="22"/>
              </w:rPr>
              <w:t xml:space="preserve"> total of </w:t>
            </w:r>
            <w:r w:rsidR="00F92480" w:rsidRPr="00DD078F">
              <w:rPr>
                <w:rFonts w:cs="Calibri"/>
                <w:sz w:val="22"/>
                <w:szCs w:val="22"/>
              </w:rPr>
              <w:t xml:space="preserve">483 </w:t>
            </w:r>
            <w:r w:rsidR="00560204" w:rsidRPr="00DD078F">
              <w:rPr>
                <w:rFonts w:cs="Calibri"/>
                <w:sz w:val="22"/>
                <w:szCs w:val="22"/>
              </w:rPr>
              <w:t xml:space="preserve">Somalis </w:t>
            </w:r>
            <w:r w:rsidR="00F92480" w:rsidRPr="00DD078F">
              <w:rPr>
                <w:rFonts w:cs="Calibri"/>
                <w:sz w:val="22"/>
                <w:szCs w:val="22"/>
              </w:rPr>
              <w:t xml:space="preserve">(women: 138; </w:t>
            </w:r>
            <w:r w:rsidR="000F7B54" w:rsidRPr="00DD078F">
              <w:rPr>
                <w:rFonts w:cs="Calibri"/>
                <w:sz w:val="22"/>
                <w:szCs w:val="22"/>
              </w:rPr>
              <w:t>men</w:t>
            </w:r>
            <w:r w:rsidR="00F92480" w:rsidRPr="00DD078F">
              <w:rPr>
                <w:rFonts w:cs="Calibri"/>
                <w:sz w:val="22"/>
                <w:szCs w:val="22"/>
              </w:rPr>
              <w:t xml:space="preserve">: 345) in the </w:t>
            </w:r>
            <w:r w:rsidR="00560204" w:rsidRPr="00DD078F">
              <w:rPr>
                <w:rFonts w:cs="Calibri"/>
                <w:sz w:val="22"/>
                <w:szCs w:val="22"/>
              </w:rPr>
              <w:t>Southwest</w:t>
            </w:r>
            <w:r w:rsidR="00F92480" w:rsidRPr="00DD078F">
              <w:rPr>
                <w:rFonts w:cs="Calibri"/>
                <w:sz w:val="22"/>
                <w:szCs w:val="22"/>
              </w:rPr>
              <w:t xml:space="preserve">, </w:t>
            </w:r>
            <w:r w:rsidR="00560204" w:rsidRPr="00DD078F">
              <w:rPr>
                <w:rFonts w:cs="Calibri"/>
                <w:sz w:val="22"/>
                <w:szCs w:val="22"/>
              </w:rPr>
              <w:t>Galmud</w:t>
            </w:r>
            <w:r w:rsidR="00F92480" w:rsidRPr="00DD078F">
              <w:rPr>
                <w:rFonts w:cs="Calibri"/>
                <w:sz w:val="22"/>
                <w:szCs w:val="22"/>
              </w:rPr>
              <w:t xml:space="preserve">ug, </w:t>
            </w:r>
            <w:proofErr w:type="spellStart"/>
            <w:r w:rsidR="00F92480" w:rsidRPr="00DD078F">
              <w:rPr>
                <w:rFonts w:cs="Calibri"/>
                <w:sz w:val="22"/>
                <w:szCs w:val="22"/>
              </w:rPr>
              <w:t>Hirshabelle</w:t>
            </w:r>
            <w:proofErr w:type="spellEnd"/>
            <w:r w:rsidR="00F92480" w:rsidRPr="00DD078F">
              <w:rPr>
                <w:rFonts w:cs="Calibri"/>
                <w:sz w:val="22"/>
                <w:szCs w:val="22"/>
              </w:rPr>
              <w:t xml:space="preserve"> States and </w:t>
            </w:r>
            <w:proofErr w:type="spellStart"/>
            <w:r w:rsidR="00F92480" w:rsidRPr="00DD078F">
              <w:rPr>
                <w:rFonts w:cs="Calibri"/>
                <w:sz w:val="22"/>
                <w:szCs w:val="22"/>
              </w:rPr>
              <w:t>Banadir</w:t>
            </w:r>
            <w:proofErr w:type="spellEnd"/>
            <w:r w:rsidR="00F92480" w:rsidRPr="00DD078F">
              <w:rPr>
                <w:rFonts w:cs="Calibri"/>
                <w:sz w:val="22"/>
                <w:szCs w:val="22"/>
              </w:rPr>
              <w:t xml:space="preserve"> Region.</w:t>
            </w:r>
            <w:r w:rsidR="002B4EEE" w:rsidRPr="00DD078F">
              <w:rPr>
                <w:rFonts w:cs="Calibri"/>
                <w:sz w:val="22"/>
                <w:szCs w:val="22"/>
              </w:rPr>
              <w:t xml:space="preserve"> A total of number 3,658 participants (</w:t>
            </w:r>
            <w:r w:rsidR="000F7B54" w:rsidRPr="00DD078F">
              <w:rPr>
                <w:rFonts w:cs="Calibri"/>
                <w:sz w:val="22"/>
                <w:szCs w:val="22"/>
              </w:rPr>
              <w:t>w</w:t>
            </w:r>
            <w:r w:rsidR="002B4EEE" w:rsidRPr="00DD078F">
              <w:rPr>
                <w:rFonts w:cs="Calibri"/>
                <w:sz w:val="22"/>
                <w:szCs w:val="22"/>
              </w:rPr>
              <w:t xml:space="preserve">omen: 1,133 and </w:t>
            </w:r>
            <w:r w:rsidR="000F7B54" w:rsidRPr="00DD078F">
              <w:rPr>
                <w:rFonts w:cs="Calibri"/>
                <w:sz w:val="22"/>
                <w:szCs w:val="22"/>
              </w:rPr>
              <w:t>m</w:t>
            </w:r>
            <w:r w:rsidR="002B4EEE" w:rsidRPr="00DD078F">
              <w:rPr>
                <w:rFonts w:cs="Calibri"/>
                <w:sz w:val="22"/>
                <w:szCs w:val="22"/>
              </w:rPr>
              <w:t>en: 2,525) participated in the consultation</w:t>
            </w:r>
            <w:r w:rsidR="000F7B54" w:rsidRPr="00DD078F">
              <w:rPr>
                <w:rFonts w:cs="Calibri"/>
                <w:sz w:val="22"/>
                <w:szCs w:val="22"/>
              </w:rPr>
              <w:t xml:space="preserve"> meetings since </w:t>
            </w:r>
            <w:r w:rsidR="00DD078F" w:rsidRPr="00DD078F">
              <w:rPr>
                <w:rFonts w:cs="Calibri"/>
                <w:sz w:val="22"/>
                <w:szCs w:val="22"/>
              </w:rPr>
              <w:t xml:space="preserve">the </w:t>
            </w:r>
            <w:r w:rsidR="000F7B54" w:rsidRPr="00DD078F">
              <w:rPr>
                <w:rFonts w:cs="Calibri"/>
                <w:sz w:val="22"/>
                <w:szCs w:val="22"/>
              </w:rPr>
              <w:t>beginning of the project</w:t>
            </w:r>
            <w:r w:rsidR="002B4EEE" w:rsidRPr="00DD078F">
              <w:rPr>
                <w:rFonts w:cs="Calibri"/>
                <w:sz w:val="22"/>
                <w:szCs w:val="22"/>
              </w:rPr>
              <w:t>.</w:t>
            </w:r>
            <w:r w:rsidR="000F7B54" w:rsidRPr="00DD078F">
              <w:rPr>
                <w:rFonts w:cs="Calibri"/>
                <w:sz w:val="22"/>
                <w:szCs w:val="22"/>
              </w:rPr>
              <w:t xml:space="preserve"> </w:t>
            </w:r>
            <w:r w:rsidR="002B4EEE" w:rsidRPr="00DD078F">
              <w:rPr>
                <w:rFonts w:eastAsia="Times New Roman" w:cstheme="minorHAnsi"/>
                <w:sz w:val="22"/>
                <w:szCs w:val="22"/>
              </w:rPr>
              <w:t xml:space="preserve">  </w:t>
            </w:r>
          </w:p>
        </w:tc>
      </w:tr>
    </w:tbl>
    <w:p w14:paraId="4D026B9F" w14:textId="17C4B2D7" w:rsidR="00E04292" w:rsidRPr="00C57F57" w:rsidRDefault="00E04292" w:rsidP="00E04292">
      <w:pPr>
        <w:rPr>
          <w:rFonts w:cstheme="minorHAnsi"/>
          <w:b/>
          <w:bCs/>
          <w:color w:val="009EDB"/>
        </w:rPr>
      </w:pPr>
    </w:p>
    <w:p w14:paraId="262A269D" w14:textId="05B200BC" w:rsidR="000C57AA" w:rsidRPr="00EB470F" w:rsidRDefault="00442517" w:rsidP="000C57AA">
      <w:pPr>
        <w:rPr>
          <w:rFonts w:cstheme="minorHAnsi"/>
          <w:b/>
          <w:bCs/>
          <w:color w:val="009EDB"/>
          <w:sz w:val="28"/>
          <w:szCs w:val="28"/>
        </w:rPr>
      </w:pPr>
      <w:r w:rsidRPr="00EB470F">
        <w:rPr>
          <w:rFonts w:cstheme="minorHAnsi"/>
          <w:b/>
          <w:bCs/>
          <w:color w:val="009EDB"/>
          <w:sz w:val="28"/>
          <w:szCs w:val="28"/>
        </w:rPr>
        <w:t>Section</w:t>
      </w:r>
      <w:r w:rsidR="000C57AA" w:rsidRPr="00EB470F">
        <w:rPr>
          <w:rFonts w:cstheme="minorHAnsi"/>
          <w:b/>
          <w:bCs/>
          <w:color w:val="009EDB"/>
          <w:sz w:val="28"/>
          <w:szCs w:val="28"/>
        </w:rPr>
        <w:t xml:space="preserve"> </w:t>
      </w:r>
      <w:r w:rsidR="00F7036F" w:rsidRPr="00EB470F">
        <w:rPr>
          <w:rFonts w:cstheme="minorHAnsi"/>
          <w:b/>
          <w:bCs/>
          <w:color w:val="009EDB"/>
          <w:sz w:val="28"/>
          <w:szCs w:val="28"/>
        </w:rPr>
        <w:t>4</w:t>
      </w:r>
      <w:r w:rsidR="000C57AA" w:rsidRPr="00EB470F">
        <w:rPr>
          <w:rFonts w:cstheme="minorHAnsi"/>
          <w:b/>
          <w:bCs/>
          <w:color w:val="009EDB"/>
          <w:sz w:val="28"/>
          <w:szCs w:val="28"/>
        </w:rPr>
        <w:t xml:space="preserve">: Project </w:t>
      </w:r>
      <w:r w:rsidR="00A92AE8" w:rsidRPr="00EB470F">
        <w:rPr>
          <w:rFonts w:cstheme="minorHAnsi"/>
          <w:b/>
          <w:bCs/>
          <w:color w:val="009EDB"/>
          <w:sz w:val="28"/>
          <w:szCs w:val="28"/>
        </w:rPr>
        <w:t>implementation</w:t>
      </w:r>
    </w:p>
    <w:tbl>
      <w:tblPr>
        <w:tblStyle w:val="TableGrid"/>
        <w:tblW w:w="0" w:type="auto"/>
        <w:tblLook w:val="04A0" w:firstRow="1" w:lastRow="0" w:firstColumn="1" w:lastColumn="0" w:noHBand="0" w:noVBand="1"/>
      </w:tblPr>
      <w:tblGrid>
        <w:gridCol w:w="9736"/>
      </w:tblGrid>
      <w:tr w:rsidR="000C57AA" w:rsidRPr="00EB470F" w14:paraId="5A124760" w14:textId="77777777" w:rsidTr="009A34F4">
        <w:tc>
          <w:tcPr>
            <w:tcW w:w="9736" w:type="dxa"/>
          </w:tcPr>
          <w:p w14:paraId="4A5D3E4A" w14:textId="45E390CF" w:rsidR="000C57AA" w:rsidRPr="00DD078F" w:rsidRDefault="000C57AA" w:rsidP="009A34F4">
            <w:pPr>
              <w:jc w:val="center"/>
              <w:rPr>
                <w:rFonts w:cstheme="minorHAnsi"/>
                <w:b/>
                <w:bCs/>
                <w:sz w:val="22"/>
                <w:szCs w:val="22"/>
              </w:rPr>
            </w:pPr>
            <w:r w:rsidRPr="00DD078F">
              <w:rPr>
                <w:rFonts w:cstheme="minorHAnsi"/>
                <w:b/>
                <w:bCs/>
                <w:sz w:val="22"/>
                <w:szCs w:val="22"/>
              </w:rPr>
              <w:t>COVID 19 Response</w:t>
            </w:r>
          </w:p>
          <w:p w14:paraId="0012534C" w14:textId="4E1BF202" w:rsidR="000C57AA" w:rsidRPr="00DD078F" w:rsidRDefault="00FA2317" w:rsidP="00C24FEF">
            <w:pPr>
              <w:rPr>
                <w:rFonts w:cstheme="minorHAnsi"/>
                <w:sz w:val="22"/>
                <w:szCs w:val="22"/>
              </w:rPr>
            </w:pPr>
            <w:r w:rsidRPr="00DD078F">
              <w:rPr>
                <w:rFonts w:cstheme="minorHAnsi"/>
                <w:sz w:val="22"/>
                <w:szCs w:val="22"/>
              </w:rPr>
              <w:t>N/A</w:t>
            </w:r>
          </w:p>
        </w:tc>
      </w:tr>
      <w:tr w:rsidR="000C57AA" w:rsidRPr="00EB470F" w14:paraId="5AF1B05F" w14:textId="77777777" w:rsidTr="009A34F4">
        <w:tc>
          <w:tcPr>
            <w:tcW w:w="9736" w:type="dxa"/>
          </w:tcPr>
          <w:p w14:paraId="3082E23A" w14:textId="6AD72671" w:rsidR="000C57AA" w:rsidRPr="00DD078F" w:rsidRDefault="000C57AA" w:rsidP="009A34F4">
            <w:pPr>
              <w:jc w:val="center"/>
              <w:rPr>
                <w:rFonts w:cstheme="minorHAnsi"/>
                <w:b/>
                <w:bCs/>
                <w:sz w:val="22"/>
                <w:szCs w:val="22"/>
              </w:rPr>
            </w:pPr>
            <w:r w:rsidRPr="00DD078F">
              <w:rPr>
                <w:rFonts w:cstheme="minorHAnsi"/>
                <w:b/>
                <w:bCs/>
                <w:sz w:val="22"/>
                <w:szCs w:val="22"/>
              </w:rPr>
              <w:t>Key constraints and challenges and associated corrective actions</w:t>
            </w:r>
          </w:p>
          <w:p w14:paraId="76FF12D9" w14:textId="12795148" w:rsidR="00DD078F" w:rsidRDefault="00DD078F" w:rsidP="00DD078F">
            <w:pPr>
              <w:jc w:val="both"/>
              <w:rPr>
                <w:rFonts w:cs="Calibri"/>
                <w:sz w:val="22"/>
                <w:szCs w:val="22"/>
              </w:rPr>
            </w:pPr>
          </w:p>
          <w:p w14:paraId="054C4B4E" w14:textId="7EE4D9FC" w:rsidR="001D1FB0" w:rsidRPr="0073276E" w:rsidRDefault="0073276E" w:rsidP="00713A32">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B67142">
              <w:rPr>
                <w:rFonts w:asciiTheme="minorHAnsi" w:hAnsiTheme="minorHAnsi" w:cstheme="minorHAnsi"/>
                <w:sz w:val="22"/>
                <w:szCs w:val="22"/>
                <w:lang w:val="en-US"/>
              </w:rPr>
              <w:t xml:space="preserve">he political dynamic between the Federal Government and some Federal Member States, notably Puntland and </w:t>
            </w:r>
            <w:proofErr w:type="spellStart"/>
            <w:r w:rsidRPr="00B67142">
              <w:rPr>
                <w:rFonts w:asciiTheme="minorHAnsi" w:hAnsiTheme="minorHAnsi" w:cstheme="minorHAnsi"/>
                <w:sz w:val="22"/>
                <w:szCs w:val="22"/>
                <w:lang w:val="en-US"/>
              </w:rPr>
              <w:t>Jubaland</w:t>
            </w:r>
            <w:proofErr w:type="spellEnd"/>
            <w:r w:rsidRPr="00B67142">
              <w:rPr>
                <w:rFonts w:asciiTheme="minorHAnsi" w:hAnsiTheme="minorHAnsi" w:cstheme="minorHAnsi"/>
                <w:sz w:val="22"/>
                <w:szCs w:val="22"/>
                <w:lang w:val="en-US"/>
              </w:rPr>
              <w:t xml:space="preserve">, has continued being complex, which directly impacted completion of the constitutional review process. Namely, Puntland and </w:t>
            </w:r>
            <w:proofErr w:type="spellStart"/>
            <w:r w:rsidRPr="00B67142">
              <w:rPr>
                <w:rFonts w:asciiTheme="minorHAnsi" w:hAnsiTheme="minorHAnsi" w:cstheme="minorHAnsi"/>
                <w:sz w:val="22"/>
                <w:szCs w:val="22"/>
                <w:lang w:val="en-US"/>
              </w:rPr>
              <w:t>Jubaland</w:t>
            </w:r>
            <w:proofErr w:type="spellEnd"/>
            <w:r w:rsidRPr="00B6714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have </w:t>
            </w:r>
            <w:r w:rsidRPr="00B67142">
              <w:rPr>
                <w:rFonts w:asciiTheme="minorHAnsi" w:hAnsiTheme="minorHAnsi" w:cstheme="minorHAnsi"/>
                <w:sz w:val="22"/>
                <w:szCs w:val="22"/>
                <w:lang w:val="en-US"/>
              </w:rPr>
              <w:t xml:space="preserve">rejected to participate in the process </w:t>
            </w:r>
            <w:r>
              <w:rPr>
                <w:rFonts w:asciiTheme="minorHAnsi" w:hAnsiTheme="minorHAnsi" w:cstheme="minorHAnsi"/>
                <w:sz w:val="22"/>
                <w:szCs w:val="22"/>
                <w:lang w:val="en-US"/>
              </w:rPr>
              <w:t>since 20</w:t>
            </w:r>
            <w:r w:rsidR="00126A5F">
              <w:rPr>
                <w:rFonts w:asciiTheme="minorHAnsi" w:hAnsiTheme="minorHAnsi" w:cstheme="minorHAnsi"/>
                <w:sz w:val="22"/>
                <w:szCs w:val="22"/>
                <w:lang w:val="en-US"/>
              </w:rPr>
              <w:t>20</w:t>
            </w:r>
            <w:r w:rsidRPr="00B67142">
              <w:rPr>
                <w:rFonts w:asciiTheme="minorHAnsi" w:hAnsiTheme="minorHAnsi" w:cstheme="minorHAnsi"/>
                <w:sz w:val="22"/>
                <w:szCs w:val="22"/>
                <w:lang w:val="en-US"/>
              </w:rPr>
              <w:t xml:space="preserve">, </w:t>
            </w:r>
            <w:r w:rsidRPr="00B67142">
              <w:rPr>
                <w:rFonts w:asciiTheme="minorHAnsi" w:hAnsiTheme="minorHAnsi" w:cstheme="minorHAnsi"/>
                <w:sz w:val="22"/>
                <w:szCs w:val="22"/>
                <w:lang w:val="en-US"/>
              </w:rPr>
              <w:lastRenderedPageBreak/>
              <w:t xml:space="preserve">particularly complaining about the composition of ICRIC and requesting quick resolution of the Gedo issue, among other matters. In addition, FGS President </w:t>
            </w:r>
            <w:proofErr w:type="spellStart"/>
            <w:r w:rsidRPr="00B67142">
              <w:rPr>
                <w:rFonts w:asciiTheme="minorHAnsi" w:hAnsiTheme="minorHAnsi" w:cstheme="minorHAnsi"/>
                <w:sz w:val="22"/>
                <w:szCs w:val="22"/>
                <w:lang w:val="en-US"/>
              </w:rPr>
              <w:t>Faarmajo</w:t>
            </w:r>
            <w:proofErr w:type="spellEnd"/>
            <w:r w:rsidRPr="00B67142">
              <w:rPr>
                <w:rFonts w:asciiTheme="minorHAnsi" w:hAnsiTheme="minorHAnsi" w:cstheme="minorHAnsi"/>
                <w:sz w:val="22"/>
                <w:szCs w:val="22"/>
                <w:lang w:val="en-US"/>
              </w:rPr>
              <w:t xml:space="preserve"> issued a decree on 24 December </w:t>
            </w:r>
            <w:r>
              <w:rPr>
                <w:rFonts w:asciiTheme="minorHAnsi" w:hAnsiTheme="minorHAnsi" w:cstheme="minorHAnsi"/>
                <w:sz w:val="22"/>
                <w:szCs w:val="22"/>
                <w:lang w:val="en-US"/>
              </w:rPr>
              <w:t xml:space="preserve">2020 </w:t>
            </w:r>
            <w:r w:rsidRPr="00B67142">
              <w:rPr>
                <w:rFonts w:asciiTheme="minorHAnsi" w:hAnsiTheme="minorHAnsi" w:cstheme="minorHAnsi"/>
                <w:sz w:val="22"/>
                <w:szCs w:val="22"/>
                <w:lang w:val="en-US"/>
              </w:rPr>
              <w:t>deferring review of the Constitution and the procedure of approving the Constitution and adoption of the Constitution to the 11</w:t>
            </w:r>
            <w:r w:rsidRPr="00B67142">
              <w:rPr>
                <w:rFonts w:asciiTheme="minorHAnsi" w:hAnsiTheme="minorHAnsi" w:cstheme="minorHAnsi"/>
                <w:sz w:val="22"/>
                <w:szCs w:val="22"/>
                <w:vertAlign w:val="superscript"/>
                <w:lang w:val="en-US"/>
              </w:rPr>
              <w:t>th</w:t>
            </w:r>
            <w:r w:rsidRPr="00B67142">
              <w:rPr>
                <w:rFonts w:asciiTheme="minorHAnsi" w:hAnsiTheme="minorHAnsi" w:cstheme="minorHAnsi"/>
                <w:sz w:val="22"/>
                <w:szCs w:val="22"/>
                <w:lang w:val="en-US"/>
              </w:rPr>
              <w:t xml:space="preserve"> Parliament. </w:t>
            </w:r>
            <w:r>
              <w:rPr>
                <w:rFonts w:asciiTheme="minorHAnsi" w:hAnsiTheme="minorHAnsi" w:cstheme="minorHAnsi"/>
                <w:sz w:val="22"/>
                <w:szCs w:val="22"/>
                <w:lang w:val="en-US"/>
              </w:rPr>
              <w:t xml:space="preserve">Finally, the year 2021 has been marked by the </w:t>
            </w:r>
            <w:r w:rsidR="00713A32">
              <w:rPr>
                <w:rFonts w:asciiTheme="minorHAnsi" w:hAnsiTheme="minorHAnsi" w:cstheme="minorHAnsi"/>
                <w:sz w:val="22"/>
                <w:szCs w:val="22"/>
                <w:lang w:val="en-US"/>
              </w:rPr>
              <w:t xml:space="preserve">negotiation between the FGS and the FMS to secure the </w:t>
            </w:r>
            <w:r>
              <w:rPr>
                <w:rFonts w:asciiTheme="minorHAnsi" w:hAnsiTheme="minorHAnsi" w:cstheme="minorHAnsi"/>
                <w:sz w:val="22"/>
                <w:szCs w:val="22"/>
                <w:lang w:val="en-US"/>
              </w:rPr>
              <w:t xml:space="preserve">implementation of the indirect electoral framework </w:t>
            </w:r>
            <w:r w:rsidR="00713A32">
              <w:rPr>
                <w:rFonts w:asciiTheme="minorHAnsi" w:hAnsiTheme="minorHAnsi" w:cstheme="minorHAnsi"/>
                <w:sz w:val="22"/>
                <w:szCs w:val="22"/>
                <w:lang w:val="en-US"/>
              </w:rPr>
              <w:t xml:space="preserve">and the election. </w:t>
            </w:r>
            <w:r>
              <w:rPr>
                <w:rFonts w:asciiTheme="minorHAnsi" w:hAnsiTheme="minorHAnsi" w:cstheme="minorHAnsi"/>
                <w:sz w:val="22"/>
                <w:szCs w:val="22"/>
                <w:lang w:val="en-US"/>
              </w:rPr>
              <w:t xml:space="preserve">In response, </w:t>
            </w:r>
            <w:r w:rsidRPr="0073276E">
              <w:rPr>
                <w:rFonts w:asciiTheme="minorHAnsi" w:hAnsiTheme="minorHAnsi" w:cstheme="minorHAnsi"/>
                <w:sz w:val="22"/>
                <w:szCs w:val="22"/>
                <w:lang w:val="en-US"/>
              </w:rPr>
              <w:t>a lessons learnt session was organized with the UN and the international partners</w:t>
            </w:r>
            <w:r>
              <w:rPr>
                <w:rFonts w:asciiTheme="minorHAnsi" w:hAnsiTheme="minorHAnsi" w:cstheme="minorHAnsi"/>
                <w:sz w:val="22"/>
                <w:szCs w:val="22"/>
                <w:lang w:val="en-US"/>
              </w:rPr>
              <w:t xml:space="preserve"> to inform </w:t>
            </w:r>
            <w:proofErr w:type="gramStart"/>
            <w:r>
              <w:rPr>
                <w:rFonts w:asciiTheme="minorHAnsi" w:hAnsiTheme="minorHAnsi" w:cstheme="minorHAnsi"/>
                <w:sz w:val="22"/>
                <w:szCs w:val="22"/>
                <w:lang w:val="en-US"/>
              </w:rPr>
              <w:t>future plans</w:t>
            </w:r>
            <w:proofErr w:type="gramEnd"/>
            <w:r>
              <w:rPr>
                <w:rFonts w:asciiTheme="minorHAnsi" w:hAnsiTheme="minorHAnsi" w:cstheme="minorHAnsi"/>
                <w:sz w:val="22"/>
                <w:szCs w:val="22"/>
                <w:lang w:val="en-US"/>
              </w:rPr>
              <w:t xml:space="preserve"> and </w:t>
            </w:r>
            <w:proofErr w:type="spellStart"/>
            <w:r>
              <w:rPr>
                <w:rFonts w:asciiTheme="minorHAnsi" w:hAnsiTheme="minorHAnsi" w:cstheme="minorHAnsi"/>
                <w:sz w:val="22"/>
                <w:szCs w:val="22"/>
                <w:lang w:val="en-US"/>
              </w:rPr>
              <w:t>programme</w:t>
            </w:r>
            <w:proofErr w:type="spellEnd"/>
            <w:r>
              <w:rPr>
                <w:rFonts w:asciiTheme="minorHAnsi" w:hAnsiTheme="minorHAnsi" w:cstheme="minorHAnsi"/>
                <w:sz w:val="22"/>
                <w:szCs w:val="22"/>
                <w:lang w:val="en-US"/>
              </w:rPr>
              <w:t xml:space="preserve"> development. Also, </w:t>
            </w:r>
            <w:r w:rsidRPr="0073276E">
              <w:rPr>
                <w:rFonts w:asciiTheme="minorHAnsi" w:hAnsiTheme="minorHAnsi" w:cstheme="minorHAnsi"/>
                <w:sz w:val="22"/>
                <w:szCs w:val="22"/>
                <w:lang w:val="en-US"/>
              </w:rPr>
              <w:t xml:space="preserve">a political strategy to take forward the constitutional review process was developed, </w:t>
            </w:r>
            <w:r>
              <w:rPr>
                <w:rFonts w:asciiTheme="minorHAnsi" w:hAnsiTheme="minorHAnsi" w:cstheme="minorHAnsi"/>
                <w:sz w:val="22"/>
                <w:szCs w:val="22"/>
                <w:lang w:val="en-US"/>
              </w:rPr>
              <w:t xml:space="preserve">to guide future UNDP/UNSOM’s engagement in the process. Going forward, UNDP/UNSOM will support the OPM to </w:t>
            </w:r>
            <w:r w:rsidR="00713A32">
              <w:rPr>
                <w:rFonts w:asciiTheme="minorHAnsi" w:hAnsiTheme="minorHAnsi" w:cstheme="minorHAnsi"/>
                <w:sz w:val="22"/>
                <w:szCs w:val="22"/>
                <w:lang w:val="en-US"/>
              </w:rPr>
              <w:t xml:space="preserve">unpack the state building priorities, following the NCC May 2021 Agreement, which highlighted that the completion of the constitutional review process is one of the key state building priorities. </w:t>
            </w:r>
          </w:p>
        </w:tc>
      </w:tr>
      <w:tr w:rsidR="000C57AA" w:rsidRPr="00EB470F" w14:paraId="056022A6" w14:textId="77777777" w:rsidTr="009A34F4">
        <w:tc>
          <w:tcPr>
            <w:tcW w:w="9736" w:type="dxa"/>
          </w:tcPr>
          <w:p w14:paraId="23B9D066" w14:textId="3208CABF" w:rsidR="000C57AA" w:rsidRPr="00EB470F" w:rsidRDefault="000C57AA" w:rsidP="00713A32">
            <w:pPr>
              <w:jc w:val="center"/>
              <w:rPr>
                <w:rFonts w:cstheme="minorHAnsi"/>
                <w:b/>
                <w:bCs/>
              </w:rPr>
            </w:pPr>
            <w:r w:rsidRPr="00EB470F">
              <w:rPr>
                <w:rFonts w:cstheme="minorHAnsi"/>
                <w:b/>
                <w:bCs/>
              </w:rPr>
              <w:lastRenderedPageBreak/>
              <w:t>Risk management</w:t>
            </w:r>
          </w:p>
          <w:p w14:paraId="7C62E2B4" w14:textId="78A01011" w:rsidR="006D587F" w:rsidRPr="00EB470F" w:rsidRDefault="006D587F" w:rsidP="001D1FB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6D587F" w:rsidRPr="00DD078F" w14:paraId="3B9D6BE6" w14:textId="77777777" w:rsidTr="009463B0">
              <w:tc>
                <w:tcPr>
                  <w:tcW w:w="3170" w:type="dxa"/>
                  <w:shd w:val="clear" w:color="F2F2F2" w:themeColor="background1" w:themeShade="F2" w:fill="DEEAF6" w:themeFill="accent5" w:themeFillTint="33"/>
                </w:tcPr>
                <w:p w14:paraId="6C48B555" w14:textId="77777777" w:rsidR="00122A9B" w:rsidRPr="00DD078F" w:rsidRDefault="00122A9B" w:rsidP="001D1FB0">
                  <w:pPr>
                    <w:rPr>
                      <w:rFonts w:cstheme="minorHAnsi"/>
                      <w:b/>
                      <w:bCs/>
                      <w:sz w:val="20"/>
                      <w:szCs w:val="20"/>
                    </w:rPr>
                  </w:pPr>
                </w:p>
                <w:p w14:paraId="7F7A280D" w14:textId="77777777" w:rsidR="006D587F" w:rsidRPr="00DD078F" w:rsidRDefault="006D587F" w:rsidP="001D1FB0">
                  <w:pPr>
                    <w:rPr>
                      <w:rFonts w:cstheme="minorHAnsi"/>
                      <w:b/>
                      <w:bCs/>
                      <w:sz w:val="20"/>
                      <w:szCs w:val="20"/>
                    </w:rPr>
                  </w:pPr>
                  <w:r w:rsidRPr="00DD078F">
                    <w:rPr>
                      <w:rFonts w:cstheme="minorHAnsi"/>
                      <w:b/>
                      <w:bCs/>
                      <w:sz w:val="20"/>
                      <w:szCs w:val="20"/>
                    </w:rPr>
                    <w:t>Type of risk</w:t>
                  </w:r>
                </w:p>
                <w:p w14:paraId="4877A65A" w14:textId="3C61655B" w:rsidR="00122A9B" w:rsidRPr="00DD078F" w:rsidRDefault="00122A9B" w:rsidP="001D1FB0">
                  <w:pPr>
                    <w:rPr>
                      <w:rFonts w:cstheme="minorHAnsi"/>
                      <w:b/>
                      <w:bCs/>
                      <w:sz w:val="20"/>
                      <w:szCs w:val="20"/>
                    </w:rPr>
                  </w:pPr>
                </w:p>
              </w:tc>
              <w:tc>
                <w:tcPr>
                  <w:tcW w:w="3170" w:type="dxa"/>
                  <w:shd w:val="clear" w:color="F2F2F2" w:themeColor="background1" w:themeShade="F2" w:fill="DEEAF6" w:themeFill="accent5" w:themeFillTint="33"/>
                </w:tcPr>
                <w:p w14:paraId="43CB20FD" w14:textId="77777777" w:rsidR="00122A9B" w:rsidRPr="00DD078F" w:rsidRDefault="00122A9B" w:rsidP="001D1FB0">
                  <w:pPr>
                    <w:rPr>
                      <w:rFonts w:cstheme="minorHAnsi"/>
                      <w:b/>
                      <w:bCs/>
                      <w:sz w:val="20"/>
                      <w:szCs w:val="20"/>
                    </w:rPr>
                  </w:pPr>
                </w:p>
                <w:p w14:paraId="3135A9B5" w14:textId="0C5F6C51" w:rsidR="006D587F" w:rsidRPr="00DD078F" w:rsidRDefault="006D587F" w:rsidP="001D1FB0">
                  <w:pPr>
                    <w:rPr>
                      <w:rFonts w:cstheme="minorHAnsi"/>
                      <w:b/>
                      <w:bCs/>
                      <w:sz w:val="20"/>
                      <w:szCs w:val="20"/>
                    </w:rPr>
                  </w:pPr>
                  <w:r w:rsidRPr="00DD078F">
                    <w:rPr>
                      <w:rFonts w:cstheme="minorHAnsi"/>
                      <w:b/>
                      <w:bCs/>
                      <w:sz w:val="20"/>
                      <w:szCs w:val="20"/>
                    </w:rPr>
                    <w:t>Description of risk</w:t>
                  </w:r>
                </w:p>
              </w:tc>
              <w:tc>
                <w:tcPr>
                  <w:tcW w:w="3170" w:type="dxa"/>
                  <w:shd w:val="clear" w:color="F2F2F2" w:themeColor="background1" w:themeShade="F2" w:fill="DEEAF6" w:themeFill="accent5" w:themeFillTint="33"/>
                </w:tcPr>
                <w:p w14:paraId="1649B2B1" w14:textId="77777777" w:rsidR="00122A9B" w:rsidRPr="00DD078F" w:rsidRDefault="00122A9B" w:rsidP="001D1FB0">
                  <w:pPr>
                    <w:rPr>
                      <w:rFonts w:cstheme="minorHAnsi"/>
                      <w:b/>
                      <w:bCs/>
                      <w:sz w:val="20"/>
                      <w:szCs w:val="20"/>
                    </w:rPr>
                  </w:pPr>
                </w:p>
                <w:p w14:paraId="72BC4484" w14:textId="62BD6146" w:rsidR="006D587F" w:rsidRPr="00DD078F" w:rsidRDefault="006D587F" w:rsidP="001D1FB0">
                  <w:pPr>
                    <w:rPr>
                      <w:rFonts w:cstheme="minorHAnsi"/>
                      <w:b/>
                      <w:bCs/>
                      <w:sz w:val="20"/>
                      <w:szCs w:val="20"/>
                    </w:rPr>
                  </w:pPr>
                  <w:r w:rsidRPr="00DD078F">
                    <w:rPr>
                      <w:rFonts w:cstheme="minorHAnsi"/>
                      <w:b/>
                      <w:bCs/>
                      <w:sz w:val="20"/>
                      <w:szCs w:val="20"/>
                    </w:rPr>
                    <w:t>Mitigating measures</w:t>
                  </w:r>
                </w:p>
              </w:tc>
            </w:tr>
            <w:tr w:rsidR="00DD078F" w:rsidRPr="00DD078F" w14:paraId="6A1CD4AF" w14:textId="77777777" w:rsidTr="009463B0">
              <w:tc>
                <w:tcPr>
                  <w:tcW w:w="3170" w:type="dxa"/>
                </w:tcPr>
                <w:p w14:paraId="0BA15D30" w14:textId="77777777" w:rsidR="00DD078F" w:rsidRPr="00DD078F" w:rsidRDefault="00DD078F" w:rsidP="00DD078F">
                  <w:pPr>
                    <w:jc w:val="both"/>
                    <w:rPr>
                      <w:rFonts w:cs="Calibri"/>
                      <w:sz w:val="20"/>
                      <w:szCs w:val="20"/>
                    </w:rPr>
                  </w:pPr>
                  <w:r w:rsidRPr="00DD078F">
                    <w:rPr>
                      <w:rFonts w:cs="Calibri"/>
                      <w:sz w:val="20"/>
                      <w:szCs w:val="20"/>
                    </w:rPr>
                    <w:t xml:space="preserve">Political </w:t>
                  </w:r>
                </w:p>
                <w:p w14:paraId="2141186B" w14:textId="429DF5D7" w:rsidR="00DD078F" w:rsidRPr="00DD078F" w:rsidRDefault="00DD078F" w:rsidP="00DD078F">
                  <w:pPr>
                    <w:jc w:val="both"/>
                    <w:rPr>
                      <w:rFonts w:cstheme="minorHAnsi"/>
                      <w:sz w:val="20"/>
                      <w:szCs w:val="20"/>
                    </w:rPr>
                  </w:pPr>
                </w:p>
              </w:tc>
              <w:tc>
                <w:tcPr>
                  <w:tcW w:w="3170" w:type="dxa"/>
                </w:tcPr>
                <w:p w14:paraId="59528DBF" w14:textId="4880B2A2" w:rsidR="00DD078F" w:rsidRPr="00DD078F" w:rsidRDefault="00DD078F" w:rsidP="00DD078F">
                  <w:pPr>
                    <w:jc w:val="both"/>
                    <w:rPr>
                      <w:rFonts w:cstheme="minorHAnsi"/>
                      <w:bCs/>
                      <w:color w:val="ED7D31" w:themeColor="accent2"/>
                      <w:sz w:val="20"/>
                      <w:szCs w:val="20"/>
                    </w:rPr>
                  </w:pPr>
                  <w:r w:rsidRPr="00DD078F">
                    <w:rPr>
                      <w:rFonts w:cs="Calibri"/>
                      <w:sz w:val="20"/>
                      <w:szCs w:val="20"/>
                    </w:rPr>
                    <w:t xml:space="preserve">Political dynamic between the FGS and the FMS (particularly Puntland and </w:t>
                  </w:r>
                  <w:proofErr w:type="spellStart"/>
                  <w:r w:rsidRPr="00DD078F">
                    <w:rPr>
                      <w:rFonts w:cs="Calibri"/>
                      <w:sz w:val="20"/>
                      <w:szCs w:val="20"/>
                    </w:rPr>
                    <w:t>Jubaland</w:t>
                  </w:r>
                  <w:proofErr w:type="spellEnd"/>
                  <w:r w:rsidRPr="00DD078F">
                    <w:rPr>
                      <w:rFonts w:cs="Calibri"/>
                      <w:sz w:val="20"/>
                      <w:szCs w:val="20"/>
                    </w:rPr>
                    <w:t xml:space="preserve">) that affects delay in completion of the constitutional review process.  </w:t>
                  </w:r>
                </w:p>
              </w:tc>
              <w:tc>
                <w:tcPr>
                  <w:tcW w:w="3170" w:type="dxa"/>
                </w:tcPr>
                <w:p w14:paraId="4F14C029" w14:textId="0C51D389" w:rsidR="00DD078F" w:rsidRPr="00DD078F" w:rsidRDefault="00DD078F" w:rsidP="00DD078F">
                  <w:pPr>
                    <w:jc w:val="both"/>
                    <w:rPr>
                      <w:rFonts w:cstheme="minorHAnsi"/>
                      <w:bCs/>
                      <w:color w:val="ED7D31" w:themeColor="accent2"/>
                      <w:sz w:val="20"/>
                      <w:szCs w:val="20"/>
                    </w:rPr>
                  </w:pPr>
                  <w:r w:rsidRPr="00DD078F">
                    <w:rPr>
                      <w:rFonts w:cs="Calibri"/>
                      <w:sz w:val="20"/>
                      <w:szCs w:val="20"/>
                    </w:rPr>
                    <w:t xml:space="preserve">Advocate for organization of the high-level summit between the FGS and the FMS leaders, focusing on constitutional review process and other major political issues. Create a joint platform for the international partners and the UN, to provide joint assistance to Somali leaders to reach settlements on the contentious issues. </w:t>
                  </w:r>
                </w:p>
              </w:tc>
            </w:tr>
            <w:tr w:rsidR="00DD078F" w:rsidRPr="00DD078F" w14:paraId="3E25E90A" w14:textId="77777777" w:rsidTr="009463B0">
              <w:tc>
                <w:tcPr>
                  <w:tcW w:w="3170" w:type="dxa"/>
                </w:tcPr>
                <w:p w14:paraId="3A2CEAB6" w14:textId="77777777" w:rsidR="00DD078F" w:rsidRPr="00DD078F" w:rsidRDefault="00DD078F" w:rsidP="00DD078F">
                  <w:pPr>
                    <w:jc w:val="both"/>
                    <w:rPr>
                      <w:rFonts w:cs="Calibri"/>
                      <w:sz w:val="20"/>
                      <w:szCs w:val="20"/>
                    </w:rPr>
                  </w:pPr>
                  <w:r w:rsidRPr="00DD078F">
                    <w:rPr>
                      <w:rFonts w:cs="Calibri"/>
                      <w:sz w:val="20"/>
                      <w:szCs w:val="20"/>
                    </w:rPr>
                    <w:t>Political, operational</w:t>
                  </w:r>
                </w:p>
                <w:p w14:paraId="6F183E13" w14:textId="77777777" w:rsidR="00DD078F" w:rsidRPr="00DD078F" w:rsidRDefault="00DD078F" w:rsidP="00DD078F">
                  <w:pPr>
                    <w:jc w:val="both"/>
                    <w:rPr>
                      <w:rFonts w:cstheme="minorHAnsi"/>
                      <w:sz w:val="20"/>
                      <w:szCs w:val="20"/>
                    </w:rPr>
                  </w:pPr>
                </w:p>
              </w:tc>
              <w:tc>
                <w:tcPr>
                  <w:tcW w:w="3170" w:type="dxa"/>
                </w:tcPr>
                <w:p w14:paraId="10124C73" w14:textId="68352DF1" w:rsidR="00DD078F" w:rsidRPr="00DD078F" w:rsidRDefault="00DD078F" w:rsidP="00DD078F">
                  <w:pPr>
                    <w:jc w:val="both"/>
                    <w:rPr>
                      <w:rFonts w:cstheme="minorHAnsi"/>
                      <w:sz w:val="20"/>
                      <w:szCs w:val="20"/>
                    </w:rPr>
                  </w:pPr>
                  <w:r w:rsidRPr="00DD078F">
                    <w:rPr>
                      <w:rFonts w:cs="Calibri"/>
                      <w:sz w:val="20"/>
                      <w:szCs w:val="20"/>
                    </w:rPr>
                    <w:t>The review of the Constitution was deferred to the 11</w:t>
                  </w:r>
                  <w:r w:rsidRPr="00DD078F">
                    <w:rPr>
                      <w:rFonts w:cs="Calibri"/>
                      <w:sz w:val="20"/>
                      <w:szCs w:val="20"/>
                      <w:vertAlign w:val="superscript"/>
                    </w:rPr>
                    <w:t>th</w:t>
                  </w:r>
                  <w:r w:rsidRPr="00DD078F">
                    <w:rPr>
                      <w:rFonts w:cs="Calibri"/>
                      <w:sz w:val="20"/>
                      <w:szCs w:val="20"/>
                    </w:rPr>
                    <w:t xml:space="preserve"> Parliament, which may cause to commence the review process afresh.  </w:t>
                  </w:r>
                </w:p>
              </w:tc>
              <w:tc>
                <w:tcPr>
                  <w:tcW w:w="3170" w:type="dxa"/>
                </w:tcPr>
                <w:p w14:paraId="290BA0D6" w14:textId="5B3070FB" w:rsidR="00DD078F" w:rsidRPr="00DD078F" w:rsidRDefault="00DD078F" w:rsidP="00DD078F">
                  <w:pPr>
                    <w:jc w:val="both"/>
                    <w:rPr>
                      <w:rFonts w:cstheme="minorHAnsi"/>
                      <w:sz w:val="20"/>
                      <w:szCs w:val="20"/>
                    </w:rPr>
                  </w:pPr>
                  <w:r w:rsidRPr="00DD078F">
                    <w:rPr>
                      <w:rFonts w:cs="Calibri"/>
                      <w:sz w:val="20"/>
                      <w:szCs w:val="20"/>
                    </w:rPr>
                    <w:t>Ensure that the 11</w:t>
                  </w:r>
                  <w:r w:rsidRPr="00DD078F">
                    <w:rPr>
                      <w:rFonts w:cs="Calibri"/>
                      <w:sz w:val="20"/>
                      <w:szCs w:val="20"/>
                      <w:vertAlign w:val="superscript"/>
                    </w:rPr>
                    <w:t>th</w:t>
                  </w:r>
                  <w:r w:rsidRPr="00DD078F">
                    <w:rPr>
                      <w:rFonts w:cs="Calibri"/>
                      <w:sz w:val="20"/>
                      <w:szCs w:val="20"/>
                    </w:rPr>
                    <w:t xml:space="preserve"> Parliament picks from where the 10</w:t>
                  </w:r>
                  <w:r w:rsidRPr="00DD078F">
                    <w:rPr>
                      <w:rFonts w:cs="Calibri"/>
                      <w:sz w:val="20"/>
                      <w:szCs w:val="20"/>
                      <w:vertAlign w:val="superscript"/>
                    </w:rPr>
                    <w:t>th</w:t>
                  </w:r>
                  <w:r w:rsidRPr="00DD078F">
                    <w:rPr>
                      <w:rFonts w:cs="Calibri"/>
                      <w:sz w:val="20"/>
                      <w:szCs w:val="20"/>
                    </w:rPr>
                    <w:t xml:space="preserve"> Parliament left off, by finalizing the hand over note and a road map for taking forward the constitutional review process and by advocating for safeguarding the gains achieved thus far. Provide technical assistance to the FGS and the FMS to prepare their constitutional position, that will contribute to reaching consensus around contentious issues and adoption of the Constitution. The UN and the international partners to agree on common messages while communicating with the Somali leaders. </w:t>
                  </w:r>
                </w:p>
              </w:tc>
            </w:tr>
            <w:tr w:rsidR="00DD078F" w:rsidRPr="00DD078F" w14:paraId="7188E13C" w14:textId="77777777" w:rsidTr="009463B0">
              <w:tc>
                <w:tcPr>
                  <w:tcW w:w="3170" w:type="dxa"/>
                </w:tcPr>
                <w:p w14:paraId="4F6A006B" w14:textId="6C6B45BE" w:rsidR="00DD078F" w:rsidRPr="00DD078F" w:rsidRDefault="00DD078F" w:rsidP="00DD078F">
                  <w:pPr>
                    <w:jc w:val="both"/>
                    <w:rPr>
                      <w:rFonts w:cstheme="minorHAnsi"/>
                      <w:sz w:val="20"/>
                      <w:szCs w:val="20"/>
                    </w:rPr>
                  </w:pPr>
                  <w:r w:rsidRPr="00DD078F">
                    <w:rPr>
                      <w:rFonts w:cs="Calibri"/>
                      <w:sz w:val="20"/>
                      <w:szCs w:val="20"/>
                    </w:rPr>
                    <w:t>Environmental, operational, financial</w:t>
                  </w:r>
                </w:p>
              </w:tc>
              <w:tc>
                <w:tcPr>
                  <w:tcW w:w="3170" w:type="dxa"/>
                </w:tcPr>
                <w:p w14:paraId="309EF645" w14:textId="6A5F6DD3" w:rsidR="00DD078F" w:rsidRPr="00DD078F" w:rsidRDefault="00DD078F" w:rsidP="00DD078F">
                  <w:pPr>
                    <w:jc w:val="both"/>
                    <w:rPr>
                      <w:rFonts w:cstheme="minorHAnsi"/>
                      <w:sz w:val="20"/>
                      <w:szCs w:val="20"/>
                    </w:rPr>
                  </w:pPr>
                  <w:r w:rsidRPr="00DD078F">
                    <w:rPr>
                      <w:rFonts w:cs="Calibri"/>
                      <w:sz w:val="20"/>
                      <w:szCs w:val="20"/>
                    </w:rPr>
                    <w:t xml:space="preserve">Outbreak and lasting effects of the COVID-19 pandemic may affect further postponement of completion of the constitutional review process </w:t>
                  </w:r>
                </w:p>
              </w:tc>
              <w:tc>
                <w:tcPr>
                  <w:tcW w:w="3170" w:type="dxa"/>
                </w:tcPr>
                <w:p w14:paraId="5D5A7009" w14:textId="6A0535C1" w:rsidR="00DD078F" w:rsidRPr="00DD078F" w:rsidRDefault="00DD078F" w:rsidP="00DD078F">
                  <w:pPr>
                    <w:jc w:val="both"/>
                    <w:rPr>
                      <w:rFonts w:cstheme="minorHAnsi"/>
                      <w:sz w:val="20"/>
                      <w:szCs w:val="20"/>
                    </w:rPr>
                  </w:pPr>
                  <w:r w:rsidRPr="00DD078F">
                    <w:rPr>
                      <w:rFonts w:cs="Calibri"/>
                      <w:sz w:val="20"/>
                      <w:szCs w:val="20"/>
                    </w:rPr>
                    <w:t xml:space="preserve">Provision of communication technology to national counterparts to ensure their continuity. Provide technical assistance to national counterparts to amend by-laws in order to be able to hold virtual sessions. Agree with the international partners to rephase some of the unspent funds for the actions aiming to mitigate consequences of the COVID-19 and ensure implementation of the original activities.  </w:t>
                  </w:r>
                </w:p>
              </w:tc>
            </w:tr>
            <w:tr w:rsidR="00DD078F" w:rsidRPr="00DD078F" w14:paraId="3E875E39" w14:textId="77777777" w:rsidTr="009463B0">
              <w:tc>
                <w:tcPr>
                  <w:tcW w:w="3170" w:type="dxa"/>
                </w:tcPr>
                <w:p w14:paraId="5C5DC6F9" w14:textId="77777777" w:rsidR="00DD078F" w:rsidRPr="002860DA" w:rsidRDefault="00DD078F" w:rsidP="00DD078F">
                  <w:pPr>
                    <w:rPr>
                      <w:rFonts w:cs="Calibri"/>
                      <w:sz w:val="20"/>
                      <w:szCs w:val="20"/>
                    </w:rPr>
                  </w:pPr>
                  <w:r w:rsidRPr="002860DA">
                    <w:rPr>
                      <w:rFonts w:cs="Calibri"/>
                      <w:sz w:val="20"/>
                      <w:szCs w:val="20"/>
                    </w:rPr>
                    <w:t>Financial</w:t>
                  </w:r>
                </w:p>
                <w:p w14:paraId="2B359E14" w14:textId="6D12A533" w:rsidR="00DD078F" w:rsidRPr="002860DA" w:rsidRDefault="00DD078F" w:rsidP="00DD078F">
                  <w:pPr>
                    <w:jc w:val="both"/>
                    <w:rPr>
                      <w:rFonts w:cs="Calibri"/>
                      <w:sz w:val="20"/>
                      <w:szCs w:val="20"/>
                    </w:rPr>
                  </w:pPr>
                </w:p>
              </w:tc>
              <w:tc>
                <w:tcPr>
                  <w:tcW w:w="3170" w:type="dxa"/>
                </w:tcPr>
                <w:p w14:paraId="14A73570" w14:textId="77777777" w:rsidR="00DD078F" w:rsidRPr="002860DA" w:rsidRDefault="00DD078F" w:rsidP="00DD078F">
                  <w:pPr>
                    <w:rPr>
                      <w:rFonts w:cs="Calibri"/>
                      <w:sz w:val="20"/>
                      <w:szCs w:val="20"/>
                    </w:rPr>
                  </w:pPr>
                  <w:r w:rsidRPr="002860DA">
                    <w:rPr>
                      <w:rFonts w:cs="Calibri"/>
                      <w:sz w:val="20"/>
                      <w:szCs w:val="20"/>
                    </w:rPr>
                    <w:t xml:space="preserve">Donors’ fatigue to support CRSP, due to lack of political will to </w:t>
                  </w:r>
                  <w:r w:rsidRPr="002860DA">
                    <w:rPr>
                      <w:rFonts w:cs="Calibri"/>
                      <w:sz w:val="20"/>
                      <w:szCs w:val="20"/>
                    </w:rPr>
                    <w:lastRenderedPageBreak/>
                    <w:t xml:space="preserve">finalize the constitutional review process. </w:t>
                  </w:r>
                </w:p>
                <w:p w14:paraId="6DB9BEF6" w14:textId="77777777" w:rsidR="00DD078F" w:rsidRPr="002860DA" w:rsidRDefault="00DD078F" w:rsidP="00DD078F">
                  <w:pPr>
                    <w:rPr>
                      <w:rFonts w:cs="Calibri"/>
                      <w:sz w:val="20"/>
                      <w:szCs w:val="20"/>
                    </w:rPr>
                  </w:pPr>
                </w:p>
                <w:p w14:paraId="42FE32AB" w14:textId="51DB81E2" w:rsidR="00DD078F" w:rsidRPr="002860DA" w:rsidRDefault="00DD078F" w:rsidP="00DD078F">
                  <w:pPr>
                    <w:jc w:val="both"/>
                    <w:rPr>
                      <w:rFonts w:cs="Calibri"/>
                      <w:sz w:val="20"/>
                      <w:szCs w:val="20"/>
                    </w:rPr>
                  </w:pPr>
                </w:p>
              </w:tc>
              <w:tc>
                <w:tcPr>
                  <w:tcW w:w="3170" w:type="dxa"/>
                </w:tcPr>
                <w:p w14:paraId="2CEA95F3" w14:textId="09DFC2D4" w:rsidR="00DD078F" w:rsidRPr="002860DA" w:rsidRDefault="00DD078F" w:rsidP="00DD078F">
                  <w:pPr>
                    <w:jc w:val="both"/>
                    <w:rPr>
                      <w:rFonts w:cstheme="minorHAnsi"/>
                      <w:sz w:val="20"/>
                      <w:szCs w:val="20"/>
                    </w:rPr>
                  </w:pPr>
                  <w:r w:rsidRPr="002860DA">
                    <w:rPr>
                      <w:rFonts w:cs="Calibri"/>
                      <w:sz w:val="20"/>
                      <w:szCs w:val="20"/>
                    </w:rPr>
                    <w:lastRenderedPageBreak/>
                    <w:t xml:space="preserve">Prepare project extension focusing on political actions, to safeguard the gains. Organize regular joint </w:t>
                  </w:r>
                  <w:r w:rsidRPr="002860DA">
                    <w:rPr>
                      <w:rFonts w:cs="Calibri"/>
                      <w:sz w:val="20"/>
                      <w:szCs w:val="20"/>
                    </w:rPr>
                    <w:lastRenderedPageBreak/>
                    <w:t xml:space="preserve">meetings with international partners, UN, MOCA, OC and ICRIC to follow up on the new project’s strategy and achievements. </w:t>
                  </w:r>
                </w:p>
              </w:tc>
            </w:tr>
            <w:tr w:rsidR="00DD078F" w:rsidRPr="00DD078F" w14:paraId="32016956" w14:textId="77777777" w:rsidTr="009463B0">
              <w:tc>
                <w:tcPr>
                  <w:tcW w:w="3170" w:type="dxa"/>
                </w:tcPr>
                <w:p w14:paraId="68420260" w14:textId="77777777" w:rsidR="00DD078F" w:rsidRPr="002860DA" w:rsidRDefault="00DD078F" w:rsidP="00DD078F">
                  <w:pPr>
                    <w:rPr>
                      <w:rFonts w:cs="Calibri"/>
                      <w:sz w:val="20"/>
                      <w:szCs w:val="20"/>
                    </w:rPr>
                  </w:pPr>
                  <w:r w:rsidRPr="002860DA">
                    <w:rPr>
                      <w:rFonts w:cs="Calibri"/>
                      <w:sz w:val="20"/>
                      <w:szCs w:val="20"/>
                    </w:rPr>
                    <w:lastRenderedPageBreak/>
                    <w:t>Financial (II)</w:t>
                  </w:r>
                </w:p>
                <w:p w14:paraId="78174869" w14:textId="563C4841" w:rsidR="00DD078F" w:rsidRPr="002860DA" w:rsidRDefault="00DD078F" w:rsidP="00DD078F">
                  <w:pPr>
                    <w:jc w:val="both"/>
                    <w:rPr>
                      <w:rFonts w:cs="Calibri"/>
                      <w:sz w:val="20"/>
                      <w:szCs w:val="20"/>
                    </w:rPr>
                  </w:pPr>
                </w:p>
              </w:tc>
              <w:tc>
                <w:tcPr>
                  <w:tcW w:w="3170" w:type="dxa"/>
                </w:tcPr>
                <w:p w14:paraId="3041D836" w14:textId="47620207" w:rsidR="00DD078F" w:rsidRPr="002860DA" w:rsidRDefault="00DD078F" w:rsidP="00DD078F">
                  <w:pPr>
                    <w:jc w:val="both"/>
                    <w:rPr>
                      <w:rFonts w:cstheme="minorHAnsi"/>
                      <w:sz w:val="20"/>
                      <w:szCs w:val="20"/>
                    </w:rPr>
                  </w:pPr>
                  <w:r w:rsidRPr="002860DA">
                    <w:rPr>
                      <w:rFonts w:cs="Calibri"/>
                      <w:sz w:val="20"/>
                      <w:szCs w:val="20"/>
                    </w:rPr>
                    <w:t>Donors may re-</w:t>
                  </w:r>
                  <w:proofErr w:type="spellStart"/>
                  <w:r w:rsidRPr="002860DA">
                    <w:rPr>
                      <w:rFonts w:cs="Calibri"/>
                      <w:sz w:val="20"/>
                      <w:szCs w:val="20"/>
                    </w:rPr>
                    <w:t>programme</w:t>
                  </w:r>
                  <w:proofErr w:type="spellEnd"/>
                  <w:r w:rsidRPr="002860DA">
                    <w:rPr>
                      <w:rFonts w:cs="Calibri"/>
                      <w:sz w:val="20"/>
                      <w:szCs w:val="20"/>
                    </w:rPr>
                    <w:t xml:space="preserve"> resources to address COVID-19 threat. </w:t>
                  </w:r>
                </w:p>
              </w:tc>
              <w:tc>
                <w:tcPr>
                  <w:tcW w:w="3170" w:type="dxa"/>
                </w:tcPr>
                <w:p w14:paraId="69105107" w14:textId="15F4A8A1" w:rsidR="00DD078F" w:rsidRPr="002860DA" w:rsidRDefault="00DD078F" w:rsidP="00DD078F">
                  <w:pPr>
                    <w:jc w:val="both"/>
                    <w:rPr>
                      <w:rFonts w:cstheme="minorHAnsi"/>
                      <w:sz w:val="20"/>
                      <w:szCs w:val="20"/>
                    </w:rPr>
                  </w:pPr>
                  <w:r w:rsidRPr="002860DA">
                    <w:rPr>
                      <w:rFonts w:cs="Calibri"/>
                      <w:sz w:val="20"/>
                      <w:szCs w:val="20"/>
                    </w:rPr>
                    <w:t>Organize regular joint meetings with international partners, UN, MOCA, OC and ICRIC to agree on the activities and follow up on the new project’s strategy and achievements.</w:t>
                  </w:r>
                </w:p>
              </w:tc>
            </w:tr>
            <w:tr w:rsidR="002860DA" w:rsidRPr="00DD078F" w14:paraId="303B5641" w14:textId="77777777" w:rsidTr="00D76C35">
              <w:tc>
                <w:tcPr>
                  <w:tcW w:w="3170" w:type="dxa"/>
                </w:tcPr>
                <w:p w14:paraId="7576F1B9" w14:textId="6DC3FBAE" w:rsidR="002860DA" w:rsidRPr="002860DA" w:rsidRDefault="002860DA" w:rsidP="002860DA">
                  <w:pPr>
                    <w:jc w:val="both"/>
                    <w:rPr>
                      <w:rFonts w:cs="Calibri"/>
                      <w:sz w:val="20"/>
                      <w:szCs w:val="20"/>
                    </w:rPr>
                  </w:pPr>
                  <w:r w:rsidRPr="002860DA">
                    <w:rPr>
                      <w:rFonts w:cs="Calibri"/>
                      <w:sz w:val="20"/>
                      <w:szCs w:val="20"/>
                    </w:rPr>
                    <w:t>Social Risks (1)</w:t>
                  </w:r>
                </w:p>
              </w:tc>
              <w:tc>
                <w:tcPr>
                  <w:tcW w:w="3170" w:type="dxa"/>
                  <w:vAlign w:val="center"/>
                </w:tcPr>
                <w:p w14:paraId="6F24333A" w14:textId="129B38D3" w:rsidR="002860DA" w:rsidRPr="002860DA" w:rsidRDefault="002860DA" w:rsidP="002860DA">
                  <w:pPr>
                    <w:jc w:val="both"/>
                    <w:rPr>
                      <w:rFonts w:cstheme="minorHAnsi"/>
                      <w:sz w:val="20"/>
                      <w:szCs w:val="20"/>
                    </w:rPr>
                  </w:pPr>
                  <w:r w:rsidRPr="002860DA">
                    <w:rPr>
                      <w:rFonts w:cs="Calibri"/>
                      <w:sz w:val="20"/>
                      <w:szCs w:val="20"/>
                    </w:rPr>
                    <w:t>Duty-bearers do not have the capacity to meet their obligations in the Project or claim their rights</w:t>
                  </w:r>
                </w:p>
              </w:tc>
              <w:tc>
                <w:tcPr>
                  <w:tcW w:w="3170" w:type="dxa"/>
                </w:tcPr>
                <w:p w14:paraId="5ACE1CFF" w14:textId="67DFBECE" w:rsidR="002860DA" w:rsidRPr="002860DA" w:rsidRDefault="002860DA" w:rsidP="002860DA">
                  <w:pPr>
                    <w:jc w:val="both"/>
                    <w:rPr>
                      <w:rFonts w:cstheme="minorHAnsi"/>
                      <w:sz w:val="20"/>
                      <w:szCs w:val="20"/>
                    </w:rPr>
                  </w:pPr>
                  <w:r w:rsidRPr="002860DA">
                    <w:rPr>
                      <w:rFonts w:cs="Calibri"/>
                      <w:sz w:val="20"/>
                      <w:szCs w:val="20"/>
                    </w:rPr>
                    <w:t>The project is providing capacity development activities to all duty bearers to advocate for their rights as part of the core project activities and goals. This initiative is contributing to the project’s goal to enhance operational and technical capacity of the duty bearers.</w:t>
                  </w:r>
                </w:p>
              </w:tc>
            </w:tr>
            <w:tr w:rsidR="002860DA" w:rsidRPr="00DD078F" w14:paraId="58D4A828" w14:textId="77777777" w:rsidTr="00D76C35">
              <w:tc>
                <w:tcPr>
                  <w:tcW w:w="3170" w:type="dxa"/>
                </w:tcPr>
                <w:p w14:paraId="34939F6E" w14:textId="0DA7E1F8" w:rsidR="002860DA" w:rsidRPr="002860DA" w:rsidRDefault="002860DA" w:rsidP="002860DA">
                  <w:pPr>
                    <w:jc w:val="both"/>
                    <w:rPr>
                      <w:rFonts w:cs="Calibri"/>
                      <w:sz w:val="20"/>
                      <w:szCs w:val="20"/>
                    </w:rPr>
                  </w:pPr>
                  <w:r w:rsidRPr="002860DA">
                    <w:rPr>
                      <w:rFonts w:cs="Calibri"/>
                      <w:sz w:val="20"/>
                      <w:szCs w:val="20"/>
                    </w:rPr>
                    <w:t>Social risks (2) – gender</w:t>
                  </w:r>
                </w:p>
              </w:tc>
              <w:tc>
                <w:tcPr>
                  <w:tcW w:w="3170" w:type="dxa"/>
                  <w:vAlign w:val="center"/>
                </w:tcPr>
                <w:p w14:paraId="1E5813C8" w14:textId="7C94A79B" w:rsidR="002860DA" w:rsidRPr="002860DA" w:rsidRDefault="002860DA" w:rsidP="002860DA">
                  <w:pPr>
                    <w:jc w:val="both"/>
                    <w:rPr>
                      <w:rFonts w:cs="Calibri"/>
                      <w:sz w:val="20"/>
                      <w:szCs w:val="20"/>
                    </w:rPr>
                  </w:pPr>
                  <w:r w:rsidRPr="002860DA">
                    <w:rPr>
                      <w:rFonts w:cs="Calibri"/>
                      <w:sz w:val="20"/>
                      <w:szCs w:val="20"/>
                    </w:rPr>
                    <w:t>The proposed Project would have adverse impacts on gender equality and/or the situation of women and girls</w:t>
                  </w:r>
                </w:p>
              </w:tc>
              <w:tc>
                <w:tcPr>
                  <w:tcW w:w="3170" w:type="dxa"/>
                </w:tcPr>
                <w:p w14:paraId="33FBAACF" w14:textId="6DEECE35" w:rsidR="002860DA" w:rsidRPr="002860DA" w:rsidRDefault="002860DA" w:rsidP="002860DA">
                  <w:pPr>
                    <w:jc w:val="both"/>
                    <w:rPr>
                      <w:rFonts w:cs="Calibri"/>
                      <w:sz w:val="20"/>
                      <w:szCs w:val="20"/>
                    </w:rPr>
                  </w:pPr>
                  <w:r w:rsidRPr="002860DA">
                    <w:rPr>
                      <w:rFonts w:cs="Calibri"/>
                      <w:sz w:val="20"/>
                      <w:szCs w:val="20"/>
                    </w:rPr>
                    <w:t xml:space="preserve">Project ensures that gender mainstreamed across </w:t>
                  </w:r>
                  <w:proofErr w:type="gramStart"/>
                  <w:r w:rsidRPr="002860DA">
                    <w:rPr>
                      <w:rFonts w:cs="Calibri"/>
                      <w:sz w:val="20"/>
                      <w:szCs w:val="20"/>
                    </w:rPr>
                    <w:t>all of</w:t>
                  </w:r>
                  <w:proofErr w:type="gramEnd"/>
                  <w:r w:rsidRPr="002860DA">
                    <w:rPr>
                      <w:rFonts w:cs="Calibri"/>
                      <w:sz w:val="20"/>
                      <w:szCs w:val="20"/>
                    </w:rPr>
                    <w:t xml:space="preserve"> its activities. CRSP coordinate activities with Women Political Participation Project and Parliamentary Support Project, focusing on inclusion of women leaders and activists and MPs in the constitutional review process. Women are involved and participate in the implementation of the project’s activities. MOCA, OC and ICRIC insists on inclusion of the women as partners in the implementation of the activities. </w:t>
                  </w:r>
                </w:p>
              </w:tc>
            </w:tr>
          </w:tbl>
          <w:p w14:paraId="2B15FB8D" w14:textId="0A16AB3F" w:rsidR="00A168DE" w:rsidRPr="00EB470F" w:rsidRDefault="00A168DE" w:rsidP="00420653">
            <w:pPr>
              <w:rPr>
                <w:rFonts w:cstheme="minorHAnsi"/>
                <w:b/>
                <w:bCs/>
                <w:sz w:val="12"/>
                <w:szCs w:val="12"/>
              </w:rPr>
            </w:pPr>
          </w:p>
        </w:tc>
      </w:tr>
      <w:tr w:rsidR="000C57AA" w:rsidRPr="00EB470F" w14:paraId="3B32658E" w14:textId="77777777" w:rsidTr="009A34F4">
        <w:tc>
          <w:tcPr>
            <w:tcW w:w="9736" w:type="dxa"/>
          </w:tcPr>
          <w:p w14:paraId="4B8DAF9F" w14:textId="56B37D21" w:rsidR="00D07A63" w:rsidRPr="0073276E" w:rsidRDefault="000C57AA" w:rsidP="00D07A63">
            <w:pPr>
              <w:pStyle w:val="ListParagraph"/>
              <w:tabs>
                <w:tab w:val="left" w:pos="426"/>
              </w:tabs>
              <w:ind w:left="426"/>
              <w:jc w:val="center"/>
              <w:rPr>
                <w:rFonts w:cstheme="minorHAnsi"/>
                <w:b/>
                <w:bCs/>
                <w:sz w:val="22"/>
                <w:szCs w:val="22"/>
              </w:rPr>
            </w:pPr>
            <w:r w:rsidRPr="0073276E">
              <w:rPr>
                <w:rFonts w:cstheme="minorHAnsi"/>
                <w:b/>
                <w:bCs/>
                <w:sz w:val="22"/>
                <w:szCs w:val="22"/>
              </w:rPr>
              <w:t>Learning impact</w:t>
            </w:r>
          </w:p>
          <w:p w14:paraId="6A72F714" w14:textId="77777777" w:rsidR="0073276E" w:rsidRPr="0073276E" w:rsidRDefault="0073276E" w:rsidP="0073276E">
            <w:pPr>
              <w:autoSpaceDE w:val="0"/>
              <w:autoSpaceDN w:val="0"/>
              <w:adjustRightInd w:val="0"/>
              <w:jc w:val="both"/>
              <w:rPr>
                <w:rFonts w:cs="Calibri"/>
                <w:sz w:val="22"/>
                <w:szCs w:val="22"/>
              </w:rPr>
            </w:pPr>
          </w:p>
          <w:p w14:paraId="577DB3E0" w14:textId="77777777" w:rsidR="0073276E" w:rsidRPr="0073276E" w:rsidRDefault="0073276E" w:rsidP="0073276E">
            <w:pPr>
              <w:jc w:val="both"/>
              <w:rPr>
                <w:rFonts w:cs="Calibri"/>
                <w:sz w:val="22"/>
                <w:szCs w:val="22"/>
              </w:rPr>
            </w:pPr>
            <w:r w:rsidRPr="0073276E">
              <w:rPr>
                <w:rFonts w:cs="Calibri"/>
                <w:sz w:val="22"/>
                <w:szCs w:val="22"/>
              </w:rPr>
              <w:t xml:space="preserve">As stated, the UN and the international partners organized a lessons learnt session stating the following critical lessons for the completion of the constitutional review process: </w:t>
            </w:r>
          </w:p>
          <w:p w14:paraId="0C6A6AA6" w14:textId="77777777" w:rsidR="0073276E" w:rsidRPr="0073276E" w:rsidRDefault="0073276E" w:rsidP="0073276E">
            <w:pPr>
              <w:rPr>
                <w:rFonts w:cs="Calibri"/>
                <w:sz w:val="22"/>
                <w:szCs w:val="22"/>
              </w:rPr>
            </w:pPr>
          </w:p>
          <w:p w14:paraId="698A26B6" w14:textId="77777777" w:rsidR="0073276E" w:rsidRPr="0073276E" w:rsidRDefault="0073276E" w:rsidP="0073276E">
            <w:pPr>
              <w:pStyle w:val="ListParagraph"/>
              <w:numPr>
                <w:ilvl w:val="0"/>
                <w:numId w:val="23"/>
              </w:numPr>
              <w:jc w:val="both"/>
              <w:rPr>
                <w:rFonts w:cs="Calibri"/>
                <w:sz w:val="22"/>
                <w:szCs w:val="22"/>
              </w:rPr>
            </w:pPr>
            <w:r w:rsidRPr="0073276E">
              <w:rPr>
                <w:rFonts w:cs="Calibri"/>
                <w:b/>
                <w:bCs/>
                <w:sz w:val="22"/>
                <w:szCs w:val="22"/>
              </w:rPr>
              <w:t>The natural point of departure is political will.</w:t>
            </w:r>
            <w:r w:rsidRPr="0073276E">
              <w:rPr>
                <w:rFonts w:cs="Calibri"/>
                <w:sz w:val="22"/>
                <w:szCs w:val="22"/>
              </w:rPr>
              <w:t xml:space="preserve"> This is a critical requirement and depends on the joint efforts between the UN and the international partners. Consideration therefore </w:t>
            </w:r>
            <w:proofErr w:type="gramStart"/>
            <w:r w:rsidRPr="0073276E">
              <w:rPr>
                <w:rFonts w:cs="Calibri"/>
                <w:sz w:val="22"/>
                <w:szCs w:val="22"/>
              </w:rPr>
              <w:t>has to</w:t>
            </w:r>
            <w:proofErr w:type="gramEnd"/>
            <w:r w:rsidRPr="0073276E">
              <w:rPr>
                <w:rFonts w:cs="Calibri"/>
                <w:sz w:val="22"/>
                <w:szCs w:val="22"/>
              </w:rPr>
              <w:t xml:space="preserve"> be given to reaching agreements incrementally.</w:t>
            </w:r>
          </w:p>
          <w:p w14:paraId="73FC0E19" w14:textId="77777777" w:rsidR="0073276E" w:rsidRPr="0073276E" w:rsidRDefault="0073276E" w:rsidP="0073276E">
            <w:pPr>
              <w:pStyle w:val="ListParagraph"/>
              <w:numPr>
                <w:ilvl w:val="0"/>
                <w:numId w:val="23"/>
              </w:numPr>
              <w:jc w:val="both"/>
              <w:rPr>
                <w:rFonts w:cs="Calibri"/>
                <w:sz w:val="22"/>
                <w:szCs w:val="22"/>
              </w:rPr>
            </w:pPr>
            <w:r w:rsidRPr="0073276E">
              <w:rPr>
                <w:rFonts w:cs="Calibri"/>
                <w:b/>
                <w:bCs/>
                <w:sz w:val="22"/>
                <w:szCs w:val="22"/>
              </w:rPr>
              <w:t>The political role of national, international actors and the UN is critical</w:t>
            </w:r>
            <w:r w:rsidRPr="0073276E">
              <w:rPr>
                <w:rFonts w:cs="Calibri"/>
                <w:sz w:val="22"/>
                <w:szCs w:val="22"/>
              </w:rPr>
              <w:t>. Though the project enjoyed better political ownership by the FGS than ever before, it needs to be noted that FGS Cabinet needs to develop a perspective on the constitutional review and prioritize it as the key rule of law, democratization, and federalization tool. The international community should support UN efforts to bring in together the FGS and FMS leaderships and play an assertive role, albeit without being interventionist, continuing with the high-profile discussions with the Somali leadership to ensure that the constitutional review process stays as the top country priority.</w:t>
            </w:r>
          </w:p>
          <w:p w14:paraId="27B5CA32" w14:textId="77777777" w:rsidR="0073276E" w:rsidRPr="0073276E" w:rsidRDefault="0073276E" w:rsidP="0073276E">
            <w:pPr>
              <w:pStyle w:val="ListParagraph"/>
              <w:numPr>
                <w:ilvl w:val="0"/>
                <w:numId w:val="23"/>
              </w:numPr>
              <w:jc w:val="both"/>
              <w:rPr>
                <w:rFonts w:cs="Calibri"/>
                <w:sz w:val="22"/>
                <w:szCs w:val="22"/>
              </w:rPr>
            </w:pPr>
            <w:r w:rsidRPr="0073276E">
              <w:rPr>
                <w:rFonts w:cs="Calibri"/>
                <w:b/>
                <w:bCs/>
                <w:sz w:val="22"/>
                <w:szCs w:val="22"/>
              </w:rPr>
              <w:t xml:space="preserve">Technical Assistance vs. political engagement: </w:t>
            </w:r>
            <w:r w:rsidRPr="0073276E">
              <w:rPr>
                <w:rFonts w:cs="Calibri"/>
                <w:sz w:val="22"/>
                <w:szCs w:val="22"/>
              </w:rPr>
              <w:t xml:space="preserve">CRSP was successful in provision of technical exercise, strengthening coordination between the three entities, knowledge sharing and analyzing constitutional issues and providing recommendations on how to resolve these issues. However, constitutional making is a highly political process, therefore political dynamic should be factored in properly in the project implementation and proactive political engagement should be agreed to ensure success of the Strategy for taking forward the constitutional review process, while different political processes should be seen as complementary to the constitutional review process, such as election, federalization etc. </w:t>
            </w:r>
          </w:p>
          <w:p w14:paraId="041AB669" w14:textId="77777777" w:rsidR="0073276E" w:rsidRPr="0073276E" w:rsidRDefault="0073276E" w:rsidP="0073276E">
            <w:pPr>
              <w:pStyle w:val="ListParagraph"/>
              <w:numPr>
                <w:ilvl w:val="0"/>
                <w:numId w:val="23"/>
              </w:numPr>
              <w:jc w:val="both"/>
              <w:rPr>
                <w:rFonts w:cs="Calibri"/>
                <w:b/>
                <w:bCs/>
                <w:sz w:val="22"/>
                <w:szCs w:val="22"/>
              </w:rPr>
            </w:pPr>
            <w:r w:rsidRPr="0073276E">
              <w:rPr>
                <w:rFonts w:cs="Calibri"/>
                <w:b/>
                <w:bCs/>
                <w:sz w:val="22"/>
                <w:szCs w:val="22"/>
              </w:rPr>
              <w:t>Ensure inclusion of all segments of society through outreach and consultative process</w:t>
            </w:r>
            <w:r w:rsidRPr="0073276E">
              <w:rPr>
                <w:rFonts w:cs="Calibri"/>
                <w:sz w:val="22"/>
                <w:szCs w:val="22"/>
              </w:rPr>
              <w:t xml:space="preserve"> in order to secure ownership, buy-in and create critical mass to support completion of the constitutional review process.</w:t>
            </w:r>
          </w:p>
          <w:p w14:paraId="0FD4903F" w14:textId="77777777" w:rsidR="0073276E" w:rsidRPr="0073276E" w:rsidRDefault="0073276E" w:rsidP="0073276E">
            <w:pPr>
              <w:pStyle w:val="ListParagraph"/>
              <w:numPr>
                <w:ilvl w:val="0"/>
                <w:numId w:val="23"/>
              </w:numPr>
              <w:jc w:val="both"/>
              <w:rPr>
                <w:rFonts w:cs="Calibri"/>
                <w:sz w:val="22"/>
                <w:szCs w:val="22"/>
              </w:rPr>
            </w:pPr>
            <w:r w:rsidRPr="0073276E">
              <w:rPr>
                <w:b/>
                <w:bCs/>
                <w:sz w:val="22"/>
                <w:szCs w:val="22"/>
              </w:rPr>
              <w:lastRenderedPageBreak/>
              <w:t xml:space="preserve">Lack of synergies between different political processes. </w:t>
            </w:r>
            <w:r w:rsidRPr="0073276E">
              <w:rPr>
                <w:rFonts w:cs="Calibri"/>
                <w:sz w:val="22"/>
                <w:szCs w:val="22"/>
              </w:rPr>
              <w:t xml:space="preserve">The constitutional review process was not linked to other important political processes such as federalism and election. Going forward, all those important processes should be considered complementary, to reinforce one another. Also, other platforms should be used to support the completion of the constitutional review process, such as REFS. </w:t>
            </w:r>
          </w:p>
          <w:p w14:paraId="68AE79E8" w14:textId="77777777" w:rsidR="0073276E" w:rsidRPr="0073276E" w:rsidRDefault="0073276E" w:rsidP="0073276E">
            <w:pPr>
              <w:pStyle w:val="ListParagraph"/>
              <w:numPr>
                <w:ilvl w:val="0"/>
                <w:numId w:val="23"/>
              </w:numPr>
              <w:jc w:val="both"/>
              <w:rPr>
                <w:rFonts w:cs="Calibri"/>
                <w:sz w:val="22"/>
                <w:szCs w:val="22"/>
              </w:rPr>
            </w:pPr>
            <w:r w:rsidRPr="0073276E">
              <w:rPr>
                <w:rFonts w:cs="Calibri"/>
                <w:b/>
                <w:bCs/>
                <w:color w:val="000000"/>
                <w:sz w:val="22"/>
                <w:szCs w:val="22"/>
              </w:rPr>
              <w:t xml:space="preserve">Sequential approach. </w:t>
            </w:r>
            <w:r w:rsidRPr="0073276E">
              <w:rPr>
                <w:rFonts w:cs="Calibri"/>
                <w:color w:val="000000"/>
                <w:sz w:val="22"/>
                <w:szCs w:val="22"/>
              </w:rPr>
              <w:t xml:space="preserve">It was highlighted that there are outstanding constitutional issues that need </w:t>
            </w:r>
            <w:proofErr w:type="gramStart"/>
            <w:r w:rsidRPr="0073276E">
              <w:rPr>
                <w:rFonts w:cs="Calibri"/>
                <w:color w:val="000000"/>
                <w:sz w:val="22"/>
                <w:szCs w:val="22"/>
              </w:rPr>
              <w:t>particular political</w:t>
            </w:r>
            <w:proofErr w:type="gramEnd"/>
            <w:r w:rsidRPr="0073276E">
              <w:rPr>
                <w:rFonts w:cs="Calibri"/>
                <w:color w:val="000000"/>
                <w:sz w:val="22"/>
                <w:szCs w:val="22"/>
              </w:rPr>
              <w:t xml:space="preserve"> attention, such as power and resource sharing, fiscal federalism, governance structure, the status of the capital city, etc. Political dialogue is needed to advance the constitutional review process. </w:t>
            </w:r>
          </w:p>
          <w:p w14:paraId="317CB56A" w14:textId="77777777" w:rsidR="0073276E" w:rsidRPr="0073276E" w:rsidRDefault="0073276E" w:rsidP="0073276E">
            <w:pPr>
              <w:numPr>
                <w:ilvl w:val="0"/>
                <w:numId w:val="23"/>
              </w:numPr>
              <w:autoSpaceDE w:val="0"/>
              <w:autoSpaceDN w:val="0"/>
              <w:adjustRightInd w:val="0"/>
              <w:jc w:val="both"/>
              <w:rPr>
                <w:rFonts w:cs="Calibri"/>
                <w:color w:val="000000"/>
                <w:sz w:val="22"/>
                <w:szCs w:val="22"/>
              </w:rPr>
            </w:pPr>
            <w:r w:rsidRPr="0073276E">
              <w:rPr>
                <w:rFonts w:cs="Calibri"/>
                <w:b/>
                <w:bCs/>
                <w:color w:val="000000"/>
                <w:sz w:val="22"/>
                <w:szCs w:val="22"/>
              </w:rPr>
              <w:t xml:space="preserve">Analysis of project implementation methodology and Risk analysis (Do No Harm). </w:t>
            </w:r>
            <w:r w:rsidRPr="0073276E">
              <w:rPr>
                <w:rFonts w:cs="Calibri"/>
                <w:color w:val="000000"/>
                <w:sz w:val="22"/>
                <w:szCs w:val="22"/>
              </w:rPr>
              <w:t xml:space="preserve">It was important to constantly update the risk matrix and conduct regular risk analysis (particularly political analysis) to identify mitigation measures. The project and the implementation methodology had to be objectively evaluated, with critical analysis of the activities being conducted, following the Do No Harm approach. As a way forward, it is of critical importance to conduct a risk analysis to guide the continuation of the review process and broaden spectrum of supporters. </w:t>
            </w:r>
          </w:p>
          <w:p w14:paraId="64B6283C" w14:textId="06422DA4" w:rsidR="00C57F57" w:rsidRPr="0073276E" w:rsidRDefault="0073276E" w:rsidP="00C24FEF">
            <w:pPr>
              <w:numPr>
                <w:ilvl w:val="0"/>
                <w:numId w:val="23"/>
              </w:numPr>
              <w:autoSpaceDE w:val="0"/>
              <w:autoSpaceDN w:val="0"/>
              <w:adjustRightInd w:val="0"/>
              <w:jc w:val="both"/>
              <w:rPr>
                <w:rFonts w:cs="Calibri"/>
                <w:color w:val="000000"/>
                <w:sz w:val="22"/>
                <w:szCs w:val="22"/>
              </w:rPr>
            </w:pPr>
            <w:r w:rsidRPr="0073276E">
              <w:rPr>
                <w:rFonts w:cs="Calibri"/>
                <w:b/>
                <w:bCs/>
                <w:sz w:val="22"/>
                <w:szCs w:val="22"/>
              </w:rPr>
              <w:t xml:space="preserve">Safeguard the achievements of the constitutional review process: </w:t>
            </w:r>
            <w:r w:rsidRPr="0073276E">
              <w:rPr>
                <w:rFonts w:cs="Calibri"/>
                <w:sz w:val="22"/>
                <w:szCs w:val="22"/>
              </w:rPr>
              <w:t>a joint action between the FGS, the FMS, the UN and the international partners is of key importance</w:t>
            </w:r>
            <w:r w:rsidRPr="0073276E">
              <w:rPr>
                <w:rFonts w:cs="Calibri"/>
                <w:b/>
                <w:bCs/>
                <w:sz w:val="22"/>
                <w:szCs w:val="22"/>
              </w:rPr>
              <w:t xml:space="preserve"> </w:t>
            </w:r>
            <w:r w:rsidRPr="0073276E">
              <w:rPr>
                <w:rFonts w:cs="Calibri"/>
                <w:sz w:val="22"/>
                <w:szCs w:val="22"/>
              </w:rPr>
              <w:t>to ensure that the 11th Parliament picks up where the 10th left off.</w:t>
            </w:r>
          </w:p>
        </w:tc>
      </w:tr>
      <w:tr w:rsidR="000C57AA" w:rsidRPr="00EB470F" w14:paraId="2AC05C0B" w14:textId="77777777" w:rsidTr="009A34F4">
        <w:tc>
          <w:tcPr>
            <w:tcW w:w="9736" w:type="dxa"/>
          </w:tcPr>
          <w:p w14:paraId="1254A838" w14:textId="51520C19" w:rsidR="000C57AA" w:rsidRPr="00713A32" w:rsidRDefault="000C57AA" w:rsidP="00713A32">
            <w:pPr>
              <w:jc w:val="center"/>
              <w:rPr>
                <w:rFonts w:cstheme="minorHAnsi"/>
                <w:b/>
                <w:bCs/>
                <w:sz w:val="22"/>
                <w:szCs w:val="22"/>
              </w:rPr>
            </w:pPr>
            <w:r w:rsidRPr="00713A32">
              <w:rPr>
                <w:rFonts w:cstheme="minorHAnsi"/>
                <w:b/>
                <w:bCs/>
                <w:sz w:val="22"/>
                <w:szCs w:val="22"/>
              </w:rPr>
              <w:lastRenderedPageBreak/>
              <w:t>Coordination with other UN entities including UNSOM/UNSOS</w:t>
            </w:r>
            <w:r w:rsidR="006273D0" w:rsidRPr="00713A32">
              <w:rPr>
                <w:rFonts w:cstheme="minorHAnsi"/>
                <w:b/>
                <w:bCs/>
                <w:sz w:val="22"/>
                <w:szCs w:val="22"/>
              </w:rPr>
              <w:t xml:space="preserve"> </w:t>
            </w:r>
            <w:r w:rsidRPr="00713A32">
              <w:rPr>
                <w:rFonts w:cstheme="minorHAnsi"/>
                <w:b/>
                <w:bCs/>
                <w:sz w:val="22"/>
                <w:szCs w:val="22"/>
              </w:rPr>
              <w:t xml:space="preserve">within and outside the SJF </w:t>
            </w:r>
            <w:r w:rsidR="000A308D" w:rsidRPr="00713A32">
              <w:rPr>
                <w:rFonts w:cstheme="minorHAnsi"/>
                <w:b/>
                <w:bCs/>
                <w:sz w:val="22"/>
                <w:szCs w:val="22"/>
              </w:rPr>
              <w:t>P</w:t>
            </w:r>
            <w:r w:rsidRPr="00713A32">
              <w:rPr>
                <w:rFonts w:cstheme="minorHAnsi"/>
                <w:b/>
                <w:bCs/>
                <w:sz w:val="22"/>
                <w:szCs w:val="22"/>
              </w:rPr>
              <w:t>ortfolio</w:t>
            </w:r>
          </w:p>
          <w:p w14:paraId="16A0F2D7" w14:textId="3790D7AE" w:rsidR="00A35934" w:rsidRPr="00713A32" w:rsidRDefault="00A35934" w:rsidP="00A35934">
            <w:pPr>
              <w:rPr>
                <w:rFonts w:cstheme="minorHAnsi"/>
                <w:b/>
                <w:bCs/>
                <w:sz w:val="22"/>
                <w:szCs w:val="22"/>
              </w:rPr>
            </w:pPr>
          </w:p>
          <w:p w14:paraId="56EBAFB3" w14:textId="75750CB3" w:rsidR="00094D3A" w:rsidRPr="00713A32" w:rsidRDefault="00713A32" w:rsidP="00C24FEF">
            <w:pPr>
              <w:jc w:val="both"/>
              <w:rPr>
                <w:rFonts w:cs="Calibri"/>
                <w:iCs/>
                <w:sz w:val="22"/>
                <w:szCs w:val="22"/>
              </w:rPr>
            </w:pPr>
            <w:r w:rsidRPr="00713A32">
              <w:rPr>
                <w:rFonts w:cs="Calibri"/>
                <w:iCs/>
                <w:sz w:val="22"/>
                <w:szCs w:val="22"/>
              </w:rPr>
              <w:t xml:space="preserve">UNDP and UNSOM have had regular weekly coordination meetings chaired by the UNDP DRRP and the Chief of PAMG, to follow up on and monitor the implementation of the activities and provide additional directions towards closure of the project. UNDP and UNSOM jointly made every decision, keeping the spirit of the joint </w:t>
            </w:r>
            <w:proofErr w:type="spellStart"/>
            <w:r w:rsidRPr="00713A32">
              <w:rPr>
                <w:rFonts w:cs="Calibri"/>
                <w:iCs/>
                <w:sz w:val="22"/>
                <w:szCs w:val="22"/>
              </w:rPr>
              <w:t>programme</w:t>
            </w:r>
            <w:proofErr w:type="spellEnd"/>
            <w:r w:rsidRPr="00713A32">
              <w:rPr>
                <w:rFonts w:cs="Calibri"/>
                <w:iCs/>
                <w:sz w:val="22"/>
                <w:szCs w:val="22"/>
              </w:rPr>
              <w:t>.</w:t>
            </w:r>
          </w:p>
        </w:tc>
      </w:tr>
      <w:tr w:rsidR="00A92AE8" w:rsidRPr="00EB470F" w14:paraId="7D33FA1E" w14:textId="77777777" w:rsidTr="009A34F4">
        <w:tc>
          <w:tcPr>
            <w:tcW w:w="9736" w:type="dxa"/>
          </w:tcPr>
          <w:p w14:paraId="5F4AED8E" w14:textId="0158A474" w:rsidR="00A92AE8" w:rsidRPr="00713A32" w:rsidRDefault="00A92AE8" w:rsidP="009A34F4">
            <w:pPr>
              <w:jc w:val="center"/>
              <w:rPr>
                <w:rFonts w:cstheme="minorHAnsi"/>
                <w:b/>
                <w:bCs/>
                <w:sz w:val="22"/>
                <w:szCs w:val="22"/>
              </w:rPr>
            </w:pPr>
            <w:r w:rsidRPr="00713A32">
              <w:rPr>
                <w:rFonts w:cstheme="minorHAnsi"/>
                <w:b/>
                <w:bCs/>
                <w:sz w:val="22"/>
                <w:szCs w:val="22"/>
              </w:rPr>
              <w:t>Role of the UN Somalia Joint Fund</w:t>
            </w:r>
          </w:p>
          <w:p w14:paraId="40A9A6C5" w14:textId="77777777" w:rsidR="005A2967" w:rsidRPr="00713A32" w:rsidRDefault="005A2967" w:rsidP="009A34F4">
            <w:pPr>
              <w:jc w:val="center"/>
              <w:rPr>
                <w:rFonts w:cstheme="minorHAnsi"/>
                <w:b/>
                <w:bCs/>
                <w:sz w:val="22"/>
                <w:szCs w:val="22"/>
              </w:rPr>
            </w:pPr>
          </w:p>
          <w:p w14:paraId="44D36770" w14:textId="6314EB8C" w:rsidR="00A92AE8" w:rsidRPr="00713A32" w:rsidRDefault="00713A32" w:rsidP="00C24FEF">
            <w:pPr>
              <w:jc w:val="both"/>
              <w:rPr>
                <w:rFonts w:cstheme="minorHAnsi"/>
                <w:b/>
                <w:bCs/>
                <w:sz w:val="22"/>
                <w:szCs w:val="22"/>
              </w:rPr>
            </w:pPr>
            <w:r w:rsidRPr="00713A32">
              <w:rPr>
                <w:rFonts w:cs="Calibri"/>
                <w:sz w:val="22"/>
                <w:szCs w:val="22"/>
              </w:rPr>
              <w:t xml:space="preserve">During the reporting period the project team implemented project closure related activities, however the MPTF leadership organized a couple of sessions with the CRSP partners on how MPTF should play more active role in supporting the joint </w:t>
            </w:r>
            <w:proofErr w:type="spellStart"/>
            <w:r w:rsidRPr="00713A32">
              <w:rPr>
                <w:rFonts w:cs="Calibri"/>
                <w:sz w:val="22"/>
                <w:szCs w:val="22"/>
              </w:rPr>
              <w:t>programmes</w:t>
            </w:r>
            <w:proofErr w:type="spellEnd"/>
            <w:r w:rsidRPr="00713A32">
              <w:rPr>
                <w:rFonts w:cs="Calibri"/>
                <w:sz w:val="22"/>
                <w:szCs w:val="22"/>
              </w:rPr>
              <w:t xml:space="preserve">. This new role will be integrated while creating the new </w:t>
            </w:r>
            <w:proofErr w:type="spellStart"/>
            <w:r w:rsidRPr="00713A32">
              <w:rPr>
                <w:rFonts w:cs="Calibri"/>
                <w:sz w:val="22"/>
                <w:szCs w:val="22"/>
              </w:rPr>
              <w:t>programmes</w:t>
            </w:r>
            <w:proofErr w:type="spellEnd"/>
            <w:r w:rsidRPr="00713A32">
              <w:rPr>
                <w:rFonts w:cs="Calibri"/>
                <w:sz w:val="22"/>
                <w:szCs w:val="22"/>
              </w:rPr>
              <w:t>.</w:t>
            </w:r>
          </w:p>
        </w:tc>
      </w:tr>
      <w:tr w:rsidR="00725880" w:rsidRPr="00EB470F" w14:paraId="4CAB79CB" w14:textId="77777777" w:rsidTr="009A34F4">
        <w:tc>
          <w:tcPr>
            <w:tcW w:w="9736" w:type="dxa"/>
          </w:tcPr>
          <w:p w14:paraId="286478F6" w14:textId="39AFC5DE" w:rsidR="000A308D" w:rsidRPr="00713A32" w:rsidRDefault="000A308D" w:rsidP="000A308D">
            <w:pPr>
              <w:jc w:val="center"/>
              <w:rPr>
                <w:rFonts w:cstheme="minorHAnsi"/>
                <w:b/>
                <w:bCs/>
                <w:sz w:val="22"/>
                <w:szCs w:val="22"/>
              </w:rPr>
            </w:pPr>
            <w:r w:rsidRPr="00713A32">
              <w:rPr>
                <w:rFonts w:cstheme="minorHAnsi"/>
                <w:b/>
                <w:bCs/>
                <w:sz w:val="22"/>
                <w:szCs w:val="22"/>
              </w:rPr>
              <w:t>Synergies with other funds (UN and non-UN) working on similar issues</w:t>
            </w:r>
          </w:p>
          <w:p w14:paraId="2746B017" w14:textId="5DDE1F0C" w:rsidR="00CF0E57" w:rsidRPr="00713A32" w:rsidRDefault="00CF0E57" w:rsidP="000A308D">
            <w:pPr>
              <w:jc w:val="center"/>
              <w:rPr>
                <w:rFonts w:cstheme="minorHAnsi"/>
                <w:b/>
                <w:bCs/>
                <w:sz w:val="22"/>
                <w:szCs w:val="22"/>
              </w:rPr>
            </w:pPr>
          </w:p>
          <w:p w14:paraId="3D143E6C" w14:textId="51B0CA00" w:rsidR="00725880" w:rsidRPr="00713A32" w:rsidRDefault="00CF0E57" w:rsidP="00C24FEF">
            <w:pPr>
              <w:jc w:val="both"/>
              <w:rPr>
                <w:rFonts w:cs="Calibri"/>
                <w:sz w:val="22"/>
                <w:szCs w:val="22"/>
              </w:rPr>
            </w:pPr>
            <w:r w:rsidRPr="00713A32">
              <w:rPr>
                <w:rFonts w:cs="Calibri"/>
                <w:sz w:val="22"/>
                <w:szCs w:val="22"/>
              </w:rPr>
              <w:t xml:space="preserve">One of the guiding principles of project implementation is to maximize scarce resources in a restricted operating environment by focusing on developing effective partnerships, based on comparative advantages and close coordination of activities in a coherent and complementary way. </w:t>
            </w:r>
            <w:r w:rsidR="00713A32" w:rsidRPr="00713A32">
              <w:rPr>
                <w:rFonts w:cs="Calibri"/>
                <w:sz w:val="22"/>
                <w:szCs w:val="22"/>
              </w:rPr>
              <w:t xml:space="preserve">Hence, </w:t>
            </w:r>
            <w:r w:rsidR="00126A5F">
              <w:rPr>
                <w:rFonts w:cs="Calibri"/>
                <w:sz w:val="22"/>
                <w:szCs w:val="22"/>
              </w:rPr>
              <w:t xml:space="preserve">CRSP </w:t>
            </w:r>
            <w:r w:rsidR="00713A32" w:rsidRPr="00713A32">
              <w:rPr>
                <w:rFonts w:cs="Calibri"/>
                <w:sz w:val="22"/>
                <w:szCs w:val="22"/>
              </w:rPr>
              <w:t xml:space="preserve">closely coordinated with other UNDP projects from the UNDP Inclusive Politics Portfolio, such as PSP and REFS and UNDP ROLS and UNSOM ROLSIG </w:t>
            </w:r>
            <w:r w:rsidR="004C467D">
              <w:rPr>
                <w:rFonts w:cs="Calibri"/>
                <w:sz w:val="22"/>
                <w:szCs w:val="22"/>
              </w:rPr>
              <w:t xml:space="preserve">teams </w:t>
            </w:r>
            <w:r w:rsidR="00713A32" w:rsidRPr="00713A32">
              <w:rPr>
                <w:rFonts w:cs="Calibri"/>
                <w:sz w:val="22"/>
                <w:szCs w:val="22"/>
              </w:rPr>
              <w:t xml:space="preserve">to get additional capacities to ensure successfulness of the project. </w:t>
            </w:r>
          </w:p>
        </w:tc>
      </w:tr>
      <w:tr w:rsidR="00725880" w:rsidRPr="00EB470F" w14:paraId="7AAD453B" w14:textId="77777777" w:rsidTr="009A34F4">
        <w:tc>
          <w:tcPr>
            <w:tcW w:w="9736" w:type="dxa"/>
          </w:tcPr>
          <w:p w14:paraId="793870D7" w14:textId="32E17BAD" w:rsidR="00725880" w:rsidRPr="004C467D" w:rsidRDefault="00725880" w:rsidP="00725880">
            <w:pPr>
              <w:jc w:val="center"/>
              <w:rPr>
                <w:rFonts w:cstheme="minorHAnsi"/>
                <w:b/>
                <w:bCs/>
                <w:sz w:val="22"/>
                <w:szCs w:val="22"/>
              </w:rPr>
            </w:pPr>
            <w:r w:rsidRPr="004C467D">
              <w:rPr>
                <w:rFonts w:cstheme="minorHAnsi"/>
                <w:b/>
                <w:bCs/>
                <w:sz w:val="22"/>
                <w:szCs w:val="22"/>
              </w:rPr>
              <w:t>Partnerships</w:t>
            </w:r>
          </w:p>
          <w:p w14:paraId="054DE564" w14:textId="67225324" w:rsidR="00725880" w:rsidRPr="004C467D" w:rsidRDefault="00725880" w:rsidP="006D6F7E">
            <w:pPr>
              <w:rPr>
                <w:rFonts w:cstheme="minorHAnsi"/>
                <w:b/>
                <w:bCs/>
                <w:sz w:val="22"/>
                <w:szCs w:val="22"/>
              </w:rPr>
            </w:pPr>
          </w:p>
          <w:p w14:paraId="15B9242B" w14:textId="5EAC3EDB" w:rsidR="00725880" w:rsidRPr="004C467D" w:rsidRDefault="00140F69" w:rsidP="00C24FEF">
            <w:pPr>
              <w:jc w:val="both"/>
              <w:rPr>
                <w:rFonts w:cs="Calibri"/>
                <w:sz w:val="22"/>
                <w:szCs w:val="22"/>
              </w:rPr>
            </w:pPr>
            <w:r w:rsidRPr="004C467D">
              <w:rPr>
                <w:rFonts w:cs="Calibri"/>
                <w:sz w:val="22"/>
                <w:szCs w:val="22"/>
              </w:rPr>
              <w:t xml:space="preserve">The project has further strengthened partnership with the constitutional review bodies at </w:t>
            </w:r>
            <w:r w:rsidR="00126A5F">
              <w:rPr>
                <w:rFonts w:cs="Calibri"/>
                <w:sz w:val="22"/>
                <w:szCs w:val="22"/>
              </w:rPr>
              <w:t xml:space="preserve">the FGS </w:t>
            </w:r>
            <w:r w:rsidRPr="004C467D">
              <w:rPr>
                <w:rFonts w:cs="Calibri"/>
                <w:sz w:val="22"/>
                <w:szCs w:val="22"/>
              </w:rPr>
              <w:t xml:space="preserve">level and with the three FMS (Southwest, </w:t>
            </w:r>
            <w:proofErr w:type="spellStart"/>
            <w:r w:rsidRPr="004C467D">
              <w:rPr>
                <w:rFonts w:cs="Calibri"/>
                <w:sz w:val="22"/>
                <w:szCs w:val="22"/>
              </w:rPr>
              <w:t>Hirshabelle</w:t>
            </w:r>
            <w:proofErr w:type="spellEnd"/>
            <w:r w:rsidRPr="004C467D">
              <w:rPr>
                <w:rFonts w:cs="Calibri"/>
                <w:sz w:val="22"/>
                <w:szCs w:val="22"/>
              </w:rPr>
              <w:t xml:space="preserve"> and Galmudug) and </w:t>
            </w:r>
            <w:proofErr w:type="spellStart"/>
            <w:r w:rsidRPr="004C467D">
              <w:rPr>
                <w:rFonts w:cs="Calibri"/>
                <w:sz w:val="22"/>
                <w:szCs w:val="22"/>
              </w:rPr>
              <w:t>Banadir</w:t>
            </w:r>
            <w:proofErr w:type="spellEnd"/>
            <w:r w:rsidRPr="004C467D">
              <w:rPr>
                <w:rFonts w:cs="Calibri"/>
                <w:sz w:val="22"/>
                <w:szCs w:val="22"/>
              </w:rPr>
              <w:t xml:space="preserve"> Regional Administration by provision of adequate technical assistance that enabled their participation in the constitutional review process</w:t>
            </w:r>
            <w:r w:rsidR="00126A5F">
              <w:rPr>
                <w:rFonts w:cs="Calibri"/>
                <w:sz w:val="22"/>
                <w:szCs w:val="22"/>
              </w:rPr>
              <w:t>,</w:t>
            </w:r>
            <w:r w:rsidRPr="004C467D">
              <w:rPr>
                <w:rFonts w:cs="Calibri"/>
                <w:sz w:val="22"/>
                <w:szCs w:val="22"/>
              </w:rPr>
              <w:t xml:space="preserve"> which contributed to consensus building on the 3rd version of the Constitution.</w:t>
            </w:r>
            <w:r w:rsidR="0024482B" w:rsidRPr="004C467D">
              <w:rPr>
                <w:rFonts w:cs="Calibri"/>
                <w:sz w:val="22"/>
                <w:szCs w:val="22"/>
              </w:rPr>
              <w:t xml:space="preserve"> </w:t>
            </w:r>
            <w:r w:rsidR="004C467D" w:rsidRPr="004C467D">
              <w:rPr>
                <w:rFonts w:cs="Calibri"/>
                <w:sz w:val="22"/>
                <w:szCs w:val="22"/>
              </w:rPr>
              <w:t>The project closely co</w:t>
            </w:r>
            <w:r w:rsidR="004C467D" w:rsidRPr="004C467D">
              <w:rPr>
                <w:rFonts w:cs="Calibri"/>
                <w:sz w:val="22"/>
                <w:szCs w:val="22"/>
              </w:rPr>
              <w:t xml:space="preserve">llaborated </w:t>
            </w:r>
            <w:r w:rsidR="004C467D" w:rsidRPr="004C467D">
              <w:rPr>
                <w:rFonts w:cs="Calibri"/>
                <w:sz w:val="22"/>
                <w:szCs w:val="22"/>
              </w:rPr>
              <w:t>with the international partners, namely FCDO, Switzerland, Norway, Sweden</w:t>
            </w:r>
            <w:r w:rsidR="004C467D">
              <w:rPr>
                <w:rFonts w:cs="Calibri"/>
                <w:sz w:val="22"/>
                <w:szCs w:val="22"/>
              </w:rPr>
              <w:t>,</w:t>
            </w:r>
            <w:r w:rsidR="004C467D" w:rsidRPr="004C467D">
              <w:rPr>
                <w:rFonts w:cs="Calibri"/>
                <w:sz w:val="22"/>
                <w:szCs w:val="22"/>
              </w:rPr>
              <w:t xml:space="preserve"> Denmark</w:t>
            </w:r>
            <w:r w:rsidR="004C467D" w:rsidRPr="004C467D">
              <w:rPr>
                <w:rFonts w:cs="Calibri"/>
                <w:sz w:val="22"/>
                <w:szCs w:val="22"/>
              </w:rPr>
              <w:t xml:space="preserve">, World Bank and Max Planck Foundation, for better coordination and maximization of knowledge. </w:t>
            </w:r>
            <w:r w:rsidR="0024482B" w:rsidRPr="004C467D">
              <w:rPr>
                <w:rFonts w:cs="Calibri"/>
                <w:sz w:val="22"/>
                <w:szCs w:val="22"/>
              </w:rPr>
              <w:t>Although the c</w:t>
            </w:r>
            <w:r w:rsidR="006D6F7E" w:rsidRPr="004C467D">
              <w:rPr>
                <w:rFonts w:cs="Calibri"/>
                <w:sz w:val="22"/>
                <w:szCs w:val="22"/>
              </w:rPr>
              <w:t>ivil society organizations</w:t>
            </w:r>
            <w:r w:rsidR="0024482B" w:rsidRPr="004C467D">
              <w:rPr>
                <w:rFonts w:cs="Calibri"/>
                <w:sz w:val="22"/>
                <w:szCs w:val="22"/>
              </w:rPr>
              <w:t xml:space="preserve"> have been consulted on the constitution review, </w:t>
            </w:r>
            <w:r w:rsidR="006D6F7E" w:rsidRPr="004C467D">
              <w:rPr>
                <w:rFonts w:cs="Calibri"/>
                <w:sz w:val="22"/>
                <w:szCs w:val="22"/>
              </w:rPr>
              <w:t xml:space="preserve">the project has not made any formal partnership with civil society organizations, private sector, etc. </w:t>
            </w:r>
          </w:p>
        </w:tc>
      </w:tr>
      <w:tr w:rsidR="00725880" w:rsidRPr="00EB470F" w14:paraId="1E5C83FF" w14:textId="77777777" w:rsidTr="009A34F4">
        <w:tc>
          <w:tcPr>
            <w:tcW w:w="9736" w:type="dxa"/>
          </w:tcPr>
          <w:p w14:paraId="6A33D8CA" w14:textId="498B795C" w:rsidR="00725880" w:rsidRPr="00EB470F" w:rsidRDefault="00725880" w:rsidP="00725880">
            <w:pPr>
              <w:pStyle w:val="ListParagraph"/>
              <w:tabs>
                <w:tab w:val="left" w:pos="426"/>
              </w:tabs>
              <w:ind w:left="426"/>
              <w:jc w:val="center"/>
              <w:rPr>
                <w:rFonts w:cstheme="minorHAnsi"/>
                <w:b/>
                <w:bCs/>
              </w:rPr>
            </w:pPr>
            <w:r w:rsidRPr="00EB470F">
              <w:rPr>
                <w:rFonts w:cstheme="minorHAnsi"/>
                <w:b/>
                <w:bCs/>
              </w:rPr>
              <w:t>Monitoring and oversight activities</w:t>
            </w:r>
          </w:p>
          <w:p w14:paraId="7FDFCEC2" w14:textId="77777777" w:rsidR="00725880" w:rsidRPr="00EB470F" w:rsidRDefault="00725880" w:rsidP="0072588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2377"/>
              <w:gridCol w:w="2377"/>
              <w:gridCol w:w="2378"/>
              <w:gridCol w:w="2378"/>
            </w:tblGrid>
            <w:tr w:rsidR="00725880" w:rsidRPr="00630455" w14:paraId="424C5DED" w14:textId="77777777" w:rsidTr="00D73EC1">
              <w:tc>
                <w:tcPr>
                  <w:tcW w:w="2377" w:type="dxa"/>
                  <w:shd w:val="clear" w:color="F2F2F2" w:themeColor="background1" w:themeShade="F2" w:fill="DEEAF6" w:themeFill="accent5" w:themeFillTint="33"/>
                </w:tcPr>
                <w:p w14:paraId="03C3C467" w14:textId="77777777" w:rsidR="00725880" w:rsidRPr="00630455" w:rsidRDefault="00725880" w:rsidP="00725880">
                  <w:pPr>
                    <w:rPr>
                      <w:rFonts w:cstheme="minorHAnsi"/>
                      <w:b/>
                      <w:bCs/>
                      <w:sz w:val="20"/>
                      <w:szCs w:val="20"/>
                    </w:rPr>
                  </w:pPr>
                </w:p>
                <w:p w14:paraId="7327949D" w14:textId="3B27885A" w:rsidR="00725880" w:rsidRDefault="00725880" w:rsidP="00725880">
                  <w:pPr>
                    <w:rPr>
                      <w:rFonts w:cstheme="minorHAnsi"/>
                      <w:b/>
                      <w:bCs/>
                      <w:sz w:val="20"/>
                      <w:szCs w:val="20"/>
                    </w:rPr>
                  </w:pPr>
                  <w:r w:rsidRPr="00630455">
                    <w:rPr>
                      <w:rFonts w:cstheme="minorHAnsi"/>
                      <w:b/>
                      <w:bCs/>
                      <w:sz w:val="20"/>
                      <w:szCs w:val="20"/>
                    </w:rPr>
                    <w:t>Monitoring activity</w:t>
                  </w:r>
                </w:p>
                <w:p w14:paraId="507D3EF3" w14:textId="08525FE4" w:rsidR="00725880" w:rsidRPr="00630455" w:rsidRDefault="00725880" w:rsidP="00C24FEF">
                  <w:pPr>
                    <w:rPr>
                      <w:rFonts w:cstheme="minorHAnsi"/>
                      <w:b/>
                      <w:bCs/>
                      <w:sz w:val="20"/>
                      <w:szCs w:val="20"/>
                    </w:rPr>
                  </w:pPr>
                </w:p>
              </w:tc>
              <w:tc>
                <w:tcPr>
                  <w:tcW w:w="2377" w:type="dxa"/>
                  <w:shd w:val="clear" w:color="F2F2F2" w:themeColor="background1" w:themeShade="F2" w:fill="DEEAF6" w:themeFill="accent5" w:themeFillTint="33"/>
                </w:tcPr>
                <w:p w14:paraId="3A306E68" w14:textId="77777777" w:rsidR="00725880" w:rsidRPr="00630455" w:rsidRDefault="00725880" w:rsidP="00725880">
                  <w:pPr>
                    <w:rPr>
                      <w:rFonts w:cstheme="minorHAnsi"/>
                      <w:b/>
                      <w:bCs/>
                      <w:sz w:val="20"/>
                      <w:szCs w:val="20"/>
                    </w:rPr>
                  </w:pPr>
                </w:p>
                <w:p w14:paraId="2DFBEFC8" w14:textId="77777777" w:rsidR="00725880" w:rsidRPr="00630455" w:rsidRDefault="00725880" w:rsidP="00725880">
                  <w:pPr>
                    <w:rPr>
                      <w:rFonts w:cstheme="minorHAnsi"/>
                      <w:b/>
                      <w:bCs/>
                      <w:sz w:val="20"/>
                      <w:szCs w:val="20"/>
                    </w:rPr>
                  </w:pPr>
                  <w:r w:rsidRPr="00630455">
                    <w:rPr>
                      <w:rFonts w:cstheme="minorHAnsi"/>
                      <w:b/>
                      <w:bCs/>
                      <w:sz w:val="20"/>
                      <w:szCs w:val="20"/>
                    </w:rPr>
                    <w:t>Date</w:t>
                  </w:r>
                </w:p>
                <w:p w14:paraId="6FE4CA1D" w14:textId="6F0856EF" w:rsidR="00725880" w:rsidRPr="00630455" w:rsidRDefault="00725880" w:rsidP="00725880">
                  <w:pPr>
                    <w:rPr>
                      <w:rFonts w:cstheme="minorHAnsi"/>
                      <w:b/>
                      <w:bCs/>
                      <w:sz w:val="20"/>
                      <w:szCs w:val="20"/>
                    </w:rPr>
                  </w:pPr>
                </w:p>
              </w:tc>
              <w:tc>
                <w:tcPr>
                  <w:tcW w:w="2378" w:type="dxa"/>
                  <w:shd w:val="clear" w:color="F2F2F2" w:themeColor="background1" w:themeShade="F2" w:fill="DEEAF6" w:themeFill="accent5" w:themeFillTint="33"/>
                </w:tcPr>
                <w:p w14:paraId="4060C7B4" w14:textId="77777777" w:rsidR="00725880" w:rsidRPr="00630455" w:rsidRDefault="00725880" w:rsidP="00725880">
                  <w:pPr>
                    <w:rPr>
                      <w:rFonts w:cstheme="minorHAnsi"/>
                      <w:b/>
                      <w:bCs/>
                      <w:sz w:val="20"/>
                      <w:szCs w:val="20"/>
                    </w:rPr>
                  </w:pPr>
                </w:p>
                <w:p w14:paraId="372AB292" w14:textId="352AA74B" w:rsidR="00725880" w:rsidRPr="00630455" w:rsidRDefault="00725880" w:rsidP="00725880">
                  <w:pPr>
                    <w:rPr>
                      <w:rFonts w:cstheme="minorHAnsi"/>
                      <w:b/>
                      <w:bCs/>
                      <w:sz w:val="20"/>
                      <w:szCs w:val="20"/>
                    </w:rPr>
                  </w:pPr>
                  <w:r w:rsidRPr="00630455">
                    <w:rPr>
                      <w:rFonts w:cstheme="minorHAnsi"/>
                      <w:b/>
                      <w:bCs/>
                      <w:sz w:val="20"/>
                      <w:szCs w:val="20"/>
                    </w:rPr>
                    <w:t>Description</w:t>
                  </w:r>
                </w:p>
              </w:tc>
              <w:tc>
                <w:tcPr>
                  <w:tcW w:w="2378" w:type="dxa"/>
                  <w:shd w:val="clear" w:color="F2F2F2" w:themeColor="background1" w:themeShade="F2" w:fill="DEEAF6" w:themeFill="accent5" w:themeFillTint="33"/>
                </w:tcPr>
                <w:p w14:paraId="5C2233F2" w14:textId="77777777" w:rsidR="00725880" w:rsidRPr="00630455" w:rsidRDefault="00725880" w:rsidP="00725880">
                  <w:pPr>
                    <w:rPr>
                      <w:rFonts w:cstheme="minorHAnsi"/>
                      <w:b/>
                      <w:bCs/>
                      <w:sz w:val="20"/>
                      <w:szCs w:val="20"/>
                    </w:rPr>
                  </w:pPr>
                </w:p>
                <w:p w14:paraId="673993A4" w14:textId="77777777" w:rsidR="00725880" w:rsidRPr="00630455" w:rsidRDefault="00725880" w:rsidP="00725880">
                  <w:pPr>
                    <w:rPr>
                      <w:rFonts w:cstheme="minorHAnsi"/>
                      <w:b/>
                      <w:bCs/>
                      <w:sz w:val="20"/>
                      <w:szCs w:val="20"/>
                    </w:rPr>
                  </w:pPr>
                  <w:r w:rsidRPr="00630455">
                    <w:rPr>
                      <w:rFonts w:cstheme="minorHAnsi"/>
                      <w:b/>
                      <w:bCs/>
                      <w:sz w:val="20"/>
                      <w:szCs w:val="20"/>
                    </w:rPr>
                    <w:t xml:space="preserve">Comments </w:t>
                  </w:r>
                </w:p>
                <w:p w14:paraId="7C116493" w14:textId="1B88B94E" w:rsidR="00725880" w:rsidRPr="00630455" w:rsidRDefault="00725880" w:rsidP="00725880">
                  <w:pPr>
                    <w:rPr>
                      <w:rFonts w:cstheme="minorHAnsi"/>
                      <w:b/>
                      <w:bCs/>
                      <w:sz w:val="20"/>
                      <w:szCs w:val="20"/>
                    </w:rPr>
                  </w:pPr>
                  <w:r w:rsidRPr="00630455">
                    <w:rPr>
                      <w:rFonts w:cstheme="minorHAnsi"/>
                      <w:b/>
                      <w:bCs/>
                      <w:sz w:val="20"/>
                      <w:szCs w:val="20"/>
                    </w:rPr>
                    <w:t>&amp; Recommendations</w:t>
                  </w:r>
                </w:p>
              </w:tc>
            </w:tr>
            <w:tr w:rsidR="004C467D" w:rsidRPr="00630455" w14:paraId="261DB58C" w14:textId="77777777" w:rsidTr="00D73EC1">
              <w:tc>
                <w:tcPr>
                  <w:tcW w:w="2377" w:type="dxa"/>
                </w:tcPr>
                <w:p w14:paraId="554C3E93" w14:textId="7DA187F2" w:rsidR="004C467D" w:rsidRPr="00630455" w:rsidRDefault="004C467D" w:rsidP="004C467D">
                  <w:pPr>
                    <w:rPr>
                      <w:rFonts w:cstheme="minorHAnsi"/>
                      <w:sz w:val="20"/>
                      <w:szCs w:val="20"/>
                    </w:rPr>
                  </w:pPr>
                  <w:r w:rsidRPr="00630455">
                    <w:rPr>
                      <w:rFonts w:cstheme="minorHAnsi"/>
                      <w:sz w:val="20"/>
                      <w:szCs w:val="20"/>
                    </w:rPr>
                    <w:t>Independent evaluation</w:t>
                  </w:r>
                </w:p>
              </w:tc>
              <w:tc>
                <w:tcPr>
                  <w:tcW w:w="2377" w:type="dxa"/>
                </w:tcPr>
                <w:p w14:paraId="69097B18" w14:textId="2B6B6546" w:rsidR="004C467D" w:rsidRDefault="004C467D" w:rsidP="004C467D">
                  <w:pPr>
                    <w:rPr>
                      <w:rFonts w:cstheme="minorHAnsi"/>
                      <w:sz w:val="20"/>
                      <w:szCs w:val="20"/>
                    </w:rPr>
                  </w:pPr>
                  <w:r>
                    <w:rPr>
                      <w:rFonts w:cstheme="minorHAnsi"/>
                      <w:sz w:val="20"/>
                      <w:szCs w:val="20"/>
                    </w:rPr>
                    <w:t>Started in December 2021</w:t>
                  </w:r>
                </w:p>
              </w:tc>
              <w:tc>
                <w:tcPr>
                  <w:tcW w:w="2378" w:type="dxa"/>
                </w:tcPr>
                <w:p w14:paraId="2BC444ED" w14:textId="5B653F48" w:rsidR="004C467D" w:rsidRDefault="004C467D" w:rsidP="004C467D">
                  <w:pPr>
                    <w:jc w:val="both"/>
                    <w:rPr>
                      <w:rFonts w:cstheme="minorHAnsi"/>
                      <w:sz w:val="20"/>
                      <w:szCs w:val="20"/>
                    </w:rPr>
                  </w:pPr>
                  <w:r>
                    <w:rPr>
                      <w:rFonts w:cstheme="minorHAnsi"/>
                      <w:sz w:val="20"/>
                      <w:szCs w:val="20"/>
                    </w:rPr>
                    <w:t xml:space="preserve">Thematic evaluation on good governance, covering constitutionalism, </w:t>
                  </w:r>
                  <w:r>
                    <w:rPr>
                      <w:rFonts w:cstheme="minorHAnsi"/>
                      <w:sz w:val="20"/>
                      <w:szCs w:val="20"/>
                    </w:rPr>
                    <w:lastRenderedPageBreak/>
                    <w:t xml:space="preserve">parliamentarism, reconciliation and federalism. </w:t>
                  </w:r>
                </w:p>
              </w:tc>
              <w:tc>
                <w:tcPr>
                  <w:tcW w:w="2378" w:type="dxa"/>
                </w:tcPr>
                <w:p w14:paraId="2394FF95" w14:textId="51CB7F22" w:rsidR="004C467D" w:rsidRDefault="004C467D" w:rsidP="004C467D">
                  <w:pPr>
                    <w:rPr>
                      <w:rFonts w:cstheme="minorHAnsi"/>
                      <w:sz w:val="20"/>
                      <w:szCs w:val="20"/>
                    </w:rPr>
                  </w:pPr>
                  <w:r>
                    <w:rPr>
                      <w:rFonts w:cstheme="minorHAnsi"/>
                      <w:sz w:val="20"/>
                      <w:szCs w:val="20"/>
                    </w:rPr>
                    <w:lastRenderedPageBreak/>
                    <w:t xml:space="preserve">The evaluation will be used to guide future programming and </w:t>
                  </w:r>
                  <w:r>
                    <w:rPr>
                      <w:rFonts w:cstheme="minorHAnsi"/>
                      <w:sz w:val="20"/>
                      <w:szCs w:val="20"/>
                    </w:rPr>
                    <w:lastRenderedPageBreak/>
                    <w:t xml:space="preserve">implementation methodologies. </w:t>
                  </w:r>
                </w:p>
              </w:tc>
            </w:tr>
            <w:tr w:rsidR="004C467D" w:rsidRPr="00630455" w14:paraId="7DC663CB" w14:textId="77777777" w:rsidTr="00D73EC1">
              <w:tc>
                <w:tcPr>
                  <w:tcW w:w="2377" w:type="dxa"/>
                </w:tcPr>
                <w:p w14:paraId="109F7DD2" w14:textId="006ED922" w:rsidR="004C467D" w:rsidRPr="00630455" w:rsidRDefault="004C467D" w:rsidP="004C467D">
                  <w:pPr>
                    <w:jc w:val="both"/>
                    <w:rPr>
                      <w:rFonts w:cstheme="minorHAnsi"/>
                      <w:sz w:val="20"/>
                      <w:szCs w:val="20"/>
                    </w:rPr>
                  </w:pPr>
                  <w:r w:rsidRPr="00630455">
                    <w:rPr>
                      <w:rFonts w:cs="Calibri"/>
                      <w:sz w:val="20"/>
                      <w:szCs w:val="20"/>
                    </w:rPr>
                    <w:lastRenderedPageBreak/>
                    <w:t>Coordination meetings with UNSOM</w:t>
                  </w:r>
                </w:p>
              </w:tc>
              <w:tc>
                <w:tcPr>
                  <w:tcW w:w="2377" w:type="dxa"/>
                </w:tcPr>
                <w:p w14:paraId="51AA8913" w14:textId="0461AA73" w:rsidR="004C467D" w:rsidRPr="00630455" w:rsidRDefault="004C467D" w:rsidP="004C467D">
                  <w:pPr>
                    <w:jc w:val="both"/>
                    <w:rPr>
                      <w:rFonts w:cstheme="minorHAnsi"/>
                      <w:sz w:val="20"/>
                      <w:szCs w:val="20"/>
                    </w:rPr>
                  </w:pPr>
                  <w:r w:rsidRPr="00630455">
                    <w:rPr>
                      <w:rFonts w:cs="Calibri"/>
                      <w:sz w:val="20"/>
                      <w:szCs w:val="20"/>
                    </w:rPr>
                    <w:t>Weekly</w:t>
                  </w:r>
                </w:p>
              </w:tc>
              <w:tc>
                <w:tcPr>
                  <w:tcW w:w="2378" w:type="dxa"/>
                </w:tcPr>
                <w:p w14:paraId="1659890D" w14:textId="53FF0C19" w:rsidR="004C467D" w:rsidRPr="00630455" w:rsidRDefault="004C467D" w:rsidP="004C467D">
                  <w:pPr>
                    <w:jc w:val="both"/>
                    <w:rPr>
                      <w:rFonts w:cstheme="minorHAnsi"/>
                      <w:sz w:val="20"/>
                      <w:szCs w:val="20"/>
                    </w:rPr>
                  </w:pPr>
                  <w:r w:rsidRPr="00630455">
                    <w:rPr>
                      <w:rFonts w:cs="Calibri"/>
                      <w:sz w:val="20"/>
                      <w:szCs w:val="20"/>
                    </w:rPr>
                    <w:t>Weekly follow up on the implementation of the project’s activities</w:t>
                  </w:r>
                </w:p>
              </w:tc>
              <w:tc>
                <w:tcPr>
                  <w:tcW w:w="2378" w:type="dxa"/>
                </w:tcPr>
                <w:p w14:paraId="03EB87D3" w14:textId="715B33A0" w:rsidR="004C467D" w:rsidRPr="00630455" w:rsidRDefault="004C467D" w:rsidP="004C467D">
                  <w:pPr>
                    <w:jc w:val="both"/>
                    <w:rPr>
                      <w:rFonts w:cstheme="minorHAnsi"/>
                      <w:sz w:val="20"/>
                      <w:szCs w:val="20"/>
                    </w:rPr>
                  </w:pPr>
                  <w:r w:rsidRPr="00630455">
                    <w:rPr>
                      <w:rFonts w:cs="Calibri"/>
                      <w:sz w:val="20"/>
                      <w:szCs w:val="20"/>
                    </w:rPr>
                    <w:t xml:space="preserve">UNDP and UNSOM agreed on the activities and responsibilities and how to approach to international partners and national counterparts. UNDP and UNSOM were jointly changing implementation strategy depending on the political dynamic.   </w:t>
                  </w:r>
                </w:p>
              </w:tc>
            </w:tr>
            <w:tr w:rsidR="004C467D" w:rsidRPr="00630455" w14:paraId="7D8E1A04" w14:textId="77777777" w:rsidTr="00D73EC1">
              <w:tc>
                <w:tcPr>
                  <w:tcW w:w="2377" w:type="dxa"/>
                </w:tcPr>
                <w:p w14:paraId="46E8897A" w14:textId="6CEC7D9D" w:rsidR="004C467D" w:rsidRPr="00630455" w:rsidRDefault="004C467D" w:rsidP="004C467D">
                  <w:pPr>
                    <w:jc w:val="both"/>
                    <w:rPr>
                      <w:rFonts w:cs="Calibri"/>
                      <w:sz w:val="20"/>
                      <w:szCs w:val="20"/>
                    </w:rPr>
                  </w:pPr>
                  <w:r w:rsidRPr="00630455">
                    <w:rPr>
                      <w:rFonts w:cs="Calibri"/>
                      <w:sz w:val="20"/>
                      <w:szCs w:val="20"/>
                    </w:rPr>
                    <w:t>Regular follow up with MOCA, OC and ICRIC</w:t>
                  </w:r>
                </w:p>
              </w:tc>
              <w:tc>
                <w:tcPr>
                  <w:tcW w:w="2377" w:type="dxa"/>
                </w:tcPr>
                <w:p w14:paraId="61EEE236" w14:textId="44818427" w:rsidR="004C467D" w:rsidRPr="00630455" w:rsidRDefault="004C467D" w:rsidP="004C467D">
                  <w:pPr>
                    <w:jc w:val="both"/>
                    <w:rPr>
                      <w:rFonts w:cs="Calibri"/>
                      <w:sz w:val="20"/>
                      <w:szCs w:val="20"/>
                    </w:rPr>
                  </w:pPr>
                  <w:r w:rsidRPr="00630455">
                    <w:rPr>
                      <w:rFonts w:cs="Calibri"/>
                      <w:sz w:val="20"/>
                      <w:szCs w:val="20"/>
                    </w:rPr>
                    <w:t>Daily</w:t>
                  </w:r>
                </w:p>
              </w:tc>
              <w:tc>
                <w:tcPr>
                  <w:tcW w:w="2378" w:type="dxa"/>
                </w:tcPr>
                <w:p w14:paraId="24692A1B" w14:textId="08FDD037" w:rsidR="004C467D" w:rsidRPr="00630455" w:rsidRDefault="004C467D" w:rsidP="004C467D">
                  <w:pPr>
                    <w:jc w:val="both"/>
                    <w:rPr>
                      <w:rFonts w:cs="Calibri"/>
                      <w:sz w:val="20"/>
                      <w:szCs w:val="20"/>
                    </w:rPr>
                  </w:pPr>
                  <w:r w:rsidRPr="00630455">
                    <w:rPr>
                      <w:rFonts w:cs="Calibri"/>
                      <w:sz w:val="20"/>
                      <w:szCs w:val="20"/>
                    </w:rPr>
                    <w:t xml:space="preserve">Provision of technical and administrative support for the implementation of the Master Plan.  </w:t>
                  </w:r>
                </w:p>
              </w:tc>
              <w:tc>
                <w:tcPr>
                  <w:tcW w:w="2378" w:type="dxa"/>
                </w:tcPr>
                <w:p w14:paraId="71810447" w14:textId="3C7FA44B" w:rsidR="004C467D" w:rsidRPr="00630455" w:rsidRDefault="004C467D" w:rsidP="004C467D">
                  <w:pPr>
                    <w:jc w:val="both"/>
                    <w:rPr>
                      <w:rFonts w:cs="Calibri"/>
                      <w:sz w:val="20"/>
                      <w:szCs w:val="20"/>
                    </w:rPr>
                  </w:pPr>
                  <w:r w:rsidRPr="00630455">
                    <w:rPr>
                      <w:rFonts w:cs="Calibri"/>
                      <w:sz w:val="20"/>
                      <w:szCs w:val="20"/>
                    </w:rPr>
                    <w:t xml:space="preserve">Strengthened relationship with the national counterparts ensured achievements of the project’s goals despite challenging political environment and COVID-19.  </w:t>
                  </w:r>
                </w:p>
              </w:tc>
            </w:tr>
            <w:tr w:rsidR="004C467D" w:rsidRPr="00630455" w14:paraId="2D5EF19D" w14:textId="77777777" w:rsidTr="00D73EC1">
              <w:tc>
                <w:tcPr>
                  <w:tcW w:w="2377" w:type="dxa"/>
                </w:tcPr>
                <w:p w14:paraId="43B10148" w14:textId="4CAA199F" w:rsidR="004C467D" w:rsidRPr="00630455" w:rsidRDefault="004C467D" w:rsidP="004C467D">
                  <w:pPr>
                    <w:jc w:val="both"/>
                    <w:rPr>
                      <w:rFonts w:cs="Calibri"/>
                      <w:sz w:val="20"/>
                      <w:szCs w:val="20"/>
                    </w:rPr>
                  </w:pPr>
                  <w:r w:rsidRPr="00630455">
                    <w:rPr>
                      <w:rFonts w:cs="Calibri"/>
                      <w:sz w:val="20"/>
                      <w:szCs w:val="20"/>
                    </w:rPr>
                    <w:t>Coordination meeting with UN senior leadership</w:t>
                  </w:r>
                </w:p>
              </w:tc>
              <w:tc>
                <w:tcPr>
                  <w:tcW w:w="2377" w:type="dxa"/>
                </w:tcPr>
                <w:p w14:paraId="788B1034" w14:textId="55D4035E" w:rsidR="004C467D" w:rsidRPr="00630455" w:rsidRDefault="004C467D" w:rsidP="004C467D">
                  <w:pPr>
                    <w:jc w:val="both"/>
                    <w:rPr>
                      <w:rFonts w:cs="Calibri"/>
                      <w:sz w:val="20"/>
                      <w:szCs w:val="20"/>
                    </w:rPr>
                  </w:pPr>
                  <w:r w:rsidRPr="00630455">
                    <w:rPr>
                      <w:rFonts w:cs="Calibri"/>
                      <w:sz w:val="20"/>
                      <w:szCs w:val="20"/>
                    </w:rPr>
                    <w:t>Monthly</w:t>
                  </w:r>
                </w:p>
              </w:tc>
              <w:tc>
                <w:tcPr>
                  <w:tcW w:w="2378" w:type="dxa"/>
                </w:tcPr>
                <w:p w14:paraId="09F98E0F" w14:textId="5EC864CE" w:rsidR="004C467D" w:rsidRPr="00630455" w:rsidRDefault="004C467D" w:rsidP="004C467D">
                  <w:pPr>
                    <w:jc w:val="both"/>
                    <w:rPr>
                      <w:rFonts w:cs="Calibri"/>
                      <w:sz w:val="20"/>
                      <w:szCs w:val="20"/>
                    </w:rPr>
                  </w:pPr>
                  <w:r w:rsidRPr="00630455">
                    <w:rPr>
                      <w:rFonts w:cs="Calibri"/>
                      <w:sz w:val="20"/>
                      <w:szCs w:val="20"/>
                    </w:rPr>
                    <w:t>Strategic meetings with UNDP RR and DSRSG, to mitigate political challenges and decide on strategic approaches.</w:t>
                  </w:r>
                </w:p>
              </w:tc>
              <w:tc>
                <w:tcPr>
                  <w:tcW w:w="2378" w:type="dxa"/>
                </w:tcPr>
                <w:p w14:paraId="45CB8FF8" w14:textId="2B53FA2D" w:rsidR="004C467D" w:rsidRPr="00630455" w:rsidRDefault="004C467D" w:rsidP="004C467D">
                  <w:pPr>
                    <w:jc w:val="both"/>
                    <w:rPr>
                      <w:rFonts w:cs="Calibri"/>
                      <w:sz w:val="20"/>
                      <w:szCs w:val="20"/>
                    </w:rPr>
                  </w:pPr>
                  <w:r w:rsidRPr="00630455">
                    <w:rPr>
                      <w:rFonts w:cs="Calibri"/>
                      <w:sz w:val="20"/>
                      <w:szCs w:val="20"/>
                    </w:rPr>
                    <w:t>Follow up meetings with UN leaders provided guidance on how to respond to donors’ requirements, create joint strategies with the international partners and ensure neutrality of UN facing challenging political dynamics.</w:t>
                  </w:r>
                </w:p>
              </w:tc>
            </w:tr>
            <w:tr w:rsidR="004C467D" w:rsidRPr="00630455" w14:paraId="0A3352F4" w14:textId="77777777" w:rsidTr="00D73EC1">
              <w:tc>
                <w:tcPr>
                  <w:tcW w:w="2377" w:type="dxa"/>
                </w:tcPr>
                <w:p w14:paraId="1B205477" w14:textId="16CFE1F9" w:rsidR="004C467D" w:rsidRPr="00630455" w:rsidRDefault="004C467D" w:rsidP="004C467D">
                  <w:pPr>
                    <w:jc w:val="both"/>
                    <w:rPr>
                      <w:rFonts w:cs="Calibri"/>
                      <w:sz w:val="20"/>
                      <w:szCs w:val="20"/>
                    </w:rPr>
                  </w:pPr>
                  <w:r w:rsidRPr="00630455">
                    <w:rPr>
                      <w:rFonts w:cs="Calibri"/>
                      <w:sz w:val="20"/>
                      <w:szCs w:val="20"/>
                    </w:rPr>
                    <w:t>Lessons learnt meeting</w:t>
                  </w:r>
                </w:p>
              </w:tc>
              <w:tc>
                <w:tcPr>
                  <w:tcW w:w="2377" w:type="dxa"/>
                </w:tcPr>
                <w:p w14:paraId="4255128D" w14:textId="54480F42" w:rsidR="004C467D" w:rsidRPr="00630455" w:rsidRDefault="004C467D" w:rsidP="004C467D">
                  <w:pPr>
                    <w:jc w:val="both"/>
                    <w:rPr>
                      <w:rFonts w:cs="Calibri"/>
                      <w:sz w:val="20"/>
                      <w:szCs w:val="20"/>
                    </w:rPr>
                  </w:pPr>
                  <w:r w:rsidRPr="00630455">
                    <w:rPr>
                      <w:rFonts w:cs="Calibri"/>
                      <w:sz w:val="20"/>
                      <w:szCs w:val="20"/>
                    </w:rPr>
                    <w:t>9 March 2020</w:t>
                  </w:r>
                </w:p>
              </w:tc>
              <w:tc>
                <w:tcPr>
                  <w:tcW w:w="2378" w:type="dxa"/>
                </w:tcPr>
                <w:p w14:paraId="54B58356" w14:textId="1AD9341E" w:rsidR="004C467D" w:rsidRPr="00630455" w:rsidRDefault="004C467D" w:rsidP="004C467D">
                  <w:pPr>
                    <w:jc w:val="both"/>
                    <w:rPr>
                      <w:rFonts w:cs="Calibri"/>
                      <w:sz w:val="20"/>
                      <w:szCs w:val="20"/>
                    </w:rPr>
                  </w:pPr>
                  <w:r w:rsidRPr="00630455">
                    <w:rPr>
                      <w:rFonts w:cs="Calibri"/>
                      <w:sz w:val="20"/>
                      <w:szCs w:val="20"/>
                    </w:rPr>
                    <w:t>Meeting to discuss lessons learnt from the Constitutional Review Process</w:t>
                  </w:r>
                </w:p>
              </w:tc>
              <w:tc>
                <w:tcPr>
                  <w:tcW w:w="2378" w:type="dxa"/>
                </w:tcPr>
                <w:p w14:paraId="527C6B75" w14:textId="03BD1D7B" w:rsidR="004C467D" w:rsidRPr="00630455" w:rsidRDefault="004C467D" w:rsidP="004C467D">
                  <w:pPr>
                    <w:jc w:val="both"/>
                    <w:rPr>
                      <w:rFonts w:cs="Calibri"/>
                      <w:sz w:val="20"/>
                      <w:szCs w:val="20"/>
                    </w:rPr>
                  </w:pPr>
                  <w:r w:rsidRPr="00630455">
                    <w:rPr>
                      <w:rFonts w:cs="Calibri"/>
                      <w:sz w:val="20"/>
                      <w:szCs w:val="20"/>
                    </w:rPr>
                    <w:t xml:space="preserve">The international partners and the UN agreed on the set of recommendations that were mentioned in the body of the text </w:t>
                  </w:r>
                </w:p>
              </w:tc>
            </w:tr>
          </w:tbl>
          <w:p w14:paraId="4CAE2B60" w14:textId="77777777" w:rsidR="00725880" w:rsidRPr="00EB470F" w:rsidRDefault="00725880" w:rsidP="00725880">
            <w:pPr>
              <w:rPr>
                <w:rFonts w:cstheme="minorHAnsi"/>
                <w:i/>
                <w:iCs/>
                <w:sz w:val="12"/>
                <w:szCs w:val="12"/>
              </w:rPr>
            </w:pPr>
          </w:p>
          <w:p w14:paraId="332144E3" w14:textId="56DB5FCF" w:rsidR="00725880" w:rsidRPr="00EB470F" w:rsidRDefault="00725880" w:rsidP="00725880">
            <w:pPr>
              <w:rPr>
                <w:rFonts w:cstheme="minorHAnsi"/>
                <w:i/>
                <w:iCs/>
                <w:sz w:val="12"/>
                <w:szCs w:val="12"/>
              </w:rPr>
            </w:pPr>
          </w:p>
        </w:tc>
      </w:tr>
      <w:tr w:rsidR="00725880" w:rsidRPr="00EB470F" w14:paraId="1E0DBE41" w14:textId="77777777" w:rsidTr="009A34F4">
        <w:tc>
          <w:tcPr>
            <w:tcW w:w="9736" w:type="dxa"/>
          </w:tcPr>
          <w:p w14:paraId="6C3000FF" w14:textId="6F7321DA" w:rsidR="00725880" w:rsidRDefault="00725880" w:rsidP="00725880">
            <w:pPr>
              <w:jc w:val="center"/>
              <w:rPr>
                <w:rFonts w:cstheme="minorHAnsi"/>
                <w:b/>
                <w:bCs/>
              </w:rPr>
            </w:pPr>
            <w:r w:rsidRPr="00EB470F">
              <w:rPr>
                <w:rFonts w:cstheme="minorHAnsi"/>
                <w:b/>
                <w:bCs/>
              </w:rPr>
              <w:lastRenderedPageBreak/>
              <w:t>Communication activities</w:t>
            </w:r>
          </w:p>
          <w:p w14:paraId="2EE69D76" w14:textId="603375AE" w:rsidR="00725880" w:rsidRPr="00C3074F" w:rsidRDefault="00725880" w:rsidP="00725880">
            <w:pPr>
              <w:rPr>
                <w:rFonts w:cstheme="minorHAnsi"/>
                <w:b/>
                <w:bCs/>
                <w:sz w:val="10"/>
                <w:szCs w:val="10"/>
              </w:rPr>
            </w:pPr>
          </w:p>
          <w:p w14:paraId="31368ECB" w14:textId="4086235A" w:rsidR="00725880" w:rsidRPr="00126A5F" w:rsidRDefault="00725880" w:rsidP="00725880">
            <w:pPr>
              <w:jc w:val="both"/>
              <w:rPr>
                <w:rFonts w:cs="Calibri"/>
                <w:sz w:val="22"/>
                <w:szCs w:val="22"/>
                <w:lang w:eastAsia="fr-CA"/>
              </w:rPr>
            </w:pPr>
            <w:r w:rsidRPr="00126A5F">
              <w:rPr>
                <w:rFonts w:cs="Calibri"/>
                <w:sz w:val="22"/>
                <w:szCs w:val="22"/>
                <w:lang w:eastAsia="fr-CA"/>
              </w:rPr>
              <w:t xml:space="preserve">The FGS and the FMS MOCAs, OC and ICRIC have conducted an extensive communication campaign through local radio and TV channels, websites and social media, raising awareness of Somalis on the constitutional review process. The relevant links </w:t>
            </w:r>
            <w:r w:rsidR="004C467D" w:rsidRPr="00126A5F">
              <w:rPr>
                <w:rFonts w:cs="Calibri"/>
                <w:sz w:val="22"/>
                <w:szCs w:val="22"/>
                <w:lang w:eastAsia="fr-CA"/>
              </w:rPr>
              <w:t>are i</w:t>
            </w:r>
            <w:r w:rsidRPr="00126A5F">
              <w:rPr>
                <w:rFonts w:cs="Calibri"/>
                <w:sz w:val="22"/>
                <w:szCs w:val="22"/>
                <w:lang w:eastAsia="fr-CA"/>
              </w:rPr>
              <w:t xml:space="preserve">nserted.   </w:t>
            </w:r>
          </w:p>
          <w:p w14:paraId="2425A130" w14:textId="52A5735F" w:rsidR="00C714F0" w:rsidRDefault="00C714F0" w:rsidP="00725880">
            <w:pPr>
              <w:jc w:val="both"/>
              <w:rPr>
                <w:rFonts w:cstheme="minorHAnsi"/>
                <w:b/>
                <w:bCs/>
                <w:sz w:val="20"/>
                <w:szCs w:val="20"/>
                <w:lang w:eastAsia="fr-CA"/>
              </w:rPr>
            </w:pPr>
          </w:p>
          <w:p w14:paraId="50A49020" w14:textId="77777777" w:rsidR="00C714F0" w:rsidRPr="00AE6A78" w:rsidRDefault="00C714F0" w:rsidP="00C714F0">
            <w:pPr>
              <w:autoSpaceDE w:val="0"/>
              <w:autoSpaceDN w:val="0"/>
              <w:adjustRightInd w:val="0"/>
              <w:jc w:val="both"/>
              <w:rPr>
                <w:rFonts w:cs="Calibri"/>
                <w:b/>
                <w:bCs/>
                <w:sz w:val="20"/>
                <w:szCs w:val="20"/>
              </w:rPr>
            </w:pPr>
            <w:r w:rsidRPr="00AE6A78">
              <w:rPr>
                <w:rFonts w:cs="Calibri"/>
                <w:b/>
                <w:bCs/>
                <w:sz w:val="20"/>
                <w:szCs w:val="20"/>
              </w:rPr>
              <w:t>Facebook</w:t>
            </w:r>
          </w:p>
          <w:p w14:paraId="5439F46A" w14:textId="77777777" w:rsidR="00C714F0" w:rsidRPr="00AE6A78" w:rsidRDefault="00DF1616" w:rsidP="00C714F0">
            <w:pPr>
              <w:autoSpaceDE w:val="0"/>
              <w:autoSpaceDN w:val="0"/>
              <w:adjustRightInd w:val="0"/>
              <w:jc w:val="both"/>
              <w:rPr>
                <w:rFonts w:cs="Calibri"/>
                <w:sz w:val="20"/>
                <w:szCs w:val="20"/>
              </w:rPr>
            </w:pPr>
            <w:hyperlink r:id="rId11" w:history="1">
              <w:r w:rsidR="00C714F0" w:rsidRPr="00AE6A78">
                <w:rPr>
                  <w:rStyle w:val="Hyperlink"/>
                  <w:rFonts w:cs="Calibri"/>
                  <w:sz w:val="20"/>
                  <w:szCs w:val="20"/>
                </w:rPr>
                <w:t>https://www.facebook.com/468010099926454/posts/4062446717149423/?sfnsn=mo</w:t>
              </w:r>
            </w:hyperlink>
            <w:r w:rsidR="00C714F0" w:rsidRPr="00AE6A78">
              <w:rPr>
                <w:rFonts w:cs="Calibri"/>
                <w:sz w:val="20"/>
                <w:szCs w:val="20"/>
              </w:rPr>
              <w:t xml:space="preserve"> </w:t>
            </w:r>
          </w:p>
          <w:p w14:paraId="4E6269B6" w14:textId="77777777" w:rsidR="00C714F0" w:rsidRPr="00AE6A78" w:rsidRDefault="00DF1616" w:rsidP="00C714F0">
            <w:pPr>
              <w:autoSpaceDE w:val="0"/>
              <w:autoSpaceDN w:val="0"/>
              <w:adjustRightInd w:val="0"/>
              <w:jc w:val="both"/>
              <w:rPr>
                <w:rFonts w:cs="Calibri"/>
                <w:sz w:val="20"/>
                <w:szCs w:val="20"/>
              </w:rPr>
            </w:pPr>
            <w:hyperlink r:id="rId12" w:history="1">
              <w:r w:rsidR="00C714F0" w:rsidRPr="00AE6A78">
                <w:rPr>
                  <w:rStyle w:val="Hyperlink"/>
                  <w:rFonts w:cs="Calibri"/>
                  <w:sz w:val="20"/>
                  <w:szCs w:val="20"/>
                </w:rPr>
                <w:t>https://www.facebook.com/watch/?v=218194606662262</w:t>
              </w:r>
            </w:hyperlink>
            <w:r w:rsidR="00C714F0" w:rsidRPr="00AE6A78">
              <w:rPr>
                <w:rFonts w:cs="Calibri"/>
                <w:sz w:val="20"/>
                <w:szCs w:val="20"/>
              </w:rPr>
              <w:t xml:space="preserve"> </w:t>
            </w:r>
          </w:p>
          <w:p w14:paraId="307E57D7" w14:textId="77777777" w:rsidR="00C714F0" w:rsidRPr="00AE6A78" w:rsidRDefault="00DF1616" w:rsidP="00C714F0">
            <w:pPr>
              <w:autoSpaceDE w:val="0"/>
              <w:autoSpaceDN w:val="0"/>
              <w:adjustRightInd w:val="0"/>
              <w:jc w:val="both"/>
              <w:rPr>
                <w:rFonts w:cs="Calibri"/>
                <w:sz w:val="20"/>
                <w:szCs w:val="20"/>
              </w:rPr>
            </w:pPr>
            <w:hyperlink r:id="rId13" w:history="1">
              <w:r w:rsidR="00C714F0" w:rsidRPr="00AE6A78">
                <w:rPr>
                  <w:rStyle w:val="Hyperlink"/>
                  <w:rFonts w:cs="Calibri"/>
                  <w:sz w:val="20"/>
                  <w:szCs w:val="20"/>
                </w:rPr>
                <w:t>https://www.facebook.com/watch/?v=285846376315617</w:t>
              </w:r>
            </w:hyperlink>
            <w:r w:rsidR="00C714F0" w:rsidRPr="00AE6A78">
              <w:rPr>
                <w:rFonts w:cs="Calibri"/>
                <w:sz w:val="20"/>
                <w:szCs w:val="20"/>
              </w:rPr>
              <w:t xml:space="preserve"> </w:t>
            </w:r>
          </w:p>
          <w:p w14:paraId="79FC9C15" w14:textId="77777777" w:rsidR="00C714F0" w:rsidRPr="00AE6A78" w:rsidRDefault="00DF1616" w:rsidP="00C714F0">
            <w:pPr>
              <w:autoSpaceDE w:val="0"/>
              <w:autoSpaceDN w:val="0"/>
              <w:adjustRightInd w:val="0"/>
              <w:jc w:val="both"/>
              <w:rPr>
                <w:rFonts w:cs="Calibri"/>
                <w:sz w:val="20"/>
                <w:szCs w:val="20"/>
              </w:rPr>
            </w:pPr>
            <w:hyperlink r:id="rId14" w:history="1">
              <w:r w:rsidR="00C714F0" w:rsidRPr="00AE6A78">
                <w:rPr>
                  <w:rStyle w:val="Hyperlink"/>
                  <w:rFonts w:cs="Calibri"/>
                  <w:sz w:val="20"/>
                  <w:szCs w:val="20"/>
                </w:rPr>
                <w:t>https://www.facebook.com/watch/?v=115923270451945</w:t>
              </w:r>
            </w:hyperlink>
            <w:r w:rsidR="00C714F0" w:rsidRPr="00AE6A78">
              <w:rPr>
                <w:rFonts w:cs="Calibri"/>
                <w:sz w:val="20"/>
                <w:szCs w:val="20"/>
              </w:rPr>
              <w:t xml:space="preserve"> </w:t>
            </w:r>
          </w:p>
          <w:p w14:paraId="6AFCCEAF" w14:textId="77777777" w:rsidR="00C714F0" w:rsidRPr="00AE6A78" w:rsidRDefault="00C714F0" w:rsidP="00C714F0">
            <w:pPr>
              <w:autoSpaceDE w:val="0"/>
              <w:autoSpaceDN w:val="0"/>
              <w:adjustRightInd w:val="0"/>
              <w:jc w:val="both"/>
              <w:rPr>
                <w:rFonts w:cs="Calibri"/>
                <w:sz w:val="20"/>
                <w:szCs w:val="20"/>
              </w:rPr>
            </w:pPr>
            <w:r w:rsidRPr="00AE6A78">
              <w:rPr>
                <w:rFonts w:cs="Calibri"/>
                <w:sz w:val="20"/>
                <w:szCs w:val="20"/>
              </w:rPr>
              <w:t xml:space="preserve"> </w:t>
            </w:r>
            <w:hyperlink r:id="rId15" w:history="1">
              <w:r w:rsidRPr="00AE6A78">
                <w:rPr>
                  <w:rStyle w:val="Hyperlink"/>
                  <w:rFonts w:cs="Calibri"/>
                  <w:sz w:val="20"/>
                  <w:szCs w:val="20"/>
                </w:rPr>
                <w:t>https://www.facebook.com/HornCableTv/videos/461471005283950/</w:t>
              </w:r>
            </w:hyperlink>
            <w:r w:rsidRPr="00AE6A78">
              <w:rPr>
                <w:rFonts w:cs="Calibri"/>
                <w:sz w:val="20"/>
                <w:szCs w:val="20"/>
              </w:rPr>
              <w:t xml:space="preserve"> </w:t>
            </w:r>
          </w:p>
          <w:p w14:paraId="7F91EF8E" w14:textId="77777777" w:rsidR="00C714F0" w:rsidRPr="00AE6A78" w:rsidRDefault="00DF1616" w:rsidP="00C714F0">
            <w:pPr>
              <w:autoSpaceDE w:val="0"/>
              <w:autoSpaceDN w:val="0"/>
              <w:adjustRightInd w:val="0"/>
              <w:jc w:val="both"/>
              <w:rPr>
                <w:rFonts w:cs="Calibri"/>
                <w:sz w:val="20"/>
                <w:szCs w:val="20"/>
              </w:rPr>
            </w:pPr>
            <w:hyperlink r:id="rId16" w:history="1">
              <w:r w:rsidR="00C714F0" w:rsidRPr="00AE6A78">
                <w:rPr>
                  <w:rStyle w:val="Hyperlink"/>
                  <w:rFonts w:cs="Calibri"/>
                  <w:sz w:val="20"/>
                  <w:szCs w:val="20"/>
                </w:rPr>
                <w:t>https://www.moca.gov.so/kulanka-gabagabada-wadatashiyada-bulshada-rayidka-ee-qabyo-qoraalka-3aad-ee-dib-u-eegista-dastuurka-oo-muqdisho-ka-furmay/</w:t>
              </w:r>
            </w:hyperlink>
            <w:r w:rsidR="00C714F0" w:rsidRPr="00AE6A78">
              <w:rPr>
                <w:rFonts w:cs="Calibri"/>
                <w:sz w:val="20"/>
                <w:szCs w:val="20"/>
              </w:rPr>
              <w:t xml:space="preserve"> </w:t>
            </w:r>
          </w:p>
          <w:p w14:paraId="1CA00EA7" w14:textId="77777777" w:rsidR="00C714F0" w:rsidRPr="00AE6A78" w:rsidRDefault="00DF1616" w:rsidP="00C714F0">
            <w:pPr>
              <w:autoSpaceDE w:val="0"/>
              <w:autoSpaceDN w:val="0"/>
              <w:adjustRightInd w:val="0"/>
              <w:jc w:val="both"/>
              <w:rPr>
                <w:rFonts w:cs="Calibri"/>
                <w:sz w:val="20"/>
                <w:szCs w:val="20"/>
              </w:rPr>
            </w:pPr>
            <w:hyperlink r:id="rId17" w:history="1">
              <w:r w:rsidR="00C714F0" w:rsidRPr="00AE6A78">
                <w:rPr>
                  <w:rStyle w:val="Hyperlink"/>
                  <w:rFonts w:cs="Calibri"/>
                  <w:sz w:val="20"/>
                  <w:szCs w:val="20"/>
                </w:rPr>
                <w:t>https://www.facebook.com/watch/?v=718844012126697</w:t>
              </w:r>
            </w:hyperlink>
            <w:r w:rsidR="00C714F0" w:rsidRPr="00AE6A78">
              <w:rPr>
                <w:rFonts w:cs="Calibri"/>
                <w:sz w:val="20"/>
                <w:szCs w:val="20"/>
              </w:rPr>
              <w:t xml:space="preserve"> </w:t>
            </w:r>
          </w:p>
          <w:p w14:paraId="435EDE15" w14:textId="77777777" w:rsidR="00C714F0" w:rsidRPr="00AE6A78" w:rsidRDefault="00DF1616" w:rsidP="00C714F0">
            <w:pPr>
              <w:autoSpaceDE w:val="0"/>
              <w:autoSpaceDN w:val="0"/>
              <w:adjustRightInd w:val="0"/>
              <w:jc w:val="both"/>
              <w:rPr>
                <w:rFonts w:cs="Calibri"/>
                <w:sz w:val="20"/>
                <w:szCs w:val="20"/>
              </w:rPr>
            </w:pPr>
            <w:hyperlink r:id="rId18" w:history="1">
              <w:r w:rsidR="00C714F0" w:rsidRPr="00AE6A78">
                <w:rPr>
                  <w:rStyle w:val="Hyperlink"/>
                  <w:rFonts w:cs="Calibri"/>
                  <w:sz w:val="20"/>
                  <w:szCs w:val="20"/>
                </w:rPr>
                <w:t>https://www.facebook.com/KulmiyeOffical/videos/259305469069194/</w:t>
              </w:r>
            </w:hyperlink>
            <w:r w:rsidR="00C714F0" w:rsidRPr="00AE6A78">
              <w:rPr>
                <w:rFonts w:cs="Calibri"/>
                <w:sz w:val="20"/>
                <w:szCs w:val="20"/>
              </w:rPr>
              <w:t xml:space="preserve"> </w:t>
            </w:r>
          </w:p>
          <w:p w14:paraId="297A950F" w14:textId="77777777" w:rsidR="00C714F0" w:rsidRPr="00AE6A78" w:rsidRDefault="00DF1616" w:rsidP="00C714F0">
            <w:pPr>
              <w:autoSpaceDE w:val="0"/>
              <w:autoSpaceDN w:val="0"/>
              <w:adjustRightInd w:val="0"/>
              <w:jc w:val="both"/>
              <w:rPr>
                <w:rFonts w:cs="Calibri"/>
                <w:sz w:val="20"/>
                <w:szCs w:val="20"/>
              </w:rPr>
            </w:pPr>
            <w:hyperlink r:id="rId19" w:history="1">
              <w:r w:rsidR="00C714F0" w:rsidRPr="00AE6A78">
                <w:rPr>
                  <w:rStyle w:val="Hyperlink"/>
                  <w:rFonts w:cs="Calibri"/>
                  <w:sz w:val="20"/>
                  <w:szCs w:val="20"/>
                </w:rPr>
                <w:t>https://www.facebook.com/watch/?v=461965555156148</w:t>
              </w:r>
            </w:hyperlink>
            <w:r w:rsidR="00C714F0" w:rsidRPr="00AE6A78">
              <w:rPr>
                <w:rFonts w:cs="Calibri"/>
                <w:sz w:val="20"/>
                <w:szCs w:val="20"/>
              </w:rPr>
              <w:t xml:space="preserve"> </w:t>
            </w:r>
          </w:p>
          <w:p w14:paraId="5EB53A96" w14:textId="77777777" w:rsidR="00C714F0" w:rsidRPr="00AE6A78" w:rsidRDefault="00DF1616" w:rsidP="00C714F0">
            <w:pPr>
              <w:autoSpaceDE w:val="0"/>
              <w:autoSpaceDN w:val="0"/>
              <w:adjustRightInd w:val="0"/>
              <w:jc w:val="both"/>
              <w:rPr>
                <w:rFonts w:cs="Calibri"/>
                <w:sz w:val="20"/>
                <w:szCs w:val="20"/>
              </w:rPr>
            </w:pPr>
            <w:hyperlink r:id="rId20" w:history="1">
              <w:r w:rsidR="00C714F0" w:rsidRPr="00AE6A78">
                <w:rPr>
                  <w:rStyle w:val="Hyperlink"/>
                  <w:rFonts w:cs="Calibri"/>
                  <w:sz w:val="20"/>
                  <w:szCs w:val="20"/>
                </w:rPr>
                <w:t>https://www.youtube.com/watch?v=dvYhL8r72cw</w:t>
              </w:r>
            </w:hyperlink>
            <w:r w:rsidR="00C714F0" w:rsidRPr="00AE6A78">
              <w:rPr>
                <w:rFonts w:cs="Calibri"/>
                <w:sz w:val="20"/>
                <w:szCs w:val="20"/>
              </w:rPr>
              <w:t xml:space="preserve"> </w:t>
            </w:r>
          </w:p>
          <w:p w14:paraId="69957A09" w14:textId="77777777" w:rsidR="00C714F0" w:rsidRDefault="00DF1616" w:rsidP="00C714F0">
            <w:pPr>
              <w:autoSpaceDE w:val="0"/>
              <w:autoSpaceDN w:val="0"/>
              <w:adjustRightInd w:val="0"/>
              <w:jc w:val="both"/>
              <w:rPr>
                <w:rFonts w:cs="Calibri"/>
                <w:sz w:val="20"/>
                <w:szCs w:val="20"/>
              </w:rPr>
            </w:pPr>
            <w:hyperlink r:id="rId21" w:history="1">
              <w:r w:rsidR="00C714F0" w:rsidRPr="00AE6A78">
                <w:rPr>
                  <w:rStyle w:val="Hyperlink"/>
                  <w:rFonts w:cs="Calibri"/>
                  <w:sz w:val="20"/>
                  <w:szCs w:val="20"/>
                </w:rPr>
                <w:t>https://www.facebook.com/watch/?v=805944506666285</w:t>
              </w:r>
            </w:hyperlink>
            <w:r w:rsidR="00C714F0" w:rsidRPr="00AE6A78">
              <w:rPr>
                <w:rFonts w:cs="Calibri"/>
                <w:sz w:val="20"/>
                <w:szCs w:val="20"/>
              </w:rPr>
              <w:t xml:space="preserve"> </w:t>
            </w:r>
          </w:p>
          <w:p w14:paraId="26779A8A" w14:textId="77777777" w:rsidR="00C714F0" w:rsidRPr="00AE6A78" w:rsidRDefault="00DF1616" w:rsidP="00C714F0">
            <w:pPr>
              <w:autoSpaceDE w:val="0"/>
              <w:autoSpaceDN w:val="0"/>
              <w:adjustRightInd w:val="0"/>
              <w:jc w:val="both"/>
              <w:rPr>
                <w:rFonts w:cs="Calibri"/>
                <w:sz w:val="20"/>
                <w:szCs w:val="20"/>
              </w:rPr>
            </w:pPr>
            <w:hyperlink r:id="rId22" w:history="1">
              <w:r w:rsidR="00C714F0" w:rsidRPr="00AE6A78">
                <w:rPr>
                  <w:rStyle w:val="Hyperlink"/>
                  <w:rFonts w:cs="Calibri"/>
                  <w:sz w:val="20"/>
                  <w:szCs w:val="20"/>
                </w:rPr>
                <w:t>https://www.facebook.com/DastuurkaSoomaaliyaBFS/photos/a.1596774880392003/3891660590903409/</w:t>
              </w:r>
            </w:hyperlink>
            <w:r w:rsidR="00C714F0" w:rsidRPr="00AE6A78">
              <w:rPr>
                <w:rFonts w:cs="Calibri"/>
                <w:sz w:val="20"/>
                <w:szCs w:val="20"/>
              </w:rPr>
              <w:t xml:space="preserve"> </w:t>
            </w:r>
          </w:p>
          <w:p w14:paraId="55706FDB" w14:textId="77777777" w:rsidR="00C714F0" w:rsidRPr="00AE6A78" w:rsidRDefault="00DF1616" w:rsidP="00C714F0">
            <w:pPr>
              <w:autoSpaceDE w:val="0"/>
              <w:autoSpaceDN w:val="0"/>
              <w:adjustRightInd w:val="0"/>
              <w:jc w:val="both"/>
              <w:rPr>
                <w:rFonts w:cs="Calibri"/>
                <w:sz w:val="20"/>
                <w:szCs w:val="20"/>
              </w:rPr>
            </w:pPr>
            <w:hyperlink r:id="rId23" w:history="1">
              <w:r w:rsidR="00C714F0" w:rsidRPr="00AE6A78">
                <w:rPr>
                  <w:rStyle w:val="Hyperlink"/>
                  <w:rFonts w:cs="Calibri"/>
                  <w:sz w:val="20"/>
                  <w:szCs w:val="20"/>
                </w:rPr>
                <w:t>https://www.facebook.com/DastuurkaSoomaaliyaBFS/posts/3884388911630577</w:t>
              </w:r>
            </w:hyperlink>
            <w:r w:rsidR="00C714F0" w:rsidRPr="00AE6A78">
              <w:rPr>
                <w:rFonts w:cs="Calibri"/>
                <w:sz w:val="20"/>
                <w:szCs w:val="20"/>
              </w:rPr>
              <w:t xml:space="preserve"> </w:t>
            </w:r>
          </w:p>
          <w:p w14:paraId="55800896" w14:textId="77777777" w:rsidR="00C714F0" w:rsidRPr="00AE6A78" w:rsidRDefault="00DF1616" w:rsidP="00C714F0">
            <w:pPr>
              <w:autoSpaceDE w:val="0"/>
              <w:autoSpaceDN w:val="0"/>
              <w:adjustRightInd w:val="0"/>
              <w:jc w:val="both"/>
              <w:rPr>
                <w:rFonts w:cs="Calibri"/>
                <w:sz w:val="20"/>
                <w:szCs w:val="20"/>
              </w:rPr>
            </w:pPr>
            <w:hyperlink r:id="rId24" w:history="1">
              <w:r w:rsidR="00C714F0" w:rsidRPr="00AE6A78">
                <w:rPr>
                  <w:rStyle w:val="Hyperlink"/>
                  <w:rFonts w:cs="Calibri"/>
                  <w:sz w:val="20"/>
                  <w:szCs w:val="20"/>
                </w:rPr>
                <w:t>https://www.facebook.com/DastuurkaSoomaaliyaBFS/posts/3881521151917353</w:t>
              </w:r>
            </w:hyperlink>
            <w:r w:rsidR="00C714F0" w:rsidRPr="00AE6A78">
              <w:rPr>
                <w:rFonts w:cs="Calibri"/>
                <w:sz w:val="20"/>
                <w:szCs w:val="20"/>
              </w:rPr>
              <w:t xml:space="preserve"> </w:t>
            </w:r>
          </w:p>
          <w:p w14:paraId="2BD64F24" w14:textId="77777777" w:rsidR="00C714F0" w:rsidRPr="00AE6A78" w:rsidRDefault="00DF1616" w:rsidP="00C714F0">
            <w:pPr>
              <w:autoSpaceDE w:val="0"/>
              <w:autoSpaceDN w:val="0"/>
              <w:adjustRightInd w:val="0"/>
              <w:jc w:val="both"/>
              <w:rPr>
                <w:rFonts w:cs="Calibri"/>
                <w:sz w:val="20"/>
                <w:szCs w:val="20"/>
              </w:rPr>
            </w:pPr>
            <w:hyperlink r:id="rId25" w:history="1">
              <w:r w:rsidR="00C714F0" w:rsidRPr="00AE6A78">
                <w:rPr>
                  <w:rStyle w:val="Hyperlink"/>
                  <w:rFonts w:cs="Calibri"/>
                  <w:sz w:val="20"/>
                  <w:szCs w:val="20"/>
                </w:rPr>
                <w:t>https://www.facebook.com/DastuurkaSoomaaliyaBFS/posts/3863960417006760</w:t>
              </w:r>
            </w:hyperlink>
            <w:r w:rsidR="00C714F0" w:rsidRPr="00AE6A78">
              <w:rPr>
                <w:rFonts w:cs="Calibri"/>
                <w:sz w:val="20"/>
                <w:szCs w:val="20"/>
              </w:rPr>
              <w:t xml:space="preserve"> </w:t>
            </w:r>
          </w:p>
          <w:p w14:paraId="57A6DA17" w14:textId="77777777" w:rsidR="00C714F0" w:rsidRPr="00AE6A78" w:rsidRDefault="00DF1616" w:rsidP="00C714F0">
            <w:pPr>
              <w:autoSpaceDE w:val="0"/>
              <w:autoSpaceDN w:val="0"/>
              <w:adjustRightInd w:val="0"/>
              <w:jc w:val="both"/>
              <w:rPr>
                <w:rFonts w:cs="Calibri"/>
                <w:sz w:val="20"/>
                <w:szCs w:val="20"/>
              </w:rPr>
            </w:pPr>
            <w:hyperlink r:id="rId26" w:history="1">
              <w:r w:rsidR="00C714F0" w:rsidRPr="00AE6A78">
                <w:rPr>
                  <w:rStyle w:val="Hyperlink"/>
                  <w:rFonts w:cs="Calibri"/>
                  <w:sz w:val="20"/>
                  <w:szCs w:val="20"/>
                </w:rPr>
                <w:t>https://www.facebook.com/DastuurkaSoomaaliyaBFS/posts/3843758829026919</w:t>
              </w:r>
            </w:hyperlink>
            <w:r w:rsidR="00C714F0" w:rsidRPr="00AE6A78">
              <w:rPr>
                <w:rFonts w:cs="Calibri"/>
                <w:sz w:val="20"/>
                <w:szCs w:val="20"/>
              </w:rPr>
              <w:t xml:space="preserve"> </w:t>
            </w:r>
          </w:p>
          <w:p w14:paraId="37097F2B" w14:textId="77777777" w:rsidR="00C714F0" w:rsidRPr="00AE6A78" w:rsidRDefault="00C714F0" w:rsidP="00C714F0">
            <w:pPr>
              <w:autoSpaceDE w:val="0"/>
              <w:autoSpaceDN w:val="0"/>
              <w:adjustRightInd w:val="0"/>
              <w:jc w:val="both"/>
              <w:rPr>
                <w:rFonts w:cs="Calibri"/>
                <w:sz w:val="20"/>
                <w:szCs w:val="20"/>
              </w:rPr>
            </w:pPr>
          </w:p>
          <w:p w14:paraId="02607429" w14:textId="77777777" w:rsidR="00C714F0" w:rsidRPr="00AE6A78" w:rsidRDefault="00C714F0" w:rsidP="00C714F0">
            <w:pPr>
              <w:autoSpaceDE w:val="0"/>
              <w:autoSpaceDN w:val="0"/>
              <w:adjustRightInd w:val="0"/>
              <w:jc w:val="both"/>
              <w:rPr>
                <w:rFonts w:cs="Calibri"/>
                <w:b/>
                <w:bCs/>
                <w:sz w:val="20"/>
                <w:szCs w:val="20"/>
              </w:rPr>
            </w:pPr>
            <w:r w:rsidRPr="00AE6A78">
              <w:rPr>
                <w:rFonts w:cs="Calibri"/>
                <w:b/>
                <w:bCs/>
                <w:sz w:val="20"/>
                <w:szCs w:val="20"/>
              </w:rPr>
              <w:t>Website</w:t>
            </w:r>
          </w:p>
          <w:p w14:paraId="4954ECB6" w14:textId="77777777" w:rsidR="00C714F0" w:rsidRPr="00AE6A78" w:rsidRDefault="00DF1616" w:rsidP="00C714F0">
            <w:pPr>
              <w:autoSpaceDE w:val="0"/>
              <w:autoSpaceDN w:val="0"/>
              <w:adjustRightInd w:val="0"/>
              <w:jc w:val="both"/>
              <w:rPr>
                <w:rFonts w:cs="Calibri"/>
                <w:sz w:val="20"/>
                <w:szCs w:val="20"/>
              </w:rPr>
            </w:pPr>
            <w:hyperlink r:id="rId27" w:history="1">
              <w:r w:rsidR="00C714F0" w:rsidRPr="00AE6A78">
                <w:rPr>
                  <w:rStyle w:val="Hyperlink"/>
                  <w:rFonts w:cs="Calibri"/>
                  <w:sz w:val="20"/>
                  <w:szCs w:val="20"/>
                </w:rPr>
                <w:t>https://www.moca.gov.so/hayadaha-dastuurka-oo-maanta-ka-shiray-dhammaystirka-nuqulka-3aad-ee-dastuurk/</w:t>
              </w:r>
            </w:hyperlink>
            <w:r w:rsidR="00C714F0" w:rsidRPr="00AE6A78">
              <w:rPr>
                <w:rFonts w:cs="Calibri"/>
                <w:sz w:val="20"/>
                <w:szCs w:val="20"/>
              </w:rPr>
              <w:t xml:space="preserve"> </w:t>
            </w:r>
          </w:p>
          <w:p w14:paraId="5A09D537" w14:textId="77777777" w:rsidR="00C714F0" w:rsidRPr="00AE6A78" w:rsidRDefault="00DF1616" w:rsidP="00C714F0">
            <w:pPr>
              <w:autoSpaceDE w:val="0"/>
              <w:autoSpaceDN w:val="0"/>
              <w:adjustRightInd w:val="0"/>
              <w:jc w:val="both"/>
              <w:rPr>
                <w:rFonts w:cs="Calibri"/>
                <w:sz w:val="20"/>
                <w:szCs w:val="20"/>
              </w:rPr>
            </w:pPr>
            <w:hyperlink r:id="rId28" w:history="1">
              <w:r w:rsidR="00C714F0" w:rsidRPr="00AE6A78">
                <w:rPr>
                  <w:rStyle w:val="Hyperlink"/>
                  <w:rFonts w:cs="Calibri"/>
                  <w:sz w:val="20"/>
                  <w:szCs w:val="20"/>
                </w:rPr>
                <w:t>https://www.moca.gov.so/kulanka-gabagabada-wadatashiyada-bulshada-rayidka-ee-qabyo-qoraalka-3aad-ee-dib-u-eegista-dastuurka-oo-muqdisho-ka-furmay/</w:t>
              </w:r>
            </w:hyperlink>
            <w:r w:rsidR="00C714F0" w:rsidRPr="00AE6A78">
              <w:rPr>
                <w:rFonts w:cs="Calibri"/>
                <w:sz w:val="20"/>
                <w:szCs w:val="20"/>
              </w:rPr>
              <w:t xml:space="preserve"> </w:t>
            </w:r>
          </w:p>
          <w:p w14:paraId="46457A51" w14:textId="77777777" w:rsidR="00C714F0" w:rsidRDefault="00DF1616" w:rsidP="00C714F0">
            <w:pPr>
              <w:autoSpaceDE w:val="0"/>
              <w:autoSpaceDN w:val="0"/>
              <w:adjustRightInd w:val="0"/>
              <w:jc w:val="both"/>
              <w:rPr>
                <w:rFonts w:cs="Calibri"/>
                <w:sz w:val="20"/>
                <w:szCs w:val="20"/>
              </w:rPr>
            </w:pPr>
            <w:hyperlink r:id="rId29" w:history="1">
              <w:r w:rsidR="00C714F0" w:rsidRPr="00AE6A78">
                <w:rPr>
                  <w:rStyle w:val="Hyperlink"/>
                  <w:rFonts w:cs="Calibri"/>
                  <w:sz w:val="20"/>
                  <w:szCs w:val="20"/>
                </w:rPr>
                <w:t>https://www.moca.gov.so/kualanka-gabagabada-latashiga-dowlad-goboledyada-ee-qabyo-qoraalka-saddexaad-ee-dastuurka-oo-muqdisho-ka-furmay/</w:t>
              </w:r>
            </w:hyperlink>
            <w:r w:rsidR="00C714F0" w:rsidRPr="00AE6A78">
              <w:rPr>
                <w:rFonts w:cs="Calibri"/>
                <w:sz w:val="20"/>
                <w:szCs w:val="20"/>
              </w:rPr>
              <w:t xml:space="preserve"> </w:t>
            </w:r>
          </w:p>
          <w:p w14:paraId="72725F5F" w14:textId="77777777" w:rsidR="00C714F0" w:rsidRPr="00AE6A78" w:rsidRDefault="00DF1616" w:rsidP="00C714F0">
            <w:pPr>
              <w:autoSpaceDE w:val="0"/>
              <w:autoSpaceDN w:val="0"/>
              <w:adjustRightInd w:val="0"/>
              <w:jc w:val="both"/>
              <w:rPr>
                <w:rFonts w:cs="Calibri"/>
                <w:sz w:val="20"/>
                <w:szCs w:val="20"/>
              </w:rPr>
            </w:pPr>
            <w:hyperlink r:id="rId30" w:history="1">
              <w:r w:rsidR="00C714F0" w:rsidRPr="00AE6A78">
                <w:rPr>
                  <w:rStyle w:val="Hyperlink"/>
                  <w:rFonts w:cs="Calibri"/>
                  <w:sz w:val="20"/>
                  <w:szCs w:val="20"/>
                </w:rPr>
                <w:t>https://dastuurka-bfs.so/so/</w:t>
              </w:r>
            </w:hyperlink>
            <w:r w:rsidR="00C714F0" w:rsidRPr="00AE6A78">
              <w:rPr>
                <w:rFonts w:cs="Calibri"/>
                <w:sz w:val="20"/>
                <w:szCs w:val="20"/>
              </w:rPr>
              <w:t xml:space="preserve"> </w:t>
            </w:r>
          </w:p>
          <w:p w14:paraId="28C1B992" w14:textId="77777777" w:rsidR="00C714F0" w:rsidRPr="00AE6A78" w:rsidRDefault="00DF1616" w:rsidP="00C714F0">
            <w:pPr>
              <w:autoSpaceDE w:val="0"/>
              <w:autoSpaceDN w:val="0"/>
              <w:adjustRightInd w:val="0"/>
              <w:jc w:val="both"/>
              <w:rPr>
                <w:rFonts w:cs="Calibri"/>
                <w:sz w:val="20"/>
                <w:szCs w:val="20"/>
              </w:rPr>
            </w:pPr>
            <w:hyperlink r:id="rId31" w:history="1">
              <w:r w:rsidR="00C714F0" w:rsidRPr="00AE6A78">
                <w:rPr>
                  <w:rStyle w:val="Hyperlink"/>
                  <w:rFonts w:cs="Calibri"/>
                  <w:sz w:val="20"/>
                  <w:szCs w:val="20"/>
                </w:rPr>
                <w:t>https://dastuurka-bfs.so/so/latashiga-dadweynaha-ee-qabyo-qoraalka-seddexaad-ee-dib-u-eegista-dastuurka/</w:t>
              </w:r>
            </w:hyperlink>
            <w:r w:rsidR="00C714F0" w:rsidRPr="00AE6A78">
              <w:rPr>
                <w:rFonts w:cs="Calibri"/>
                <w:sz w:val="20"/>
                <w:szCs w:val="20"/>
              </w:rPr>
              <w:t xml:space="preserve"> </w:t>
            </w:r>
          </w:p>
          <w:p w14:paraId="2AF8EBD5" w14:textId="77777777" w:rsidR="00C714F0" w:rsidRPr="00AE6A78" w:rsidRDefault="00C714F0" w:rsidP="00C714F0">
            <w:pPr>
              <w:autoSpaceDE w:val="0"/>
              <w:autoSpaceDN w:val="0"/>
              <w:adjustRightInd w:val="0"/>
              <w:jc w:val="both"/>
              <w:rPr>
                <w:rFonts w:cs="Calibri"/>
                <w:sz w:val="20"/>
                <w:szCs w:val="20"/>
              </w:rPr>
            </w:pPr>
          </w:p>
          <w:p w14:paraId="2A7C2365" w14:textId="77777777" w:rsidR="00C714F0" w:rsidRPr="00AE6A78" w:rsidRDefault="00C714F0" w:rsidP="00C714F0">
            <w:pPr>
              <w:autoSpaceDE w:val="0"/>
              <w:autoSpaceDN w:val="0"/>
              <w:adjustRightInd w:val="0"/>
              <w:jc w:val="both"/>
              <w:rPr>
                <w:rFonts w:cs="Calibri"/>
                <w:b/>
                <w:bCs/>
                <w:sz w:val="20"/>
                <w:szCs w:val="20"/>
              </w:rPr>
            </w:pPr>
            <w:r w:rsidRPr="00AE6A78">
              <w:rPr>
                <w:rFonts w:cs="Calibri"/>
                <w:b/>
                <w:bCs/>
                <w:sz w:val="20"/>
                <w:szCs w:val="20"/>
              </w:rPr>
              <w:t>Twitter</w:t>
            </w:r>
          </w:p>
          <w:p w14:paraId="7766AB6F" w14:textId="77777777" w:rsidR="00C714F0" w:rsidRPr="00AE6A78" w:rsidRDefault="00DF1616" w:rsidP="00C714F0">
            <w:pPr>
              <w:autoSpaceDE w:val="0"/>
              <w:autoSpaceDN w:val="0"/>
              <w:adjustRightInd w:val="0"/>
              <w:jc w:val="both"/>
              <w:rPr>
                <w:rFonts w:cs="Calibri"/>
                <w:sz w:val="20"/>
                <w:szCs w:val="20"/>
              </w:rPr>
            </w:pPr>
            <w:hyperlink r:id="rId32" w:history="1">
              <w:r w:rsidR="00C714F0" w:rsidRPr="00AE6A78">
                <w:rPr>
                  <w:rStyle w:val="Hyperlink"/>
                  <w:rFonts w:cs="Calibri"/>
                  <w:sz w:val="20"/>
                  <w:szCs w:val="20"/>
                </w:rPr>
                <w:t>https://twitter.com/MoCASomalia/status/1369614007158595585</w:t>
              </w:r>
            </w:hyperlink>
            <w:r w:rsidR="00C714F0" w:rsidRPr="00AE6A78">
              <w:rPr>
                <w:rFonts w:cs="Calibri"/>
                <w:sz w:val="20"/>
                <w:szCs w:val="20"/>
              </w:rPr>
              <w:t xml:space="preserve"> </w:t>
            </w:r>
          </w:p>
          <w:p w14:paraId="38CBC80C" w14:textId="77777777" w:rsidR="00C714F0" w:rsidRPr="00AE6A78" w:rsidRDefault="00DF1616" w:rsidP="00C714F0">
            <w:pPr>
              <w:autoSpaceDE w:val="0"/>
              <w:autoSpaceDN w:val="0"/>
              <w:adjustRightInd w:val="0"/>
              <w:jc w:val="both"/>
              <w:rPr>
                <w:rFonts w:cs="Calibri"/>
                <w:sz w:val="20"/>
                <w:szCs w:val="20"/>
              </w:rPr>
            </w:pPr>
            <w:hyperlink r:id="rId33" w:history="1">
              <w:r w:rsidR="00C714F0" w:rsidRPr="00AE6A78">
                <w:rPr>
                  <w:rStyle w:val="Hyperlink"/>
                  <w:rFonts w:cs="Calibri"/>
                  <w:sz w:val="20"/>
                  <w:szCs w:val="20"/>
                </w:rPr>
                <w:t>https://twitter.com/MoCASomalia/status/1371753917055430656</w:t>
              </w:r>
            </w:hyperlink>
            <w:r w:rsidR="00C714F0" w:rsidRPr="00AE6A78">
              <w:rPr>
                <w:rFonts w:cs="Calibri"/>
                <w:sz w:val="20"/>
                <w:szCs w:val="20"/>
              </w:rPr>
              <w:t xml:space="preserve"> </w:t>
            </w:r>
          </w:p>
          <w:p w14:paraId="7CC63E9C" w14:textId="77777777" w:rsidR="00C714F0" w:rsidRDefault="00DF1616" w:rsidP="00C714F0">
            <w:pPr>
              <w:autoSpaceDE w:val="0"/>
              <w:autoSpaceDN w:val="0"/>
              <w:adjustRightInd w:val="0"/>
              <w:jc w:val="both"/>
              <w:rPr>
                <w:rFonts w:cs="Calibri"/>
                <w:b/>
                <w:bCs/>
              </w:rPr>
            </w:pPr>
            <w:hyperlink r:id="rId34" w:history="1">
              <w:r w:rsidR="00C714F0" w:rsidRPr="00AE6A78">
                <w:rPr>
                  <w:rStyle w:val="Hyperlink"/>
                  <w:rFonts w:cs="Calibri"/>
                  <w:sz w:val="20"/>
                  <w:szCs w:val="20"/>
                </w:rPr>
                <w:t>https://twitter.com/MoCASomalia/status/1374285396201312258</w:t>
              </w:r>
            </w:hyperlink>
            <w:r w:rsidR="00C714F0" w:rsidRPr="00285F88">
              <w:rPr>
                <w:rFonts w:cs="Calibri"/>
                <w:b/>
                <w:bCs/>
              </w:rPr>
              <w:t xml:space="preserve"> </w:t>
            </w:r>
          </w:p>
          <w:p w14:paraId="5C5CE719" w14:textId="77777777" w:rsidR="00C714F0" w:rsidRPr="00AE6A78" w:rsidRDefault="00DF1616" w:rsidP="00C714F0">
            <w:pPr>
              <w:autoSpaceDE w:val="0"/>
              <w:autoSpaceDN w:val="0"/>
              <w:adjustRightInd w:val="0"/>
              <w:jc w:val="both"/>
              <w:rPr>
                <w:rFonts w:cs="Calibri"/>
                <w:sz w:val="20"/>
                <w:szCs w:val="20"/>
              </w:rPr>
            </w:pPr>
            <w:hyperlink r:id="rId35" w:history="1">
              <w:r w:rsidR="00C714F0" w:rsidRPr="00AE6A78">
                <w:rPr>
                  <w:rStyle w:val="Hyperlink"/>
                  <w:rFonts w:cs="Calibri"/>
                  <w:sz w:val="20"/>
                  <w:szCs w:val="20"/>
                </w:rPr>
                <w:t>https://twitter.com/BFSDastuurka/status/1375372501077856256</w:t>
              </w:r>
            </w:hyperlink>
            <w:r w:rsidR="00C714F0" w:rsidRPr="00AE6A78">
              <w:rPr>
                <w:rFonts w:cs="Calibri"/>
                <w:sz w:val="20"/>
                <w:szCs w:val="20"/>
              </w:rPr>
              <w:t xml:space="preserve"> </w:t>
            </w:r>
          </w:p>
          <w:p w14:paraId="731A90CE" w14:textId="77777777" w:rsidR="00C714F0" w:rsidRPr="00AE6A78" w:rsidRDefault="00DF1616" w:rsidP="00C714F0">
            <w:pPr>
              <w:autoSpaceDE w:val="0"/>
              <w:autoSpaceDN w:val="0"/>
              <w:adjustRightInd w:val="0"/>
              <w:jc w:val="both"/>
              <w:rPr>
                <w:rFonts w:cs="Calibri"/>
                <w:sz w:val="20"/>
                <w:szCs w:val="20"/>
              </w:rPr>
            </w:pPr>
            <w:hyperlink r:id="rId36" w:history="1">
              <w:r w:rsidR="00C714F0" w:rsidRPr="00AE6A78">
                <w:rPr>
                  <w:rStyle w:val="Hyperlink"/>
                  <w:rFonts w:cs="Calibri"/>
                  <w:sz w:val="20"/>
                  <w:szCs w:val="20"/>
                </w:rPr>
                <w:t>https://twitter.com/BFSDastuurka/status/1374658290739728384</w:t>
              </w:r>
            </w:hyperlink>
            <w:r w:rsidR="00C714F0" w:rsidRPr="00AE6A78">
              <w:rPr>
                <w:rFonts w:cs="Calibri"/>
                <w:sz w:val="20"/>
                <w:szCs w:val="20"/>
              </w:rPr>
              <w:t xml:space="preserve"> </w:t>
            </w:r>
          </w:p>
          <w:p w14:paraId="5D323029" w14:textId="77777777" w:rsidR="00C714F0" w:rsidRPr="00AE6A78" w:rsidRDefault="00DF1616" w:rsidP="00C714F0">
            <w:pPr>
              <w:autoSpaceDE w:val="0"/>
              <w:autoSpaceDN w:val="0"/>
              <w:adjustRightInd w:val="0"/>
              <w:jc w:val="both"/>
              <w:rPr>
                <w:rFonts w:cs="Calibri"/>
                <w:sz w:val="20"/>
                <w:szCs w:val="20"/>
              </w:rPr>
            </w:pPr>
            <w:hyperlink r:id="rId37" w:history="1">
              <w:r w:rsidR="00C714F0" w:rsidRPr="00AE6A78">
                <w:rPr>
                  <w:rStyle w:val="Hyperlink"/>
                  <w:rFonts w:cs="Calibri"/>
                  <w:sz w:val="20"/>
                  <w:szCs w:val="20"/>
                </w:rPr>
                <w:t>https://twitter.com/BFSDastuurka/status/1374348768720654337</w:t>
              </w:r>
            </w:hyperlink>
            <w:r w:rsidR="00C714F0" w:rsidRPr="00AE6A78">
              <w:rPr>
                <w:rFonts w:cs="Calibri"/>
                <w:sz w:val="20"/>
                <w:szCs w:val="20"/>
              </w:rPr>
              <w:t xml:space="preserve"> </w:t>
            </w:r>
          </w:p>
          <w:p w14:paraId="696E8283" w14:textId="77777777" w:rsidR="00C714F0" w:rsidRPr="00AE6A78" w:rsidRDefault="00DF1616" w:rsidP="00C714F0">
            <w:pPr>
              <w:autoSpaceDE w:val="0"/>
              <w:autoSpaceDN w:val="0"/>
              <w:adjustRightInd w:val="0"/>
              <w:jc w:val="both"/>
              <w:rPr>
                <w:rFonts w:cs="Calibri"/>
                <w:sz w:val="20"/>
                <w:szCs w:val="20"/>
              </w:rPr>
            </w:pPr>
            <w:hyperlink r:id="rId38" w:history="1">
              <w:r w:rsidR="00C714F0" w:rsidRPr="00AE6A78">
                <w:rPr>
                  <w:rStyle w:val="Hyperlink"/>
                  <w:rFonts w:cs="Calibri"/>
                  <w:sz w:val="20"/>
                  <w:szCs w:val="20"/>
                </w:rPr>
                <w:t>https://twitter.com/BFSDastuurka/status/1372121449218113536</w:t>
              </w:r>
            </w:hyperlink>
            <w:r w:rsidR="00C714F0" w:rsidRPr="00AE6A78">
              <w:rPr>
                <w:rFonts w:cs="Calibri"/>
                <w:sz w:val="20"/>
                <w:szCs w:val="20"/>
              </w:rPr>
              <w:t xml:space="preserve"> </w:t>
            </w:r>
          </w:p>
          <w:p w14:paraId="4F91D1D3" w14:textId="77777777" w:rsidR="00C714F0" w:rsidRPr="00AE6A78" w:rsidRDefault="00DF1616" w:rsidP="00C714F0">
            <w:pPr>
              <w:autoSpaceDE w:val="0"/>
              <w:autoSpaceDN w:val="0"/>
              <w:adjustRightInd w:val="0"/>
              <w:jc w:val="both"/>
              <w:rPr>
                <w:rFonts w:cs="Calibri"/>
                <w:sz w:val="20"/>
                <w:szCs w:val="20"/>
              </w:rPr>
            </w:pPr>
            <w:hyperlink r:id="rId39" w:history="1">
              <w:r w:rsidR="00C714F0" w:rsidRPr="00AE6A78">
                <w:rPr>
                  <w:rStyle w:val="Hyperlink"/>
                  <w:rFonts w:cs="Calibri"/>
                  <w:sz w:val="20"/>
                  <w:szCs w:val="20"/>
                </w:rPr>
                <w:t>https://twitter.com/BFSDastuurka/status/1341955060377530368</w:t>
              </w:r>
            </w:hyperlink>
            <w:r w:rsidR="00C714F0" w:rsidRPr="00AE6A78">
              <w:rPr>
                <w:rFonts w:cs="Calibri"/>
                <w:sz w:val="20"/>
                <w:szCs w:val="20"/>
              </w:rPr>
              <w:t xml:space="preserve"> </w:t>
            </w:r>
          </w:p>
          <w:p w14:paraId="282B7D9F" w14:textId="77777777" w:rsidR="00C714F0" w:rsidRPr="00285F88" w:rsidRDefault="00C714F0" w:rsidP="00C714F0">
            <w:pPr>
              <w:autoSpaceDE w:val="0"/>
              <w:autoSpaceDN w:val="0"/>
              <w:adjustRightInd w:val="0"/>
              <w:jc w:val="both"/>
              <w:rPr>
                <w:rFonts w:cs="Calibri"/>
                <w:b/>
                <w:bCs/>
              </w:rPr>
            </w:pPr>
          </w:p>
          <w:p w14:paraId="277EFACE" w14:textId="77777777" w:rsidR="00C714F0" w:rsidRPr="00AE6A78" w:rsidRDefault="00C714F0" w:rsidP="00C714F0">
            <w:pPr>
              <w:autoSpaceDE w:val="0"/>
              <w:autoSpaceDN w:val="0"/>
              <w:adjustRightInd w:val="0"/>
              <w:jc w:val="both"/>
              <w:rPr>
                <w:rFonts w:cs="Calibri"/>
                <w:b/>
                <w:bCs/>
                <w:sz w:val="20"/>
                <w:szCs w:val="20"/>
              </w:rPr>
            </w:pPr>
            <w:r w:rsidRPr="00AE6A78">
              <w:rPr>
                <w:rFonts w:cs="Calibri"/>
                <w:b/>
                <w:bCs/>
                <w:sz w:val="20"/>
                <w:szCs w:val="20"/>
              </w:rPr>
              <w:t>YouTube Media Links</w:t>
            </w:r>
          </w:p>
          <w:p w14:paraId="2F3BA3F5" w14:textId="1468F94B" w:rsidR="00725880" w:rsidRPr="00C24FEF" w:rsidRDefault="00DF1616" w:rsidP="00C24FEF">
            <w:pPr>
              <w:autoSpaceDE w:val="0"/>
              <w:autoSpaceDN w:val="0"/>
              <w:adjustRightInd w:val="0"/>
              <w:jc w:val="both"/>
              <w:rPr>
                <w:rFonts w:cs="Calibri"/>
                <w:sz w:val="20"/>
                <w:szCs w:val="20"/>
              </w:rPr>
            </w:pPr>
            <w:hyperlink r:id="rId40" w:history="1">
              <w:r w:rsidR="00C714F0" w:rsidRPr="00AE6A78">
                <w:rPr>
                  <w:rStyle w:val="Hyperlink"/>
                  <w:rFonts w:cs="Calibri"/>
                  <w:sz w:val="20"/>
                  <w:szCs w:val="20"/>
                </w:rPr>
                <w:t>https://www.youtube.com/channel/UCirBZExF_8DYHyvLiA6tk7w</w:t>
              </w:r>
            </w:hyperlink>
            <w:r w:rsidR="00C714F0" w:rsidRPr="00AE6A78">
              <w:rPr>
                <w:rFonts w:cs="Calibri"/>
                <w:sz w:val="20"/>
                <w:szCs w:val="20"/>
              </w:rPr>
              <w:t xml:space="preserve"> </w:t>
            </w:r>
          </w:p>
        </w:tc>
      </w:tr>
    </w:tbl>
    <w:p w14:paraId="6088E40E" w14:textId="77777777" w:rsidR="00C714F0" w:rsidRPr="00C24FEF" w:rsidRDefault="00C714F0" w:rsidP="00A92AE8">
      <w:pPr>
        <w:rPr>
          <w:rFonts w:cstheme="minorHAnsi"/>
          <w:b/>
          <w:bCs/>
          <w:color w:val="009EDB"/>
          <w:sz w:val="18"/>
          <w:szCs w:val="18"/>
        </w:rPr>
      </w:pPr>
    </w:p>
    <w:p w14:paraId="7A872CEA" w14:textId="4D160349" w:rsidR="00A92AE8" w:rsidRPr="00EB470F" w:rsidRDefault="00442517" w:rsidP="00A92AE8">
      <w:pPr>
        <w:rPr>
          <w:rFonts w:cstheme="minorHAnsi"/>
          <w:b/>
          <w:bCs/>
          <w:color w:val="009EDB"/>
          <w:sz w:val="28"/>
          <w:szCs w:val="28"/>
        </w:rPr>
      </w:pPr>
      <w:r w:rsidRPr="00EB470F">
        <w:rPr>
          <w:rFonts w:cstheme="minorHAnsi"/>
          <w:b/>
          <w:bCs/>
          <w:color w:val="009EDB"/>
          <w:sz w:val="28"/>
          <w:szCs w:val="28"/>
        </w:rPr>
        <w:t>Section</w:t>
      </w:r>
      <w:r w:rsidR="00A92AE8" w:rsidRPr="00EB470F">
        <w:rPr>
          <w:rFonts w:cstheme="minorHAnsi"/>
          <w:b/>
          <w:bCs/>
          <w:color w:val="009EDB"/>
          <w:sz w:val="28"/>
          <w:szCs w:val="28"/>
        </w:rPr>
        <w:t xml:space="preserve"> </w:t>
      </w:r>
      <w:r w:rsidR="00F7036F" w:rsidRPr="00EB470F">
        <w:rPr>
          <w:rFonts w:cstheme="minorHAnsi"/>
          <w:b/>
          <w:bCs/>
          <w:color w:val="009EDB"/>
          <w:sz w:val="28"/>
          <w:szCs w:val="28"/>
        </w:rPr>
        <w:t>5</w:t>
      </w:r>
      <w:r w:rsidR="00A92AE8" w:rsidRPr="00EB470F">
        <w:rPr>
          <w:rFonts w:cstheme="minorHAnsi"/>
          <w:b/>
          <w:bCs/>
          <w:color w:val="009EDB"/>
          <w:sz w:val="28"/>
          <w:szCs w:val="28"/>
        </w:rPr>
        <w:t>: Project management</w:t>
      </w: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5665"/>
        <w:gridCol w:w="4071"/>
      </w:tblGrid>
      <w:tr w:rsidR="00213D14" w:rsidRPr="00EB470F" w14:paraId="566AD410" w14:textId="77777777" w:rsidTr="00D73EC1">
        <w:tc>
          <w:tcPr>
            <w:tcW w:w="5665" w:type="dxa"/>
            <w:shd w:val="clear" w:color="auto" w:fill="DEEAF6" w:themeFill="accent5" w:themeFillTint="33"/>
          </w:tcPr>
          <w:p w14:paraId="32802E80" w14:textId="77777777" w:rsidR="00D93EEC" w:rsidRPr="00EB470F" w:rsidRDefault="00D93EEC" w:rsidP="00D93EEC">
            <w:pPr>
              <w:rPr>
                <w:rFonts w:cstheme="minorHAnsi"/>
                <w:sz w:val="12"/>
                <w:szCs w:val="12"/>
              </w:rPr>
            </w:pPr>
          </w:p>
          <w:p w14:paraId="222B70BE" w14:textId="59CFCB73" w:rsidR="00213D14" w:rsidRPr="00EB470F" w:rsidRDefault="00213D14" w:rsidP="00D93EEC">
            <w:pPr>
              <w:rPr>
                <w:rFonts w:cstheme="minorHAnsi"/>
                <w:sz w:val="20"/>
                <w:szCs w:val="20"/>
              </w:rPr>
            </w:pPr>
            <w:r w:rsidRPr="00EB470F">
              <w:rPr>
                <w:rFonts w:cstheme="minorHAnsi"/>
                <w:sz w:val="20"/>
                <w:szCs w:val="20"/>
              </w:rPr>
              <w:t>Number of pro</w:t>
            </w:r>
            <w:r w:rsidR="00C157AE" w:rsidRPr="00EB470F">
              <w:rPr>
                <w:rFonts w:cstheme="minorHAnsi"/>
                <w:sz w:val="20"/>
                <w:szCs w:val="20"/>
              </w:rPr>
              <w:t>ject</w:t>
            </w:r>
            <w:r w:rsidRPr="00EB470F">
              <w:rPr>
                <w:rFonts w:cstheme="minorHAnsi"/>
                <w:sz w:val="20"/>
                <w:szCs w:val="20"/>
              </w:rPr>
              <w:t xml:space="preserve"> board meetings held</w:t>
            </w:r>
          </w:p>
          <w:p w14:paraId="2B95D043" w14:textId="1A53F6B0" w:rsidR="00D93EEC" w:rsidRPr="00EB470F" w:rsidRDefault="00D93EEC" w:rsidP="00D93EEC">
            <w:pPr>
              <w:rPr>
                <w:rFonts w:cstheme="minorHAnsi"/>
                <w:sz w:val="12"/>
                <w:szCs w:val="12"/>
              </w:rPr>
            </w:pPr>
          </w:p>
        </w:tc>
        <w:tc>
          <w:tcPr>
            <w:tcW w:w="4071" w:type="dxa"/>
          </w:tcPr>
          <w:p w14:paraId="2D6352C3" w14:textId="4AE6D073" w:rsidR="00213D14" w:rsidRPr="00EB470F" w:rsidRDefault="0098438A" w:rsidP="00A92AE8">
            <w:pPr>
              <w:rPr>
                <w:rFonts w:cstheme="minorHAnsi"/>
                <w:sz w:val="20"/>
                <w:szCs w:val="20"/>
              </w:rPr>
            </w:pPr>
            <w:r>
              <w:rPr>
                <w:rFonts w:cstheme="minorHAnsi"/>
                <w:sz w:val="20"/>
                <w:szCs w:val="20"/>
              </w:rPr>
              <w:t>3</w:t>
            </w:r>
          </w:p>
        </w:tc>
      </w:tr>
      <w:tr w:rsidR="00213D14" w:rsidRPr="00EB470F" w14:paraId="12CD73AF" w14:textId="77777777" w:rsidTr="00D73EC1">
        <w:tc>
          <w:tcPr>
            <w:tcW w:w="5665" w:type="dxa"/>
            <w:shd w:val="clear" w:color="auto" w:fill="DEEAF6" w:themeFill="accent5" w:themeFillTint="33"/>
          </w:tcPr>
          <w:p w14:paraId="2A7566F2" w14:textId="77777777" w:rsidR="00C157AE" w:rsidRPr="00EB470F" w:rsidRDefault="00C157AE" w:rsidP="00C157AE">
            <w:pPr>
              <w:rPr>
                <w:rFonts w:cstheme="minorHAnsi"/>
                <w:sz w:val="12"/>
                <w:szCs w:val="12"/>
              </w:rPr>
            </w:pPr>
          </w:p>
          <w:p w14:paraId="1705F9EB" w14:textId="79C66392" w:rsidR="00213D14" w:rsidRPr="00EB470F" w:rsidRDefault="00213D14" w:rsidP="00D93EEC">
            <w:pPr>
              <w:rPr>
                <w:rFonts w:cstheme="minorHAnsi"/>
                <w:sz w:val="20"/>
                <w:szCs w:val="20"/>
              </w:rPr>
            </w:pPr>
            <w:r w:rsidRPr="00EB470F">
              <w:rPr>
                <w:rFonts w:cstheme="minorHAnsi"/>
                <w:sz w:val="20"/>
                <w:szCs w:val="20"/>
              </w:rPr>
              <w:t>Number of UN staff (international/</w:t>
            </w:r>
            <w:r w:rsidR="0098438A" w:rsidRPr="00EB470F">
              <w:rPr>
                <w:rFonts w:cstheme="minorHAnsi"/>
                <w:sz w:val="20"/>
                <w:szCs w:val="20"/>
              </w:rPr>
              <w:t xml:space="preserve">national) </w:t>
            </w:r>
            <w:r w:rsidRPr="00EB470F">
              <w:rPr>
                <w:rFonts w:cstheme="minorHAnsi"/>
                <w:sz w:val="20"/>
                <w:szCs w:val="20"/>
              </w:rPr>
              <w:t>funded by the pro</w:t>
            </w:r>
            <w:r w:rsidR="00C157AE" w:rsidRPr="00EB470F">
              <w:rPr>
                <w:rFonts w:cstheme="minorHAnsi"/>
                <w:sz w:val="20"/>
                <w:szCs w:val="20"/>
              </w:rPr>
              <w:t>ject</w:t>
            </w:r>
          </w:p>
          <w:p w14:paraId="5B563FC1" w14:textId="465070D8" w:rsidR="00D93EEC" w:rsidRPr="00EB470F" w:rsidRDefault="00D93EEC" w:rsidP="00D93EEC">
            <w:pPr>
              <w:rPr>
                <w:rFonts w:cstheme="minorHAnsi"/>
                <w:sz w:val="12"/>
                <w:szCs w:val="12"/>
              </w:rPr>
            </w:pPr>
          </w:p>
        </w:tc>
        <w:tc>
          <w:tcPr>
            <w:tcW w:w="4071" w:type="dxa"/>
          </w:tcPr>
          <w:p w14:paraId="61AC2C53" w14:textId="1831DEEF" w:rsidR="008915FA" w:rsidRDefault="0019143E" w:rsidP="00A92AE8">
            <w:pPr>
              <w:rPr>
                <w:rFonts w:cstheme="minorHAnsi"/>
                <w:sz w:val="20"/>
                <w:szCs w:val="20"/>
              </w:rPr>
            </w:pPr>
            <w:r>
              <w:rPr>
                <w:rFonts w:cstheme="minorHAnsi"/>
                <w:sz w:val="20"/>
                <w:szCs w:val="20"/>
              </w:rPr>
              <w:t xml:space="preserve">2 </w:t>
            </w:r>
            <w:r w:rsidR="00C3074F">
              <w:rPr>
                <w:rFonts w:cstheme="minorHAnsi"/>
                <w:sz w:val="20"/>
                <w:szCs w:val="20"/>
              </w:rPr>
              <w:t>I</w:t>
            </w:r>
            <w:r>
              <w:rPr>
                <w:rFonts w:cstheme="minorHAnsi"/>
                <w:sz w:val="20"/>
                <w:szCs w:val="20"/>
              </w:rPr>
              <w:t xml:space="preserve">nternational staff and </w:t>
            </w:r>
          </w:p>
          <w:p w14:paraId="16D8B611" w14:textId="2246732C" w:rsidR="00213D14" w:rsidRPr="00EB470F" w:rsidRDefault="0019143E" w:rsidP="00A92AE8">
            <w:pPr>
              <w:rPr>
                <w:rFonts w:cstheme="minorHAnsi"/>
                <w:sz w:val="20"/>
                <w:szCs w:val="20"/>
              </w:rPr>
            </w:pPr>
            <w:r>
              <w:rPr>
                <w:rFonts w:cstheme="minorHAnsi"/>
                <w:sz w:val="20"/>
                <w:szCs w:val="20"/>
              </w:rPr>
              <w:t xml:space="preserve">6 </w:t>
            </w:r>
            <w:r w:rsidR="00C3074F">
              <w:rPr>
                <w:rFonts w:cstheme="minorHAnsi"/>
                <w:sz w:val="20"/>
                <w:szCs w:val="20"/>
              </w:rPr>
              <w:t>N</w:t>
            </w:r>
            <w:r>
              <w:rPr>
                <w:rFonts w:cstheme="minorHAnsi"/>
                <w:sz w:val="20"/>
                <w:szCs w:val="20"/>
              </w:rPr>
              <w:t>ational staff</w:t>
            </w:r>
          </w:p>
        </w:tc>
      </w:tr>
      <w:tr w:rsidR="00213D14" w:rsidRPr="00EB470F" w14:paraId="73A3A38C" w14:textId="77777777" w:rsidTr="00D73EC1">
        <w:tc>
          <w:tcPr>
            <w:tcW w:w="5665" w:type="dxa"/>
            <w:shd w:val="clear" w:color="auto" w:fill="DEEAF6" w:themeFill="accent5" w:themeFillTint="33"/>
          </w:tcPr>
          <w:p w14:paraId="74FB2070" w14:textId="77777777" w:rsidR="00C157AE" w:rsidRPr="00EB470F" w:rsidRDefault="00C157AE" w:rsidP="00C157AE">
            <w:pPr>
              <w:rPr>
                <w:rFonts w:cstheme="minorHAnsi"/>
                <w:sz w:val="12"/>
                <w:szCs w:val="12"/>
              </w:rPr>
            </w:pPr>
          </w:p>
          <w:p w14:paraId="10E1DE68" w14:textId="7A7A83FE" w:rsidR="00C157AE" w:rsidRPr="00EB470F" w:rsidRDefault="00213D14" w:rsidP="00D93EEC">
            <w:pPr>
              <w:rPr>
                <w:rFonts w:cstheme="minorHAnsi"/>
                <w:sz w:val="20"/>
                <w:szCs w:val="20"/>
              </w:rPr>
            </w:pPr>
            <w:r w:rsidRPr="00EB470F">
              <w:rPr>
                <w:rFonts w:cstheme="minorHAnsi"/>
                <w:sz w:val="20"/>
                <w:szCs w:val="20"/>
              </w:rPr>
              <w:t xml:space="preserve">Number of government personnel funded by the </w:t>
            </w:r>
            <w:r w:rsidR="0098438A" w:rsidRPr="00EB470F">
              <w:rPr>
                <w:rFonts w:cstheme="minorHAnsi"/>
                <w:sz w:val="20"/>
                <w:szCs w:val="20"/>
              </w:rPr>
              <w:t>project.</w:t>
            </w:r>
          </w:p>
          <w:p w14:paraId="7BA473E8" w14:textId="441DEE48" w:rsidR="00213D14" w:rsidRPr="00EB470F" w:rsidRDefault="00213D14" w:rsidP="00D93EEC">
            <w:pPr>
              <w:rPr>
                <w:rFonts w:cstheme="minorHAnsi"/>
                <w:sz w:val="20"/>
                <w:szCs w:val="20"/>
              </w:rPr>
            </w:pPr>
            <w:r w:rsidRPr="00EB470F">
              <w:rPr>
                <w:rFonts w:cstheme="minorHAnsi"/>
                <w:sz w:val="20"/>
                <w:szCs w:val="20"/>
              </w:rPr>
              <w:t xml:space="preserve">What are their functions and where </w:t>
            </w:r>
            <w:r w:rsidR="00C157AE" w:rsidRPr="00EB470F">
              <w:rPr>
                <w:rFonts w:cstheme="minorHAnsi"/>
                <w:sz w:val="20"/>
                <w:szCs w:val="20"/>
              </w:rPr>
              <w:t>d</w:t>
            </w:r>
            <w:r w:rsidRPr="00EB470F">
              <w:rPr>
                <w:rFonts w:cstheme="minorHAnsi"/>
                <w:sz w:val="20"/>
                <w:szCs w:val="20"/>
              </w:rPr>
              <w:t>o they work?</w:t>
            </w:r>
          </w:p>
          <w:p w14:paraId="6EDBBB51" w14:textId="1AF31CCC" w:rsidR="00D93EEC" w:rsidRPr="00EB470F" w:rsidRDefault="00D93EEC" w:rsidP="00D93EEC">
            <w:pPr>
              <w:rPr>
                <w:rFonts w:cstheme="minorHAnsi"/>
                <w:sz w:val="12"/>
                <w:szCs w:val="12"/>
              </w:rPr>
            </w:pPr>
          </w:p>
        </w:tc>
        <w:tc>
          <w:tcPr>
            <w:tcW w:w="4071" w:type="dxa"/>
          </w:tcPr>
          <w:p w14:paraId="423101A0" w14:textId="6A561D0B" w:rsidR="00980281" w:rsidRDefault="00980281" w:rsidP="00A92AE8">
            <w:pPr>
              <w:rPr>
                <w:rFonts w:cstheme="minorHAnsi"/>
                <w:sz w:val="20"/>
                <w:szCs w:val="20"/>
              </w:rPr>
            </w:pPr>
            <w:r>
              <w:rPr>
                <w:rFonts w:cstheme="minorHAnsi"/>
                <w:sz w:val="20"/>
                <w:szCs w:val="20"/>
              </w:rPr>
              <w:t>Functions:</w:t>
            </w:r>
            <w:r w:rsidR="00C3074F">
              <w:rPr>
                <w:rFonts w:cstheme="minorHAnsi"/>
                <w:sz w:val="20"/>
                <w:szCs w:val="20"/>
              </w:rPr>
              <w:t xml:space="preserve"> </w:t>
            </w:r>
          </w:p>
          <w:p w14:paraId="177ADA02" w14:textId="2ADB1E17" w:rsidR="00213D14" w:rsidRDefault="00980281" w:rsidP="00A92AE8">
            <w:pPr>
              <w:rPr>
                <w:rFonts w:cstheme="minorHAnsi"/>
                <w:sz w:val="20"/>
                <w:szCs w:val="20"/>
              </w:rPr>
            </w:pPr>
            <w:r>
              <w:rPr>
                <w:rFonts w:cstheme="minorHAnsi"/>
                <w:sz w:val="20"/>
                <w:szCs w:val="20"/>
              </w:rPr>
              <w:t xml:space="preserve">Legal </w:t>
            </w:r>
            <w:r w:rsidR="00F54258">
              <w:rPr>
                <w:rFonts w:cstheme="minorHAnsi"/>
                <w:sz w:val="20"/>
                <w:szCs w:val="20"/>
              </w:rPr>
              <w:t>consultants</w:t>
            </w:r>
            <w:r w:rsidR="00ED1083">
              <w:rPr>
                <w:rFonts w:cstheme="minorHAnsi"/>
                <w:sz w:val="20"/>
                <w:szCs w:val="20"/>
              </w:rPr>
              <w:t>/</w:t>
            </w:r>
            <w:r w:rsidR="00F54258">
              <w:rPr>
                <w:rFonts w:cstheme="minorHAnsi"/>
                <w:sz w:val="20"/>
                <w:szCs w:val="20"/>
              </w:rPr>
              <w:t>Policy advisors</w:t>
            </w:r>
            <w:r w:rsidR="00C3074F">
              <w:rPr>
                <w:rFonts w:cstheme="minorHAnsi"/>
                <w:sz w:val="20"/>
                <w:szCs w:val="20"/>
              </w:rPr>
              <w:t xml:space="preserve"> (</w:t>
            </w:r>
            <w:r w:rsidR="00F54258">
              <w:rPr>
                <w:rFonts w:cstheme="minorHAnsi"/>
                <w:sz w:val="20"/>
                <w:szCs w:val="20"/>
              </w:rPr>
              <w:t>9</w:t>
            </w:r>
            <w:r w:rsidR="00C3074F">
              <w:rPr>
                <w:rFonts w:cstheme="minorHAnsi"/>
                <w:sz w:val="20"/>
                <w:szCs w:val="20"/>
              </w:rPr>
              <w:t>)</w:t>
            </w:r>
          </w:p>
          <w:p w14:paraId="4E5603C7" w14:textId="09F1FE47" w:rsidR="00ED1083" w:rsidRDefault="00ED1083" w:rsidP="00A92AE8">
            <w:pPr>
              <w:rPr>
                <w:rFonts w:cstheme="minorHAnsi"/>
                <w:sz w:val="20"/>
                <w:szCs w:val="20"/>
              </w:rPr>
            </w:pPr>
            <w:r>
              <w:rPr>
                <w:rFonts w:cstheme="minorHAnsi"/>
                <w:sz w:val="20"/>
                <w:szCs w:val="20"/>
              </w:rPr>
              <w:t>Capacity development (2)</w:t>
            </w:r>
          </w:p>
          <w:p w14:paraId="6E2627C6" w14:textId="32D99F74" w:rsidR="00980281" w:rsidRDefault="00980281" w:rsidP="00A92AE8">
            <w:pPr>
              <w:rPr>
                <w:rFonts w:cstheme="minorHAnsi"/>
                <w:sz w:val="20"/>
                <w:szCs w:val="20"/>
              </w:rPr>
            </w:pPr>
            <w:r>
              <w:rPr>
                <w:rFonts w:cstheme="minorHAnsi"/>
                <w:sz w:val="20"/>
                <w:szCs w:val="20"/>
              </w:rPr>
              <w:t>Admin &amp; finance</w:t>
            </w:r>
            <w:r w:rsidR="00C3074F">
              <w:rPr>
                <w:rFonts w:cstheme="minorHAnsi"/>
                <w:sz w:val="20"/>
                <w:szCs w:val="20"/>
              </w:rPr>
              <w:t xml:space="preserve"> (4)</w:t>
            </w:r>
          </w:p>
          <w:p w14:paraId="032DD8EE" w14:textId="7C94BC7F" w:rsidR="008915FA" w:rsidRDefault="008915FA" w:rsidP="00A92AE8">
            <w:pPr>
              <w:rPr>
                <w:rFonts w:cstheme="minorHAnsi"/>
                <w:sz w:val="20"/>
                <w:szCs w:val="20"/>
              </w:rPr>
            </w:pPr>
            <w:r>
              <w:rPr>
                <w:rFonts w:cstheme="minorHAnsi"/>
                <w:sz w:val="20"/>
                <w:szCs w:val="20"/>
              </w:rPr>
              <w:t>ICT</w:t>
            </w:r>
            <w:r w:rsidR="00C3074F">
              <w:rPr>
                <w:rFonts w:cstheme="minorHAnsi"/>
                <w:sz w:val="20"/>
                <w:szCs w:val="20"/>
              </w:rPr>
              <w:t xml:space="preserve"> (2)</w:t>
            </w:r>
          </w:p>
          <w:p w14:paraId="71105DDA" w14:textId="641DDBAC" w:rsidR="00ED1083" w:rsidRDefault="00ED1083" w:rsidP="00A92AE8">
            <w:pPr>
              <w:rPr>
                <w:rFonts w:cstheme="minorHAnsi"/>
                <w:sz w:val="20"/>
                <w:szCs w:val="20"/>
              </w:rPr>
            </w:pPr>
            <w:r>
              <w:rPr>
                <w:rFonts w:cstheme="minorHAnsi"/>
                <w:sz w:val="20"/>
                <w:szCs w:val="20"/>
              </w:rPr>
              <w:t>Coordination/</w:t>
            </w:r>
            <w:r w:rsidR="00FB66BB">
              <w:rPr>
                <w:rFonts w:cstheme="minorHAnsi"/>
                <w:sz w:val="20"/>
                <w:szCs w:val="20"/>
              </w:rPr>
              <w:t>Outreach specialist (</w:t>
            </w:r>
            <w:r w:rsidR="00423C39">
              <w:rPr>
                <w:rFonts w:cstheme="minorHAnsi"/>
                <w:sz w:val="20"/>
                <w:szCs w:val="20"/>
              </w:rPr>
              <w:t>2</w:t>
            </w:r>
            <w:r w:rsidR="00FB66BB">
              <w:rPr>
                <w:rFonts w:cstheme="minorHAnsi"/>
                <w:sz w:val="20"/>
                <w:szCs w:val="20"/>
              </w:rPr>
              <w:t>)</w:t>
            </w:r>
          </w:p>
          <w:p w14:paraId="18F3199E" w14:textId="1E8B8ABC" w:rsidR="00C3074F" w:rsidRDefault="008915FA" w:rsidP="00A92AE8">
            <w:pPr>
              <w:rPr>
                <w:rFonts w:cstheme="minorHAnsi"/>
                <w:sz w:val="20"/>
                <w:szCs w:val="20"/>
              </w:rPr>
            </w:pPr>
            <w:r>
              <w:rPr>
                <w:rFonts w:cstheme="minorHAnsi"/>
                <w:sz w:val="20"/>
                <w:szCs w:val="20"/>
              </w:rPr>
              <w:t xml:space="preserve">Interns </w:t>
            </w:r>
            <w:r w:rsidR="00C3074F">
              <w:rPr>
                <w:rFonts w:cstheme="minorHAnsi"/>
                <w:sz w:val="20"/>
                <w:szCs w:val="20"/>
              </w:rPr>
              <w:t>(31)</w:t>
            </w:r>
          </w:p>
          <w:p w14:paraId="3E507A8B" w14:textId="77777777" w:rsidR="0024482B" w:rsidRDefault="0024482B" w:rsidP="00A92AE8">
            <w:pPr>
              <w:rPr>
                <w:rFonts w:cstheme="minorHAnsi"/>
                <w:sz w:val="20"/>
                <w:szCs w:val="20"/>
              </w:rPr>
            </w:pPr>
          </w:p>
          <w:p w14:paraId="595B8C9A" w14:textId="797CA846" w:rsidR="00980281" w:rsidRDefault="00980281" w:rsidP="00A92AE8">
            <w:pPr>
              <w:rPr>
                <w:rFonts w:cstheme="minorHAnsi"/>
                <w:sz w:val="20"/>
                <w:szCs w:val="20"/>
              </w:rPr>
            </w:pPr>
            <w:r>
              <w:rPr>
                <w:rFonts w:cstheme="minorHAnsi"/>
                <w:sz w:val="20"/>
                <w:szCs w:val="20"/>
              </w:rPr>
              <w:t>Locations:</w:t>
            </w:r>
          </w:p>
          <w:p w14:paraId="764151B9" w14:textId="77777777" w:rsidR="00980281" w:rsidRDefault="00980281" w:rsidP="00980281">
            <w:pPr>
              <w:pStyle w:val="ListParagraph"/>
              <w:numPr>
                <w:ilvl w:val="0"/>
                <w:numId w:val="24"/>
              </w:numPr>
              <w:rPr>
                <w:rFonts w:cstheme="minorHAnsi"/>
                <w:sz w:val="20"/>
                <w:szCs w:val="20"/>
              </w:rPr>
            </w:pPr>
            <w:r>
              <w:rPr>
                <w:rFonts w:cstheme="minorHAnsi"/>
                <w:sz w:val="20"/>
                <w:szCs w:val="20"/>
              </w:rPr>
              <w:t>Mogadishu</w:t>
            </w:r>
          </w:p>
          <w:p w14:paraId="0873ABCE" w14:textId="3745DE5E" w:rsidR="00980281" w:rsidRDefault="00980281" w:rsidP="00980281">
            <w:pPr>
              <w:pStyle w:val="ListParagraph"/>
              <w:numPr>
                <w:ilvl w:val="0"/>
                <w:numId w:val="24"/>
              </w:numPr>
              <w:rPr>
                <w:rFonts w:cstheme="minorHAnsi"/>
                <w:sz w:val="20"/>
                <w:szCs w:val="20"/>
              </w:rPr>
            </w:pPr>
            <w:proofErr w:type="spellStart"/>
            <w:r>
              <w:rPr>
                <w:rFonts w:cstheme="minorHAnsi"/>
                <w:sz w:val="20"/>
                <w:szCs w:val="20"/>
              </w:rPr>
              <w:t>Jubaland</w:t>
            </w:r>
            <w:proofErr w:type="spellEnd"/>
            <w:r>
              <w:rPr>
                <w:rFonts w:cstheme="minorHAnsi"/>
                <w:sz w:val="20"/>
                <w:szCs w:val="20"/>
              </w:rPr>
              <w:t xml:space="preserve"> State (Kismayo)</w:t>
            </w:r>
          </w:p>
          <w:p w14:paraId="1FBA79F1" w14:textId="07782479" w:rsidR="00980281" w:rsidRDefault="00980281" w:rsidP="00980281">
            <w:pPr>
              <w:pStyle w:val="ListParagraph"/>
              <w:numPr>
                <w:ilvl w:val="0"/>
                <w:numId w:val="24"/>
              </w:numPr>
              <w:rPr>
                <w:rFonts w:cstheme="minorHAnsi"/>
                <w:sz w:val="20"/>
                <w:szCs w:val="20"/>
              </w:rPr>
            </w:pPr>
            <w:r>
              <w:rPr>
                <w:rFonts w:cstheme="minorHAnsi"/>
                <w:sz w:val="20"/>
                <w:szCs w:val="20"/>
              </w:rPr>
              <w:t>Galmudug State (</w:t>
            </w:r>
            <w:proofErr w:type="spellStart"/>
            <w:r>
              <w:rPr>
                <w:rFonts w:cstheme="minorHAnsi"/>
                <w:sz w:val="20"/>
                <w:szCs w:val="20"/>
              </w:rPr>
              <w:t>Dusamareb</w:t>
            </w:r>
            <w:proofErr w:type="spellEnd"/>
            <w:r>
              <w:rPr>
                <w:rFonts w:cstheme="minorHAnsi"/>
                <w:sz w:val="20"/>
                <w:szCs w:val="20"/>
              </w:rPr>
              <w:t>)</w:t>
            </w:r>
          </w:p>
          <w:p w14:paraId="173B9B53" w14:textId="07FCF220" w:rsidR="00980281" w:rsidRDefault="00980281" w:rsidP="00980281">
            <w:pPr>
              <w:pStyle w:val="ListParagraph"/>
              <w:numPr>
                <w:ilvl w:val="0"/>
                <w:numId w:val="24"/>
              </w:numPr>
              <w:rPr>
                <w:rFonts w:cstheme="minorHAnsi"/>
                <w:sz w:val="20"/>
                <w:szCs w:val="20"/>
              </w:rPr>
            </w:pPr>
            <w:r>
              <w:rPr>
                <w:rFonts w:cstheme="minorHAnsi"/>
                <w:sz w:val="20"/>
                <w:szCs w:val="20"/>
              </w:rPr>
              <w:t>Southwest State (Baidoa)</w:t>
            </w:r>
          </w:p>
          <w:p w14:paraId="4C086726" w14:textId="271BD85A" w:rsidR="00980281" w:rsidRDefault="00980281" w:rsidP="00980281">
            <w:pPr>
              <w:pStyle w:val="ListParagraph"/>
              <w:numPr>
                <w:ilvl w:val="0"/>
                <w:numId w:val="24"/>
              </w:numPr>
              <w:rPr>
                <w:rFonts w:cstheme="minorHAnsi"/>
                <w:sz w:val="20"/>
                <w:szCs w:val="20"/>
              </w:rPr>
            </w:pPr>
            <w:r>
              <w:rPr>
                <w:rFonts w:cstheme="minorHAnsi"/>
                <w:sz w:val="20"/>
                <w:szCs w:val="20"/>
              </w:rPr>
              <w:t>Puntland State (</w:t>
            </w:r>
            <w:proofErr w:type="spellStart"/>
            <w:r>
              <w:rPr>
                <w:rFonts w:cstheme="minorHAnsi"/>
                <w:sz w:val="20"/>
                <w:szCs w:val="20"/>
              </w:rPr>
              <w:t>Garowe</w:t>
            </w:r>
            <w:proofErr w:type="spellEnd"/>
            <w:r w:rsidR="001E541C">
              <w:rPr>
                <w:rFonts w:cstheme="minorHAnsi"/>
                <w:sz w:val="20"/>
                <w:szCs w:val="20"/>
              </w:rPr>
              <w:t>)</w:t>
            </w:r>
          </w:p>
          <w:p w14:paraId="7EADFBD9" w14:textId="09C3DA8C" w:rsidR="00980281" w:rsidRPr="00980281" w:rsidRDefault="00980281" w:rsidP="00980281">
            <w:pPr>
              <w:pStyle w:val="ListParagraph"/>
              <w:numPr>
                <w:ilvl w:val="0"/>
                <w:numId w:val="24"/>
              </w:numPr>
              <w:rPr>
                <w:rFonts w:cstheme="minorHAnsi"/>
                <w:sz w:val="20"/>
                <w:szCs w:val="20"/>
              </w:rPr>
            </w:pPr>
            <w:proofErr w:type="spellStart"/>
            <w:r>
              <w:rPr>
                <w:rFonts w:cstheme="minorHAnsi"/>
                <w:sz w:val="20"/>
                <w:szCs w:val="20"/>
              </w:rPr>
              <w:t>Hirshabelle</w:t>
            </w:r>
            <w:proofErr w:type="spellEnd"/>
            <w:r>
              <w:rPr>
                <w:rFonts w:cstheme="minorHAnsi"/>
                <w:sz w:val="20"/>
                <w:szCs w:val="20"/>
              </w:rPr>
              <w:t xml:space="preserve"> State (</w:t>
            </w:r>
            <w:proofErr w:type="spellStart"/>
            <w:r>
              <w:rPr>
                <w:rFonts w:cstheme="minorHAnsi"/>
                <w:sz w:val="20"/>
                <w:szCs w:val="20"/>
              </w:rPr>
              <w:t>Jowhar</w:t>
            </w:r>
            <w:proofErr w:type="spellEnd"/>
            <w:r>
              <w:rPr>
                <w:rFonts w:cstheme="minorHAnsi"/>
                <w:sz w:val="20"/>
                <w:szCs w:val="20"/>
              </w:rPr>
              <w:t>)</w:t>
            </w:r>
          </w:p>
        </w:tc>
      </w:tr>
      <w:tr w:rsidR="00213D14" w:rsidRPr="00EB470F" w14:paraId="652624ED" w14:textId="77777777" w:rsidTr="00D73EC1">
        <w:tc>
          <w:tcPr>
            <w:tcW w:w="5665" w:type="dxa"/>
            <w:shd w:val="clear" w:color="auto" w:fill="DEEAF6" w:themeFill="accent5" w:themeFillTint="33"/>
          </w:tcPr>
          <w:p w14:paraId="61186751" w14:textId="77777777" w:rsidR="00C157AE" w:rsidRPr="00EB470F" w:rsidRDefault="00C157AE" w:rsidP="00C157AE">
            <w:pPr>
              <w:rPr>
                <w:rFonts w:cstheme="minorHAnsi"/>
                <w:sz w:val="12"/>
                <w:szCs w:val="12"/>
              </w:rPr>
            </w:pPr>
          </w:p>
          <w:p w14:paraId="04CBC25D" w14:textId="3A0B6106" w:rsidR="00213D14" w:rsidRPr="00EB470F" w:rsidRDefault="00213D14" w:rsidP="00D93EEC">
            <w:pPr>
              <w:rPr>
                <w:rFonts w:cstheme="minorHAnsi"/>
                <w:sz w:val="20"/>
                <w:szCs w:val="20"/>
              </w:rPr>
            </w:pPr>
            <w:r w:rsidRPr="00EB470F">
              <w:rPr>
                <w:rFonts w:cstheme="minorHAnsi"/>
                <w:sz w:val="20"/>
                <w:szCs w:val="20"/>
              </w:rPr>
              <w:t xml:space="preserve">How has the </w:t>
            </w:r>
            <w:r w:rsidR="00C157AE" w:rsidRPr="00EB470F">
              <w:rPr>
                <w:rFonts w:cstheme="minorHAnsi"/>
                <w:sz w:val="20"/>
                <w:szCs w:val="20"/>
              </w:rPr>
              <w:t>project</w:t>
            </w:r>
            <w:r w:rsidRPr="00EB470F">
              <w:rPr>
                <w:rFonts w:cstheme="minorHAnsi"/>
                <w:sz w:val="20"/>
                <w:szCs w:val="20"/>
              </w:rPr>
              <w:t xml:space="preserve"> ensured </w:t>
            </w:r>
            <w:r w:rsidR="00C26AC1" w:rsidRPr="00EB470F">
              <w:rPr>
                <w:rFonts w:cstheme="minorHAnsi"/>
                <w:sz w:val="20"/>
                <w:szCs w:val="20"/>
              </w:rPr>
              <w:t xml:space="preserve">the </w:t>
            </w:r>
            <w:r w:rsidRPr="00EB470F">
              <w:rPr>
                <w:rFonts w:cstheme="minorHAnsi"/>
                <w:sz w:val="20"/>
                <w:szCs w:val="20"/>
              </w:rPr>
              <w:t>visibility of SJF donors during the reporting period?</w:t>
            </w:r>
          </w:p>
          <w:p w14:paraId="67C62B77" w14:textId="460339C3" w:rsidR="00D93EEC" w:rsidRPr="00EB470F" w:rsidRDefault="00D93EEC" w:rsidP="00D93EEC">
            <w:pPr>
              <w:rPr>
                <w:rFonts w:cstheme="minorHAnsi"/>
                <w:sz w:val="12"/>
                <w:szCs w:val="12"/>
              </w:rPr>
            </w:pPr>
          </w:p>
        </w:tc>
        <w:tc>
          <w:tcPr>
            <w:tcW w:w="4071" w:type="dxa"/>
          </w:tcPr>
          <w:p w14:paraId="387E6CF1" w14:textId="7A99E85A" w:rsidR="00213D14" w:rsidRPr="00EB470F" w:rsidRDefault="001E541C" w:rsidP="00C3712A">
            <w:pPr>
              <w:jc w:val="both"/>
              <w:rPr>
                <w:rFonts w:cstheme="minorHAnsi"/>
                <w:sz w:val="20"/>
                <w:szCs w:val="20"/>
              </w:rPr>
            </w:pPr>
            <w:r>
              <w:rPr>
                <w:rFonts w:cstheme="minorHAnsi"/>
                <w:sz w:val="20"/>
                <w:szCs w:val="20"/>
              </w:rPr>
              <w:t xml:space="preserve">The </w:t>
            </w:r>
            <w:r w:rsidR="004C467D">
              <w:rPr>
                <w:rFonts w:cstheme="minorHAnsi"/>
                <w:sz w:val="20"/>
                <w:szCs w:val="20"/>
              </w:rPr>
              <w:t xml:space="preserve">information about the project and its achievements have been published and broadcasted on </w:t>
            </w:r>
            <w:r>
              <w:rPr>
                <w:rFonts w:cstheme="minorHAnsi"/>
                <w:sz w:val="20"/>
                <w:szCs w:val="20"/>
              </w:rPr>
              <w:t>TVs, Radios</w:t>
            </w:r>
            <w:r w:rsidR="00B56742">
              <w:rPr>
                <w:rFonts w:cstheme="minorHAnsi"/>
                <w:sz w:val="20"/>
                <w:szCs w:val="20"/>
              </w:rPr>
              <w:t>,</w:t>
            </w:r>
            <w:r>
              <w:rPr>
                <w:rFonts w:cstheme="minorHAnsi"/>
                <w:sz w:val="20"/>
                <w:szCs w:val="20"/>
              </w:rPr>
              <w:t xml:space="preserve"> social media </w:t>
            </w:r>
            <w:r w:rsidR="004C467D">
              <w:rPr>
                <w:rFonts w:cstheme="minorHAnsi"/>
                <w:sz w:val="20"/>
                <w:szCs w:val="20"/>
              </w:rPr>
              <w:t>etc. (see above)</w:t>
            </w:r>
          </w:p>
        </w:tc>
      </w:tr>
      <w:tr w:rsidR="00213D14" w:rsidRPr="00EB470F" w14:paraId="36F5E56C" w14:textId="77777777" w:rsidTr="00D73EC1">
        <w:tc>
          <w:tcPr>
            <w:tcW w:w="5665" w:type="dxa"/>
            <w:shd w:val="clear" w:color="auto" w:fill="DEEAF6" w:themeFill="accent5" w:themeFillTint="33"/>
          </w:tcPr>
          <w:p w14:paraId="0040675F" w14:textId="77777777" w:rsidR="00C157AE" w:rsidRPr="00EB470F" w:rsidRDefault="00C157AE" w:rsidP="00C157AE">
            <w:pPr>
              <w:rPr>
                <w:rFonts w:cstheme="minorHAnsi"/>
                <w:sz w:val="12"/>
                <w:szCs w:val="12"/>
              </w:rPr>
            </w:pPr>
          </w:p>
          <w:p w14:paraId="4E2D9A8E" w14:textId="77777777" w:rsidR="00213D14" w:rsidRPr="00EB470F" w:rsidRDefault="00213D14" w:rsidP="00D93EEC">
            <w:pPr>
              <w:rPr>
                <w:rFonts w:cstheme="minorHAnsi"/>
                <w:sz w:val="20"/>
                <w:szCs w:val="20"/>
              </w:rPr>
            </w:pPr>
            <w:r w:rsidRPr="00EB470F">
              <w:rPr>
                <w:rFonts w:cstheme="minorHAnsi"/>
                <w:sz w:val="20"/>
                <w:szCs w:val="20"/>
              </w:rPr>
              <w:t>Projected funding needs for next year</w:t>
            </w:r>
          </w:p>
          <w:p w14:paraId="03638DF7" w14:textId="7467D399" w:rsidR="00D93EEC" w:rsidRPr="00EB470F" w:rsidRDefault="00D93EEC" w:rsidP="00D93EEC">
            <w:pPr>
              <w:rPr>
                <w:rFonts w:cstheme="minorHAnsi"/>
                <w:sz w:val="20"/>
                <w:szCs w:val="20"/>
              </w:rPr>
            </w:pPr>
          </w:p>
        </w:tc>
        <w:tc>
          <w:tcPr>
            <w:tcW w:w="4071" w:type="dxa"/>
          </w:tcPr>
          <w:p w14:paraId="1D49E57E" w14:textId="491FAA3C" w:rsidR="00C3712A" w:rsidRPr="00EB470F" w:rsidRDefault="00C3712A" w:rsidP="004C467D">
            <w:pPr>
              <w:jc w:val="both"/>
              <w:rPr>
                <w:rFonts w:cstheme="minorHAnsi"/>
                <w:sz w:val="20"/>
                <w:szCs w:val="20"/>
              </w:rPr>
            </w:pPr>
            <w:r>
              <w:rPr>
                <w:rFonts w:cstheme="minorHAnsi"/>
                <w:sz w:val="20"/>
                <w:szCs w:val="20"/>
              </w:rPr>
              <w:t xml:space="preserve">Project </w:t>
            </w:r>
            <w:r w:rsidR="004C467D">
              <w:rPr>
                <w:rFonts w:cstheme="minorHAnsi"/>
                <w:sz w:val="20"/>
                <w:szCs w:val="20"/>
              </w:rPr>
              <w:t xml:space="preserve">was closed in June 2021. A new </w:t>
            </w:r>
            <w:proofErr w:type="spellStart"/>
            <w:r w:rsidR="004C467D">
              <w:rPr>
                <w:rFonts w:cstheme="minorHAnsi"/>
                <w:sz w:val="20"/>
                <w:szCs w:val="20"/>
              </w:rPr>
              <w:t>programme</w:t>
            </w:r>
            <w:proofErr w:type="spellEnd"/>
            <w:r w:rsidR="004C467D">
              <w:rPr>
                <w:rFonts w:cstheme="minorHAnsi"/>
                <w:sz w:val="20"/>
                <w:szCs w:val="20"/>
              </w:rPr>
              <w:t xml:space="preserve"> covering constitutionalism and parliamentarism is underway. </w:t>
            </w:r>
          </w:p>
        </w:tc>
      </w:tr>
    </w:tbl>
    <w:p w14:paraId="204DC6F5" w14:textId="7CAB74DC" w:rsidR="00213D14" w:rsidRPr="0094781A" w:rsidRDefault="00213D14" w:rsidP="00A92AE8">
      <w:pPr>
        <w:rPr>
          <w:rFonts w:cstheme="minorHAnsi"/>
          <w:b/>
          <w:bCs/>
          <w:color w:val="009EDB"/>
        </w:rPr>
      </w:pPr>
    </w:p>
    <w:p w14:paraId="49BC0EEA" w14:textId="5A96946B" w:rsidR="00213D14" w:rsidRPr="00EB470F" w:rsidRDefault="00442517" w:rsidP="00213D14">
      <w:pPr>
        <w:rPr>
          <w:rFonts w:cstheme="minorHAnsi"/>
          <w:b/>
          <w:bCs/>
          <w:color w:val="009EDB"/>
          <w:sz w:val="28"/>
          <w:szCs w:val="28"/>
        </w:rPr>
      </w:pPr>
      <w:r w:rsidRPr="00EB470F">
        <w:rPr>
          <w:rFonts w:cstheme="minorHAnsi"/>
          <w:b/>
          <w:bCs/>
          <w:color w:val="009EDB"/>
          <w:sz w:val="28"/>
          <w:szCs w:val="28"/>
        </w:rPr>
        <w:t>Section</w:t>
      </w:r>
      <w:r w:rsidR="00213D14" w:rsidRPr="00EB470F">
        <w:rPr>
          <w:rFonts w:cstheme="minorHAnsi"/>
          <w:b/>
          <w:bCs/>
          <w:color w:val="009EDB"/>
          <w:sz w:val="28"/>
          <w:szCs w:val="28"/>
        </w:rPr>
        <w:t xml:space="preserve"> </w:t>
      </w:r>
      <w:r w:rsidR="00F7036F" w:rsidRPr="00EB470F">
        <w:rPr>
          <w:rFonts w:cstheme="minorHAnsi"/>
          <w:b/>
          <w:bCs/>
          <w:color w:val="009EDB"/>
          <w:sz w:val="28"/>
          <w:szCs w:val="28"/>
        </w:rPr>
        <w:t>6</w:t>
      </w:r>
      <w:r w:rsidR="00213D14" w:rsidRPr="00EB470F">
        <w:rPr>
          <w:rFonts w:cstheme="minorHAnsi"/>
          <w:b/>
          <w:bCs/>
          <w:color w:val="009EDB"/>
          <w:sz w:val="28"/>
          <w:szCs w:val="28"/>
        </w:rPr>
        <w:t xml:space="preserve">: </w:t>
      </w:r>
      <w:r w:rsidR="00C245A3" w:rsidRPr="00EB470F">
        <w:rPr>
          <w:rFonts w:cstheme="minorHAnsi"/>
          <w:b/>
          <w:bCs/>
          <w:color w:val="009EDB"/>
          <w:sz w:val="28"/>
          <w:szCs w:val="28"/>
        </w:rPr>
        <w:t>Cross-cutting issues</w:t>
      </w:r>
    </w:p>
    <w:tbl>
      <w:tblPr>
        <w:tblStyle w:val="TableGrid"/>
        <w:tblW w:w="0" w:type="auto"/>
        <w:tblLook w:val="04A0" w:firstRow="1" w:lastRow="0" w:firstColumn="1" w:lastColumn="0" w:noHBand="0" w:noVBand="1"/>
      </w:tblPr>
      <w:tblGrid>
        <w:gridCol w:w="9736"/>
      </w:tblGrid>
      <w:tr w:rsidR="00213D14" w:rsidRPr="00EB470F" w14:paraId="2F1D7640" w14:textId="77777777" w:rsidTr="009A34F4">
        <w:tc>
          <w:tcPr>
            <w:tcW w:w="9736" w:type="dxa"/>
          </w:tcPr>
          <w:p w14:paraId="0D0AD2B0" w14:textId="00B22A1D" w:rsidR="00213D14" w:rsidRPr="004C467D" w:rsidRDefault="00C245A3" w:rsidP="009A34F4">
            <w:pPr>
              <w:jc w:val="center"/>
              <w:rPr>
                <w:rFonts w:cstheme="minorHAnsi"/>
                <w:b/>
                <w:bCs/>
                <w:sz w:val="22"/>
                <w:szCs w:val="22"/>
              </w:rPr>
            </w:pPr>
            <w:r w:rsidRPr="004C467D">
              <w:rPr>
                <w:rFonts w:cstheme="minorHAnsi"/>
                <w:b/>
                <w:bCs/>
                <w:sz w:val="22"/>
                <w:szCs w:val="22"/>
              </w:rPr>
              <w:t xml:space="preserve">Gender equality and </w:t>
            </w:r>
            <w:r w:rsidR="00006DF4" w:rsidRPr="004C467D">
              <w:rPr>
                <w:rFonts w:cstheme="minorHAnsi"/>
                <w:b/>
                <w:bCs/>
                <w:sz w:val="22"/>
                <w:szCs w:val="22"/>
              </w:rPr>
              <w:t>w</w:t>
            </w:r>
            <w:r w:rsidRPr="004C467D">
              <w:rPr>
                <w:rFonts w:cstheme="minorHAnsi"/>
                <w:b/>
                <w:bCs/>
                <w:sz w:val="22"/>
                <w:szCs w:val="22"/>
              </w:rPr>
              <w:t>omen empowerment</w:t>
            </w:r>
          </w:p>
          <w:p w14:paraId="4E0658BA" w14:textId="77777777" w:rsidR="00C3712A" w:rsidRPr="004C467D" w:rsidRDefault="00C3712A" w:rsidP="009A34F4">
            <w:pPr>
              <w:jc w:val="center"/>
              <w:rPr>
                <w:rFonts w:cstheme="minorHAnsi"/>
                <w:b/>
                <w:bCs/>
                <w:sz w:val="22"/>
                <w:szCs w:val="22"/>
              </w:rPr>
            </w:pPr>
          </w:p>
          <w:p w14:paraId="610F84F5" w14:textId="68E070D9" w:rsidR="00DE6C27" w:rsidRPr="004C467D" w:rsidRDefault="004C467D" w:rsidP="00B31A5E">
            <w:pPr>
              <w:jc w:val="both"/>
              <w:rPr>
                <w:rFonts w:cs="Calibri"/>
                <w:sz w:val="22"/>
                <w:szCs w:val="22"/>
                <w:lang w:eastAsia="fr-CA"/>
              </w:rPr>
            </w:pPr>
            <w:r w:rsidRPr="004C467D">
              <w:rPr>
                <w:rFonts w:cs="Calibri"/>
                <w:sz w:val="22"/>
                <w:szCs w:val="22"/>
                <w:lang w:eastAsia="fr-CA"/>
              </w:rPr>
              <w:t xml:space="preserve">During the reporting period, the project has ensured participation of women in all implemented activities. Women representatives have participated in the consultations on the review of the constitution, advocating </w:t>
            </w:r>
            <w:r w:rsidRPr="004C467D">
              <w:rPr>
                <w:rFonts w:cs="Calibri"/>
                <w:sz w:val="22"/>
                <w:szCs w:val="22"/>
                <w:lang w:eastAsia="fr-CA"/>
              </w:rPr>
              <w:lastRenderedPageBreak/>
              <w:t>for gender equality, women empowerment, addressing interests of women that have been integrated in the 3rd draft of the Constitution, for instance the articles 11 on equality and article 23 regarding fair labor relations. The project coordinated with constitutional review bodies (MOCA, OC and ICRIC) and emphasized the importance on women’s engagement on every occasion and include women voices in all discussions and consultations on the review of the Constitution.</w:t>
            </w: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905573" w:rsidRPr="004C467D" w14:paraId="4D2A60AA" w14:textId="77777777" w:rsidTr="00D73EC1">
              <w:tc>
                <w:tcPr>
                  <w:tcW w:w="3170" w:type="dxa"/>
                  <w:vMerge w:val="restart"/>
                  <w:shd w:val="clear" w:color="auto" w:fill="DEEAF6" w:themeFill="accent5" w:themeFillTint="33"/>
                </w:tcPr>
                <w:p w14:paraId="45BC41CF" w14:textId="2C2765A5" w:rsidR="001106E3" w:rsidRPr="004C467D" w:rsidRDefault="00905573" w:rsidP="00B31A5E">
                  <w:pPr>
                    <w:rPr>
                      <w:rFonts w:cstheme="minorHAnsi"/>
                      <w:sz w:val="22"/>
                      <w:szCs w:val="22"/>
                    </w:rPr>
                  </w:pPr>
                  <w:r w:rsidRPr="004C467D">
                    <w:rPr>
                      <w:rFonts w:cstheme="minorHAnsi"/>
                      <w:sz w:val="22"/>
                      <w:szCs w:val="22"/>
                    </w:rPr>
                    <w:t>Proportion of gender specific outputs in the project</w:t>
                  </w:r>
                </w:p>
              </w:tc>
              <w:tc>
                <w:tcPr>
                  <w:tcW w:w="3170" w:type="dxa"/>
                  <w:shd w:val="clear" w:color="auto" w:fill="DEEAF6" w:themeFill="accent5" w:themeFillTint="33"/>
                </w:tcPr>
                <w:p w14:paraId="623582EE" w14:textId="77777777" w:rsidR="00905573" w:rsidRPr="004C467D" w:rsidRDefault="00905573" w:rsidP="00905573">
                  <w:pPr>
                    <w:rPr>
                      <w:rFonts w:cstheme="minorHAnsi"/>
                      <w:sz w:val="22"/>
                      <w:szCs w:val="22"/>
                    </w:rPr>
                  </w:pPr>
                  <w:r w:rsidRPr="004C467D">
                    <w:rPr>
                      <w:rFonts w:cstheme="minorHAnsi"/>
                      <w:sz w:val="22"/>
                      <w:szCs w:val="22"/>
                    </w:rPr>
                    <w:t>Total number of project outputs</w:t>
                  </w:r>
                </w:p>
              </w:tc>
              <w:tc>
                <w:tcPr>
                  <w:tcW w:w="3170" w:type="dxa"/>
                  <w:shd w:val="clear" w:color="auto" w:fill="DEEAF6" w:themeFill="accent5" w:themeFillTint="33"/>
                </w:tcPr>
                <w:p w14:paraId="39ECD168" w14:textId="689D07AE" w:rsidR="00905573" w:rsidRPr="004C467D" w:rsidRDefault="00905573" w:rsidP="00905573">
                  <w:pPr>
                    <w:rPr>
                      <w:rFonts w:cstheme="minorHAnsi"/>
                      <w:sz w:val="22"/>
                      <w:szCs w:val="22"/>
                    </w:rPr>
                  </w:pPr>
                  <w:r w:rsidRPr="004C467D">
                    <w:rPr>
                      <w:rFonts w:cstheme="minorHAnsi"/>
                      <w:sz w:val="22"/>
                      <w:szCs w:val="22"/>
                    </w:rPr>
                    <w:t xml:space="preserve">Total number </w:t>
                  </w:r>
                  <w:r w:rsidR="008F0CAC" w:rsidRPr="004C467D">
                    <w:rPr>
                      <w:rFonts w:cstheme="minorHAnsi"/>
                      <w:sz w:val="22"/>
                      <w:szCs w:val="22"/>
                    </w:rPr>
                    <w:t xml:space="preserve">                                    </w:t>
                  </w:r>
                  <w:r w:rsidRPr="004C467D">
                    <w:rPr>
                      <w:rFonts w:cstheme="minorHAnsi"/>
                      <w:sz w:val="22"/>
                      <w:szCs w:val="22"/>
                    </w:rPr>
                    <w:t>of gender specific outputs</w:t>
                  </w:r>
                </w:p>
              </w:tc>
            </w:tr>
            <w:tr w:rsidR="00905573" w:rsidRPr="004C467D" w14:paraId="5C7E334D" w14:textId="77777777" w:rsidTr="00D73EC1">
              <w:tc>
                <w:tcPr>
                  <w:tcW w:w="3170" w:type="dxa"/>
                  <w:vMerge/>
                  <w:shd w:val="clear" w:color="auto" w:fill="DEEAF6" w:themeFill="accent5" w:themeFillTint="33"/>
                </w:tcPr>
                <w:p w14:paraId="6DCB4A73" w14:textId="77777777" w:rsidR="00905573" w:rsidRPr="004C467D" w:rsidRDefault="00905573" w:rsidP="00905573">
                  <w:pPr>
                    <w:rPr>
                      <w:rFonts w:cstheme="minorHAnsi"/>
                      <w:sz w:val="22"/>
                      <w:szCs w:val="22"/>
                    </w:rPr>
                  </w:pPr>
                </w:p>
              </w:tc>
              <w:tc>
                <w:tcPr>
                  <w:tcW w:w="3170" w:type="dxa"/>
                  <w:tcBorders>
                    <w:bottom w:val="single" w:sz="4" w:space="0" w:color="009EDB"/>
                  </w:tcBorders>
                </w:tcPr>
                <w:p w14:paraId="2AF3FED0" w14:textId="2481DC98" w:rsidR="00905573" w:rsidRPr="004C467D" w:rsidRDefault="005A2967" w:rsidP="00905573">
                  <w:pPr>
                    <w:rPr>
                      <w:rFonts w:cstheme="minorHAnsi"/>
                      <w:sz w:val="22"/>
                      <w:szCs w:val="22"/>
                    </w:rPr>
                  </w:pPr>
                  <w:r w:rsidRPr="004C467D">
                    <w:rPr>
                      <w:rFonts w:cstheme="minorHAnsi"/>
                      <w:sz w:val="22"/>
                      <w:szCs w:val="22"/>
                    </w:rPr>
                    <w:t>3</w:t>
                  </w:r>
                </w:p>
              </w:tc>
              <w:tc>
                <w:tcPr>
                  <w:tcW w:w="3170" w:type="dxa"/>
                  <w:tcBorders>
                    <w:bottom w:val="single" w:sz="4" w:space="0" w:color="009EDB"/>
                  </w:tcBorders>
                </w:tcPr>
                <w:p w14:paraId="6D832DBA" w14:textId="6940840F" w:rsidR="00905573" w:rsidRPr="004C467D" w:rsidRDefault="005A2967" w:rsidP="00905573">
                  <w:pPr>
                    <w:rPr>
                      <w:rFonts w:cstheme="minorHAnsi"/>
                      <w:sz w:val="22"/>
                      <w:szCs w:val="22"/>
                    </w:rPr>
                  </w:pPr>
                  <w:r w:rsidRPr="004C467D">
                    <w:rPr>
                      <w:rFonts w:cstheme="minorHAnsi"/>
                      <w:sz w:val="22"/>
                      <w:szCs w:val="22"/>
                    </w:rPr>
                    <w:t>1</w:t>
                  </w:r>
                </w:p>
              </w:tc>
            </w:tr>
            <w:tr w:rsidR="00905573" w:rsidRPr="004C467D" w14:paraId="1AB948A2" w14:textId="77777777" w:rsidTr="00D73EC1">
              <w:tc>
                <w:tcPr>
                  <w:tcW w:w="3170" w:type="dxa"/>
                  <w:vMerge w:val="restart"/>
                  <w:shd w:val="clear" w:color="auto" w:fill="DEEAF6" w:themeFill="accent5" w:themeFillTint="33"/>
                </w:tcPr>
                <w:p w14:paraId="1437F287" w14:textId="28ACAB2F" w:rsidR="00905573" w:rsidRPr="004C467D" w:rsidRDefault="00905573" w:rsidP="00905573">
                  <w:pPr>
                    <w:rPr>
                      <w:rFonts w:cstheme="minorHAnsi"/>
                      <w:sz w:val="22"/>
                      <w:szCs w:val="22"/>
                    </w:rPr>
                  </w:pPr>
                  <w:r w:rsidRPr="004C467D">
                    <w:rPr>
                      <w:rFonts w:cstheme="minorHAnsi"/>
                      <w:sz w:val="22"/>
                      <w:szCs w:val="22"/>
                    </w:rPr>
                    <w:t xml:space="preserve">Proportion of </w:t>
                  </w:r>
                  <w:r w:rsidR="00C26AC1" w:rsidRPr="004C467D">
                    <w:rPr>
                      <w:rFonts w:cstheme="minorHAnsi"/>
                      <w:sz w:val="22"/>
                      <w:szCs w:val="22"/>
                    </w:rPr>
                    <w:t>p</w:t>
                  </w:r>
                  <w:r w:rsidRPr="004C467D">
                    <w:rPr>
                      <w:rFonts w:cstheme="minorHAnsi"/>
                      <w:sz w:val="22"/>
                      <w:szCs w:val="22"/>
                    </w:rPr>
                    <w:t>roject staff with responsibility for gender issues</w:t>
                  </w:r>
                </w:p>
                <w:p w14:paraId="7082FF31" w14:textId="0206A958" w:rsidR="00C24B5E" w:rsidRPr="004C467D" w:rsidRDefault="00C24B5E" w:rsidP="008F0CAC">
                  <w:pPr>
                    <w:rPr>
                      <w:rFonts w:cstheme="minorHAnsi"/>
                      <w:sz w:val="22"/>
                      <w:szCs w:val="22"/>
                    </w:rPr>
                  </w:pPr>
                </w:p>
              </w:tc>
              <w:tc>
                <w:tcPr>
                  <w:tcW w:w="3170" w:type="dxa"/>
                  <w:shd w:val="clear" w:color="auto" w:fill="DEEAF6" w:themeFill="accent5" w:themeFillTint="33"/>
                  <w:vAlign w:val="center"/>
                </w:tcPr>
                <w:p w14:paraId="6C84DC0E" w14:textId="77777777" w:rsidR="00905573" w:rsidRPr="004C467D" w:rsidRDefault="00905573" w:rsidP="00905573">
                  <w:pPr>
                    <w:rPr>
                      <w:rFonts w:cstheme="minorHAnsi"/>
                      <w:sz w:val="22"/>
                      <w:szCs w:val="22"/>
                    </w:rPr>
                  </w:pPr>
                  <w:r w:rsidRPr="004C467D">
                    <w:rPr>
                      <w:rFonts w:cstheme="minorHAnsi"/>
                      <w:sz w:val="22"/>
                      <w:szCs w:val="22"/>
                    </w:rPr>
                    <w:t>Total number of staff</w:t>
                  </w:r>
                </w:p>
              </w:tc>
              <w:tc>
                <w:tcPr>
                  <w:tcW w:w="3170" w:type="dxa"/>
                  <w:shd w:val="clear" w:color="auto" w:fill="DEEAF6" w:themeFill="accent5" w:themeFillTint="33"/>
                  <w:vAlign w:val="center"/>
                </w:tcPr>
                <w:p w14:paraId="3FFAFC99" w14:textId="36806966" w:rsidR="00905573" w:rsidRPr="004C467D" w:rsidRDefault="00905573" w:rsidP="00905573">
                  <w:pPr>
                    <w:rPr>
                      <w:rFonts w:cstheme="minorHAnsi"/>
                      <w:sz w:val="22"/>
                      <w:szCs w:val="22"/>
                    </w:rPr>
                  </w:pPr>
                  <w:r w:rsidRPr="004C467D">
                    <w:rPr>
                      <w:rFonts w:cstheme="minorHAnsi"/>
                      <w:sz w:val="22"/>
                      <w:szCs w:val="22"/>
                    </w:rPr>
                    <w:t>Total number of staff</w:t>
                  </w:r>
                  <w:r w:rsidR="008F0CAC" w:rsidRPr="004C467D">
                    <w:rPr>
                      <w:rFonts w:cstheme="minorHAnsi"/>
                      <w:sz w:val="22"/>
                      <w:szCs w:val="22"/>
                    </w:rPr>
                    <w:t xml:space="preserve"> </w:t>
                  </w:r>
                  <w:r w:rsidRPr="004C467D">
                    <w:rPr>
                      <w:rFonts w:cstheme="minorHAnsi"/>
                      <w:sz w:val="22"/>
                      <w:szCs w:val="22"/>
                    </w:rPr>
                    <w:t xml:space="preserve">with responsibility for gender issues </w:t>
                  </w:r>
                </w:p>
              </w:tc>
            </w:tr>
            <w:tr w:rsidR="00905573" w:rsidRPr="004C467D" w14:paraId="1A13DD77" w14:textId="77777777" w:rsidTr="00D73EC1">
              <w:tc>
                <w:tcPr>
                  <w:tcW w:w="3170" w:type="dxa"/>
                  <w:vMerge/>
                  <w:shd w:val="clear" w:color="auto" w:fill="DEEAF6" w:themeFill="accent5" w:themeFillTint="33"/>
                </w:tcPr>
                <w:p w14:paraId="51243A87" w14:textId="77777777" w:rsidR="00905573" w:rsidRPr="004C467D" w:rsidRDefault="00905573" w:rsidP="00905573">
                  <w:pPr>
                    <w:rPr>
                      <w:rFonts w:cstheme="minorHAnsi"/>
                      <w:sz w:val="22"/>
                      <w:szCs w:val="22"/>
                    </w:rPr>
                  </w:pPr>
                </w:p>
              </w:tc>
              <w:tc>
                <w:tcPr>
                  <w:tcW w:w="3170" w:type="dxa"/>
                </w:tcPr>
                <w:p w14:paraId="75E6386A" w14:textId="6B1711A2" w:rsidR="00905573" w:rsidRPr="004C467D" w:rsidRDefault="005A2967" w:rsidP="00905573">
                  <w:pPr>
                    <w:rPr>
                      <w:rFonts w:cstheme="minorHAnsi"/>
                      <w:sz w:val="22"/>
                      <w:szCs w:val="22"/>
                    </w:rPr>
                  </w:pPr>
                  <w:r w:rsidRPr="004C467D">
                    <w:rPr>
                      <w:rFonts w:cstheme="minorHAnsi"/>
                      <w:sz w:val="22"/>
                      <w:szCs w:val="22"/>
                    </w:rPr>
                    <w:t>3</w:t>
                  </w:r>
                </w:p>
              </w:tc>
              <w:tc>
                <w:tcPr>
                  <w:tcW w:w="3170" w:type="dxa"/>
                </w:tcPr>
                <w:p w14:paraId="0B38B8BD" w14:textId="6F0C5A0D" w:rsidR="00905573" w:rsidRPr="004C467D" w:rsidRDefault="005A2967" w:rsidP="00905573">
                  <w:pPr>
                    <w:rPr>
                      <w:rFonts w:cstheme="minorHAnsi"/>
                      <w:sz w:val="22"/>
                      <w:szCs w:val="22"/>
                    </w:rPr>
                  </w:pPr>
                  <w:r w:rsidRPr="004C467D">
                    <w:rPr>
                      <w:rFonts w:cstheme="minorHAnsi"/>
                      <w:sz w:val="22"/>
                      <w:szCs w:val="22"/>
                    </w:rPr>
                    <w:t>3</w:t>
                  </w:r>
                </w:p>
              </w:tc>
            </w:tr>
          </w:tbl>
          <w:p w14:paraId="4F1D38EB" w14:textId="5756868C" w:rsidR="00905573" w:rsidRPr="004C467D" w:rsidRDefault="00905573" w:rsidP="007D2800">
            <w:pPr>
              <w:rPr>
                <w:rFonts w:cstheme="minorHAnsi"/>
                <w:sz w:val="22"/>
                <w:szCs w:val="22"/>
              </w:rPr>
            </w:pPr>
          </w:p>
        </w:tc>
      </w:tr>
      <w:tr w:rsidR="00213D14" w:rsidRPr="00EB470F" w14:paraId="0456C966" w14:textId="77777777" w:rsidTr="009A34F4">
        <w:tc>
          <w:tcPr>
            <w:tcW w:w="9736" w:type="dxa"/>
          </w:tcPr>
          <w:p w14:paraId="63F098DE" w14:textId="558A7307" w:rsidR="0033371B" w:rsidRPr="00E8558E" w:rsidRDefault="00C245A3" w:rsidP="0033371B">
            <w:pPr>
              <w:jc w:val="center"/>
              <w:rPr>
                <w:rFonts w:cstheme="minorHAnsi"/>
                <w:b/>
                <w:bCs/>
                <w:sz w:val="22"/>
                <w:szCs w:val="22"/>
              </w:rPr>
            </w:pPr>
            <w:r w:rsidRPr="00E8558E">
              <w:rPr>
                <w:rFonts w:cstheme="minorHAnsi"/>
                <w:b/>
                <w:bCs/>
                <w:sz w:val="22"/>
                <w:szCs w:val="22"/>
              </w:rPr>
              <w:lastRenderedPageBreak/>
              <w:t>Human-rights based approach</w:t>
            </w:r>
          </w:p>
          <w:p w14:paraId="3B6BADAF" w14:textId="2CF2D9C2" w:rsidR="0033371B" w:rsidRPr="00E8558E" w:rsidRDefault="0033371B" w:rsidP="0033371B">
            <w:pPr>
              <w:rPr>
                <w:rFonts w:cstheme="minorHAnsi"/>
                <w:b/>
                <w:bCs/>
                <w:sz w:val="22"/>
                <w:szCs w:val="22"/>
              </w:rPr>
            </w:pPr>
          </w:p>
          <w:p w14:paraId="1366F768" w14:textId="77777777" w:rsidR="00E8558E" w:rsidRPr="00E8558E" w:rsidRDefault="00E8558E" w:rsidP="00E8558E">
            <w:pPr>
              <w:jc w:val="both"/>
              <w:rPr>
                <w:rFonts w:cs="Calibri"/>
                <w:iCs/>
                <w:sz w:val="22"/>
                <w:szCs w:val="22"/>
                <w:lang w:eastAsia="fr-CA"/>
              </w:rPr>
            </w:pPr>
            <w:r w:rsidRPr="00E8558E">
              <w:rPr>
                <w:rFonts w:cs="Calibri"/>
                <w:iCs/>
                <w:sz w:val="22"/>
                <w:szCs w:val="22"/>
                <w:lang w:eastAsia="fr-CA"/>
              </w:rPr>
              <w:t xml:space="preserve">Joint </w:t>
            </w:r>
            <w:proofErr w:type="spellStart"/>
            <w:r w:rsidRPr="00E8558E">
              <w:rPr>
                <w:rFonts w:cs="Calibri"/>
                <w:iCs/>
                <w:sz w:val="22"/>
                <w:szCs w:val="22"/>
                <w:lang w:eastAsia="fr-CA"/>
              </w:rPr>
              <w:t>programme</w:t>
            </w:r>
            <w:proofErr w:type="spellEnd"/>
            <w:r w:rsidRPr="00E8558E">
              <w:rPr>
                <w:rFonts w:cs="Calibri"/>
                <w:iCs/>
                <w:sz w:val="22"/>
                <w:szCs w:val="22"/>
                <w:lang w:eastAsia="fr-CA"/>
              </w:rPr>
              <w:t xml:space="preserve"> contributed to promoting human rights and protection of vulnerable groups by supporting MOCA, OC and ICRIC to organize inclusive consultation on the constitutional review process, gathering all societal groups, who were advocating for their rights and inclusion of their specific interests in the revised text of the Constitution. This is particularly linked to women, youth and persons with disabilities, but also to other groups. </w:t>
            </w:r>
          </w:p>
          <w:p w14:paraId="702E0527" w14:textId="77777777" w:rsidR="00E8558E" w:rsidRPr="00E8558E" w:rsidRDefault="00E8558E" w:rsidP="00E8558E">
            <w:pPr>
              <w:jc w:val="both"/>
              <w:rPr>
                <w:rFonts w:cs="Calibri"/>
                <w:iCs/>
                <w:sz w:val="22"/>
                <w:szCs w:val="22"/>
                <w:lang w:eastAsia="fr-CA"/>
              </w:rPr>
            </w:pPr>
          </w:p>
          <w:p w14:paraId="533AA292" w14:textId="3BCAB6DC" w:rsidR="00D403F1" w:rsidRPr="00E8558E" w:rsidRDefault="00E8558E" w:rsidP="00E8558E">
            <w:pPr>
              <w:jc w:val="both"/>
              <w:rPr>
                <w:rFonts w:cstheme="minorHAnsi"/>
                <w:b/>
                <w:bCs/>
                <w:sz w:val="22"/>
                <w:szCs w:val="22"/>
              </w:rPr>
            </w:pPr>
            <w:r w:rsidRPr="00E8558E">
              <w:rPr>
                <w:rFonts w:cs="Calibri"/>
                <w:iCs/>
                <w:sz w:val="22"/>
                <w:szCs w:val="22"/>
                <w:lang w:eastAsia="fr-CA"/>
              </w:rPr>
              <w:t>MOCA, OC and ICRIC expressed their full commitment to the requirement to ensure that the 3</w:t>
            </w:r>
            <w:r w:rsidRPr="00E8558E">
              <w:rPr>
                <w:rFonts w:cs="Calibri"/>
                <w:iCs/>
                <w:sz w:val="22"/>
                <w:szCs w:val="22"/>
                <w:vertAlign w:val="superscript"/>
                <w:lang w:eastAsia="fr-CA"/>
              </w:rPr>
              <w:t>rd</w:t>
            </w:r>
            <w:r w:rsidRPr="00E8558E">
              <w:rPr>
                <w:rFonts w:cs="Calibri"/>
                <w:iCs/>
                <w:sz w:val="22"/>
                <w:szCs w:val="22"/>
                <w:lang w:eastAsia="fr-CA"/>
              </w:rPr>
              <w:t xml:space="preserve"> version of the constitution is compliant </w:t>
            </w:r>
            <w:r>
              <w:rPr>
                <w:rFonts w:cs="Calibri"/>
                <w:iCs/>
                <w:sz w:val="22"/>
                <w:szCs w:val="22"/>
                <w:lang w:eastAsia="fr-CA"/>
              </w:rPr>
              <w:t xml:space="preserve">to </w:t>
            </w:r>
            <w:r w:rsidRPr="00E8558E">
              <w:rPr>
                <w:rFonts w:cs="Calibri"/>
                <w:iCs/>
                <w:sz w:val="22"/>
                <w:szCs w:val="22"/>
                <w:lang w:eastAsia="fr-CA"/>
              </w:rPr>
              <w:t>human rights conventions. UN jointly analyzed human rights compliance of the 3</w:t>
            </w:r>
            <w:r w:rsidRPr="00E8558E">
              <w:rPr>
                <w:rFonts w:cs="Calibri"/>
                <w:iCs/>
                <w:sz w:val="22"/>
                <w:szCs w:val="22"/>
                <w:vertAlign w:val="superscript"/>
                <w:lang w:eastAsia="fr-CA"/>
              </w:rPr>
              <w:t>rd</w:t>
            </w:r>
            <w:r w:rsidRPr="00E8558E">
              <w:rPr>
                <w:rFonts w:cs="Calibri"/>
                <w:iCs/>
                <w:sz w:val="22"/>
                <w:szCs w:val="22"/>
                <w:lang w:eastAsia="fr-CA"/>
              </w:rPr>
              <w:t xml:space="preserve"> revised version of the Constitution. It is important to highlight that the 3</w:t>
            </w:r>
            <w:r w:rsidRPr="00E8558E">
              <w:rPr>
                <w:rFonts w:cs="Calibri"/>
                <w:iCs/>
                <w:sz w:val="22"/>
                <w:szCs w:val="22"/>
                <w:vertAlign w:val="superscript"/>
                <w:lang w:eastAsia="fr-CA"/>
              </w:rPr>
              <w:t>rd</w:t>
            </w:r>
            <w:r w:rsidRPr="00E8558E">
              <w:rPr>
                <w:rFonts w:cs="Calibri"/>
                <w:iCs/>
                <w:sz w:val="22"/>
                <w:szCs w:val="22"/>
                <w:lang w:eastAsia="fr-CA"/>
              </w:rPr>
              <w:t xml:space="preserve"> version of the Constitution ensures 18 years as the age of maturity. UN provided other comments on the human rights chapter (chapter 2), which w</w:t>
            </w:r>
            <w:r>
              <w:rPr>
                <w:rFonts w:cs="Calibri"/>
                <w:iCs/>
                <w:sz w:val="22"/>
                <w:szCs w:val="22"/>
                <w:lang w:eastAsia="fr-CA"/>
              </w:rPr>
              <w:t xml:space="preserve">as </w:t>
            </w:r>
            <w:r w:rsidRPr="00E8558E">
              <w:rPr>
                <w:rFonts w:cs="Calibri"/>
                <w:iCs/>
                <w:sz w:val="22"/>
                <w:szCs w:val="22"/>
                <w:lang w:eastAsia="fr-CA"/>
              </w:rPr>
              <w:t>submitted to the tri-entities.</w:t>
            </w: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4755"/>
              <w:gridCol w:w="4755"/>
            </w:tblGrid>
            <w:tr w:rsidR="00D403F1" w:rsidRPr="00E8558E" w14:paraId="4E4F10FF" w14:textId="77777777" w:rsidTr="0039401B">
              <w:tc>
                <w:tcPr>
                  <w:tcW w:w="4755" w:type="dxa"/>
                  <w:vMerge w:val="restart"/>
                  <w:shd w:val="clear" w:color="auto" w:fill="DEEAF6" w:themeFill="accent5" w:themeFillTint="33"/>
                </w:tcPr>
                <w:p w14:paraId="0EDA1DFC" w14:textId="5E54AD4D" w:rsidR="001106E3" w:rsidRPr="00E8558E" w:rsidRDefault="00D403F1" w:rsidP="009A34F4">
                  <w:pPr>
                    <w:rPr>
                      <w:rFonts w:cstheme="minorHAnsi"/>
                      <w:sz w:val="22"/>
                      <w:szCs w:val="22"/>
                    </w:rPr>
                  </w:pPr>
                  <w:r w:rsidRPr="00E8558E">
                    <w:rPr>
                      <w:rFonts w:cstheme="minorHAnsi"/>
                      <w:sz w:val="22"/>
                      <w:szCs w:val="22"/>
                    </w:rPr>
                    <w:t xml:space="preserve">Has the </w:t>
                  </w:r>
                  <w:proofErr w:type="spellStart"/>
                  <w:r w:rsidR="004110D7" w:rsidRPr="00E8558E">
                    <w:rPr>
                      <w:rFonts w:cstheme="minorHAnsi"/>
                      <w:sz w:val="22"/>
                      <w:szCs w:val="22"/>
                    </w:rPr>
                    <w:t>p</w:t>
                  </w:r>
                  <w:r w:rsidRPr="00E8558E">
                    <w:rPr>
                      <w:rFonts w:cstheme="minorHAnsi"/>
                      <w:sz w:val="22"/>
                      <w:szCs w:val="22"/>
                    </w:rPr>
                    <w:t>rogramme</w:t>
                  </w:r>
                  <w:proofErr w:type="spellEnd"/>
                  <w:r w:rsidRPr="00E8558E">
                    <w:rPr>
                      <w:rFonts w:cstheme="minorHAnsi"/>
                      <w:sz w:val="22"/>
                      <w:szCs w:val="22"/>
                    </w:rPr>
                    <w:t xml:space="preserve"> included a protection risk assessment in its context analysis, including on gender issues, and taken measures to mitigate these risks to ensure they are not </w:t>
                  </w:r>
                  <w:r w:rsidR="004110D7" w:rsidRPr="00E8558E">
                    <w:rPr>
                      <w:rFonts w:cstheme="minorHAnsi"/>
                      <w:sz w:val="22"/>
                      <w:szCs w:val="22"/>
                    </w:rPr>
                    <w:t>exacerbated,</w:t>
                  </w:r>
                  <w:r w:rsidRPr="00E8558E">
                    <w:rPr>
                      <w:rFonts w:cstheme="minorHAnsi"/>
                      <w:sz w:val="22"/>
                      <w:szCs w:val="22"/>
                    </w:rPr>
                    <w:t xml:space="preserve"> or new risks created?</w:t>
                  </w:r>
                </w:p>
              </w:tc>
              <w:tc>
                <w:tcPr>
                  <w:tcW w:w="4755" w:type="dxa"/>
                  <w:shd w:val="clear" w:color="auto" w:fill="DEEAF6" w:themeFill="accent5" w:themeFillTint="33"/>
                </w:tcPr>
                <w:p w14:paraId="60BD03FE" w14:textId="1507B793" w:rsidR="00D403F1" w:rsidRPr="00E8558E" w:rsidRDefault="00D403F1" w:rsidP="009A34F4">
                  <w:pPr>
                    <w:rPr>
                      <w:rFonts w:cstheme="minorHAnsi"/>
                      <w:sz w:val="22"/>
                      <w:szCs w:val="22"/>
                    </w:rPr>
                  </w:pPr>
                  <w:r w:rsidRPr="00E8558E">
                    <w:rPr>
                      <w:rFonts w:cstheme="minorHAnsi"/>
                      <w:sz w:val="22"/>
                      <w:szCs w:val="22"/>
                    </w:rPr>
                    <w:t xml:space="preserve">Result </w:t>
                  </w:r>
                </w:p>
              </w:tc>
            </w:tr>
            <w:tr w:rsidR="00D403F1" w:rsidRPr="00E8558E" w14:paraId="18B05428" w14:textId="77777777" w:rsidTr="0039401B">
              <w:tc>
                <w:tcPr>
                  <w:tcW w:w="4755" w:type="dxa"/>
                  <w:vMerge/>
                  <w:shd w:val="clear" w:color="auto" w:fill="DEEAF6" w:themeFill="accent5" w:themeFillTint="33"/>
                </w:tcPr>
                <w:p w14:paraId="4A4BEBCA" w14:textId="77777777" w:rsidR="00D403F1" w:rsidRPr="00E8558E" w:rsidRDefault="00D403F1" w:rsidP="009A34F4">
                  <w:pPr>
                    <w:rPr>
                      <w:rFonts w:cstheme="minorHAnsi"/>
                      <w:sz w:val="22"/>
                      <w:szCs w:val="22"/>
                    </w:rPr>
                  </w:pPr>
                </w:p>
              </w:tc>
              <w:tc>
                <w:tcPr>
                  <w:tcW w:w="4755" w:type="dxa"/>
                  <w:tcBorders>
                    <w:bottom w:val="single" w:sz="4" w:space="0" w:color="009EDB"/>
                  </w:tcBorders>
                </w:tcPr>
                <w:p w14:paraId="5DA18676" w14:textId="2190C48B" w:rsidR="00D403F1" w:rsidRPr="00E8558E" w:rsidRDefault="0033371B" w:rsidP="009A34F4">
                  <w:pPr>
                    <w:rPr>
                      <w:rFonts w:cstheme="minorHAnsi"/>
                      <w:sz w:val="22"/>
                      <w:szCs w:val="22"/>
                    </w:rPr>
                  </w:pPr>
                  <w:r w:rsidRPr="00E8558E">
                    <w:rPr>
                      <w:rFonts w:cstheme="minorHAnsi"/>
                      <w:sz w:val="22"/>
                      <w:szCs w:val="22"/>
                    </w:rPr>
                    <w:t>Yes</w:t>
                  </w:r>
                </w:p>
              </w:tc>
            </w:tr>
            <w:tr w:rsidR="000509BF" w:rsidRPr="00E8558E" w14:paraId="1FB1D4D3" w14:textId="77777777" w:rsidTr="0039401B">
              <w:tc>
                <w:tcPr>
                  <w:tcW w:w="4755" w:type="dxa"/>
                  <w:vMerge w:val="restart"/>
                  <w:shd w:val="clear" w:color="auto" w:fill="DEEAF6" w:themeFill="accent5" w:themeFillTint="33"/>
                </w:tcPr>
                <w:p w14:paraId="3F993C9A" w14:textId="718958AF" w:rsidR="001106E3" w:rsidRPr="00E8558E" w:rsidRDefault="000509BF" w:rsidP="009A34F4">
                  <w:pPr>
                    <w:rPr>
                      <w:rFonts w:cstheme="minorHAnsi"/>
                      <w:sz w:val="22"/>
                      <w:szCs w:val="22"/>
                    </w:rPr>
                  </w:pPr>
                  <w:r w:rsidRPr="00E8558E">
                    <w:rPr>
                      <w:rFonts w:cstheme="minorHAnsi"/>
                      <w:sz w:val="22"/>
                      <w:szCs w:val="22"/>
                    </w:rPr>
                    <w:t>N</w:t>
                  </w:r>
                  <w:r w:rsidR="004110D7" w:rsidRPr="00E8558E">
                    <w:rPr>
                      <w:rFonts w:cstheme="minorHAnsi"/>
                      <w:sz w:val="22"/>
                      <w:szCs w:val="22"/>
                    </w:rPr>
                    <w:t>umber of</w:t>
                  </w:r>
                  <w:r w:rsidRPr="00E8558E">
                    <w:rPr>
                      <w:rFonts w:cstheme="minorHAnsi"/>
                      <w:sz w:val="22"/>
                      <w:szCs w:val="22"/>
                    </w:rPr>
                    <w:t xml:space="preserve"> </w:t>
                  </w:r>
                  <w:proofErr w:type="spellStart"/>
                  <w:r w:rsidR="004110D7" w:rsidRPr="00E8558E">
                    <w:rPr>
                      <w:rFonts w:cstheme="minorHAnsi"/>
                      <w:sz w:val="22"/>
                      <w:szCs w:val="22"/>
                    </w:rPr>
                    <w:t>p</w:t>
                  </w:r>
                  <w:r w:rsidRPr="00E8558E">
                    <w:rPr>
                      <w:rFonts w:cstheme="minorHAnsi"/>
                      <w:sz w:val="22"/>
                      <w:szCs w:val="22"/>
                    </w:rPr>
                    <w:t>rogramme</w:t>
                  </w:r>
                  <w:proofErr w:type="spellEnd"/>
                  <w:r w:rsidRPr="00E8558E">
                    <w:rPr>
                      <w:rFonts w:cstheme="minorHAnsi"/>
                      <w:sz w:val="22"/>
                      <w:szCs w:val="22"/>
                    </w:rPr>
                    <w:t xml:space="preserve"> outputs specifically designed to address specific protection concerns</w:t>
                  </w:r>
                </w:p>
              </w:tc>
              <w:tc>
                <w:tcPr>
                  <w:tcW w:w="4755" w:type="dxa"/>
                  <w:shd w:val="clear" w:color="auto" w:fill="DEEAF6" w:themeFill="accent5" w:themeFillTint="33"/>
                </w:tcPr>
                <w:p w14:paraId="74B6B104" w14:textId="641A4EE7" w:rsidR="000509BF" w:rsidRPr="00E8558E" w:rsidRDefault="000509BF" w:rsidP="009A34F4">
                  <w:pPr>
                    <w:rPr>
                      <w:rFonts w:cstheme="minorHAnsi"/>
                      <w:sz w:val="22"/>
                      <w:szCs w:val="22"/>
                    </w:rPr>
                  </w:pPr>
                  <w:r w:rsidRPr="00E8558E">
                    <w:rPr>
                      <w:rFonts w:cstheme="minorHAnsi"/>
                      <w:sz w:val="22"/>
                      <w:szCs w:val="22"/>
                    </w:rPr>
                    <w:t xml:space="preserve">Result </w:t>
                  </w:r>
                </w:p>
              </w:tc>
            </w:tr>
            <w:tr w:rsidR="000509BF" w:rsidRPr="00E8558E" w14:paraId="4AA5D683" w14:textId="77777777" w:rsidTr="0039401B">
              <w:tc>
                <w:tcPr>
                  <w:tcW w:w="4755" w:type="dxa"/>
                  <w:vMerge/>
                  <w:shd w:val="clear" w:color="auto" w:fill="DEEAF6" w:themeFill="accent5" w:themeFillTint="33"/>
                </w:tcPr>
                <w:p w14:paraId="043E6B90" w14:textId="77777777" w:rsidR="000509BF" w:rsidRPr="00E8558E" w:rsidRDefault="000509BF" w:rsidP="009A34F4">
                  <w:pPr>
                    <w:rPr>
                      <w:rFonts w:cstheme="minorHAnsi"/>
                      <w:sz w:val="22"/>
                      <w:szCs w:val="22"/>
                    </w:rPr>
                  </w:pPr>
                </w:p>
              </w:tc>
              <w:tc>
                <w:tcPr>
                  <w:tcW w:w="4755" w:type="dxa"/>
                  <w:tcBorders>
                    <w:bottom w:val="single" w:sz="4" w:space="0" w:color="009EDB"/>
                  </w:tcBorders>
                </w:tcPr>
                <w:p w14:paraId="69B11CAC" w14:textId="1FB40E2C" w:rsidR="000509BF" w:rsidRPr="00E8558E" w:rsidRDefault="0033371B" w:rsidP="009A34F4">
                  <w:pPr>
                    <w:rPr>
                      <w:rFonts w:cstheme="minorHAnsi"/>
                      <w:sz w:val="22"/>
                      <w:szCs w:val="22"/>
                    </w:rPr>
                  </w:pPr>
                  <w:r w:rsidRPr="00E8558E">
                    <w:rPr>
                      <w:rFonts w:cstheme="minorHAnsi"/>
                      <w:sz w:val="22"/>
                      <w:szCs w:val="22"/>
                    </w:rPr>
                    <w:t>0</w:t>
                  </w:r>
                </w:p>
              </w:tc>
            </w:tr>
            <w:tr w:rsidR="000509BF" w:rsidRPr="00E8558E" w14:paraId="5FFEACCC" w14:textId="77777777" w:rsidTr="0039401B">
              <w:tc>
                <w:tcPr>
                  <w:tcW w:w="4755" w:type="dxa"/>
                  <w:vMerge w:val="restart"/>
                  <w:shd w:val="clear" w:color="auto" w:fill="DEEAF6" w:themeFill="accent5" w:themeFillTint="33"/>
                </w:tcPr>
                <w:p w14:paraId="57234C3C" w14:textId="70A3FE03" w:rsidR="00E8404F" w:rsidRPr="00E8558E" w:rsidRDefault="000509BF" w:rsidP="009A34F4">
                  <w:pPr>
                    <w:rPr>
                      <w:rFonts w:cstheme="minorHAnsi"/>
                      <w:sz w:val="22"/>
                      <w:szCs w:val="22"/>
                    </w:rPr>
                  </w:pPr>
                  <w:r w:rsidRPr="00E8558E">
                    <w:rPr>
                      <w:rFonts w:cstheme="minorHAnsi"/>
                      <w:sz w:val="22"/>
                      <w:szCs w:val="22"/>
                    </w:rPr>
                    <w:t>N</w:t>
                  </w:r>
                  <w:r w:rsidR="004110D7" w:rsidRPr="00E8558E">
                    <w:rPr>
                      <w:rFonts w:cstheme="minorHAnsi"/>
                      <w:sz w:val="22"/>
                      <w:szCs w:val="22"/>
                    </w:rPr>
                    <w:t xml:space="preserve">umber pf </w:t>
                  </w:r>
                  <w:proofErr w:type="spellStart"/>
                  <w:r w:rsidR="004110D7" w:rsidRPr="00E8558E">
                    <w:rPr>
                      <w:rFonts w:cstheme="minorHAnsi"/>
                      <w:sz w:val="22"/>
                      <w:szCs w:val="22"/>
                    </w:rPr>
                    <w:t>p</w:t>
                  </w:r>
                  <w:r w:rsidRPr="00E8558E">
                    <w:rPr>
                      <w:rFonts w:cstheme="minorHAnsi"/>
                      <w:sz w:val="22"/>
                      <w:szCs w:val="22"/>
                    </w:rPr>
                    <w:t>rogramme</w:t>
                  </w:r>
                  <w:proofErr w:type="spellEnd"/>
                  <w:r w:rsidRPr="00E8558E">
                    <w:rPr>
                      <w:rFonts w:cstheme="minorHAnsi"/>
                      <w:sz w:val="22"/>
                      <w:szCs w:val="22"/>
                    </w:rPr>
                    <w:t xml:space="preserve"> outputs designed to build capacity of duty bearers to fulfil their human rights obligations towards rights holder</w:t>
                  </w:r>
                  <w:r w:rsidR="00E8404F" w:rsidRPr="00E8558E">
                    <w:rPr>
                      <w:rFonts w:cstheme="minorHAnsi"/>
                      <w:sz w:val="22"/>
                      <w:szCs w:val="22"/>
                    </w:rPr>
                    <w:t>s.</w:t>
                  </w:r>
                </w:p>
              </w:tc>
              <w:tc>
                <w:tcPr>
                  <w:tcW w:w="4755" w:type="dxa"/>
                  <w:shd w:val="clear" w:color="auto" w:fill="DEEAF6" w:themeFill="accent5" w:themeFillTint="33"/>
                </w:tcPr>
                <w:p w14:paraId="0030822D" w14:textId="6051DF37" w:rsidR="000509BF" w:rsidRPr="00E8558E" w:rsidRDefault="000509BF" w:rsidP="009A34F4">
                  <w:pPr>
                    <w:rPr>
                      <w:rFonts w:cstheme="minorHAnsi"/>
                      <w:sz w:val="22"/>
                      <w:szCs w:val="22"/>
                    </w:rPr>
                  </w:pPr>
                  <w:r w:rsidRPr="00E8558E">
                    <w:rPr>
                      <w:rFonts w:cstheme="minorHAnsi"/>
                      <w:sz w:val="22"/>
                      <w:szCs w:val="22"/>
                    </w:rPr>
                    <w:t xml:space="preserve">Result </w:t>
                  </w:r>
                </w:p>
              </w:tc>
            </w:tr>
            <w:tr w:rsidR="000509BF" w:rsidRPr="00E8558E" w14:paraId="5C546886" w14:textId="77777777" w:rsidTr="0039401B">
              <w:tc>
                <w:tcPr>
                  <w:tcW w:w="4755" w:type="dxa"/>
                  <w:vMerge/>
                  <w:shd w:val="clear" w:color="auto" w:fill="DEEAF6" w:themeFill="accent5" w:themeFillTint="33"/>
                </w:tcPr>
                <w:p w14:paraId="4837EDA5" w14:textId="77777777" w:rsidR="000509BF" w:rsidRPr="00E8558E" w:rsidRDefault="000509BF" w:rsidP="009A34F4">
                  <w:pPr>
                    <w:rPr>
                      <w:rFonts w:cstheme="minorHAnsi"/>
                      <w:sz w:val="22"/>
                      <w:szCs w:val="22"/>
                    </w:rPr>
                  </w:pPr>
                </w:p>
              </w:tc>
              <w:tc>
                <w:tcPr>
                  <w:tcW w:w="4755" w:type="dxa"/>
                </w:tcPr>
                <w:p w14:paraId="24A4AB82" w14:textId="680FE6B4" w:rsidR="000509BF" w:rsidRPr="00E8558E" w:rsidRDefault="00B46897" w:rsidP="009A34F4">
                  <w:pPr>
                    <w:rPr>
                      <w:rFonts w:cstheme="minorHAnsi"/>
                      <w:sz w:val="22"/>
                      <w:szCs w:val="22"/>
                    </w:rPr>
                  </w:pPr>
                  <w:r w:rsidRPr="00E8558E">
                    <w:rPr>
                      <w:rFonts w:cstheme="minorHAnsi"/>
                      <w:sz w:val="22"/>
                      <w:szCs w:val="22"/>
                    </w:rPr>
                    <w:t>2</w:t>
                  </w:r>
                </w:p>
              </w:tc>
            </w:tr>
          </w:tbl>
          <w:p w14:paraId="030F7DB9" w14:textId="1D11CEE5" w:rsidR="00D403F1" w:rsidRPr="00E8558E" w:rsidRDefault="00D403F1" w:rsidP="004110D7">
            <w:pPr>
              <w:rPr>
                <w:rFonts w:cstheme="minorHAnsi"/>
                <w:sz w:val="22"/>
                <w:szCs w:val="22"/>
              </w:rPr>
            </w:pPr>
          </w:p>
        </w:tc>
      </w:tr>
      <w:tr w:rsidR="00213D14" w:rsidRPr="00EB470F" w14:paraId="27080233" w14:textId="77777777" w:rsidTr="009A34F4">
        <w:tc>
          <w:tcPr>
            <w:tcW w:w="9736" w:type="dxa"/>
          </w:tcPr>
          <w:p w14:paraId="0D39C734" w14:textId="766E442E" w:rsidR="00213D14" w:rsidRPr="003328D3" w:rsidRDefault="00C245A3" w:rsidP="009A34F4">
            <w:pPr>
              <w:jc w:val="center"/>
              <w:rPr>
                <w:rFonts w:cstheme="minorHAnsi"/>
                <w:b/>
                <w:bCs/>
                <w:sz w:val="22"/>
                <w:szCs w:val="22"/>
              </w:rPr>
            </w:pPr>
            <w:r w:rsidRPr="003328D3">
              <w:rPr>
                <w:rFonts w:cstheme="minorHAnsi"/>
                <w:b/>
                <w:bCs/>
                <w:sz w:val="22"/>
                <w:szCs w:val="22"/>
              </w:rPr>
              <w:t>Leave no one behind</w:t>
            </w:r>
          </w:p>
          <w:p w14:paraId="7F3A7F6F" w14:textId="77777777" w:rsidR="008826C5" w:rsidRPr="003328D3" w:rsidRDefault="008826C5" w:rsidP="009A34F4">
            <w:pPr>
              <w:jc w:val="center"/>
              <w:rPr>
                <w:rFonts w:cstheme="minorHAnsi"/>
                <w:b/>
                <w:bCs/>
                <w:sz w:val="22"/>
                <w:szCs w:val="22"/>
              </w:rPr>
            </w:pPr>
          </w:p>
          <w:p w14:paraId="22FEE0EF" w14:textId="0A7F9C16" w:rsidR="004110D7" w:rsidRPr="003328D3" w:rsidRDefault="00B7695C" w:rsidP="00B31A5E">
            <w:pPr>
              <w:jc w:val="both"/>
              <w:rPr>
                <w:rFonts w:cstheme="minorHAnsi"/>
                <w:sz w:val="22"/>
                <w:szCs w:val="22"/>
              </w:rPr>
            </w:pPr>
            <w:r w:rsidRPr="003328D3">
              <w:rPr>
                <w:rFonts w:cstheme="minorHAnsi"/>
                <w:sz w:val="22"/>
                <w:szCs w:val="22"/>
              </w:rPr>
              <w:t>During the reporting period, p</w:t>
            </w:r>
            <w:r w:rsidR="008826C5" w:rsidRPr="003328D3">
              <w:rPr>
                <w:rFonts w:cstheme="minorHAnsi"/>
                <w:sz w:val="22"/>
                <w:szCs w:val="22"/>
              </w:rPr>
              <w:t xml:space="preserve">ublic consultations have been organized in Mogadishu, </w:t>
            </w:r>
            <w:proofErr w:type="spellStart"/>
            <w:r w:rsidR="008826C5" w:rsidRPr="003328D3">
              <w:rPr>
                <w:rFonts w:cstheme="minorHAnsi"/>
                <w:sz w:val="22"/>
                <w:szCs w:val="22"/>
              </w:rPr>
              <w:t>Hirshabelle</w:t>
            </w:r>
            <w:proofErr w:type="spellEnd"/>
            <w:r w:rsidR="008826C5" w:rsidRPr="003328D3">
              <w:rPr>
                <w:rFonts w:cstheme="minorHAnsi"/>
                <w:sz w:val="22"/>
                <w:szCs w:val="22"/>
              </w:rPr>
              <w:t xml:space="preserve">, </w:t>
            </w:r>
            <w:r w:rsidR="001B3FEF" w:rsidRPr="003328D3">
              <w:rPr>
                <w:rFonts w:cstheme="minorHAnsi"/>
                <w:sz w:val="22"/>
                <w:szCs w:val="22"/>
              </w:rPr>
              <w:t>Galmudug</w:t>
            </w:r>
            <w:r w:rsidR="008826C5" w:rsidRPr="003328D3">
              <w:rPr>
                <w:rFonts w:cstheme="minorHAnsi"/>
                <w:sz w:val="22"/>
                <w:szCs w:val="22"/>
              </w:rPr>
              <w:t xml:space="preserve"> and South</w:t>
            </w:r>
            <w:r w:rsidR="001B3FEF" w:rsidRPr="003328D3">
              <w:rPr>
                <w:rFonts w:cstheme="minorHAnsi"/>
                <w:sz w:val="22"/>
                <w:szCs w:val="22"/>
              </w:rPr>
              <w:t>w</w:t>
            </w:r>
            <w:r w:rsidR="008826C5" w:rsidRPr="003328D3">
              <w:rPr>
                <w:rFonts w:cstheme="minorHAnsi"/>
                <w:sz w:val="22"/>
                <w:szCs w:val="22"/>
              </w:rPr>
              <w:t xml:space="preserve">est State, collecting opinion of the states’ institutions, leadership and citizenry that led to drafting of the 3rd version of the Constitution. </w:t>
            </w:r>
            <w:r w:rsidR="001E54E9" w:rsidRPr="003328D3">
              <w:rPr>
                <w:rFonts w:cstheme="minorHAnsi"/>
                <w:sz w:val="22"/>
                <w:szCs w:val="22"/>
              </w:rPr>
              <w:t>The consultations have been inclusive of all societal groups, including women, youth, persons with disabilities, minorities, and others to ensure the revised Constitution adequately safeguards their political and socio-economic rights.</w:t>
            </w:r>
            <w:r w:rsidR="00AF7F47" w:rsidRPr="003328D3">
              <w:rPr>
                <w:rFonts w:cstheme="minorHAnsi"/>
                <w:sz w:val="22"/>
                <w:szCs w:val="22"/>
              </w:rPr>
              <w:t xml:space="preserve"> </w:t>
            </w:r>
            <w:r w:rsidR="001E54E9" w:rsidRPr="003328D3">
              <w:rPr>
                <w:rFonts w:cstheme="minorHAnsi"/>
                <w:sz w:val="22"/>
                <w:szCs w:val="22"/>
              </w:rPr>
              <w:t xml:space="preserve">This approach contributed to </w:t>
            </w:r>
            <w:r w:rsidR="003328D3">
              <w:rPr>
                <w:rFonts w:cstheme="minorHAnsi"/>
                <w:sz w:val="22"/>
                <w:szCs w:val="22"/>
              </w:rPr>
              <w:t xml:space="preserve">securing </w:t>
            </w:r>
            <w:r w:rsidR="001E54E9" w:rsidRPr="003328D3">
              <w:rPr>
                <w:rFonts w:cstheme="minorHAnsi"/>
                <w:sz w:val="22"/>
                <w:szCs w:val="22"/>
              </w:rPr>
              <w:t>inclusivity and ownership over the process</w:t>
            </w:r>
            <w:r w:rsidR="003328D3" w:rsidRPr="003328D3">
              <w:rPr>
                <w:rFonts w:cstheme="minorHAnsi"/>
                <w:sz w:val="22"/>
                <w:szCs w:val="22"/>
              </w:rPr>
              <w:t xml:space="preserve"> in those FMS</w:t>
            </w:r>
            <w:r w:rsidR="001E54E9" w:rsidRPr="003328D3">
              <w:rPr>
                <w:rFonts w:cstheme="minorHAnsi"/>
                <w:sz w:val="22"/>
                <w:szCs w:val="22"/>
              </w:rPr>
              <w:t>.</w:t>
            </w:r>
            <w:r w:rsidR="003328D3" w:rsidRPr="003328D3">
              <w:rPr>
                <w:rFonts w:cstheme="minorHAnsi"/>
                <w:sz w:val="22"/>
                <w:szCs w:val="22"/>
              </w:rPr>
              <w:t xml:space="preserve"> </w:t>
            </w:r>
            <w:r w:rsidRPr="003328D3">
              <w:rPr>
                <w:rFonts w:cstheme="minorHAnsi"/>
                <w:sz w:val="22"/>
                <w:szCs w:val="22"/>
              </w:rPr>
              <w:t xml:space="preserve">The planned consultations </w:t>
            </w:r>
            <w:r w:rsidR="00C74C48" w:rsidRPr="003328D3">
              <w:rPr>
                <w:rFonts w:cstheme="minorHAnsi"/>
                <w:sz w:val="22"/>
                <w:szCs w:val="22"/>
              </w:rPr>
              <w:t>for</w:t>
            </w:r>
            <w:r w:rsidRPr="003328D3">
              <w:rPr>
                <w:rFonts w:cstheme="minorHAnsi"/>
                <w:sz w:val="22"/>
                <w:szCs w:val="22"/>
              </w:rPr>
              <w:t xml:space="preserve"> </w:t>
            </w:r>
            <w:proofErr w:type="spellStart"/>
            <w:r w:rsidRPr="003328D3">
              <w:rPr>
                <w:rFonts w:cstheme="minorHAnsi"/>
                <w:sz w:val="22"/>
                <w:szCs w:val="22"/>
              </w:rPr>
              <w:t>Jubaland</w:t>
            </w:r>
            <w:proofErr w:type="spellEnd"/>
            <w:r w:rsidRPr="003328D3">
              <w:rPr>
                <w:rFonts w:cstheme="minorHAnsi"/>
                <w:sz w:val="22"/>
                <w:szCs w:val="22"/>
              </w:rPr>
              <w:t xml:space="preserve"> and Puntland States</w:t>
            </w:r>
            <w:r w:rsidR="00C74C48" w:rsidRPr="003328D3">
              <w:rPr>
                <w:rFonts w:cstheme="minorHAnsi"/>
                <w:sz w:val="22"/>
                <w:szCs w:val="22"/>
              </w:rPr>
              <w:t xml:space="preserve"> ha</w:t>
            </w:r>
            <w:r w:rsidR="003328D3" w:rsidRPr="003328D3">
              <w:rPr>
                <w:rFonts w:cstheme="minorHAnsi"/>
                <w:sz w:val="22"/>
                <w:szCs w:val="22"/>
              </w:rPr>
              <w:t>ve</w:t>
            </w:r>
            <w:r w:rsidR="00C74C48" w:rsidRPr="003328D3">
              <w:rPr>
                <w:rFonts w:cstheme="minorHAnsi"/>
                <w:sz w:val="22"/>
                <w:szCs w:val="22"/>
              </w:rPr>
              <w:t xml:space="preserve"> not been organized</w:t>
            </w:r>
            <w:r w:rsidRPr="003328D3">
              <w:rPr>
                <w:rFonts w:cstheme="minorHAnsi"/>
                <w:sz w:val="22"/>
                <w:szCs w:val="22"/>
              </w:rPr>
              <w:t xml:space="preserve"> due </w:t>
            </w:r>
            <w:r w:rsidR="00C74C48" w:rsidRPr="003328D3">
              <w:rPr>
                <w:rFonts w:cstheme="minorHAnsi"/>
                <w:sz w:val="22"/>
                <w:szCs w:val="22"/>
              </w:rPr>
              <w:t xml:space="preserve">to </w:t>
            </w:r>
            <w:r w:rsidRPr="003328D3">
              <w:rPr>
                <w:rFonts w:cstheme="minorHAnsi"/>
                <w:sz w:val="22"/>
                <w:szCs w:val="22"/>
              </w:rPr>
              <w:t>political disputes between th</w:t>
            </w:r>
            <w:r w:rsidR="00C74C48" w:rsidRPr="003328D3">
              <w:rPr>
                <w:rFonts w:cstheme="minorHAnsi"/>
                <w:sz w:val="22"/>
                <w:szCs w:val="22"/>
              </w:rPr>
              <w:t>e</w:t>
            </w:r>
            <w:r w:rsidRPr="003328D3">
              <w:rPr>
                <w:rFonts w:cstheme="minorHAnsi"/>
                <w:sz w:val="22"/>
                <w:szCs w:val="22"/>
              </w:rPr>
              <w:t xml:space="preserve"> two FMS and the FGS</w:t>
            </w:r>
            <w:r w:rsidR="003328D3">
              <w:rPr>
                <w:rFonts w:cstheme="minorHAnsi"/>
                <w:sz w:val="22"/>
                <w:szCs w:val="22"/>
              </w:rPr>
              <w:t>,</w:t>
            </w:r>
            <w:r w:rsidR="003328D3" w:rsidRPr="003328D3">
              <w:rPr>
                <w:rFonts w:cstheme="minorHAnsi"/>
                <w:sz w:val="22"/>
                <w:szCs w:val="22"/>
              </w:rPr>
              <w:t xml:space="preserve"> hence </w:t>
            </w:r>
            <w:r w:rsidRPr="003328D3">
              <w:rPr>
                <w:rFonts w:cstheme="minorHAnsi"/>
                <w:sz w:val="22"/>
                <w:szCs w:val="22"/>
              </w:rPr>
              <w:t>the citizens of those two FMS have not participated in the constitutional review process</w:t>
            </w:r>
            <w:r w:rsidR="003328D3" w:rsidRPr="003328D3">
              <w:rPr>
                <w:rFonts w:cstheme="minorHAnsi"/>
                <w:sz w:val="22"/>
                <w:szCs w:val="22"/>
              </w:rPr>
              <w:t xml:space="preserve"> since 2020. </w:t>
            </w:r>
            <w:r w:rsidRPr="003328D3">
              <w:rPr>
                <w:rFonts w:cstheme="minorHAnsi"/>
                <w:sz w:val="22"/>
                <w:szCs w:val="22"/>
              </w:rPr>
              <w:t xml:space="preserve">However, following the NCC </w:t>
            </w:r>
            <w:r w:rsidR="003328D3" w:rsidRPr="003328D3">
              <w:rPr>
                <w:rFonts w:cstheme="minorHAnsi"/>
                <w:sz w:val="22"/>
                <w:szCs w:val="22"/>
              </w:rPr>
              <w:t xml:space="preserve">May 2021 </w:t>
            </w:r>
            <w:r w:rsidRPr="003328D3">
              <w:rPr>
                <w:rFonts w:cstheme="minorHAnsi"/>
                <w:sz w:val="22"/>
                <w:szCs w:val="22"/>
              </w:rPr>
              <w:t xml:space="preserve">Agreement on </w:t>
            </w:r>
            <w:r w:rsidR="003328D3" w:rsidRPr="003328D3">
              <w:rPr>
                <w:rFonts w:cstheme="minorHAnsi"/>
                <w:sz w:val="22"/>
                <w:szCs w:val="22"/>
              </w:rPr>
              <w:t xml:space="preserve">the </w:t>
            </w:r>
            <w:r w:rsidRPr="003328D3">
              <w:rPr>
                <w:rFonts w:cstheme="minorHAnsi"/>
                <w:sz w:val="22"/>
                <w:szCs w:val="22"/>
              </w:rPr>
              <w:t xml:space="preserve">key state building priorities, the UN and international partners will </w:t>
            </w:r>
            <w:r w:rsidR="003328D3" w:rsidRPr="003328D3">
              <w:rPr>
                <w:rFonts w:cstheme="minorHAnsi"/>
                <w:sz w:val="22"/>
                <w:szCs w:val="22"/>
              </w:rPr>
              <w:t xml:space="preserve">contribute to facilitation of the political mediation </w:t>
            </w:r>
            <w:r w:rsidR="003328D3">
              <w:rPr>
                <w:rFonts w:cstheme="minorHAnsi"/>
                <w:sz w:val="22"/>
                <w:szCs w:val="22"/>
              </w:rPr>
              <w:t xml:space="preserve">between the FGS and </w:t>
            </w:r>
            <w:r w:rsidRPr="003328D3">
              <w:rPr>
                <w:rFonts w:cstheme="minorHAnsi"/>
                <w:sz w:val="22"/>
                <w:szCs w:val="22"/>
              </w:rPr>
              <w:t xml:space="preserve">Puntland and </w:t>
            </w:r>
            <w:proofErr w:type="spellStart"/>
            <w:r w:rsidRPr="003328D3">
              <w:rPr>
                <w:rFonts w:cstheme="minorHAnsi"/>
                <w:sz w:val="22"/>
                <w:szCs w:val="22"/>
              </w:rPr>
              <w:t>Jubaland</w:t>
            </w:r>
            <w:proofErr w:type="spellEnd"/>
            <w:r w:rsidRPr="003328D3">
              <w:rPr>
                <w:rFonts w:cstheme="minorHAnsi"/>
                <w:sz w:val="22"/>
                <w:szCs w:val="22"/>
              </w:rPr>
              <w:t xml:space="preserve"> </w:t>
            </w:r>
            <w:r w:rsidR="003328D3" w:rsidRPr="003328D3">
              <w:rPr>
                <w:rFonts w:cstheme="minorHAnsi"/>
                <w:sz w:val="22"/>
                <w:szCs w:val="22"/>
              </w:rPr>
              <w:t xml:space="preserve">to ensure their participation in the state building processes. </w:t>
            </w:r>
          </w:p>
        </w:tc>
      </w:tr>
      <w:tr w:rsidR="00931499" w:rsidRPr="00EB470F" w14:paraId="18888A28" w14:textId="77777777" w:rsidTr="009A34F4">
        <w:tc>
          <w:tcPr>
            <w:tcW w:w="9736" w:type="dxa"/>
          </w:tcPr>
          <w:p w14:paraId="5B9DBF85" w14:textId="419CCE8E" w:rsidR="00931499" w:rsidRPr="003328D3" w:rsidRDefault="00931499" w:rsidP="009A34F4">
            <w:pPr>
              <w:jc w:val="center"/>
              <w:rPr>
                <w:rFonts w:cstheme="minorHAnsi"/>
                <w:b/>
                <w:bCs/>
                <w:sz w:val="22"/>
                <w:szCs w:val="22"/>
              </w:rPr>
            </w:pPr>
            <w:r w:rsidRPr="003328D3">
              <w:rPr>
                <w:rFonts w:cstheme="minorHAnsi"/>
                <w:b/>
                <w:bCs/>
                <w:sz w:val="22"/>
                <w:szCs w:val="22"/>
              </w:rPr>
              <w:t>Social contract and legitimacy</w:t>
            </w:r>
          </w:p>
          <w:p w14:paraId="37ACFE3F" w14:textId="02A27681" w:rsidR="00D003A9" w:rsidRPr="003328D3" w:rsidRDefault="00D003A9" w:rsidP="00D003A9">
            <w:pPr>
              <w:rPr>
                <w:rFonts w:cstheme="minorHAnsi"/>
                <w:b/>
                <w:bCs/>
                <w:sz w:val="22"/>
                <w:szCs w:val="22"/>
              </w:rPr>
            </w:pPr>
          </w:p>
          <w:p w14:paraId="4628711F" w14:textId="57021983" w:rsidR="00931499" w:rsidRPr="003328D3" w:rsidRDefault="00B05965" w:rsidP="00B31A5E">
            <w:pPr>
              <w:jc w:val="both"/>
              <w:rPr>
                <w:rFonts w:cstheme="minorHAnsi"/>
                <w:sz w:val="22"/>
                <w:szCs w:val="22"/>
              </w:rPr>
            </w:pPr>
            <w:r w:rsidRPr="003328D3">
              <w:rPr>
                <w:rFonts w:cstheme="minorHAnsi"/>
                <w:sz w:val="22"/>
                <w:szCs w:val="22"/>
              </w:rPr>
              <w:t>Since the</w:t>
            </w:r>
            <w:r w:rsidR="00A50A98" w:rsidRPr="003328D3">
              <w:rPr>
                <w:rFonts w:cstheme="minorHAnsi"/>
                <w:sz w:val="22"/>
                <w:szCs w:val="22"/>
              </w:rPr>
              <w:t xml:space="preserve"> </w:t>
            </w:r>
            <w:r w:rsidR="00D003A9" w:rsidRPr="003328D3">
              <w:rPr>
                <w:rFonts w:cstheme="minorHAnsi"/>
                <w:sz w:val="22"/>
                <w:szCs w:val="22"/>
              </w:rPr>
              <w:t>F</w:t>
            </w:r>
            <w:r w:rsidR="00A50A98" w:rsidRPr="003328D3">
              <w:rPr>
                <w:rFonts w:cstheme="minorHAnsi"/>
                <w:sz w:val="22"/>
                <w:szCs w:val="22"/>
              </w:rPr>
              <w:t>MS</w:t>
            </w:r>
            <w:r w:rsidR="00D003A9" w:rsidRPr="003328D3">
              <w:rPr>
                <w:rFonts w:cstheme="minorHAnsi"/>
                <w:sz w:val="22"/>
                <w:szCs w:val="22"/>
              </w:rPr>
              <w:t xml:space="preserve"> input </w:t>
            </w:r>
            <w:r w:rsidR="003328D3">
              <w:rPr>
                <w:rFonts w:cstheme="minorHAnsi"/>
                <w:sz w:val="22"/>
                <w:szCs w:val="22"/>
              </w:rPr>
              <w:t xml:space="preserve">and engagement </w:t>
            </w:r>
            <w:r w:rsidRPr="003328D3">
              <w:rPr>
                <w:rFonts w:cstheme="minorHAnsi"/>
                <w:sz w:val="22"/>
                <w:szCs w:val="22"/>
              </w:rPr>
              <w:t xml:space="preserve">is </w:t>
            </w:r>
            <w:r w:rsidR="003328D3">
              <w:rPr>
                <w:rFonts w:cstheme="minorHAnsi"/>
                <w:sz w:val="22"/>
                <w:szCs w:val="22"/>
              </w:rPr>
              <w:t xml:space="preserve">of </w:t>
            </w:r>
            <w:r w:rsidRPr="003328D3">
              <w:rPr>
                <w:rFonts w:cstheme="minorHAnsi"/>
                <w:sz w:val="22"/>
                <w:szCs w:val="22"/>
              </w:rPr>
              <w:t xml:space="preserve">crucial </w:t>
            </w:r>
            <w:r w:rsidR="003328D3">
              <w:rPr>
                <w:rFonts w:cstheme="minorHAnsi"/>
                <w:sz w:val="22"/>
                <w:szCs w:val="22"/>
              </w:rPr>
              <w:t xml:space="preserve">importance </w:t>
            </w:r>
            <w:r w:rsidRPr="003328D3">
              <w:rPr>
                <w:rFonts w:cstheme="minorHAnsi"/>
                <w:sz w:val="22"/>
                <w:szCs w:val="22"/>
              </w:rPr>
              <w:t>for</w:t>
            </w:r>
            <w:r w:rsidR="00D003A9" w:rsidRPr="003328D3">
              <w:rPr>
                <w:rFonts w:cstheme="minorHAnsi"/>
                <w:sz w:val="22"/>
                <w:szCs w:val="22"/>
              </w:rPr>
              <w:t xml:space="preserve"> an inclusive and participatory </w:t>
            </w:r>
            <w:r w:rsidR="003328D3">
              <w:rPr>
                <w:rFonts w:cstheme="minorHAnsi"/>
                <w:sz w:val="22"/>
                <w:szCs w:val="22"/>
              </w:rPr>
              <w:t>constitutional review process</w:t>
            </w:r>
            <w:r w:rsidR="00D003A9" w:rsidRPr="003328D3">
              <w:rPr>
                <w:rFonts w:cstheme="minorHAnsi"/>
                <w:sz w:val="22"/>
                <w:szCs w:val="22"/>
              </w:rPr>
              <w:t xml:space="preserve">, the project </w:t>
            </w:r>
            <w:r w:rsidR="003328D3">
              <w:rPr>
                <w:rFonts w:cstheme="minorHAnsi"/>
                <w:sz w:val="22"/>
                <w:szCs w:val="22"/>
              </w:rPr>
              <w:t xml:space="preserve">has tried to ensure </w:t>
            </w:r>
            <w:r w:rsidR="00D003A9" w:rsidRPr="003328D3">
              <w:rPr>
                <w:rFonts w:cstheme="minorHAnsi"/>
                <w:sz w:val="22"/>
                <w:szCs w:val="22"/>
              </w:rPr>
              <w:t>participat</w:t>
            </w:r>
            <w:r w:rsidR="003328D3">
              <w:rPr>
                <w:rFonts w:cstheme="minorHAnsi"/>
                <w:sz w:val="22"/>
                <w:szCs w:val="22"/>
              </w:rPr>
              <w:t xml:space="preserve">ion of all societal groups in the process. CRSP has been successful with </w:t>
            </w:r>
            <w:proofErr w:type="spellStart"/>
            <w:r w:rsidR="003328D3">
              <w:rPr>
                <w:rFonts w:cstheme="minorHAnsi"/>
                <w:sz w:val="22"/>
                <w:szCs w:val="22"/>
              </w:rPr>
              <w:t>Banadir</w:t>
            </w:r>
            <w:proofErr w:type="spellEnd"/>
            <w:r w:rsidR="003328D3">
              <w:rPr>
                <w:rFonts w:cstheme="minorHAnsi"/>
                <w:sz w:val="22"/>
                <w:szCs w:val="22"/>
              </w:rPr>
              <w:t xml:space="preserve"> Region and Galmudug, </w:t>
            </w:r>
            <w:proofErr w:type="gramStart"/>
            <w:r w:rsidR="003328D3">
              <w:rPr>
                <w:rFonts w:cstheme="minorHAnsi"/>
                <w:sz w:val="22"/>
                <w:szCs w:val="22"/>
              </w:rPr>
              <w:t>South West</w:t>
            </w:r>
            <w:proofErr w:type="gramEnd"/>
            <w:r w:rsidR="003328D3">
              <w:rPr>
                <w:rFonts w:cstheme="minorHAnsi"/>
                <w:sz w:val="22"/>
                <w:szCs w:val="22"/>
              </w:rPr>
              <w:t xml:space="preserve"> in </w:t>
            </w:r>
            <w:proofErr w:type="spellStart"/>
            <w:r w:rsidR="003328D3">
              <w:rPr>
                <w:rFonts w:cstheme="minorHAnsi"/>
                <w:sz w:val="22"/>
                <w:szCs w:val="22"/>
              </w:rPr>
              <w:t>Hirshabelle</w:t>
            </w:r>
            <w:proofErr w:type="spellEnd"/>
            <w:r w:rsidR="003328D3">
              <w:rPr>
                <w:rFonts w:cstheme="minorHAnsi"/>
                <w:sz w:val="22"/>
                <w:szCs w:val="22"/>
              </w:rPr>
              <w:t xml:space="preserve"> states. However, as highlighted, Puntland and </w:t>
            </w:r>
            <w:proofErr w:type="spellStart"/>
            <w:r w:rsidR="003328D3">
              <w:rPr>
                <w:rFonts w:cstheme="minorHAnsi"/>
                <w:sz w:val="22"/>
                <w:szCs w:val="22"/>
              </w:rPr>
              <w:t>Jubaland</w:t>
            </w:r>
            <w:proofErr w:type="spellEnd"/>
            <w:r w:rsidR="003328D3">
              <w:rPr>
                <w:rFonts w:cstheme="minorHAnsi"/>
                <w:sz w:val="22"/>
                <w:szCs w:val="22"/>
              </w:rPr>
              <w:t xml:space="preserve"> refused to participate in the process since 2020 due to political disputes with the FGS. Following the NCC May 2021 agreement on the state building priorities, it is </w:t>
            </w:r>
            <w:r w:rsidR="003328D3">
              <w:rPr>
                <w:rFonts w:cstheme="minorHAnsi"/>
                <w:sz w:val="22"/>
                <w:szCs w:val="22"/>
              </w:rPr>
              <w:lastRenderedPageBreak/>
              <w:t xml:space="preserve">of key importance to ensure participation of all FMS in the process, to ensure social contract and legitimacy. The continuous efforts to secure inclusivity and transparency of the process will be the guiding principles of UNDP and UNSOM while collaborating with the national counterparts.  </w:t>
            </w:r>
          </w:p>
        </w:tc>
      </w:tr>
      <w:tr w:rsidR="00213D14" w:rsidRPr="00EB470F" w14:paraId="3D33D448" w14:textId="77777777" w:rsidTr="009A34F4">
        <w:tc>
          <w:tcPr>
            <w:tcW w:w="9736" w:type="dxa"/>
          </w:tcPr>
          <w:p w14:paraId="2F0C3DDC" w14:textId="4BE8D7ED" w:rsidR="001D1FB0" w:rsidRPr="003328D3" w:rsidRDefault="00C245A3" w:rsidP="00D853BA">
            <w:pPr>
              <w:pStyle w:val="ListParagraph"/>
              <w:tabs>
                <w:tab w:val="left" w:pos="426"/>
              </w:tabs>
              <w:ind w:left="426"/>
              <w:jc w:val="center"/>
              <w:rPr>
                <w:rFonts w:cstheme="minorHAnsi"/>
                <w:b/>
                <w:bCs/>
                <w:sz w:val="22"/>
                <w:szCs w:val="22"/>
              </w:rPr>
            </w:pPr>
            <w:r w:rsidRPr="003328D3">
              <w:rPr>
                <w:rFonts w:cstheme="minorHAnsi"/>
                <w:b/>
                <w:bCs/>
                <w:sz w:val="22"/>
                <w:szCs w:val="22"/>
              </w:rPr>
              <w:lastRenderedPageBreak/>
              <w:t>Humanitarian-development-peace nexus</w:t>
            </w:r>
          </w:p>
          <w:p w14:paraId="3EB07BEF" w14:textId="4EDA1D54" w:rsidR="00D853BA" w:rsidRPr="003328D3" w:rsidRDefault="00D853BA" w:rsidP="00D853BA">
            <w:pPr>
              <w:pStyle w:val="ListParagraph"/>
              <w:tabs>
                <w:tab w:val="left" w:pos="426"/>
              </w:tabs>
              <w:ind w:left="426"/>
              <w:jc w:val="center"/>
              <w:rPr>
                <w:rFonts w:cstheme="minorHAnsi"/>
                <w:b/>
                <w:bCs/>
                <w:sz w:val="22"/>
                <w:szCs w:val="22"/>
              </w:rPr>
            </w:pPr>
          </w:p>
          <w:p w14:paraId="5BF766E9" w14:textId="0699A0FE" w:rsidR="00C26AC1" w:rsidRPr="003328D3" w:rsidRDefault="00AC10DE" w:rsidP="003328D3">
            <w:pPr>
              <w:tabs>
                <w:tab w:val="left" w:pos="426"/>
              </w:tabs>
              <w:rPr>
                <w:rFonts w:cstheme="minorHAnsi"/>
                <w:sz w:val="22"/>
                <w:szCs w:val="22"/>
              </w:rPr>
            </w:pPr>
            <w:r w:rsidRPr="003328D3">
              <w:rPr>
                <w:rFonts w:cstheme="minorHAnsi"/>
                <w:sz w:val="22"/>
                <w:szCs w:val="22"/>
              </w:rPr>
              <w:t>N/A</w:t>
            </w:r>
          </w:p>
        </w:tc>
      </w:tr>
      <w:tr w:rsidR="00213D14" w:rsidRPr="00EB470F" w14:paraId="75455A0F" w14:textId="77777777" w:rsidTr="009A34F4">
        <w:tc>
          <w:tcPr>
            <w:tcW w:w="9736" w:type="dxa"/>
          </w:tcPr>
          <w:p w14:paraId="079EB4F2" w14:textId="63217F1D" w:rsidR="00AA3606" w:rsidRPr="00A57683" w:rsidRDefault="00C245A3" w:rsidP="00D853BA">
            <w:pPr>
              <w:jc w:val="center"/>
              <w:rPr>
                <w:rFonts w:cstheme="minorHAnsi"/>
                <w:b/>
                <w:bCs/>
                <w:sz w:val="22"/>
                <w:szCs w:val="22"/>
              </w:rPr>
            </w:pPr>
            <w:r w:rsidRPr="00A57683">
              <w:rPr>
                <w:rFonts w:cstheme="minorHAnsi"/>
                <w:b/>
                <w:bCs/>
                <w:sz w:val="22"/>
                <w:szCs w:val="22"/>
              </w:rPr>
              <w:t>Environment</w:t>
            </w:r>
            <w:r w:rsidR="0054598A" w:rsidRPr="00A57683">
              <w:rPr>
                <w:rFonts w:cstheme="minorHAnsi"/>
                <w:b/>
                <w:bCs/>
                <w:sz w:val="22"/>
                <w:szCs w:val="22"/>
              </w:rPr>
              <w:t xml:space="preserve"> and climate security</w:t>
            </w:r>
          </w:p>
          <w:p w14:paraId="7180D95A" w14:textId="77777777" w:rsidR="00EE7D4B" w:rsidRPr="00A57683" w:rsidRDefault="00EE7D4B" w:rsidP="003F2342">
            <w:pPr>
              <w:rPr>
                <w:rFonts w:cstheme="minorHAnsi"/>
                <w:sz w:val="22"/>
                <w:szCs w:val="22"/>
              </w:rPr>
            </w:pPr>
          </w:p>
          <w:p w14:paraId="6AC7278E" w14:textId="325A27EA" w:rsidR="00213D14" w:rsidRPr="00A57683" w:rsidRDefault="00FD11E8" w:rsidP="00B31A5E">
            <w:pPr>
              <w:jc w:val="both"/>
              <w:rPr>
                <w:rFonts w:cstheme="minorHAnsi"/>
                <w:sz w:val="22"/>
                <w:szCs w:val="22"/>
              </w:rPr>
            </w:pPr>
            <w:r w:rsidRPr="00A57683">
              <w:rPr>
                <w:rFonts w:cstheme="minorHAnsi"/>
                <w:sz w:val="22"/>
                <w:szCs w:val="22"/>
              </w:rPr>
              <w:t>The</w:t>
            </w:r>
            <w:r w:rsidR="00A57683" w:rsidRPr="00A57683">
              <w:rPr>
                <w:rFonts w:cstheme="minorHAnsi"/>
                <w:sz w:val="22"/>
                <w:szCs w:val="22"/>
              </w:rPr>
              <w:t xml:space="preserve"> project’s activities have not been directly linked to the environment and climate security. However, during the consultations on the 3</w:t>
            </w:r>
            <w:r w:rsidR="00A57683" w:rsidRPr="00A57683">
              <w:rPr>
                <w:rFonts w:cstheme="minorHAnsi"/>
                <w:sz w:val="22"/>
                <w:szCs w:val="22"/>
                <w:vertAlign w:val="superscript"/>
              </w:rPr>
              <w:t>rd</w:t>
            </w:r>
            <w:r w:rsidR="00A57683" w:rsidRPr="00A57683">
              <w:rPr>
                <w:rFonts w:cstheme="minorHAnsi"/>
                <w:sz w:val="22"/>
                <w:szCs w:val="22"/>
              </w:rPr>
              <w:t xml:space="preserve"> revised version of the </w:t>
            </w:r>
            <w:r w:rsidR="00A57683">
              <w:rPr>
                <w:rFonts w:cstheme="minorHAnsi"/>
                <w:sz w:val="22"/>
                <w:szCs w:val="22"/>
              </w:rPr>
              <w:t>C</w:t>
            </w:r>
            <w:r w:rsidR="00A57683" w:rsidRPr="00A57683">
              <w:rPr>
                <w:rFonts w:cstheme="minorHAnsi"/>
                <w:sz w:val="22"/>
                <w:szCs w:val="22"/>
              </w:rPr>
              <w:t xml:space="preserve">onstitution, the participants were providing their opinion on the </w:t>
            </w:r>
            <w:r w:rsidR="00AA1CFC" w:rsidRPr="00A57683">
              <w:rPr>
                <w:rFonts w:cstheme="minorHAnsi"/>
                <w:sz w:val="22"/>
                <w:szCs w:val="22"/>
              </w:rPr>
              <w:t>article</w:t>
            </w:r>
            <w:r w:rsidR="00A57683" w:rsidRPr="00A57683">
              <w:rPr>
                <w:rFonts w:cstheme="minorHAnsi"/>
                <w:sz w:val="22"/>
                <w:szCs w:val="22"/>
              </w:rPr>
              <w:t>s</w:t>
            </w:r>
            <w:r w:rsidR="00AA1CFC" w:rsidRPr="00A57683">
              <w:rPr>
                <w:rFonts w:cstheme="minorHAnsi"/>
                <w:sz w:val="22"/>
                <w:szCs w:val="22"/>
              </w:rPr>
              <w:t xml:space="preserve"> </w:t>
            </w:r>
            <w:r w:rsidR="00A57683" w:rsidRPr="00A57683">
              <w:rPr>
                <w:rFonts w:cstheme="minorHAnsi"/>
                <w:sz w:val="22"/>
                <w:szCs w:val="22"/>
              </w:rPr>
              <w:t xml:space="preserve">that are linked to </w:t>
            </w:r>
            <w:r w:rsidR="00AA1CFC" w:rsidRPr="00A57683">
              <w:rPr>
                <w:rFonts w:cstheme="minorHAnsi"/>
                <w:sz w:val="22"/>
                <w:szCs w:val="22"/>
              </w:rPr>
              <w:t>environment.</w:t>
            </w:r>
            <w:r w:rsidR="006B5647" w:rsidRPr="00A57683">
              <w:rPr>
                <w:rFonts w:cstheme="minorHAnsi"/>
                <w:sz w:val="22"/>
                <w:szCs w:val="22"/>
              </w:rPr>
              <w:t xml:space="preserve"> </w:t>
            </w:r>
            <w:r w:rsidR="00A57683" w:rsidRPr="00A57683">
              <w:rPr>
                <w:rFonts w:cstheme="minorHAnsi"/>
                <w:sz w:val="22"/>
                <w:szCs w:val="22"/>
              </w:rPr>
              <w:t>T</w:t>
            </w:r>
            <w:r w:rsidR="006B5647" w:rsidRPr="00A57683">
              <w:rPr>
                <w:rFonts w:cstheme="minorHAnsi"/>
                <w:sz w:val="22"/>
                <w:szCs w:val="22"/>
              </w:rPr>
              <w:t>he</w:t>
            </w:r>
            <w:r w:rsidR="00EE1C32" w:rsidRPr="00A57683">
              <w:rPr>
                <w:rFonts w:cstheme="minorHAnsi"/>
                <w:sz w:val="22"/>
                <w:szCs w:val="22"/>
              </w:rPr>
              <w:t xml:space="preserve"> review process </w:t>
            </w:r>
            <w:r w:rsidR="00AA1CFC" w:rsidRPr="00A57683">
              <w:rPr>
                <w:rFonts w:cstheme="minorHAnsi"/>
                <w:sz w:val="22"/>
                <w:szCs w:val="22"/>
              </w:rPr>
              <w:t>has not been</w:t>
            </w:r>
            <w:r w:rsidR="00EE1C32" w:rsidRPr="00A57683">
              <w:rPr>
                <w:rFonts w:cstheme="minorHAnsi"/>
                <w:sz w:val="22"/>
                <w:szCs w:val="22"/>
              </w:rPr>
              <w:t xml:space="preserve"> </w:t>
            </w:r>
            <w:r w:rsidR="006B5647" w:rsidRPr="00A57683">
              <w:rPr>
                <w:rFonts w:cstheme="minorHAnsi"/>
                <w:sz w:val="22"/>
                <w:szCs w:val="22"/>
              </w:rPr>
              <w:t>final</w:t>
            </w:r>
            <w:r w:rsidR="00EE1C32" w:rsidRPr="00A57683">
              <w:rPr>
                <w:rFonts w:cstheme="minorHAnsi"/>
                <w:sz w:val="22"/>
                <w:szCs w:val="22"/>
              </w:rPr>
              <w:t>ized</w:t>
            </w:r>
            <w:r w:rsidR="006B5647" w:rsidRPr="00A57683">
              <w:rPr>
                <w:rFonts w:cstheme="minorHAnsi"/>
                <w:sz w:val="22"/>
                <w:szCs w:val="22"/>
              </w:rPr>
              <w:t xml:space="preserve"> and the</w:t>
            </w:r>
            <w:r w:rsidR="00A57683" w:rsidRPr="00A57683">
              <w:rPr>
                <w:rFonts w:cstheme="minorHAnsi"/>
                <w:sz w:val="22"/>
                <w:szCs w:val="22"/>
              </w:rPr>
              <w:t xml:space="preserve"> process will recommence after formation of the new parliament and the government, hence </w:t>
            </w:r>
            <w:r w:rsidR="00625FEF" w:rsidRPr="00A57683">
              <w:rPr>
                <w:rFonts w:cstheme="minorHAnsi"/>
                <w:sz w:val="22"/>
                <w:szCs w:val="22"/>
              </w:rPr>
              <w:t xml:space="preserve">new suggestions may come up during the </w:t>
            </w:r>
            <w:r w:rsidR="00A57683" w:rsidRPr="00A57683">
              <w:rPr>
                <w:rFonts w:cstheme="minorHAnsi"/>
                <w:sz w:val="22"/>
                <w:szCs w:val="22"/>
              </w:rPr>
              <w:t xml:space="preserve">forthcoming </w:t>
            </w:r>
            <w:r w:rsidR="00625FEF" w:rsidRPr="00A57683">
              <w:rPr>
                <w:rFonts w:cstheme="minorHAnsi"/>
                <w:sz w:val="22"/>
                <w:szCs w:val="22"/>
              </w:rPr>
              <w:t>consultations on</w:t>
            </w:r>
            <w:r w:rsidR="00DC61D1" w:rsidRPr="00A57683">
              <w:rPr>
                <w:rFonts w:cstheme="minorHAnsi"/>
                <w:sz w:val="22"/>
                <w:szCs w:val="22"/>
              </w:rPr>
              <w:t xml:space="preserve"> </w:t>
            </w:r>
            <w:r w:rsidR="00381FF1" w:rsidRPr="00A57683">
              <w:rPr>
                <w:rFonts w:cstheme="minorHAnsi"/>
                <w:sz w:val="22"/>
                <w:szCs w:val="22"/>
              </w:rPr>
              <w:t>issues related to</w:t>
            </w:r>
            <w:r w:rsidR="00DC61D1" w:rsidRPr="00A57683">
              <w:rPr>
                <w:rFonts w:cstheme="minorHAnsi"/>
                <w:sz w:val="22"/>
                <w:szCs w:val="22"/>
              </w:rPr>
              <w:t xml:space="preserve"> environment</w:t>
            </w:r>
            <w:r w:rsidR="00A57683">
              <w:rPr>
                <w:rFonts w:cstheme="minorHAnsi"/>
                <w:sz w:val="22"/>
                <w:szCs w:val="22"/>
              </w:rPr>
              <w:t>, as well</w:t>
            </w:r>
            <w:r w:rsidR="00DA7D1A" w:rsidRPr="00A57683">
              <w:rPr>
                <w:rFonts w:cstheme="minorHAnsi"/>
                <w:sz w:val="22"/>
                <w:szCs w:val="22"/>
              </w:rPr>
              <w:t>.</w:t>
            </w:r>
            <w:r w:rsidR="00EE1C32" w:rsidRPr="00A57683">
              <w:rPr>
                <w:rFonts w:cstheme="minorHAnsi"/>
                <w:sz w:val="22"/>
                <w:szCs w:val="22"/>
              </w:rPr>
              <w:t xml:space="preserve"> </w:t>
            </w:r>
            <w:r w:rsidR="00DA7D1A" w:rsidRPr="00A57683">
              <w:rPr>
                <w:rFonts w:cstheme="minorHAnsi"/>
                <w:sz w:val="22"/>
                <w:szCs w:val="22"/>
              </w:rPr>
              <w:t>I</w:t>
            </w:r>
            <w:r w:rsidR="00EE1C32" w:rsidRPr="00A57683">
              <w:rPr>
                <w:rFonts w:cstheme="minorHAnsi"/>
                <w:sz w:val="22"/>
                <w:szCs w:val="22"/>
              </w:rPr>
              <w:t>n</w:t>
            </w:r>
            <w:r w:rsidR="00DC61D1" w:rsidRPr="00A57683">
              <w:rPr>
                <w:rFonts w:cstheme="minorHAnsi"/>
                <w:sz w:val="22"/>
                <w:szCs w:val="22"/>
              </w:rPr>
              <w:t xml:space="preserve"> this way, the </w:t>
            </w:r>
            <w:r w:rsidR="00A57683">
              <w:rPr>
                <w:rFonts w:cstheme="minorHAnsi"/>
                <w:sz w:val="22"/>
                <w:szCs w:val="22"/>
              </w:rPr>
              <w:t xml:space="preserve">future </w:t>
            </w:r>
            <w:proofErr w:type="spellStart"/>
            <w:r w:rsidR="00A57683">
              <w:rPr>
                <w:rFonts w:cstheme="minorHAnsi"/>
                <w:sz w:val="22"/>
                <w:szCs w:val="22"/>
              </w:rPr>
              <w:t>programmes</w:t>
            </w:r>
            <w:proofErr w:type="spellEnd"/>
            <w:r w:rsidR="00A57683">
              <w:rPr>
                <w:rFonts w:cstheme="minorHAnsi"/>
                <w:sz w:val="22"/>
                <w:szCs w:val="22"/>
              </w:rPr>
              <w:t xml:space="preserve"> </w:t>
            </w:r>
            <w:r w:rsidR="00DC61D1" w:rsidRPr="00A57683">
              <w:rPr>
                <w:rFonts w:cstheme="minorHAnsi"/>
                <w:sz w:val="22"/>
                <w:szCs w:val="22"/>
              </w:rPr>
              <w:t>will make sure t</w:t>
            </w:r>
            <w:r w:rsidR="00EE1C32" w:rsidRPr="00A57683">
              <w:rPr>
                <w:rFonts w:cstheme="minorHAnsi"/>
                <w:sz w:val="22"/>
                <w:szCs w:val="22"/>
              </w:rPr>
              <w:t xml:space="preserve">hat such provisions </w:t>
            </w:r>
            <w:r w:rsidR="00A57683" w:rsidRPr="00A57683">
              <w:rPr>
                <w:rFonts w:cstheme="minorHAnsi"/>
                <w:sz w:val="22"/>
                <w:szCs w:val="22"/>
              </w:rPr>
              <w:t xml:space="preserve">are </w:t>
            </w:r>
            <w:r w:rsidR="00EE1C32" w:rsidRPr="00A57683">
              <w:rPr>
                <w:rFonts w:cstheme="minorHAnsi"/>
                <w:sz w:val="22"/>
                <w:szCs w:val="22"/>
              </w:rPr>
              <w:t xml:space="preserve">included in the final text of the </w:t>
            </w:r>
            <w:r w:rsidR="00A57683">
              <w:rPr>
                <w:rFonts w:cstheme="minorHAnsi"/>
                <w:sz w:val="22"/>
                <w:szCs w:val="22"/>
              </w:rPr>
              <w:t>C</w:t>
            </w:r>
            <w:r w:rsidR="00EE1C32" w:rsidRPr="00A57683">
              <w:rPr>
                <w:rFonts w:cstheme="minorHAnsi"/>
                <w:sz w:val="22"/>
                <w:szCs w:val="22"/>
              </w:rPr>
              <w:t>onstitutio</w:t>
            </w:r>
            <w:r w:rsidR="005058C3" w:rsidRPr="00A57683">
              <w:rPr>
                <w:rFonts w:cstheme="minorHAnsi"/>
                <w:sz w:val="22"/>
                <w:szCs w:val="22"/>
              </w:rPr>
              <w:t>n</w:t>
            </w:r>
            <w:r w:rsidR="00A57683">
              <w:rPr>
                <w:rFonts w:cstheme="minorHAnsi"/>
                <w:sz w:val="22"/>
                <w:szCs w:val="22"/>
              </w:rPr>
              <w:t xml:space="preserve">, also ensuring </w:t>
            </w:r>
            <w:r w:rsidR="002F6C6E" w:rsidRPr="00A57683">
              <w:rPr>
                <w:rFonts w:cstheme="minorHAnsi"/>
                <w:sz w:val="22"/>
                <w:szCs w:val="22"/>
              </w:rPr>
              <w:t xml:space="preserve">alignment of </w:t>
            </w:r>
            <w:r w:rsidR="00A05AC0" w:rsidRPr="00A57683">
              <w:rPr>
                <w:rFonts w:cstheme="minorHAnsi"/>
                <w:sz w:val="22"/>
                <w:szCs w:val="22"/>
              </w:rPr>
              <w:t xml:space="preserve">subsequent </w:t>
            </w:r>
            <w:r w:rsidR="00381FF1" w:rsidRPr="00A57683">
              <w:rPr>
                <w:rFonts w:cstheme="minorHAnsi"/>
                <w:sz w:val="22"/>
                <w:szCs w:val="22"/>
              </w:rPr>
              <w:t>polic</w:t>
            </w:r>
            <w:r w:rsidR="009C6B77" w:rsidRPr="00A57683">
              <w:rPr>
                <w:rFonts w:cstheme="minorHAnsi"/>
                <w:sz w:val="22"/>
                <w:szCs w:val="22"/>
              </w:rPr>
              <w:t>y and regulatory</w:t>
            </w:r>
            <w:r w:rsidR="00381FF1" w:rsidRPr="00A57683">
              <w:rPr>
                <w:rFonts w:cstheme="minorHAnsi"/>
                <w:sz w:val="22"/>
                <w:szCs w:val="22"/>
              </w:rPr>
              <w:t xml:space="preserve"> </w:t>
            </w:r>
            <w:r w:rsidR="00A57683" w:rsidRPr="00A57683">
              <w:rPr>
                <w:rFonts w:cstheme="minorHAnsi"/>
                <w:sz w:val="22"/>
                <w:szCs w:val="22"/>
              </w:rPr>
              <w:t xml:space="preserve">framework with the </w:t>
            </w:r>
            <w:r w:rsidR="00A57683">
              <w:rPr>
                <w:rFonts w:cstheme="minorHAnsi"/>
                <w:sz w:val="22"/>
                <w:szCs w:val="22"/>
              </w:rPr>
              <w:t>C</w:t>
            </w:r>
            <w:r w:rsidR="00A57683" w:rsidRPr="00A57683">
              <w:rPr>
                <w:rFonts w:cstheme="minorHAnsi"/>
                <w:sz w:val="22"/>
                <w:szCs w:val="22"/>
              </w:rPr>
              <w:t xml:space="preserve">onstitution. </w:t>
            </w:r>
          </w:p>
        </w:tc>
      </w:tr>
      <w:tr w:rsidR="008F58DE" w:rsidRPr="00EB470F" w14:paraId="655AB798" w14:textId="77777777" w:rsidTr="009A34F4">
        <w:tc>
          <w:tcPr>
            <w:tcW w:w="9736" w:type="dxa"/>
          </w:tcPr>
          <w:p w14:paraId="737EB182" w14:textId="14E3E33F" w:rsidR="008F58DE" w:rsidRPr="008F2C56" w:rsidRDefault="00547912" w:rsidP="009A34F4">
            <w:pPr>
              <w:jc w:val="center"/>
              <w:rPr>
                <w:rFonts w:cstheme="minorHAnsi"/>
                <w:b/>
                <w:bCs/>
                <w:sz w:val="22"/>
                <w:szCs w:val="22"/>
              </w:rPr>
            </w:pPr>
            <w:r w:rsidRPr="008F2C56">
              <w:rPr>
                <w:rFonts w:cstheme="minorHAnsi"/>
                <w:b/>
                <w:bCs/>
                <w:sz w:val="22"/>
                <w:szCs w:val="22"/>
              </w:rPr>
              <w:t xml:space="preserve">Prevention of </w:t>
            </w:r>
            <w:r w:rsidR="00CA36CE" w:rsidRPr="008F2C56">
              <w:rPr>
                <w:rFonts w:cstheme="minorHAnsi"/>
                <w:b/>
                <w:bCs/>
                <w:sz w:val="22"/>
                <w:szCs w:val="22"/>
              </w:rPr>
              <w:t>corruption</w:t>
            </w:r>
          </w:p>
          <w:p w14:paraId="059198BE" w14:textId="77777777" w:rsidR="00B31A5E" w:rsidRPr="008F2C56" w:rsidRDefault="00B31A5E" w:rsidP="009A34F4">
            <w:pPr>
              <w:jc w:val="center"/>
              <w:rPr>
                <w:rFonts w:cstheme="minorHAnsi"/>
                <w:b/>
                <w:bCs/>
                <w:sz w:val="22"/>
                <w:szCs w:val="22"/>
              </w:rPr>
            </w:pPr>
          </w:p>
          <w:p w14:paraId="55742FCD" w14:textId="7ACDD942" w:rsidR="00C24FEF" w:rsidRPr="008F2C56" w:rsidRDefault="00AC10DE" w:rsidP="00B31A5E">
            <w:pPr>
              <w:jc w:val="both"/>
              <w:rPr>
                <w:rFonts w:cs="Calibri"/>
                <w:iCs/>
                <w:sz w:val="22"/>
                <w:szCs w:val="22"/>
              </w:rPr>
            </w:pPr>
            <w:r w:rsidRPr="008F2C56">
              <w:rPr>
                <w:rFonts w:cs="Calibri"/>
                <w:iCs/>
                <w:sz w:val="22"/>
                <w:szCs w:val="22"/>
              </w:rPr>
              <w:t>The project activities were implemented with the partner through signed letters of agreements</w:t>
            </w:r>
            <w:r w:rsidR="00A57683" w:rsidRPr="008F2C56">
              <w:rPr>
                <w:rFonts w:cs="Calibri"/>
                <w:iCs/>
                <w:sz w:val="22"/>
                <w:szCs w:val="22"/>
              </w:rPr>
              <w:t xml:space="preserve">. However, UNDP organized </w:t>
            </w:r>
            <w:r w:rsidRPr="008F2C56">
              <w:rPr>
                <w:rFonts w:cs="Calibri"/>
                <w:iCs/>
                <w:sz w:val="22"/>
                <w:szCs w:val="22"/>
              </w:rPr>
              <w:t>HACT</w:t>
            </w:r>
            <w:r w:rsidR="00A57683" w:rsidRPr="008F2C56">
              <w:rPr>
                <w:rFonts w:cs="Calibri"/>
                <w:iCs/>
                <w:sz w:val="22"/>
                <w:szCs w:val="22"/>
              </w:rPr>
              <w:t xml:space="preserve"> </w:t>
            </w:r>
            <w:r w:rsidRPr="008F2C56">
              <w:rPr>
                <w:rFonts w:cs="Calibri"/>
                <w:iCs/>
                <w:sz w:val="22"/>
                <w:szCs w:val="22"/>
              </w:rPr>
              <w:t xml:space="preserve">(Harmonized Approach to Cash Transfers) </w:t>
            </w:r>
            <w:r w:rsidR="00A57683" w:rsidRPr="008F2C56">
              <w:rPr>
                <w:rFonts w:cs="Calibri"/>
                <w:iCs/>
                <w:sz w:val="22"/>
                <w:szCs w:val="22"/>
              </w:rPr>
              <w:t xml:space="preserve">assessment in order to check the ability of the national counterparts to utilize the resources </w:t>
            </w:r>
            <w:r w:rsidR="008F2C56" w:rsidRPr="008F2C56">
              <w:rPr>
                <w:rFonts w:cs="Calibri"/>
                <w:iCs/>
                <w:sz w:val="22"/>
                <w:szCs w:val="22"/>
              </w:rPr>
              <w:t xml:space="preserve">following the agreements. </w:t>
            </w:r>
            <w:r w:rsidRPr="008F2C56">
              <w:rPr>
                <w:rFonts w:cs="Calibri"/>
                <w:iCs/>
                <w:sz w:val="22"/>
                <w:szCs w:val="22"/>
              </w:rPr>
              <w:t xml:space="preserve">The project organized training </w:t>
            </w:r>
            <w:r w:rsidR="00A57683" w:rsidRPr="008F2C56">
              <w:rPr>
                <w:rFonts w:cs="Calibri"/>
                <w:iCs/>
                <w:sz w:val="22"/>
                <w:szCs w:val="22"/>
              </w:rPr>
              <w:t xml:space="preserve">for the partners </w:t>
            </w:r>
            <w:r w:rsidRPr="008F2C56">
              <w:rPr>
                <w:rFonts w:cs="Calibri"/>
                <w:iCs/>
                <w:sz w:val="22"/>
                <w:szCs w:val="22"/>
              </w:rPr>
              <w:t xml:space="preserve">to enhance </w:t>
            </w:r>
            <w:r w:rsidR="00A57683" w:rsidRPr="008F2C56">
              <w:rPr>
                <w:rFonts w:cs="Calibri"/>
                <w:iCs/>
                <w:sz w:val="22"/>
                <w:szCs w:val="22"/>
              </w:rPr>
              <w:t xml:space="preserve">their knowledge and competency about financial and administrative management, procurement, </w:t>
            </w:r>
            <w:r w:rsidRPr="008F2C56">
              <w:rPr>
                <w:rFonts w:cs="Calibri"/>
                <w:iCs/>
                <w:sz w:val="22"/>
                <w:szCs w:val="22"/>
              </w:rPr>
              <w:t xml:space="preserve">monitoring &amp; evaluation </w:t>
            </w:r>
            <w:r w:rsidR="00A57683" w:rsidRPr="008F2C56">
              <w:rPr>
                <w:rFonts w:cs="Calibri"/>
                <w:iCs/>
                <w:sz w:val="22"/>
                <w:szCs w:val="22"/>
              </w:rPr>
              <w:t xml:space="preserve">etc. </w:t>
            </w:r>
            <w:r w:rsidRPr="008F2C56">
              <w:rPr>
                <w:rFonts w:cs="Calibri"/>
                <w:iCs/>
                <w:sz w:val="22"/>
                <w:szCs w:val="22"/>
              </w:rPr>
              <w:t>in order to enable them to effectively manage their operations</w:t>
            </w:r>
            <w:r w:rsidR="008F2C56" w:rsidRPr="008F2C56">
              <w:rPr>
                <w:rFonts w:cs="Calibri"/>
                <w:iCs/>
                <w:sz w:val="22"/>
                <w:szCs w:val="22"/>
              </w:rPr>
              <w:t xml:space="preserve"> and </w:t>
            </w:r>
            <w:r w:rsidRPr="008F2C56">
              <w:rPr>
                <w:rFonts w:cs="Calibri"/>
                <w:iCs/>
                <w:sz w:val="22"/>
                <w:szCs w:val="22"/>
              </w:rPr>
              <w:t xml:space="preserve">ensure that </w:t>
            </w:r>
            <w:r w:rsidR="00A57683" w:rsidRPr="008F2C56">
              <w:rPr>
                <w:rFonts w:cs="Calibri"/>
                <w:iCs/>
                <w:sz w:val="22"/>
                <w:szCs w:val="22"/>
              </w:rPr>
              <w:t xml:space="preserve">the </w:t>
            </w:r>
            <w:r w:rsidRPr="008F2C56">
              <w:rPr>
                <w:rFonts w:cs="Calibri"/>
                <w:iCs/>
                <w:sz w:val="22"/>
                <w:szCs w:val="22"/>
              </w:rPr>
              <w:t>resources</w:t>
            </w:r>
            <w:r w:rsidR="00A57683" w:rsidRPr="008F2C56">
              <w:rPr>
                <w:rFonts w:cs="Calibri"/>
                <w:iCs/>
                <w:sz w:val="22"/>
                <w:szCs w:val="22"/>
              </w:rPr>
              <w:t xml:space="preserve"> are utilized following </w:t>
            </w:r>
            <w:r w:rsidR="008F2C56" w:rsidRPr="008F2C56">
              <w:rPr>
                <w:rFonts w:cs="Calibri"/>
                <w:iCs/>
                <w:sz w:val="22"/>
                <w:szCs w:val="22"/>
              </w:rPr>
              <w:t xml:space="preserve">the rules and regulations. </w:t>
            </w:r>
            <w:r w:rsidRPr="008F2C56">
              <w:rPr>
                <w:rFonts w:cs="Calibri"/>
                <w:iCs/>
                <w:sz w:val="22"/>
                <w:szCs w:val="22"/>
              </w:rPr>
              <w:t xml:space="preserve">The project continued to build on HACT </w:t>
            </w:r>
            <w:r w:rsidR="008F2C56" w:rsidRPr="008F2C56">
              <w:rPr>
                <w:rFonts w:cs="Calibri"/>
                <w:iCs/>
                <w:sz w:val="22"/>
                <w:szCs w:val="22"/>
              </w:rPr>
              <w:t>assessments</w:t>
            </w:r>
            <w:r w:rsidRPr="008F2C56">
              <w:rPr>
                <w:rFonts w:cs="Calibri"/>
                <w:iCs/>
                <w:sz w:val="22"/>
                <w:szCs w:val="22"/>
              </w:rPr>
              <w:t>, with a view to continu</w:t>
            </w:r>
            <w:r w:rsidR="008F2C56" w:rsidRPr="008F2C56">
              <w:rPr>
                <w:rFonts w:cs="Calibri"/>
                <w:iCs/>
                <w:sz w:val="22"/>
                <w:szCs w:val="22"/>
              </w:rPr>
              <w:t xml:space="preserve">e </w:t>
            </w:r>
            <w:r w:rsidRPr="008F2C56">
              <w:rPr>
                <w:rFonts w:cs="Calibri"/>
                <w:iCs/>
                <w:sz w:val="22"/>
                <w:szCs w:val="22"/>
              </w:rPr>
              <w:t>strengthen</w:t>
            </w:r>
            <w:r w:rsidR="008F2C56" w:rsidRPr="008F2C56">
              <w:rPr>
                <w:rFonts w:cs="Calibri"/>
                <w:iCs/>
                <w:sz w:val="22"/>
                <w:szCs w:val="22"/>
              </w:rPr>
              <w:t>ing</w:t>
            </w:r>
            <w:r w:rsidRPr="008F2C56">
              <w:rPr>
                <w:rFonts w:cs="Calibri"/>
                <w:iCs/>
                <w:sz w:val="22"/>
                <w:szCs w:val="22"/>
              </w:rPr>
              <w:t xml:space="preserve"> internal financial and administrative systems </w:t>
            </w:r>
            <w:r w:rsidR="00126A5F">
              <w:rPr>
                <w:rFonts w:cs="Calibri"/>
                <w:iCs/>
                <w:sz w:val="22"/>
                <w:szCs w:val="22"/>
              </w:rPr>
              <w:t xml:space="preserve">of the national counterparts, </w:t>
            </w:r>
            <w:r w:rsidRPr="008F2C56">
              <w:rPr>
                <w:rFonts w:cs="Calibri"/>
                <w:iCs/>
                <w:sz w:val="22"/>
                <w:szCs w:val="22"/>
              </w:rPr>
              <w:t>to a point where they are efficient, fully transparent, and accountable.</w:t>
            </w:r>
          </w:p>
        </w:tc>
      </w:tr>
      <w:tr w:rsidR="00213D14" w:rsidRPr="00EB470F" w14:paraId="6195AFC0" w14:textId="77777777" w:rsidTr="009A34F4">
        <w:tc>
          <w:tcPr>
            <w:tcW w:w="9736" w:type="dxa"/>
          </w:tcPr>
          <w:p w14:paraId="1F0F2F81" w14:textId="5A3335AB" w:rsidR="00213D14" w:rsidRPr="008F2C56" w:rsidRDefault="00C245A3" w:rsidP="009A34F4">
            <w:pPr>
              <w:jc w:val="center"/>
              <w:rPr>
                <w:rFonts w:cstheme="minorHAnsi"/>
                <w:b/>
                <w:bCs/>
                <w:sz w:val="22"/>
                <w:szCs w:val="22"/>
              </w:rPr>
            </w:pPr>
            <w:r w:rsidRPr="008F2C56">
              <w:rPr>
                <w:rFonts w:cstheme="minorHAnsi"/>
                <w:b/>
                <w:bCs/>
                <w:sz w:val="22"/>
                <w:szCs w:val="22"/>
              </w:rPr>
              <w:t>Project sustainability</w:t>
            </w:r>
          </w:p>
          <w:p w14:paraId="799EBB8E" w14:textId="598E4001" w:rsidR="002A6EA1" w:rsidRPr="008F2C56" w:rsidRDefault="002A6EA1" w:rsidP="002A6EA1">
            <w:pPr>
              <w:rPr>
                <w:rFonts w:cstheme="minorHAnsi"/>
                <w:b/>
                <w:bCs/>
                <w:sz w:val="22"/>
                <w:szCs w:val="22"/>
              </w:rPr>
            </w:pPr>
          </w:p>
          <w:p w14:paraId="4E70910D" w14:textId="019E749C" w:rsidR="00A21E96" w:rsidRPr="008F2C56" w:rsidRDefault="00A21E96" w:rsidP="00A21E96">
            <w:pPr>
              <w:jc w:val="both"/>
              <w:rPr>
                <w:rFonts w:cs="Calibri"/>
                <w:iCs/>
                <w:sz w:val="22"/>
                <w:szCs w:val="22"/>
              </w:rPr>
            </w:pPr>
            <w:r w:rsidRPr="008F2C56">
              <w:rPr>
                <w:rFonts w:cs="Calibri"/>
                <w:iCs/>
                <w:sz w:val="22"/>
                <w:szCs w:val="22"/>
              </w:rPr>
              <w:t xml:space="preserve">In order to ensure sustainability, the project established partnerships with national counterparts at federal and state level and civil society organizations. </w:t>
            </w:r>
            <w:r w:rsidRPr="008F2C56">
              <w:rPr>
                <w:rFonts w:eastAsiaTheme="minorHAnsi" w:cs="Calibri"/>
                <w:iCs/>
                <w:sz w:val="22"/>
                <w:szCs w:val="22"/>
              </w:rPr>
              <w:t xml:space="preserve">By supporting the constitutional review bodies and other relevant institutions at </w:t>
            </w:r>
            <w:r w:rsidR="008F2C56" w:rsidRPr="008F2C56">
              <w:rPr>
                <w:rFonts w:eastAsiaTheme="minorHAnsi" w:cs="Calibri"/>
                <w:iCs/>
                <w:sz w:val="22"/>
                <w:szCs w:val="22"/>
              </w:rPr>
              <w:t xml:space="preserve">all levels of the government and CSOs, the project intended to promote </w:t>
            </w:r>
            <w:r w:rsidRPr="008F2C56">
              <w:rPr>
                <w:rFonts w:eastAsiaTheme="minorHAnsi" w:cs="Calibri"/>
                <w:iCs/>
                <w:sz w:val="22"/>
                <w:szCs w:val="22"/>
              </w:rPr>
              <w:t xml:space="preserve">ownership </w:t>
            </w:r>
            <w:r w:rsidR="008F2C56" w:rsidRPr="008F2C56">
              <w:rPr>
                <w:rFonts w:eastAsiaTheme="minorHAnsi" w:cs="Calibri"/>
                <w:iCs/>
                <w:sz w:val="22"/>
                <w:szCs w:val="22"/>
              </w:rPr>
              <w:t xml:space="preserve">over the process, and </w:t>
            </w:r>
            <w:r w:rsidRPr="008F2C56">
              <w:rPr>
                <w:rFonts w:cs="Calibri"/>
                <w:iCs/>
                <w:sz w:val="22"/>
                <w:szCs w:val="22"/>
              </w:rPr>
              <w:t xml:space="preserve">consolidate skills development with a view </w:t>
            </w:r>
            <w:r w:rsidR="008F2C56" w:rsidRPr="008F2C56">
              <w:rPr>
                <w:rFonts w:cs="Calibri"/>
                <w:iCs/>
                <w:sz w:val="22"/>
                <w:szCs w:val="22"/>
              </w:rPr>
              <w:t xml:space="preserve">of </w:t>
            </w:r>
            <w:r w:rsidRPr="008F2C56">
              <w:rPr>
                <w:rFonts w:cs="Calibri"/>
                <w:iCs/>
                <w:sz w:val="22"/>
                <w:szCs w:val="22"/>
              </w:rPr>
              <w:t>strengthen</w:t>
            </w:r>
            <w:r w:rsidR="008F2C56" w:rsidRPr="008F2C56">
              <w:rPr>
                <w:rFonts w:cs="Calibri"/>
                <w:iCs/>
                <w:sz w:val="22"/>
                <w:szCs w:val="22"/>
              </w:rPr>
              <w:t xml:space="preserve">ing </w:t>
            </w:r>
            <w:r w:rsidRPr="008F2C56">
              <w:rPr>
                <w:rFonts w:cs="Calibri"/>
                <w:iCs/>
                <w:sz w:val="22"/>
                <w:szCs w:val="22"/>
              </w:rPr>
              <w:t>the sustainability of gains in human and institutional capacity.</w:t>
            </w:r>
          </w:p>
          <w:p w14:paraId="1EB4A6DD" w14:textId="77777777" w:rsidR="00A21E96" w:rsidRPr="008F2C56" w:rsidRDefault="00A21E96" w:rsidP="00A21E96">
            <w:pPr>
              <w:jc w:val="both"/>
              <w:rPr>
                <w:rFonts w:cs="Calibri"/>
                <w:iCs/>
                <w:sz w:val="22"/>
                <w:szCs w:val="22"/>
              </w:rPr>
            </w:pPr>
          </w:p>
          <w:p w14:paraId="6D514374" w14:textId="032AEEA9" w:rsidR="00213D14" w:rsidRPr="00E5437E" w:rsidRDefault="008F2C56" w:rsidP="00E5437E">
            <w:pPr>
              <w:jc w:val="both"/>
              <w:rPr>
                <w:rFonts w:eastAsiaTheme="minorHAnsi" w:cs="Calibri"/>
                <w:iCs/>
                <w:sz w:val="22"/>
                <w:szCs w:val="22"/>
              </w:rPr>
            </w:pPr>
            <w:r w:rsidRPr="008F2C56">
              <w:rPr>
                <w:rFonts w:eastAsiaTheme="minorHAnsi" w:cs="Calibri"/>
                <w:iCs/>
                <w:sz w:val="22"/>
                <w:szCs w:val="22"/>
              </w:rPr>
              <w:t>The long-term goal is that costs of the</w:t>
            </w:r>
            <w:r w:rsidRPr="008F2C56">
              <w:rPr>
                <w:rFonts w:eastAsiaTheme="minorHAnsi" w:cs="Calibri"/>
                <w:iCs/>
                <w:sz w:val="22"/>
                <w:szCs w:val="22"/>
              </w:rPr>
              <w:t xml:space="preserve"> relevant </w:t>
            </w:r>
            <w:r w:rsidRPr="008F2C56">
              <w:rPr>
                <w:rFonts w:eastAsiaTheme="minorHAnsi" w:cs="Calibri"/>
                <w:iCs/>
                <w:sz w:val="22"/>
                <w:szCs w:val="22"/>
              </w:rPr>
              <w:t>national institutions</w:t>
            </w:r>
            <w:r>
              <w:rPr>
                <w:rFonts w:eastAsiaTheme="minorHAnsi" w:cs="Calibri"/>
                <w:iCs/>
                <w:sz w:val="22"/>
                <w:szCs w:val="22"/>
              </w:rPr>
              <w:t>,</w:t>
            </w:r>
            <w:r w:rsidRPr="008F2C56">
              <w:rPr>
                <w:rFonts w:eastAsiaTheme="minorHAnsi" w:cs="Calibri"/>
                <w:iCs/>
                <w:sz w:val="22"/>
                <w:szCs w:val="22"/>
              </w:rPr>
              <w:t xml:space="preserve"> </w:t>
            </w:r>
            <w:r w:rsidRPr="008F2C56">
              <w:rPr>
                <w:rFonts w:eastAsiaTheme="minorHAnsi" w:cs="Calibri"/>
                <w:iCs/>
                <w:sz w:val="22"/>
                <w:szCs w:val="22"/>
              </w:rPr>
              <w:t>which are involved in the constitutional review process</w:t>
            </w:r>
            <w:r>
              <w:rPr>
                <w:rFonts w:eastAsiaTheme="minorHAnsi" w:cs="Calibri"/>
                <w:iCs/>
                <w:sz w:val="22"/>
                <w:szCs w:val="22"/>
              </w:rPr>
              <w:t>,</w:t>
            </w:r>
            <w:r w:rsidRPr="008F2C56">
              <w:rPr>
                <w:rFonts w:eastAsiaTheme="minorHAnsi" w:cs="Calibri"/>
                <w:iCs/>
                <w:sz w:val="22"/>
                <w:szCs w:val="22"/>
              </w:rPr>
              <w:t xml:space="preserve"> </w:t>
            </w:r>
            <w:r w:rsidRPr="008F2C56">
              <w:rPr>
                <w:rFonts w:eastAsiaTheme="minorHAnsi" w:cs="Calibri"/>
                <w:iCs/>
                <w:sz w:val="22"/>
                <w:szCs w:val="22"/>
              </w:rPr>
              <w:t xml:space="preserve">are fully covered </w:t>
            </w:r>
            <w:r w:rsidRPr="008F2C56">
              <w:rPr>
                <w:rFonts w:eastAsiaTheme="minorHAnsi" w:cs="Calibri"/>
                <w:iCs/>
                <w:sz w:val="22"/>
                <w:szCs w:val="22"/>
              </w:rPr>
              <w:t xml:space="preserve">by </w:t>
            </w:r>
            <w:r w:rsidRPr="008F2C56">
              <w:rPr>
                <w:rFonts w:eastAsiaTheme="minorHAnsi" w:cs="Calibri"/>
                <w:iCs/>
                <w:sz w:val="22"/>
                <w:szCs w:val="22"/>
              </w:rPr>
              <w:t xml:space="preserve">the </w:t>
            </w:r>
            <w:r>
              <w:rPr>
                <w:rFonts w:eastAsiaTheme="minorHAnsi" w:cs="Calibri"/>
                <w:iCs/>
                <w:sz w:val="22"/>
                <w:szCs w:val="22"/>
              </w:rPr>
              <w:t xml:space="preserve">FGS/FMS </w:t>
            </w:r>
            <w:r w:rsidRPr="008F2C56">
              <w:rPr>
                <w:rFonts w:eastAsiaTheme="minorHAnsi" w:cs="Calibri"/>
                <w:iCs/>
                <w:sz w:val="22"/>
                <w:szCs w:val="22"/>
              </w:rPr>
              <w:t>budget</w:t>
            </w:r>
            <w:r>
              <w:rPr>
                <w:rFonts w:eastAsiaTheme="minorHAnsi" w:cs="Calibri"/>
                <w:iCs/>
                <w:sz w:val="22"/>
                <w:szCs w:val="22"/>
              </w:rPr>
              <w:t>s</w:t>
            </w:r>
            <w:r w:rsidRPr="008F2C56">
              <w:rPr>
                <w:rFonts w:eastAsiaTheme="minorHAnsi" w:cs="Calibri"/>
                <w:iCs/>
                <w:sz w:val="22"/>
                <w:szCs w:val="22"/>
              </w:rPr>
              <w:t>.</w:t>
            </w:r>
            <w:r w:rsidRPr="008F2C56">
              <w:rPr>
                <w:rFonts w:eastAsiaTheme="minorHAnsi" w:cs="Calibri"/>
                <w:iCs/>
                <w:sz w:val="22"/>
                <w:szCs w:val="22"/>
              </w:rPr>
              <w:t xml:space="preserve"> However, c</w:t>
            </w:r>
            <w:r w:rsidR="00A21E96" w:rsidRPr="008F2C56">
              <w:rPr>
                <w:rFonts w:eastAsiaTheme="minorHAnsi" w:cs="Calibri"/>
                <w:iCs/>
                <w:sz w:val="22"/>
                <w:szCs w:val="22"/>
              </w:rPr>
              <w:t>urrently the constitution</w:t>
            </w:r>
            <w:r>
              <w:rPr>
                <w:rFonts w:eastAsiaTheme="minorHAnsi" w:cs="Calibri"/>
                <w:iCs/>
                <w:sz w:val="22"/>
                <w:szCs w:val="22"/>
              </w:rPr>
              <w:t>al</w:t>
            </w:r>
            <w:r w:rsidR="00A21E96" w:rsidRPr="008F2C56">
              <w:rPr>
                <w:rFonts w:eastAsiaTheme="minorHAnsi" w:cs="Calibri"/>
                <w:iCs/>
                <w:sz w:val="22"/>
                <w:szCs w:val="22"/>
              </w:rPr>
              <w:t xml:space="preserve"> review bodies and </w:t>
            </w:r>
            <w:r w:rsidRPr="008F2C56">
              <w:rPr>
                <w:rFonts w:eastAsiaTheme="minorHAnsi" w:cs="Calibri"/>
                <w:iCs/>
                <w:sz w:val="22"/>
                <w:szCs w:val="22"/>
              </w:rPr>
              <w:t xml:space="preserve">other </w:t>
            </w:r>
            <w:r w:rsidR="00A21E96" w:rsidRPr="008F2C56">
              <w:rPr>
                <w:rFonts w:eastAsiaTheme="minorHAnsi" w:cs="Calibri"/>
                <w:iCs/>
                <w:sz w:val="22"/>
                <w:szCs w:val="22"/>
              </w:rPr>
              <w:t xml:space="preserve">relevant institutions at </w:t>
            </w:r>
            <w:r w:rsidRPr="008F2C56">
              <w:rPr>
                <w:rFonts w:eastAsiaTheme="minorHAnsi" w:cs="Calibri"/>
                <w:iCs/>
                <w:sz w:val="22"/>
                <w:szCs w:val="22"/>
              </w:rPr>
              <w:t xml:space="preserve">all levels of the government </w:t>
            </w:r>
            <w:r>
              <w:rPr>
                <w:rFonts w:eastAsiaTheme="minorHAnsi" w:cs="Calibri"/>
                <w:iCs/>
                <w:sz w:val="22"/>
                <w:szCs w:val="22"/>
              </w:rPr>
              <w:t xml:space="preserve">significantly </w:t>
            </w:r>
            <w:r w:rsidR="00A21E96" w:rsidRPr="008F2C56">
              <w:rPr>
                <w:rFonts w:eastAsiaTheme="minorHAnsi" w:cs="Calibri"/>
                <w:iCs/>
                <w:sz w:val="22"/>
                <w:szCs w:val="22"/>
              </w:rPr>
              <w:t>depend</w:t>
            </w:r>
            <w:r w:rsidRPr="008F2C56">
              <w:rPr>
                <w:rFonts w:eastAsiaTheme="minorHAnsi" w:cs="Calibri"/>
                <w:iCs/>
                <w:sz w:val="22"/>
                <w:szCs w:val="22"/>
              </w:rPr>
              <w:t xml:space="preserve"> </w:t>
            </w:r>
            <w:r w:rsidR="00A21E96" w:rsidRPr="008F2C56">
              <w:rPr>
                <w:rFonts w:eastAsiaTheme="minorHAnsi" w:cs="Calibri"/>
                <w:iCs/>
                <w:sz w:val="22"/>
                <w:szCs w:val="22"/>
              </w:rPr>
              <w:t xml:space="preserve">on external </w:t>
            </w:r>
            <w:r w:rsidRPr="008F2C56">
              <w:rPr>
                <w:rFonts w:eastAsiaTheme="minorHAnsi" w:cs="Calibri"/>
                <w:iCs/>
                <w:sz w:val="22"/>
                <w:szCs w:val="22"/>
              </w:rPr>
              <w:t>assistance</w:t>
            </w:r>
            <w:r w:rsidR="00A21E96" w:rsidRPr="008F2C56">
              <w:rPr>
                <w:rFonts w:eastAsiaTheme="minorHAnsi" w:cs="Calibri"/>
                <w:iCs/>
                <w:sz w:val="22"/>
                <w:szCs w:val="22"/>
              </w:rPr>
              <w:t>, with regard</w:t>
            </w:r>
            <w:r w:rsidRPr="008F2C56">
              <w:rPr>
                <w:rFonts w:eastAsiaTheme="minorHAnsi" w:cs="Calibri"/>
                <w:iCs/>
                <w:sz w:val="22"/>
                <w:szCs w:val="22"/>
              </w:rPr>
              <w:t>s</w:t>
            </w:r>
            <w:r w:rsidR="00A21E96" w:rsidRPr="008F2C56">
              <w:rPr>
                <w:rFonts w:eastAsiaTheme="minorHAnsi" w:cs="Calibri"/>
                <w:iCs/>
                <w:sz w:val="22"/>
                <w:szCs w:val="22"/>
              </w:rPr>
              <w:t xml:space="preserve"> to </w:t>
            </w:r>
            <w:r w:rsidR="00B92FB9">
              <w:rPr>
                <w:rFonts w:eastAsiaTheme="minorHAnsi" w:cs="Calibri"/>
                <w:iCs/>
                <w:sz w:val="22"/>
                <w:szCs w:val="22"/>
              </w:rPr>
              <w:t xml:space="preserve">covering </w:t>
            </w:r>
            <w:r w:rsidR="00A21E96" w:rsidRPr="008F2C56">
              <w:rPr>
                <w:rFonts w:eastAsiaTheme="minorHAnsi" w:cs="Calibri"/>
                <w:iCs/>
                <w:sz w:val="22"/>
                <w:szCs w:val="22"/>
              </w:rPr>
              <w:t>their basic running costs</w:t>
            </w:r>
            <w:r w:rsidRPr="008F2C56">
              <w:rPr>
                <w:rFonts w:eastAsiaTheme="minorHAnsi" w:cs="Calibri"/>
                <w:iCs/>
                <w:sz w:val="22"/>
                <w:szCs w:val="22"/>
              </w:rPr>
              <w:t xml:space="preserve"> </w:t>
            </w:r>
            <w:r w:rsidR="00A21E96" w:rsidRPr="008F2C56">
              <w:rPr>
                <w:rFonts w:eastAsiaTheme="minorHAnsi" w:cs="Calibri"/>
                <w:iCs/>
                <w:sz w:val="22"/>
                <w:szCs w:val="22"/>
              </w:rPr>
              <w:t>but also to implement their mandates</w:t>
            </w:r>
            <w:r w:rsidR="00A21E96" w:rsidRPr="008F2C56">
              <w:rPr>
                <w:rFonts w:cs="Calibri"/>
                <w:iCs/>
                <w:sz w:val="22"/>
                <w:szCs w:val="22"/>
              </w:rPr>
              <w:t xml:space="preserve">. </w:t>
            </w:r>
            <w:r w:rsidRPr="008F2C56">
              <w:rPr>
                <w:rFonts w:cs="Calibri"/>
                <w:iCs/>
                <w:sz w:val="22"/>
                <w:szCs w:val="22"/>
              </w:rPr>
              <w:t xml:space="preserve">Since the project was closed on </w:t>
            </w:r>
            <w:r w:rsidR="00A21E96" w:rsidRPr="008F2C56">
              <w:rPr>
                <w:rFonts w:eastAsiaTheme="minorHAnsi" w:cs="Calibri"/>
                <w:iCs/>
                <w:sz w:val="22"/>
                <w:szCs w:val="22"/>
              </w:rPr>
              <w:t>30 June 2021</w:t>
            </w:r>
            <w:r w:rsidR="00A21E96" w:rsidRPr="008F2C56">
              <w:rPr>
                <w:rFonts w:cs="Calibri"/>
                <w:iCs/>
                <w:sz w:val="22"/>
                <w:szCs w:val="22"/>
              </w:rPr>
              <w:t>,</w:t>
            </w:r>
            <w:r w:rsidR="00A21E96" w:rsidRPr="008F2C56">
              <w:rPr>
                <w:rFonts w:eastAsiaTheme="minorHAnsi" w:cs="Calibri"/>
                <w:iCs/>
                <w:sz w:val="22"/>
                <w:szCs w:val="22"/>
              </w:rPr>
              <w:t xml:space="preserve"> </w:t>
            </w:r>
            <w:r w:rsidRPr="008F2C56">
              <w:rPr>
                <w:rFonts w:eastAsiaTheme="minorHAnsi" w:cs="Calibri"/>
                <w:iCs/>
                <w:sz w:val="22"/>
                <w:szCs w:val="22"/>
              </w:rPr>
              <w:t xml:space="preserve">there is a risk that the capacity built </w:t>
            </w:r>
            <w:r w:rsidR="00B92FB9">
              <w:rPr>
                <w:rFonts w:eastAsiaTheme="minorHAnsi" w:cs="Calibri"/>
                <w:iCs/>
                <w:sz w:val="22"/>
                <w:szCs w:val="22"/>
              </w:rPr>
              <w:t xml:space="preserve">over the </w:t>
            </w:r>
            <w:r w:rsidRPr="008F2C56">
              <w:rPr>
                <w:rFonts w:eastAsiaTheme="minorHAnsi" w:cs="Calibri"/>
                <w:iCs/>
                <w:sz w:val="22"/>
                <w:szCs w:val="22"/>
              </w:rPr>
              <w:t xml:space="preserve">years may be lost. Hence, UNDP/UNSOM coordinate with the national counterparts and the donors to ensure political engagement and financial </w:t>
            </w:r>
            <w:r w:rsidR="00B92FB9">
              <w:rPr>
                <w:rFonts w:eastAsiaTheme="minorHAnsi" w:cs="Calibri"/>
                <w:iCs/>
                <w:sz w:val="22"/>
                <w:szCs w:val="22"/>
              </w:rPr>
              <w:t xml:space="preserve">support </w:t>
            </w:r>
            <w:r w:rsidRPr="008F2C56">
              <w:rPr>
                <w:rFonts w:eastAsiaTheme="minorHAnsi" w:cs="Calibri"/>
                <w:iCs/>
                <w:sz w:val="22"/>
                <w:szCs w:val="22"/>
              </w:rPr>
              <w:t xml:space="preserve">to safeguard the gains achieved. At the same time, UNDP/UNSOM are preparing </w:t>
            </w:r>
            <w:proofErr w:type="spellStart"/>
            <w:r w:rsidRPr="008F2C56">
              <w:rPr>
                <w:rFonts w:eastAsiaTheme="minorHAnsi" w:cs="Calibri"/>
                <w:iCs/>
                <w:sz w:val="22"/>
                <w:szCs w:val="22"/>
              </w:rPr>
              <w:t>programmes</w:t>
            </w:r>
            <w:proofErr w:type="spellEnd"/>
            <w:r w:rsidRPr="008F2C56">
              <w:rPr>
                <w:rFonts w:eastAsiaTheme="minorHAnsi" w:cs="Calibri"/>
                <w:iCs/>
                <w:sz w:val="22"/>
                <w:szCs w:val="22"/>
              </w:rPr>
              <w:t xml:space="preserve"> for continuous </w:t>
            </w:r>
            <w:r w:rsidR="00B92FB9">
              <w:rPr>
                <w:rFonts w:eastAsiaTheme="minorHAnsi" w:cs="Calibri"/>
                <w:iCs/>
                <w:sz w:val="22"/>
                <w:szCs w:val="22"/>
              </w:rPr>
              <w:t xml:space="preserve">assistance </w:t>
            </w:r>
            <w:r w:rsidRPr="008F2C56">
              <w:rPr>
                <w:rFonts w:eastAsiaTheme="minorHAnsi" w:cs="Calibri"/>
                <w:iCs/>
                <w:sz w:val="22"/>
                <w:szCs w:val="22"/>
              </w:rPr>
              <w:t xml:space="preserve">to state building priorities, </w:t>
            </w:r>
            <w:r w:rsidR="00B92FB9">
              <w:rPr>
                <w:rFonts w:eastAsiaTheme="minorHAnsi" w:cs="Calibri"/>
                <w:iCs/>
                <w:sz w:val="22"/>
                <w:szCs w:val="22"/>
              </w:rPr>
              <w:t xml:space="preserve">following the NCC May 2021 agreement, </w:t>
            </w:r>
            <w:r w:rsidRPr="008F2C56">
              <w:rPr>
                <w:rFonts w:eastAsiaTheme="minorHAnsi" w:cs="Calibri"/>
                <w:iCs/>
                <w:sz w:val="22"/>
                <w:szCs w:val="22"/>
              </w:rPr>
              <w:t xml:space="preserve">to achieve sustainability in </w:t>
            </w:r>
            <w:r w:rsidR="00B92FB9">
              <w:rPr>
                <w:rFonts w:eastAsiaTheme="minorHAnsi" w:cs="Calibri"/>
                <w:iCs/>
                <w:sz w:val="22"/>
                <w:szCs w:val="22"/>
              </w:rPr>
              <w:t xml:space="preserve">near </w:t>
            </w:r>
            <w:r w:rsidRPr="008F2C56">
              <w:rPr>
                <w:rFonts w:eastAsiaTheme="minorHAnsi" w:cs="Calibri"/>
                <w:iCs/>
                <w:sz w:val="22"/>
                <w:szCs w:val="22"/>
              </w:rPr>
              <w:t xml:space="preserve">future. </w:t>
            </w:r>
          </w:p>
        </w:tc>
      </w:tr>
    </w:tbl>
    <w:p w14:paraId="51C32D73" w14:textId="77777777" w:rsidR="00C24FEF" w:rsidRPr="00167802" w:rsidRDefault="00C24FEF" w:rsidP="00C245A3">
      <w:pPr>
        <w:rPr>
          <w:rFonts w:cstheme="minorHAnsi"/>
          <w:b/>
          <w:bCs/>
          <w:color w:val="009EDB"/>
          <w:sz w:val="18"/>
          <w:szCs w:val="18"/>
        </w:rPr>
      </w:pPr>
    </w:p>
    <w:p w14:paraId="6BEF904F" w14:textId="1A3080A0"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7</w:t>
      </w:r>
      <w:r w:rsidR="00C245A3" w:rsidRPr="00EB470F">
        <w:rPr>
          <w:rFonts w:cstheme="minorHAnsi"/>
          <w:b/>
          <w:bCs/>
          <w:color w:val="009EDB"/>
          <w:sz w:val="28"/>
          <w:szCs w:val="28"/>
        </w:rPr>
        <w:t>: Looking ahead: Focus on the future</w:t>
      </w:r>
    </w:p>
    <w:tbl>
      <w:tblPr>
        <w:tblStyle w:val="TableGrid"/>
        <w:tblW w:w="0" w:type="auto"/>
        <w:tblLook w:val="04A0" w:firstRow="1" w:lastRow="0" w:firstColumn="1" w:lastColumn="0" w:noHBand="0" w:noVBand="1"/>
      </w:tblPr>
      <w:tblGrid>
        <w:gridCol w:w="9736"/>
      </w:tblGrid>
      <w:tr w:rsidR="00C245A3" w:rsidRPr="00EB470F" w14:paraId="0922ECD8" w14:textId="77777777" w:rsidTr="009A34F4">
        <w:tc>
          <w:tcPr>
            <w:tcW w:w="9736" w:type="dxa"/>
          </w:tcPr>
          <w:p w14:paraId="1DCAD390" w14:textId="04B6E5BB" w:rsidR="00C245A3" w:rsidRPr="00B92FB9" w:rsidRDefault="00B92FB9" w:rsidP="00B31A5E">
            <w:pPr>
              <w:tabs>
                <w:tab w:val="left" w:pos="885"/>
              </w:tabs>
              <w:jc w:val="both"/>
              <w:rPr>
                <w:rFonts w:cs="Calibri"/>
                <w:iCs/>
                <w:sz w:val="22"/>
                <w:szCs w:val="22"/>
              </w:rPr>
            </w:pPr>
            <w:r w:rsidRPr="00B92FB9">
              <w:rPr>
                <w:rFonts w:cs="Calibri"/>
                <w:sz w:val="22"/>
                <w:szCs w:val="22"/>
              </w:rPr>
              <w:t xml:space="preserve">The political differences between </w:t>
            </w:r>
            <w:r>
              <w:rPr>
                <w:rFonts w:cs="Calibri"/>
                <w:sz w:val="22"/>
                <w:szCs w:val="22"/>
              </w:rPr>
              <w:t xml:space="preserve">the </w:t>
            </w:r>
            <w:r w:rsidRPr="00B92FB9">
              <w:rPr>
                <w:rFonts w:cs="Calibri"/>
                <w:sz w:val="22"/>
                <w:szCs w:val="22"/>
              </w:rPr>
              <w:t xml:space="preserve">FGS and some FMSs and lack of clear commitment from the Somali </w:t>
            </w:r>
            <w:r>
              <w:rPr>
                <w:rFonts w:cs="Calibri"/>
                <w:sz w:val="22"/>
                <w:szCs w:val="22"/>
              </w:rPr>
              <w:t xml:space="preserve">institutions </w:t>
            </w:r>
            <w:r w:rsidRPr="00B92FB9">
              <w:rPr>
                <w:rFonts w:cs="Calibri"/>
                <w:sz w:val="22"/>
                <w:szCs w:val="22"/>
              </w:rPr>
              <w:t xml:space="preserve">to complete the constitutional review process caused a major setback. The lessons learnt session was conducted providing recommendations for the </w:t>
            </w:r>
            <w:proofErr w:type="spellStart"/>
            <w:r w:rsidRPr="00B92FB9">
              <w:rPr>
                <w:rFonts w:cs="Calibri"/>
                <w:sz w:val="22"/>
                <w:szCs w:val="22"/>
              </w:rPr>
              <w:t>programme</w:t>
            </w:r>
            <w:proofErr w:type="spellEnd"/>
            <w:r w:rsidRPr="00B92FB9">
              <w:rPr>
                <w:rFonts w:cs="Calibri"/>
                <w:sz w:val="22"/>
                <w:szCs w:val="22"/>
              </w:rPr>
              <w:t xml:space="preserve"> development. The </w:t>
            </w:r>
            <w:r>
              <w:rPr>
                <w:rFonts w:cs="Calibri"/>
                <w:sz w:val="22"/>
                <w:szCs w:val="22"/>
              </w:rPr>
              <w:t xml:space="preserve">thematic evaluation on good governance is underway, covering constitutionalism, parliamentarism and reconciliation and federalism. </w:t>
            </w:r>
            <w:r w:rsidRPr="00B92FB9">
              <w:rPr>
                <w:rFonts w:cs="Calibri"/>
                <w:sz w:val="22"/>
                <w:szCs w:val="22"/>
              </w:rPr>
              <w:t xml:space="preserve">A political strategy document to take the constitution review process forward </w:t>
            </w:r>
            <w:r>
              <w:rPr>
                <w:rFonts w:cs="Calibri"/>
                <w:sz w:val="22"/>
                <w:szCs w:val="22"/>
              </w:rPr>
              <w:t xml:space="preserve">was </w:t>
            </w:r>
            <w:r w:rsidRPr="00B92FB9">
              <w:rPr>
                <w:rFonts w:cs="Calibri"/>
                <w:sz w:val="22"/>
                <w:szCs w:val="22"/>
              </w:rPr>
              <w:t xml:space="preserve">developed. The recommendations from the lessons learnt session, project evaluation and the political strategy will inform the development of the new </w:t>
            </w:r>
            <w:proofErr w:type="spellStart"/>
            <w:r w:rsidRPr="00B92FB9">
              <w:rPr>
                <w:rFonts w:cs="Calibri"/>
                <w:sz w:val="22"/>
                <w:szCs w:val="22"/>
              </w:rPr>
              <w:t>programme</w:t>
            </w:r>
            <w:r>
              <w:rPr>
                <w:rFonts w:cs="Calibri"/>
                <w:sz w:val="22"/>
                <w:szCs w:val="22"/>
              </w:rPr>
              <w:t>s</w:t>
            </w:r>
            <w:proofErr w:type="spellEnd"/>
            <w:r w:rsidRPr="00B92FB9">
              <w:rPr>
                <w:rFonts w:cs="Calibri"/>
                <w:sz w:val="22"/>
                <w:szCs w:val="22"/>
              </w:rPr>
              <w:t xml:space="preserve"> </w:t>
            </w:r>
            <w:r>
              <w:rPr>
                <w:rFonts w:cs="Calibri"/>
                <w:sz w:val="22"/>
                <w:szCs w:val="22"/>
              </w:rPr>
              <w:t xml:space="preserve">for the long-term engagement ensuring sustainability of the intervention, inclusivity and transparency, </w:t>
            </w:r>
            <w:r w:rsidRPr="00B92FB9">
              <w:rPr>
                <w:rFonts w:cs="Calibri"/>
                <w:sz w:val="22"/>
                <w:szCs w:val="22"/>
              </w:rPr>
              <w:t>which will be also aligned to the state building road map, following the NCC’s 27 May agreement.</w:t>
            </w:r>
          </w:p>
        </w:tc>
      </w:tr>
    </w:tbl>
    <w:p w14:paraId="384FC53C" w14:textId="77777777" w:rsidR="00BE66F9" w:rsidRPr="00457FDF" w:rsidRDefault="00BE66F9" w:rsidP="00C245A3">
      <w:pPr>
        <w:rPr>
          <w:rFonts w:cstheme="minorHAnsi"/>
        </w:rPr>
      </w:pPr>
    </w:p>
    <w:p w14:paraId="2E6D0663" w14:textId="34C658F7"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8</w:t>
      </w:r>
      <w:r w:rsidR="00C245A3" w:rsidRPr="00EB470F">
        <w:rPr>
          <w:rFonts w:cstheme="minorHAnsi"/>
          <w:b/>
          <w:bCs/>
          <w:color w:val="009EDB"/>
          <w:sz w:val="28"/>
          <w:szCs w:val="28"/>
        </w:rPr>
        <w:t>: Human interest story: Voices from the field</w:t>
      </w:r>
    </w:p>
    <w:tbl>
      <w:tblPr>
        <w:tblStyle w:val="TableGrid"/>
        <w:tblW w:w="0" w:type="auto"/>
        <w:tblLook w:val="04A0" w:firstRow="1" w:lastRow="0" w:firstColumn="1" w:lastColumn="0" w:noHBand="0" w:noVBand="1"/>
      </w:tblPr>
      <w:tblGrid>
        <w:gridCol w:w="9736"/>
      </w:tblGrid>
      <w:tr w:rsidR="00C245A3" w:rsidRPr="00EB470F" w14:paraId="3DF203E8" w14:textId="77777777" w:rsidTr="009A34F4">
        <w:tc>
          <w:tcPr>
            <w:tcW w:w="9736" w:type="dxa"/>
          </w:tcPr>
          <w:p w14:paraId="1BD10D25" w14:textId="7F01C822" w:rsidR="003B6A85" w:rsidRPr="00B92FB9" w:rsidRDefault="00725880" w:rsidP="00B92FB9">
            <w:pPr>
              <w:rPr>
                <w:rFonts w:cs="Calibri"/>
                <w:iCs/>
                <w:sz w:val="22"/>
                <w:szCs w:val="22"/>
                <w:lang w:eastAsia="fr-CA"/>
              </w:rPr>
            </w:pPr>
            <w:r w:rsidRPr="00B92FB9">
              <w:rPr>
                <w:rFonts w:cs="Calibri"/>
                <w:iCs/>
                <w:sz w:val="22"/>
                <w:szCs w:val="22"/>
                <w:lang w:eastAsia="fr-CA"/>
              </w:rPr>
              <w:t xml:space="preserve">N/A – during the reporting period the team </w:t>
            </w:r>
            <w:r w:rsidR="00B92FB9" w:rsidRPr="00B92FB9">
              <w:rPr>
                <w:rFonts w:cs="Calibri"/>
                <w:iCs/>
                <w:sz w:val="22"/>
                <w:szCs w:val="22"/>
                <w:lang w:eastAsia="fr-CA"/>
              </w:rPr>
              <w:t xml:space="preserve">mostly </w:t>
            </w:r>
            <w:r w:rsidRPr="00B92FB9">
              <w:rPr>
                <w:rFonts w:cs="Calibri"/>
                <w:iCs/>
                <w:sz w:val="22"/>
                <w:szCs w:val="22"/>
                <w:lang w:eastAsia="fr-CA"/>
              </w:rPr>
              <w:t xml:space="preserve">implemented </w:t>
            </w:r>
            <w:r w:rsidR="00B92FB9" w:rsidRPr="00B92FB9">
              <w:rPr>
                <w:rFonts w:cs="Calibri"/>
                <w:iCs/>
                <w:sz w:val="22"/>
                <w:szCs w:val="22"/>
                <w:lang w:eastAsia="fr-CA"/>
              </w:rPr>
              <w:t xml:space="preserve">the </w:t>
            </w:r>
            <w:r w:rsidRPr="00B92FB9">
              <w:rPr>
                <w:rFonts w:cs="Calibri"/>
                <w:iCs/>
                <w:sz w:val="22"/>
                <w:szCs w:val="22"/>
                <w:lang w:eastAsia="fr-CA"/>
              </w:rPr>
              <w:t xml:space="preserve">project closure </w:t>
            </w:r>
            <w:r w:rsidR="00B92FB9" w:rsidRPr="00B92FB9">
              <w:rPr>
                <w:rFonts w:cs="Calibri"/>
                <w:iCs/>
                <w:sz w:val="22"/>
                <w:szCs w:val="22"/>
                <w:lang w:eastAsia="fr-CA"/>
              </w:rPr>
              <w:t xml:space="preserve">related </w:t>
            </w:r>
            <w:r w:rsidRPr="00B92FB9">
              <w:rPr>
                <w:rFonts w:cs="Calibri"/>
                <w:iCs/>
                <w:sz w:val="22"/>
                <w:szCs w:val="22"/>
                <w:lang w:eastAsia="fr-CA"/>
              </w:rPr>
              <w:t>activities.</w:t>
            </w:r>
          </w:p>
        </w:tc>
      </w:tr>
    </w:tbl>
    <w:p w14:paraId="01C62A16" w14:textId="77777777" w:rsidR="00FD3BAB" w:rsidRPr="003B6A85" w:rsidRDefault="00FD3BAB" w:rsidP="003B6A85">
      <w:pPr>
        <w:rPr>
          <w:rFonts w:cstheme="minorHAnsi"/>
          <w:b/>
          <w:bCs/>
          <w:color w:val="009EDB"/>
          <w:sz w:val="4"/>
          <w:szCs w:val="4"/>
        </w:rPr>
      </w:pPr>
    </w:p>
    <w:sectPr w:rsidR="00FD3BAB" w:rsidRPr="003B6A85" w:rsidSect="00770F79">
      <w:footerReference w:type="default" r:id="rId41"/>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91D9" w14:textId="77777777" w:rsidR="00DF1616" w:rsidRDefault="00DF1616" w:rsidP="00D720EE">
      <w:r>
        <w:separator/>
      </w:r>
    </w:p>
  </w:endnote>
  <w:endnote w:type="continuationSeparator" w:id="0">
    <w:p w14:paraId="19F289B5" w14:textId="77777777" w:rsidR="00DF1616" w:rsidRDefault="00DF1616" w:rsidP="00D7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altName w:val="Arial"/>
    <w:charset w:val="00"/>
    <w:family w:val="auto"/>
    <w:pitch w:val="variable"/>
    <w:sig w:usb0="E00002EF" w:usb1="5000205B" w:usb2="0000002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venir LT Std 55 Roman">
    <w:altName w:val="Cambria"/>
    <w:charset w:val="00"/>
    <w:family w:val="auto"/>
    <w:pitch w:val="variable"/>
    <w:sig w:usb0="00000001" w:usb1="5000204A" w:usb2="00000000" w:usb3="00000000" w:csb0="0000009B"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9120"/>
      <w:docPartObj>
        <w:docPartGallery w:val="Page Numbers (Bottom of Page)"/>
        <w:docPartUnique/>
      </w:docPartObj>
    </w:sdtPr>
    <w:sdtEndPr/>
    <w:sdtContent>
      <w:p w14:paraId="0157FF3A" w14:textId="63224E2A" w:rsidR="00C97009" w:rsidRDefault="00C97009">
        <w:pPr>
          <w:pStyle w:val="Footer"/>
          <w:jc w:val="right"/>
        </w:pPr>
        <w:r w:rsidRPr="00C97009">
          <w:rPr>
            <w:rFonts w:ascii="Roboto" w:hAnsi="Roboto"/>
            <w:sz w:val="16"/>
            <w:szCs w:val="16"/>
          </w:rPr>
          <w:fldChar w:fldCharType="begin"/>
        </w:r>
        <w:r w:rsidRPr="00C97009">
          <w:rPr>
            <w:rFonts w:ascii="Roboto" w:hAnsi="Roboto"/>
            <w:sz w:val="16"/>
            <w:szCs w:val="16"/>
          </w:rPr>
          <w:instrText>PAGE   \* MERGEFORMAT</w:instrText>
        </w:r>
        <w:r w:rsidRPr="00C97009">
          <w:rPr>
            <w:rFonts w:ascii="Roboto" w:hAnsi="Roboto"/>
            <w:sz w:val="16"/>
            <w:szCs w:val="16"/>
          </w:rPr>
          <w:fldChar w:fldCharType="separate"/>
        </w:r>
        <w:r w:rsidRPr="00C97009">
          <w:rPr>
            <w:rFonts w:ascii="Roboto" w:hAnsi="Roboto"/>
            <w:sz w:val="16"/>
            <w:szCs w:val="16"/>
            <w:lang w:val="fr-FR"/>
          </w:rPr>
          <w:t>2</w:t>
        </w:r>
        <w:r w:rsidRPr="00C97009">
          <w:rPr>
            <w:rFonts w:ascii="Roboto" w:hAnsi="Roboto"/>
            <w:sz w:val="16"/>
            <w:szCs w:val="16"/>
          </w:rPr>
          <w:fldChar w:fldCharType="end"/>
        </w:r>
      </w:p>
    </w:sdtContent>
  </w:sdt>
  <w:p w14:paraId="7050FCBA" w14:textId="0F6C9ED0" w:rsidR="00C97009" w:rsidRPr="005671FC" w:rsidRDefault="00DC6510">
    <w:pPr>
      <w:pStyle w:val="Footer"/>
      <w:rPr>
        <w:rFonts w:asciiTheme="majorHAnsi" w:hAnsiTheme="majorHAnsi" w:cstheme="majorHAnsi"/>
        <w:sz w:val="18"/>
        <w:szCs w:val="18"/>
      </w:rPr>
    </w:pPr>
    <w:r w:rsidRPr="005671FC">
      <w:rPr>
        <w:rFonts w:asciiTheme="majorHAnsi" w:hAnsiTheme="majorHAnsi" w:cstheme="majorHAnsi"/>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B225" w14:textId="77777777" w:rsidR="00DF1616" w:rsidRDefault="00DF1616" w:rsidP="00D720EE">
      <w:r>
        <w:separator/>
      </w:r>
    </w:p>
  </w:footnote>
  <w:footnote w:type="continuationSeparator" w:id="0">
    <w:p w14:paraId="1CA90451" w14:textId="77777777" w:rsidR="00DF1616" w:rsidRDefault="00DF1616" w:rsidP="00D720EE">
      <w:r>
        <w:continuationSeparator/>
      </w:r>
    </w:p>
  </w:footnote>
  <w:footnote w:id="1">
    <w:p w14:paraId="298149A1" w14:textId="77777777" w:rsidR="00B67142" w:rsidRPr="00E4070C" w:rsidRDefault="00B67142" w:rsidP="00B67142">
      <w:pPr>
        <w:suppressAutoHyphens/>
        <w:jc w:val="both"/>
        <w:rPr>
          <w:sz w:val="20"/>
          <w:szCs w:val="20"/>
        </w:rPr>
      </w:pPr>
      <w:r w:rsidRPr="00E4070C">
        <w:rPr>
          <w:rStyle w:val="FootnoteReference"/>
          <w:sz w:val="20"/>
          <w:szCs w:val="20"/>
        </w:rPr>
        <w:footnoteRef/>
      </w:r>
      <w:r w:rsidRPr="00E4070C">
        <w:rPr>
          <w:sz w:val="20"/>
          <w:szCs w:val="20"/>
        </w:rPr>
        <w:t xml:space="preserve">   1) Procedure for resolving the dispute on electoral management committees; 2) Resolving the dispute on the electoral management committee for Somaliland; 3) Mechanism for resolving the dispute on the conduct of elections in Gedo Region; 4) Election Security Protocol; 5) Implementation of the 30% women quota; 6) Timetable for Conducting the Election; 7) Maintaining Regular Cooperation of the National Consultative Council; 8) Roadmap for the completion of the state-building process of Somalia.</w:t>
      </w:r>
    </w:p>
  </w:footnote>
  <w:footnote w:id="2">
    <w:p w14:paraId="5FF27FB3" w14:textId="77777777" w:rsidR="00B67142" w:rsidRPr="00E4070C" w:rsidRDefault="00B67142" w:rsidP="00B67142">
      <w:pPr>
        <w:suppressAutoHyphens/>
        <w:jc w:val="both"/>
        <w:rPr>
          <w:sz w:val="20"/>
          <w:szCs w:val="20"/>
        </w:rPr>
      </w:pPr>
      <w:r w:rsidRPr="00E4070C">
        <w:rPr>
          <w:rStyle w:val="FootnoteReference"/>
          <w:sz w:val="20"/>
          <w:szCs w:val="20"/>
        </w:rPr>
        <w:footnoteRef/>
      </w:r>
      <w:r w:rsidRPr="00E4070C">
        <w:rPr>
          <w:sz w:val="20"/>
          <w:szCs w:val="20"/>
        </w:rPr>
        <w:t xml:space="preserve"> Besides the completion of the federal Constitutions other priorities </w:t>
      </w:r>
      <w:proofErr w:type="gramStart"/>
      <w:r w:rsidRPr="00E4070C">
        <w:rPr>
          <w:sz w:val="20"/>
          <w:szCs w:val="20"/>
        </w:rPr>
        <w:t>are:</w:t>
      </w:r>
      <w:proofErr w:type="gramEnd"/>
      <w:r w:rsidRPr="00E4070C">
        <w:rPr>
          <w:sz w:val="20"/>
          <w:szCs w:val="20"/>
        </w:rPr>
        <w:t xml:space="preserve"> </w:t>
      </w:r>
      <w:r w:rsidRPr="00E4070C">
        <w:rPr>
          <w:rStyle w:val="y2iqfc"/>
          <w:sz w:val="20"/>
          <w:szCs w:val="20"/>
          <w:lang w:val="en"/>
        </w:rPr>
        <w:t xml:space="preserve">Completion of the process of building the army and strengthening security of the country; The Issue of Somaliland; Status of the Capital of Somalia; Reconciliation of the Somali Community; Donor funds and debt relief; Implementation of the one person one vote election.  </w:t>
      </w:r>
    </w:p>
  </w:footnote>
  <w:footnote w:id="3">
    <w:p w14:paraId="14594567" w14:textId="331C1875" w:rsidR="005C1B74" w:rsidRPr="00E4070C" w:rsidRDefault="005C1B74" w:rsidP="005C1B74">
      <w:pPr>
        <w:pStyle w:val="FootnoteText"/>
      </w:pPr>
      <w:r w:rsidRPr="00E4070C">
        <w:rPr>
          <w:rStyle w:val="FootnoteReference"/>
        </w:rPr>
        <w:footnoteRef/>
      </w:r>
      <w:r w:rsidRPr="00E4070C">
        <w:t xml:space="preserve"> </w:t>
      </w:r>
      <w:r w:rsidRPr="00E4070C">
        <w:rPr>
          <w:rFonts w:cs="Calibri"/>
        </w:rPr>
        <w:t xml:space="preserve">Third round of consultations in Mogadishu and </w:t>
      </w:r>
      <w:proofErr w:type="spellStart"/>
      <w:r w:rsidRPr="00E4070C">
        <w:rPr>
          <w:rFonts w:cs="Calibri"/>
        </w:rPr>
        <w:t>Hirshabelle</w:t>
      </w:r>
      <w:proofErr w:type="spellEnd"/>
      <w:r w:rsidRPr="00E4070C">
        <w:rPr>
          <w:rFonts w:cs="Calibri"/>
        </w:rPr>
        <w:t>, South</w:t>
      </w:r>
      <w:r w:rsidR="0044737B">
        <w:rPr>
          <w:rFonts w:cs="Calibri"/>
        </w:rPr>
        <w:t>w</w:t>
      </w:r>
      <w:r w:rsidRPr="00E4070C">
        <w:rPr>
          <w:rFonts w:cs="Calibri"/>
        </w:rPr>
        <w:t>est and Galmudug States.</w:t>
      </w:r>
    </w:p>
  </w:footnote>
  <w:footnote w:id="4">
    <w:p w14:paraId="68E9209D" w14:textId="3BA11FBD" w:rsidR="005C1B74" w:rsidRPr="00E443C8" w:rsidRDefault="005C1B74" w:rsidP="005C1B74">
      <w:pPr>
        <w:pStyle w:val="FootnoteText"/>
        <w:jc w:val="both"/>
        <w:rPr>
          <w:rFonts w:cs="Calibri"/>
        </w:rPr>
      </w:pPr>
      <w:r w:rsidRPr="00E4070C">
        <w:rPr>
          <w:rStyle w:val="FootnoteReference"/>
        </w:rPr>
        <w:footnoteRef/>
      </w:r>
      <w:r w:rsidRPr="00E4070C">
        <w:t xml:space="preserve"> </w:t>
      </w:r>
      <w:r w:rsidRPr="00E4070C">
        <w:rPr>
          <w:rFonts w:cs="Calibri"/>
        </w:rPr>
        <w:t>During the consultations in Mogadishu, South</w:t>
      </w:r>
      <w:r w:rsidR="0044737B">
        <w:rPr>
          <w:rFonts w:cs="Calibri"/>
        </w:rPr>
        <w:t>w</w:t>
      </w:r>
      <w:r w:rsidRPr="00E4070C">
        <w:rPr>
          <w:rFonts w:cs="Calibri"/>
        </w:rPr>
        <w:t xml:space="preserve">est, Galmudug and </w:t>
      </w:r>
      <w:proofErr w:type="spellStart"/>
      <w:r w:rsidRPr="00E4070C">
        <w:rPr>
          <w:rFonts w:cs="Calibri"/>
        </w:rPr>
        <w:t>Hirshabelle</w:t>
      </w:r>
      <w:proofErr w:type="spellEnd"/>
      <w:r w:rsidRPr="00E4070C">
        <w:rPr>
          <w:rFonts w:cs="Calibri"/>
        </w:rPr>
        <w:t xml:space="preserve"> States the participants agreed and disaggregated technical from controversial articles of the third draft of the Constitution. The consultations resulted in finalizing the 3</w:t>
      </w:r>
      <w:r w:rsidRPr="00E4070C">
        <w:rPr>
          <w:rFonts w:cs="Calibri"/>
          <w:vertAlign w:val="superscript"/>
        </w:rPr>
        <w:t>rd</w:t>
      </w:r>
      <w:r w:rsidRPr="00E4070C">
        <w:rPr>
          <w:rFonts w:cs="Calibri"/>
        </w:rPr>
        <w:t xml:space="preserve"> revised version of the Constitution.    </w:t>
      </w:r>
    </w:p>
  </w:footnote>
  <w:footnote w:id="5">
    <w:p w14:paraId="5F2119CF" w14:textId="29824B59" w:rsidR="00C51979" w:rsidRPr="00E4070C" w:rsidRDefault="00C51979" w:rsidP="00C51979">
      <w:pPr>
        <w:pStyle w:val="FootnoteText"/>
      </w:pPr>
      <w:r w:rsidRPr="00E4070C">
        <w:rPr>
          <w:rStyle w:val="FootnoteReference"/>
        </w:rPr>
        <w:footnoteRef/>
      </w:r>
      <w:r w:rsidRPr="00E4070C">
        <w:rPr>
          <w:rFonts w:cs="Calibri"/>
        </w:rPr>
        <w:t>MoCA, OC and ICRIC organized third round of consultations in Mogadishu, South</w:t>
      </w:r>
      <w:r w:rsidR="0044737B">
        <w:rPr>
          <w:rFonts w:cs="Calibri"/>
        </w:rPr>
        <w:t>w</w:t>
      </w:r>
      <w:r w:rsidRPr="00E4070C">
        <w:rPr>
          <w:rFonts w:cs="Calibri"/>
        </w:rPr>
        <w:t xml:space="preserve">est, Galmudug and </w:t>
      </w:r>
      <w:proofErr w:type="spellStart"/>
      <w:r w:rsidRPr="00E4070C">
        <w:rPr>
          <w:rFonts w:cs="Calibri"/>
        </w:rPr>
        <w:t>Hirs</w:t>
      </w:r>
      <w:r w:rsidR="0044737B">
        <w:rPr>
          <w:rFonts w:cs="Calibri"/>
        </w:rPr>
        <w:t>h</w:t>
      </w:r>
      <w:r w:rsidRPr="00E4070C">
        <w:rPr>
          <w:rFonts w:cs="Calibri"/>
        </w:rPr>
        <w:t>abelle</w:t>
      </w:r>
      <w:proofErr w:type="spellEnd"/>
      <w:r w:rsidRPr="00E4070C">
        <w:rPr>
          <w:rFonts w:cs="Calibri"/>
        </w:rPr>
        <w:t xml:space="preserve"> states, involving representatives of the states’ institutions and all segments of society, including the vulnerable groups</w:t>
      </w:r>
    </w:p>
  </w:footnote>
  <w:footnote w:id="6">
    <w:p w14:paraId="625D1B91" w14:textId="23F1E232" w:rsidR="00C51979" w:rsidRPr="00E4070C" w:rsidRDefault="00C51979" w:rsidP="00C51979">
      <w:pPr>
        <w:pStyle w:val="FootnoteText"/>
      </w:pPr>
      <w:r w:rsidRPr="00E4070C">
        <w:rPr>
          <w:rStyle w:val="FootnoteReference"/>
        </w:rPr>
        <w:footnoteRef/>
      </w:r>
      <w:r w:rsidRPr="00E4070C">
        <w:t xml:space="preserve"> </w:t>
      </w:r>
      <w:r w:rsidRPr="00E4070C">
        <w:rPr>
          <w:rFonts w:cs="Calibri"/>
        </w:rPr>
        <w:t xml:space="preserve">Third round of consultations in Mogadishu and </w:t>
      </w:r>
      <w:proofErr w:type="spellStart"/>
      <w:r w:rsidRPr="00E4070C">
        <w:rPr>
          <w:rFonts w:cs="Calibri"/>
        </w:rPr>
        <w:t>Hirshabelle</w:t>
      </w:r>
      <w:proofErr w:type="spellEnd"/>
      <w:r w:rsidRPr="00E4070C">
        <w:rPr>
          <w:rFonts w:cs="Calibri"/>
        </w:rPr>
        <w:t>, South</w:t>
      </w:r>
      <w:r w:rsidR="0044737B">
        <w:rPr>
          <w:rFonts w:cs="Calibri"/>
        </w:rPr>
        <w:t>w</w:t>
      </w:r>
      <w:r w:rsidRPr="00E4070C">
        <w:rPr>
          <w:rFonts w:cs="Calibri"/>
        </w:rPr>
        <w:t>est and Galmudug States.</w:t>
      </w:r>
    </w:p>
  </w:footnote>
  <w:footnote w:id="7">
    <w:p w14:paraId="5EC7AF95" w14:textId="06914E48" w:rsidR="00C51979" w:rsidRPr="00E4070C" w:rsidRDefault="00C51979" w:rsidP="00C51979">
      <w:pPr>
        <w:pStyle w:val="FootnoteText"/>
      </w:pPr>
      <w:r w:rsidRPr="00E4070C">
        <w:rPr>
          <w:rStyle w:val="FootnoteReference"/>
        </w:rPr>
        <w:footnoteRef/>
      </w:r>
      <w:r w:rsidRPr="00E4070C">
        <w:t xml:space="preserve"> </w:t>
      </w:r>
      <w:r w:rsidRPr="00E4070C">
        <w:rPr>
          <w:rFonts w:cs="Calibri"/>
        </w:rPr>
        <w:t xml:space="preserve">Third round of consultations in Mogadishu and </w:t>
      </w:r>
      <w:proofErr w:type="spellStart"/>
      <w:r w:rsidRPr="00E4070C">
        <w:rPr>
          <w:rFonts w:cs="Calibri"/>
        </w:rPr>
        <w:t>Hirshabelle</w:t>
      </w:r>
      <w:proofErr w:type="spellEnd"/>
      <w:r w:rsidRPr="00E4070C">
        <w:rPr>
          <w:rFonts w:cs="Calibri"/>
        </w:rPr>
        <w:t>, South</w:t>
      </w:r>
      <w:r w:rsidR="0044737B">
        <w:rPr>
          <w:rFonts w:cs="Calibri"/>
        </w:rPr>
        <w:t>w</w:t>
      </w:r>
      <w:r w:rsidRPr="00E4070C">
        <w:rPr>
          <w:rFonts w:cs="Calibri"/>
        </w:rPr>
        <w:t>est and Galmudug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55B"/>
    <w:multiLevelType w:val="hybridMultilevel"/>
    <w:tmpl w:val="3B06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2A4A"/>
    <w:multiLevelType w:val="hybridMultilevel"/>
    <w:tmpl w:val="4970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664EF"/>
    <w:multiLevelType w:val="hybridMultilevel"/>
    <w:tmpl w:val="D498732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9D3A7B"/>
    <w:multiLevelType w:val="hybridMultilevel"/>
    <w:tmpl w:val="E89E9A2A"/>
    <w:lvl w:ilvl="0" w:tplc="4BD6A6C8">
      <w:start w:val="1"/>
      <w:numFmt w:val="decimal"/>
      <w:lvlText w:val="%1)"/>
      <w:lvlJc w:val="left"/>
      <w:pPr>
        <w:ind w:left="720" w:hanging="360"/>
      </w:pPr>
      <w:rPr>
        <w:rFonts w:ascii="Roboto Regular" w:hAnsi="Roboto Regular"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AE1050"/>
    <w:multiLevelType w:val="hybridMultilevel"/>
    <w:tmpl w:val="FFB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A10282"/>
    <w:multiLevelType w:val="hybridMultilevel"/>
    <w:tmpl w:val="EFDC575A"/>
    <w:lvl w:ilvl="0" w:tplc="04090001">
      <w:start w:val="1"/>
      <w:numFmt w:val="bullet"/>
      <w:lvlText w:val=""/>
      <w:lvlJc w:val="left"/>
      <w:pPr>
        <w:ind w:left="720" w:hanging="360"/>
      </w:pPr>
      <w:rPr>
        <w:rFonts w:ascii="Symbol" w:hAnsi="Symbol" w:hint="default"/>
      </w:rPr>
    </w:lvl>
    <w:lvl w:ilvl="1" w:tplc="46301B1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2D1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8916E5"/>
    <w:multiLevelType w:val="hybridMultilevel"/>
    <w:tmpl w:val="ABF45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C32490"/>
    <w:multiLevelType w:val="hybridMultilevel"/>
    <w:tmpl w:val="7990F74A"/>
    <w:lvl w:ilvl="0" w:tplc="6DC6C81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07FF8"/>
    <w:multiLevelType w:val="hybridMultilevel"/>
    <w:tmpl w:val="50A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868DB"/>
    <w:multiLevelType w:val="hybridMultilevel"/>
    <w:tmpl w:val="4AA86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FF0EF1"/>
    <w:multiLevelType w:val="hybridMultilevel"/>
    <w:tmpl w:val="86C0D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2967B6"/>
    <w:multiLevelType w:val="hybridMultilevel"/>
    <w:tmpl w:val="6EFC2C44"/>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927FE"/>
    <w:multiLevelType w:val="hybridMultilevel"/>
    <w:tmpl w:val="E77AC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6824EA3"/>
    <w:multiLevelType w:val="hybridMultilevel"/>
    <w:tmpl w:val="C10802A0"/>
    <w:lvl w:ilvl="0" w:tplc="374E1D1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E41655"/>
    <w:multiLevelType w:val="hybridMultilevel"/>
    <w:tmpl w:val="85C66C5C"/>
    <w:lvl w:ilvl="0" w:tplc="FFFFFFFF">
      <w:start w:val="1"/>
      <w:numFmt w:val="decimal"/>
      <w:lvlText w:val="%1."/>
      <w:lvlJc w:val="left"/>
      <w:pPr>
        <w:ind w:left="720" w:hanging="360"/>
      </w:pPr>
      <w:rPr>
        <w:rFonts w:ascii="Calibri" w:hAnsi="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B251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BC5C3D"/>
    <w:multiLevelType w:val="hybridMultilevel"/>
    <w:tmpl w:val="0D90B172"/>
    <w:lvl w:ilvl="0" w:tplc="EDBE0FD0">
      <w:start w:val="1"/>
      <w:numFmt w:val="bullet"/>
      <w:lvlText w:val="-"/>
      <w:lvlJc w:val="left"/>
      <w:pPr>
        <w:ind w:left="1080" w:hanging="360"/>
      </w:pPr>
      <w:rPr>
        <w:rFonts w:ascii="Roboto Regular" w:eastAsiaTheme="minorEastAsia" w:hAnsi="Roboto Regular"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326CE4"/>
    <w:multiLevelType w:val="hybridMultilevel"/>
    <w:tmpl w:val="84A0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3701E"/>
    <w:multiLevelType w:val="hybridMultilevel"/>
    <w:tmpl w:val="0F4AFC98"/>
    <w:lvl w:ilvl="0" w:tplc="CB18EA4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560376"/>
    <w:multiLevelType w:val="hybridMultilevel"/>
    <w:tmpl w:val="557E3FC6"/>
    <w:lvl w:ilvl="0" w:tplc="0409000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6716F92"/>
    <w:multiLevelType w:val="hybridMultilevel"/>
    <w:tmpl w:val="19EE2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D71A5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B7141E"/>
    <w:multiLevelType w:val="hybridMultilevel"/>
    <w:tmpl w:val="8E060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E67B9C"/>
    <w:multiLevelType w:val="hybridMultilevel"/>
    <w:tmpl w:val="E736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DD076A"/>
    <w:multiLevelType w:val="hybridMultilevel"/>
    <w:tmpl w:val="FAE2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B7B40"/>
    <w:multiLevelType w:val="hybridMultilevel"/>
    <w:tmpl w:val="480EA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BF332F"/>
    <w:multiLevelType w:val="hybridMultilevel"/>
    <w:tmpl w:val="85C66C5C"/>
    <w:lvl w:ilvl="0" w:tplc="83861026">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274B8C"/>
    <w:multiLevelType w:val="hybridMultilevel"/>
    <w:tmpl w:val="46884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5F7623"/>
    <w:multiLevelType w:val="hybridMultilevel"/>
    <w:tmpl w:val="E1F861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782C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D73871"/>
    <w:multiLevelType w:val="hybridMultilevel"/>
    <w:tmpl w:val="76CCD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30"/>
  </w:num>
  <w:num w:numId="7">
    <w:abstractNumId w:val="26"/>
  </w:num>
  <w:num w:numId="8">
    <w:abstractNumId w:val="3"/>
  </w:num>
  <w:num w:numId="9">
    <w:abstractNumId w:val="23"/>
  </w:num>
  <w:num w:numId="10">
    <w:abstractNumId w:val="10"/>
  </w:num>
  <w:num w:numId="11">
    <w:abstractNumId w:val="19"/>
  </w:num>
  <w:num w:numId="12">
    <w:abstractNumId w:val="31"/>
  </w:num>
  <w:num w:numId="13">
    <w:abstractNumId w:val="7"/>
  </w:num>
  <w:num w:numId="14">
    <w:abstractNumId w:val="21"/>
  </w:num>
  <w:num w:numId="15">
    <w:abstractNumId w:val="17"/>
  </w:num>
  <w:num w:numId="16">
    <w:abstractNumId w:val="15"/>
  </w:num>
  <w:num w:numId="17">
    <w:abstractNumId w:val="29"/>
  </w:num>
  <w:num w:numId="18">
    <w:abstractNumId w:val="28"/>
  </w:num>
  <w:num w:numId="19">
    <w:abstractNumId w:val="13"/>
  </w:num>
  <w:num w:numId="20">
    <w:abstractNumId w:val="27"/>
  </w:num>
  <w:num w:numId="21">
    <w:abstractNumId w:val="20"/>
  </w:num>
  <w:num w:numId="22">
    <w:abstractNumId w:val="9"/>
  </w:num>
  <w:num w:numId="23">
    <w:abstractNumId w:val="14"/>
  </w:num>
  <w:num w:numId="24">
    <w:abstractNumId w:val="0"/>
  </w:num>
  <w:num w:numId="25">
    <w:abstractNumId w:val="11"/>
  </w:num>
  <w:num w:numId="26">
    <w:abstractNumId w:val="5"/>
  </w:num>
  <w:num w:numId="27">
    <w:abstractNumId w:val="25"/>
  </w:num>
  <w:num w:numId="28">
    <w:abstractNumId w:val="8"/>
  </w:num>
  <w:num w:numId="29">
    <w:abstractNumId w:val="2"/>
  </w:num>
  <w:num w:numId="30">
    <w:abstractNumId w:val="4"/>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5"/>
    <w:rsid w:val="00002309"/>
    <w:rsid w:val="00004AC4"/>
    <w:rsid w:val="00006DF4"/>
    <w:rsid w:val="00010281"/>
    <w:rsid w:val="00015219"/>
    <w:rsid w:val="00020960"/>
    <w:rsid w:val="000209A8"/>
    <w:rsid w:val="000244CA"/>
    <w:rsid w:val="000272CF"/>
    <w:rsid w:val="00036707"/>
    <w:rsid w:val="00036BE3"/>
    <w:rsid w:val="0004713C"/>
    <w:rsid w:val="000509BF"/>
    <w:rsid w:val="00053204"/>
    <w:rsid w:val="00062A6E"/>
    <w:rsid w:val="0006342A"/>
    <w:rsid w:val="00064722"/>
    <w:rsid w:val="00071822"/>
    <w:rsid w:val="00074ABF"/>
    <w:rsid w:val="00074B02"/>
    <w:rsid w:val="00085EF6"/>
    <w:rsid w:val="000930E7"/>
    <w:rsid w:val="00094856"/>
    <w:rsid w:val="00094D3A"/>
    <w:rsid w:val="000A1AA6"/>
    <w:rsid w:val="000A1B7D"/>
    <w:rsid w:val="000A1BC5"/>
    <w:rsid w:val="000A308D"/>
    <w:rsid w:val="000A3D24"/>
    <w:rsid w:val="000C57AA"/>
    <w:rsid w:val="000D0E46"/>
    <w:rsid w:val="000D405A"/>
    <w:rsid w:val="000E5390"/>
    <w:rsid w:val="000E7260"/>
    <w:rsid w:val="000F7B54"/>
    <w:rsid w:val="001018F0"/>
    <w:rsid w:val="001023D4"/>
    <w:rsid w:val="00102BB0"/>
    <w:rsid w:val="00110517"/>
    <w:rsid w:val="001106E3"/>
    <w:rsid w:val="00112392"/>
    <w:rsid w:val="00112AFD"/>
    <w:rsid w:val="00115823"/>
    <w:rsid w:val="00122A9B"/>
    <w:rsid w:val="00126A5F"/>
    <w:rsid w:val="00126F12"/>
    <w:rsid w:val="00137225"/>
    <w:rsid w:val="00140F69"/>
    <w:rsid w:val="001415DC"/>
    <w:rsid w:val="00143100"/>
    <w:rsid w:val="001445E2"/>
    <w:rsid w:val="0016006B"/>
    <w:rsid w:val="00166565"/>
    <w:rsid w:val="00167802"/>
    <w:rsid w:val="00175AA4"/>
    <w:rsid w:val="0019143E"/>
    <w:rsid w:val="001A507E"/>
    <w:rsid w:val="001B1A96"/>
    <w:rsid w:val="001B3364"/>
    <w:rsid w:val="001B3FEF"/>
    <w:rsid w:val="001B721D"/>
    <w:rsid w:val="001B7807"/>
    <w:rsid w:val="001B7963"/>
    <w:rsid w:val="001B7E0C"/>
    <w:rsid w:val="001D1FB0"/>
    <w:rsid w:val="001D46D5"/>
    <w:rsid w:val="001D640E"/>
    <w:rsid w:val="001D6FE9"/>
    <w:rsid w:val="001E4CCB"/>
    <w:rsid w:val="001E541C"/>
    <w:rsid w:val="001E54E9"/>
    <w:rsid w:val="001E7CB2"/>
    <w:rsid w:val="001F0788"/>
    <w:rsid w:val="001F3BA3"/>
    <w:rsid w:val="001F51DB"/>
    <w:rsid w:val="001F7E3D"/>
    <w:rsid w:val="00200807"/>
    <w:rsid w:val="00207675"/>
    <w:rsid w:val="002112BC"/>
    <w:rsid w:val="00213D14"/>
    <w:rsid w:val="002251F0"/>
    <w:rsid w:val="00227FD9"/>
    <w:rsid w:val="00234508"/>
    <w:rsid w:val="0024482B"/>
    <w:rsid w:val="00256757"/>
    <w:rsid w:val="00256C86"/>
    <w:rsid w:val="00263806"/>
    <w:rsid w:val="002653DF"/>
    <w:rsid w:val="002660B1"/>
    <w:rsid w:val="00266A12"/>
    <w:rsid w:val="00276F06"/>
    <w:rsid w:val="002860DA"/>
    <w:rsid w:val="00286ED3"/>
    <w:rsid w:val="00290D0D"/>
    <w:rsid w:val="002A0D16"/>
    <w:rsid w:val="002A38C8"/>
    <w:rsid w:val="002A4064"/>
    <w:rsid w:val="002A6EA1"/>
    <w:rsid w:val="002A7626"/>
    <w:rsid w:val="002B23E9"/>
    <w:rsid w:val="002B4EEE"/>
    <w:rsid w:val="002D3A38"/>
    <w:rsid w:val="002D43D9"/>
    <w:rsid w:val="002D68E4"/>
    <w:rsid w:val="002F35B2"/>
    <w:rsid w:val="002F531B"/>
    <w:rsid w:val="002F6C6E"/>
    <w:rsid w:val="002F712A"/>
    <w:rsid w:val="00307637"/>
    <w:rsid w:val="00312C71"/>
    <w:rsid w:val="00317256"/>
    <w:rsid w:val="003302A4"/>
    <w:rsid w:val="003317CC"/>
    <w:rsid w:val="003320E7"/>
    <w:rsid w:val="003328D3"/>
    <w:rsid w:val="0033371B"/>
    <w:rsid w:val="00335523"/>
    <w:rsid w:val="003364A9"/>
    <w:rsid w:val="00346707"/>
    <w:rsid w:val="00350C09"/>
    <w:rsid w:val="003608F9"/>
    <w:rsid w:val="003653A2"/>
    <w:rsid w:val="00367554"/>
    <w:rsid w:val="00373558"/>
    <w:rsid w:val="00377D55"/>
    <w:rsid w:val="00381188"/>
    <w:rsid w:val="00381FF1"/>
    <w:rsid w:val="0038600C"/>
    <w:rsid w:val="0039401B"/>
    <w:rsid w:val="003946AB"/>
    <w:rsid w:val="003952FF"/>
    <w:rsid w:val="003A265B"/>
    <w:rsid w:val="003A7271"/>
    <w:rsid w:val="003B6A85"/>
    <w:rsid w:val="003C0C05"/>
    <w:rsid w:val="003C1A5A"/>
    <w:rsid w:val="003E4EA6"/>
    <w:rsid w:val="003F1887"/>
    <w:rsid w:val="003F2342"/>
    <w:rsid w:val="003F42B3"/>
    <w:rsid w:val="003F4384"/>
    <w:rsid w:val="004110D7"/>
    <w:rsid w:val="00413D22"/>
    <w:rsid w:val="00420653"/>
    <w:rsid w:val="00422A2A"/>
    <w:rsid w:val="00423C39"/>
    <w:rsid w:val="00433810"/>
    <w:rsid w:val="00434D5B"/>
    <w:rsid w:val="00442517"/>
    <w:rsid w:val="00446E83"/>
    <w:rsid w:val="0044737B"/>
    <w:rsid w:val="00456E35"/>
    <w:rsid w:val="00457FDF"/>
    <w:rsid w:val="00461472"/>
    <w:rsid w:val="00462ADF"/>
    <w:rsid w:val="00467679"/>
    <w:rsid w:val="00472FED"/>
    <w:rsid w:val="00480B5F"/>
    <w:rsid w:val="00481663"/>
    <w:rsid w:val="00494CC0"/>
    <w:rsid w:val="004B020A"/>
    <w:rsid w:val="004B4685"/>
    <w:rsid w:val="004C1325"/>
    <w:rsid w:val="004C1C82"/>
    <w:rsid w:val="004C467D"/>
    <w:rsid w:val="004C5F7D"/>
    <w:rsid w:val="004D5BD5"/>
    <w:rsid w:val="004E37E3"/>
    <w:rsid w:val="004F28BD"/>
    <w:rsid w:val="004F58FA"/>
    <w:rsid w:val="004F6936"/>
    <w:rsid w:val="0050172A"/>
    <w:rsid w:val="005058C3"/>
    <w:rsid w:val="005220E4"/>
    <w:rsid w:val="0053393C"/>
    <w:rsid w:val="00536C69"/>
    <w:rsid w:val="00537111"/>
    <w:rsid w:val="0054598A"/>
    <w:rsid w:val="00547912"/>
    <w:rsid w:val="00560204"/>
    <w:rsid w:val="005615FB"/>
    <w:rsid w:val="0056557D"/>
    <w:rsid w:val="005671FC"/>
    <w:rsid w:val="005744A6"/>
    <w:rsid w:val="00594035"/>
    <w:rsid w:val="005A2967"/>
    <w:rsid w:val="005C10CB"/>
    <w:rsid w:val="005C1B74"/>
    <w:rsid w:val="005D08D4"/>
    <w:rsid w:val="005D3342"/>
    <w:rsid w:val="005D6037"/>
    <w:rsid w:val="005E1B06"/>
    <w:rsid w:val="005E2157"/>
    <w:rsid w:val="005E40E4"/>
    <w:rsid w:val="005F35D6"/>
    <w:rsid w:val="006052E9"/>
    <w:rsid w:val="00615A77"/>
    <w:rsid w:val="00621CAC"/>
    <w:rsid w:val="006223A7"/>
    <w:rsid w:val="00625FEF"/>
    <w:rsid w:val="006273D0"/>
    <w:rsid w:val="00630455"/>
    <w:rsid w:val="006322EE"/>
    <w:rsid w:val="00633559"/>
    <w:rsid w:val="00642F93"/>
    <w:rsid w:val="00653643"/>
    <w:rsid w:val="00653CFE"/>
    <w:rsid w:val="0067738B"/>
    <w:rsid w:val="00683025"/>
    <w:rsid w:val="00686514"/>
    <w:rsid w:val="00691D75"/>
    <w:rsid w:val="00692443"/>
    <w:rsid w:val="00693B4F"/>
    <w:rsid w:val="006B1BEE"/>
    <w:rsid w:val="006B4409"/>
    <w:rsid w:val="006B55DA"/>
    <w:rsid w:val="006B5647"/>
    <w:rsid w:val="006C1E2A"/>
    <w:rsid w:val="006D587F"/>
    <w:rsid w:val="006D6F7E"/>
    <w:rsid w:val="006E1DA5"/>
    <w:rsid w:val="00700699"/>
    <w:rsid w:val="00705670"/>
    <w:rsid w:val="00713A32"/>
    <w:rsid w:val="00725880"/>
    <w:rsid w:val="007271E9"/>
    <w:rsid w:val="0073276E"/>
    <w:rsid w:val="00737F10"/>
    <w:rsid w:val="00747FC2"/>
    <w:rsid w:val="007542FD"/>
    <w:rsid w:val="00761FF7"/>
    <w:rsid w:val="0076683C"/>
    <w:rsid w:val="00767996"/>
    <w:rsid w:val="00770F79"/>
    <w:rsid w:val="0077642A"/>
    <w:rsid w:val="007816D2"/>
    <w:rsid w:val="0078525A"/>
    <w:rsid w:val="00787ED1"/>
    <w:rsid w:val="007957FF"/>
    <w:rsid w:val="00797CAD"/>
    <w:rsid w:val="007D2800"/>
    <w:rsid w:val="007D4683"/>
    <w:rsid w:val="007E2351"/>
    <w:rsid w:val="007E4FCD"/>
    <w:rsid w:val="007F152E"/>
    <w:rsid w:val="007F22B4"/>
    <w:rsid w:val="00800A7F"/>
    <w:rsid w:val="008114F1"/>
    <w:rsid w:val="00832134"/>
    <w:rsid w:val="00840112"/>
    <w:rsid w:val="00851FF3"/>
    <w:rsid w:val="00866CC9"/>
    <w:rsid w:val="00881B49"/>
    <w:rsid w:val="008826C5"/>
    <w:rsid w:val="0088336B"/>
    <w:rsid w:val="00884132"/>
    <w:rsid w:val="00885617"/>
    <w:rsid w:val="008915FA"/>
    <w:rsid w:val="00892D9F"/>
    <w:rsid w:val="00893593"/>
    <w:rsid w:val="008B49C1"/>
    <w:rsid w:val="008C66D2"/>
    <w:rsid w:val="008D2780"/>
    <w:rsid w:val="008D4DF3"/>
    <w:rsid w:val="008E168E"/>
    <w:rsid w:val="008E1A81"/>
    <w:rsid w:val="008F0CAC"/>
    <w:rsid w:val="008F26CA"/>
    <w:rsid w:val="008F2C56"/>
    <w:rsid w:val="008F58DE"/>
    <w:rsid w:val="00905573"/>
    <w:rsid w:val="00905EEC"/>
    <w:rsid w:val="00907AB5"/>
    <w:rsid w:val="0091017C"/>
    <w:rsid w:val="009136FC"/>
    <w:rsid w:val="009223F4"/>
    <w:rsid w:val="0093045E"/>
    <w:rsid w:val="00931499"/>
    <w:rsid w:val="009372D4"/>
    <w:rsid w:val="009407DC"/>
    <w:rsid w:val="009463B0"/>
    <w:rsid w:val="0094781A"/>
    <w:rsid w:val="00964112"/>
    <w:rsid w:val="00966513"/>
    <w:rsid w:val="00971EC5"/>
    <w:rsid w:val="00973625"/>
    <w:rsid w:val="00974444"/>
    <w:rsid w:val="00976165"/>
    <w:rsid w:val="00980281"/>
    <w:rsid w:val="0098438A"/>
    <w:rsid w:val="0098670D"/>
    <w:rsid w:val="0099758F"/>
    <w:rsid w:val="009A103B"/>
    <w:rsid w:val="009A2121"/>
    <w:rsid w:val="009A2640"/>
    <w:rsid w:val="009A34F4"/>
    <w:rsid w:val="009B24EB"/>
    <w:rsid w:val="009B4C2C"/>
    <w:rsid w:val="009C6B77"/>
    <w:rsid w:val="009D1ABB"/>
    <w:rsid w:val="009D388B"/>
    <w:rsid w:val="009F1FD7"/>
    <w:rsid w:val="009F68A5"/>
    <w:rsid w:val="00A0006A"/>
    <w:rsid w:val="00A02FFB"/>
    <w:rsid w:val="00A05AC0"/>
    <w:rsid w:val="00A05B86"/>
    <w:rsid w:val="00A06036"/>
    <w:rsid w:val="00A168DE"/>
    <w:rsid w:val="00A21E96"/>
    <w:rsid w:val="00A35934"/>
    <w:rsid w:val="00A42346"/>
    <w:rsid w:val="00A4269D"/>
    <w:rsid w:val="00A460DB"/>
    <w:rsid w:val="00A50A98"/>
    <w:rsid w:val="00A57683"/>
    <w:rsid w:val="00A6090F"/>
    <w:rsid w:val="00A66427"/>
    <w:rsid w:val="00A7619E"/>
    <w:rsid w:val="00A84AEC"/>
    <w:rsid w:val="00A8590A"/>
    <w:rsid w:val="00A90D85"/>
    <w:rsid w:val="00A92AE8"/>
    <w:rsid w:val="00A97D00"/>
    <w:rsid w:val="00AA1CFC"/>
    <w:rsid w:val="00AA3606"/>
    <w:rsid w:val="00AB1932"/>
    <w:rsid w:val="00AB5328"/>
    <w:rsid w:val="00AB6DD8"/>
    <w:rsid w:val="00AB7AAE"/>
    <w:rsid w:val="00AC066B"/>
    <w:rsid w:val="00AC10DE"/>
    <w:rsid w:val="00AD681C"/>
    <w:rsid w:val="00AD68F4"/>
    <w:rsid w:val="00AE4374"/>
    <w:rsid w:val="00AE4B16"/>
    <w:rsid w:val="00AE6A78"/>
    <w:rsid w:val="00AF562B"/>
    <w:rsid w:val="00AF7F47"/>
    <w:rsid w:val="00B05965"/>
    <w:rsid w:val="00B1237E"/>
    <w:rsid w:val="00B14429"/>
    <w:rsid w:val="00B17536"/>
    <w:rsid w:val="00B22045"/>
    <w:rsid w:val="00B25C74"/>
    <w:rsid w:val="00B269A3"/>
    <w:rsid w:val="00B313FB"/>
    <w:rsid w:val="00B31A5E"/>
    <w:rsid w:val="00B33768"/>
    <w:rsid w:val="00B33D5A"/>
    <w:rsid w:val="00B34E67"/>
    <w:rsid w:val="00B44297"/>
    <w:rsid w:val="00B45E94"/>
    <w:rsid w:val="00B46897"/>
    <w:rsid w:val="00B540B1"/>
    <w:rsid w:val="00B56742"/>
    <w:rsid w:val="00B57AC5"/>
    <w:rsid w:val="00B63E2E"/>
    <w:rsid w:val="00B64282"/>
    <w:rsid w:val="00B666F9"/>
    <w:rsid w:val="00B67142"/>
    <w:rsid w:val="00B701F0"/>
    <w:rsid w:val="00B7695C"/>
    <w:rsid w:val="00B92D26"/>
    <w:rsid w:val="00B92FB9"/>
    <w:rsid w:val="00BA242B"/>
    <w:rsid w:val="00BB0473"/>
    <w:rsid w:val="00BB744B"/>
    <w:rsid w:val="00BC6B16"/>
    <w:rsid w:val="00BC76B6"/>
    <w:rsid w:val="00BD322E"/>
    <w:rsid w:val="00BD706A"/>
    <w:rsid w:val="00BE66F9"/>
    <w:rsid w:val="00BF14CD"/>
    <w:rsid w:val="00BF3AE5"/>
    <w:rsid w:val="00BF7F42"/>
    <w:rsid w:val="00C0128F"/>
    <w:rsid w:val="00C11926"/>
    <w:rsid w:val="00C157AE"/>
    <w:rsid w:val="00C162AC"/>
    <w:rsid w:val="00C23577"/>
    <w:rsid w:val="00C245A3"/>
    <w:rsid w:val="00C24B5E"/>
    <w:rsid w:val="00C24FEF"/>
    <w:rsid w:val="00C26AC1"/>
    <w:rsid w:val="00C3074F"/>
    <w:rsid w:val="00C3105A"/>
    <w:rsid w:val="00C31119"/>
    <w:rsid w:val="00C3712A"/>
    <w:rsid w:val="00C4611C"/>
    <w:rsid w:val="00C51979"/>
    <w:rsid w:val="00C51EBC"/>
    <w:rsid w:val="00C55FD1"/>
    <w:rsid w:val="00C57F57"/>
    <w:rsid w:val="00C61279"/>
    <w:rsid w:val="00C62F54"/>
    <w:rsid w:val="00C714F0"/>
    <w:rsid w:val="00C730C8"/>
    <w:rsid w:val="00C73769"/>
    <w:rsid w:val="00C74C48"/>
    <w:rsid w:val="00C75867"/>
    <w:rsid w:val="00C84DEC"/>
    <w:rsid w:val="00C930EC"/>
    <w:rsid w:val="00C97009"/>
    <w:rsid w:val="00C97D2D"/>
    <w:rsid w:val="00CA36CE"/>
    <w:rsid w:val="00CB5493"/>
    <w:rsid w:val="00CB5EA4"/>
    <w:rsid w:val="00CC1CED"/>
    <w:rsid w:val="00CC384A"/>
    <w:rsid w:val="00CC5D8E"/>
    <w:rsid w:val="00CD0896"/>
    <w:rsid w:val="00CD330C"/>
    <w:rsid w:val="00CE32F1"/>
    <w:rsid w:val="00CE499C"/>
    <w:rsid w:val="00CE64BE"/>
    <w:rsid w:val="00CE72E0"/>
    <w:rsid w:val="00CE76CF"/>
    <w:rsid w:val="00CF0E57"/>
    <w:rsid w:val="00CF70B1"/>
    <w:rsid w:val="00D003A9"/>
    <w:rsid w:val="00D03051"/>
    <w:rsid w:val="00D07A63"/>
    <w:rsid w:val="00D121B3"/>
    <w:rsid w:val="00D12F0B"/>
    <w:rsid w:val="00D22A5A"/>
    <w:rsid w:val="00D23222"/>
    <w:rsid w:val="00D2322A"/>
    <w:rsid w:val="00D403F1"/>
    <w:rsid w:val="00D42422"/>
    <w:rsid w:val="00D46D52"/>
    <w:rsid w:val="00D507C0"/>
    <w:rsid w:val="00D55C11"/>
    <w:rsid w:val="00D720EE"/>
    <w:rsid w:val="00D73EC1"/>
    <w:rsid w:val="00D75113"/>
    <w:rsid w:val="00D853BA"/>
    <w:rsid w:val="00D857F3"/>
    <w:rsid w:val="00D86634"/>
    <w:rsid w:val="00D92EA1"/>
    <w:rsid w:val="00D93EEC"/>
    <w:rsid w:val="00DA7D1A"/>
    <w:rsid w:val="00DB6A46"/>
    <w:rsid w:val="00DC3FBB"/>
    <w:rsid w:val="00DC61D1"/>
    <w:rsid w:val="00DC6510"/>
    <w:rsid w:val="00DD078F"/>
    <w:rsid w:val="00DE23DA"/>
    <w:rsid w:val="00DE2ABB"/>
    <w:rsid w:val="00DE3A66"/>
    <w:rsid w:val="00DE6C27"/>
    <w:rsid w:val="00DF1616"/>
    <w:rsid w:val="00DF4EE9"/>
    <w:rsid w:val="00E03216"/>
    <w:rsid w:val="00E04292"/>
    <w:rsid w:val="00E07481"/>
    <w:rsid w:val="00E10D8F"/>
    <w:rsid w:val="00E154E6"/>
    <w:rsid w:val="00E27240"/>
    <w:rsid w:val="00E35048"/>
    <w:rsid w:val="00E37329"/>
    <w:rsid w:val="00E438E5"/>
    <w:rsid w:val="00E5418C"/>
    <w:rsid w:val="00E541C1"/>
    <w:rsid w:val="00E5437E"/>
    <w:rsid w:val="00E62CBF"/>
    <w:rsid w:val="00E65152"/>
    <w:rsid w:val="00E73041"/>
    <w:rsid w:val="00E81D34"/>
    <w:rsid w:val="00E8404F"/>
    <w:rsid w:val="00E8558E"/>
    <w:rsid w:val="00EA2A4F"/>
    <w:rsid w:val="00EA50B3"/>
    <w:rsid w:val="00EB2A06"/>
    <w:rsid w:val="00EB45F1"/>
    <w:rsid w:val="00EB470F"/>
    <w:rsid w:val="00EB6EAE"/>
    <w:rsid w:val="00ED1083"/>
    <w:rsid w:val="00ED1E06"/>
    <w:rsid w:val="00ED3413"/>
    <w:rsid w:val="00ED5722"/>
    <w:rsid w:val="00EE1C32"/>
    <w:rsid w:val="00EE7D4B"/>
    <w:rsid w:val="00EF60D4"/>
    <w:rsid w:val="00EF75A3"/>
    <w:rsid w:val="00F055CB"/>
    <w:rsid w:val="00F12D66"/>
    <w:rsid w:val="00F14634"/>
    <w:rsid w:val="00F14987"/>
    <w:rsid w:val="00F223AE"/>
    <w:rsid w:val="00F30D33"/>
    <w:rsid w:val="00F37BD1"/>
    <w:rsid w:val="00F425D7"/>
    <w:rsid w:val="00F42B76"/>
    <w:rsid w:val="00F476B5"/>
    <w:rsid w:val="00F506B8"/>
    <w:rsid w:val="00F54258"/>
    <w:rsid w:val="00F5704F"/>
    <w:rsid w:val="00F575DC"/>
    <w:rsid w:val="00F60CF6"/>
    <w:rsid w:val="00F61E57"/>
    <w:rsid w:val="00F64026"/>
    <w:rsid w:val="00F7036F"/>
    <w:rsid w:val="00F76AA8"/>
    <w:rsid w:val="00F83B85"/>
    <w:rsid w:val="00F83F61"/>
    <w:rsid w:val="00F856F0"/>
    <w:rsid w:val="00F857CB"/>
    <w:rsid w:val="00F92480"/>
    <w:rsid w:val="00F96755"/>
    <w:rsid w:val="00FA098A"/>
    <w:rsid w:val="00FA0F7A"/>
    <w:rsid w:val="00FA2317"/>
    <w:rsid w:val="00FB46B2"/>
    <w:rsid w:val="00FB66BB"/>
    <w:rsid w:val="00FC63B7"/>
    <w:rsid w:val="00FD11E8"/>
    <w:rsid w:val="00FD21EC"/>
    <w:rsid w:val="00FD3BAB"/>
    <w:rsid w:val="00FD5B13"/>
    <w:rsid w:val="00FF40CE"/>
    <w:rsid w:val="00FF7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pPr>
      <w:spacing w:after="0" w:line="240" w:lineRule="auto"/>
    </w:pPr>
    <w:rPr>
      <w:rFonts w:eastAsiaTheme="minorEastAsi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7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aliases w:val="Ha,List Paragraph1,Citation List,Resume Title,Heading 41,Riana Table Bullets 1,Lettre d'introduction,1st level - Bullet List Paragraph,Paragrafo elenco,Colorful List - Accent 11,List Paragraph_Table bullets,List Item,C-Change,Graphic"/>
    <w:basedOn w:val="Normal"/>
    <w:link w:val="ListParagraphChar"/>
    <w:uiPriority w:val="34"/>
    <w:qFormat/>
    <w:rsid w:val="00F575DC"/>
    <w:pPr>
      <w:ind w:left="720"/>
      <w:contextualSpacing/>
    </w:pPr>
  </w:style>
  <w:style w:type="paragraph" w:styleId="FootnoteText">
    <w:name w:val="footnote text"/>
    <w:aliases w:val="Texto nota pie Car,FA Fu,Footnote Text Char Char Char Char Char,Footnote Text Char Char Char Char,Footnote reference,Footnote Text Char Char Char,texto de nota al pie,ft,single space,fn,fn Char,Footnote Text Char Char,Footnote,f,Text,ADB"/>
    <w:basedOn w:val="Normal"/>
    <w:link w:val="FootnoteTextChar"/>
    <w:uiPriority w:val="99"/>
    <w:unhideWhenUsed/>
    <w:qFormat/>
    <w:rsid w:val="00D720EE"/>
    <w:rPr>
      <w:sz w:val="20"/>
      <w:szCs w:val="20"/>
    </w:rPr>
  </w:style>
  <w:style w:type="character" w:customStyle="1" w:styleId="FootnoteTextChar">
    <w:name w:val="Footnote Text Char"/>
    <w:aliases w:val="Texto nota pie Car Char,FA Fu Char,Footnote Text Char Char Char Char Char Char,Footnote Text Char Char Char Char Char1,Footnote reference Char,Footnote Text Char Char Char Char1,texto de nota al pie Char,ft Char,single space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aliases w:val="ftref,4_G,16 Point,Superscript 6 Point,Footnotes refss,fr,ftref Char Car Char,ftref Char Char Char Char Char Car Char,ftref Char Char Char Char Char Char Char Char Char Car Car Char Char,ftref Char Char,Fußnotenzeichen_Raxen,F,FR"/>
    <w:link w:val="BVIfnrCarCar"/>
    <w:uiPriority w:val="99"/>
    <w:unhideWhenUsed/>
    <w:qFormat/>
    <w:rsid w:val="00D720EE"/>
    <w:rPr>
      <w:vertAlign w:val="superscript"/>
    </w:rPr>
  </w:style>
  <w:style w:type="paragraph" w:customStyle="1" w:styleId="Default">
    <w:name w:val="Default"/>
    <w:rsid w:val="001F7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character" w:styleId="UnresolvedMention">
    <w:name w:val="Unresolved Mention"/>
    <w:basedOn w:val="DefaultParagraphFont"/>
    <w:uiPriority w:val="99"/>
    <w:semiHidden/>
    <w:unhideWhenUsed/>
    <w:rsid w:val="002F531B"/>
    <w:rPr>
      <w:color w:val="605E5C"/>
      <w:shd w:val="clear" w:color="auto" w:fill="E1DFDD"/>
    </w:rPr>
  </w:style>
  <w:style w:type="paragraph" w:customStyle="1" w:styleId="BVIfnrCarCar">
    <w:name w:val="BVI fnr Car Car"/>
    <w:aliases w:val="BVI fnr Car,BVI fnr Car Car Car Car,BVI fnr Char Char Char Char,BVI fnr Car Car Char Char Char Char,BVI fnr Car Char Char Char Char,BVI fnr Car Car Car Car Char Char Char1 Char"/>
    <w:basedOn w:val="Normal"/>
    <w:link w:val="FootnoteReference"/>
    <w:uiPriority w:val="99"/>
    <w:rsid w:val="00615A77"/>
    <w:pPr>
      <w:spacing w:before="120" w:after="160" w:line="240" w:lineRule="exact"/>
    </w:pPr>
    <w:rPr>
      <w:rFonts w:eastAsiaTheme="minorHAnsi"/>
      <w:sz w:val="22"/>
      <w:szCs w:val="22"/>
      <w:vertAlign w:val="superscript"/>
      <w:lang w:val="fr-FR" w:eastAsia="en-US"/>
    </w:rPr>
  </w:style>
  <w:style w:type="character" w:customStyle="1" w:styleId="y2iqfc">
    <w:name w:val="y2iqfc"/>
    <w:basedOn w:val="DefaultParagraphFont"/>
    <w:rsid w:val="00615A77"/>
  </w:style>
  <w:style w:type="character" w:styleId="FollowedHyperlink">
    <w:name w:val="FollowedHyperlink"/>
    <w:basedOn w:val="DefaultParagraphFont"/>
    <w:uiPriority w:val="99"/>
    <w:semiHidden/>
    <w:unhideWhenUsed/>
    <w:rsid w:val="000F7B54"/>
    <w:rPr>
      <w:color w:val="954F72" w:themeColor="followedHyperlink"/>
      <w:u w:val="single"/>
    </w:rPr>
  </w:style>
  <w:style w:type="character" w:customStyle="1" w:styleId="A8">
    <w:name w:val="A8"/>
    <w:uiPriority w:val="99"/>
    <w:rsid w:val="00AE6A78"/>
    <w:rPr>
      <w:rFonts w:cs="Avenir LT Std 55 Roman"/>
      <w:color w:val="BC0032"/>
      <w:sz w:val="18"/>
      <w:szCs w:val="18"/>
    </w:rPr>
  </w:style>
  <w:style w:type="character" w:customStyle="1" w:styleId="ListParagraphChar">
    <w:name w:val="List Paragraph Char"/>
    <w:aliases w:val="Ha Char,List Paragraph1 Char,Citation List Char,Resume Title Char,Heading 41 Char,Riana Table Bullets 1 Char,Lettre d'introduction Char,1st level - Bullet List Paragraph Char,Paragrafo elenco Char,Colorful List - Accent 11 Char"/>
    <w:link w:val="ListParagraph"/>
    <w:uiPriority w:val="34"/>
    <w:qFormat/>
    <w:locked/>
    <w:rsid w:val="00AE6A78"/>
    <w:rPr>
      <w:rFonts w:eastAsiaTheme="minorEastAsi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764">
      <w:bodyDiv w:val="1"/>
      <w:marLeft w:val="0"/>
      <w:marRight w:val="0"/>
      <w:marTop w:val="0"/>
      <w:marBottom w:val="0"/>
      <w:divBdr>
        <w:top w:val="none" w:sz="0" w:space="0" w:color="auto"/>
        <w:left w:val="none" w:sz="0" w:space="0" w:color="auto"/>
        <w:bottom w:val="none" w:sz="0" w:space="0" w:color="auto"/>
        <w:right w:val="none" w:sz="0" w:space="0" w:color="auto"/>
      </w:divBdr>
    </w:div>
    <w:div w:id="71165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watch/?v=285846376315617" TargetMode="External"/><Relationship Id="rId18" Type="http://schemas.openxmlformats.org/officeDocument/2006/relationships/hyperlink" Target="https://www.facebook.com/KulmiyeOffical/videos/259305469069194/" TargetMode="External"/><Relationship Id="rId26" Type="http://schemas.openxmlformats.org/officeDocument/2006/relationships/hyperlink" Target="https://www.facebook.com/DastuurkaSoomaaliyaBFS/posts/3843758829026919" TargetMode="External"/><Relationship Id="rId39" Type="http://schemas.openxmlformats.org/officeDocument/2006/relationships/hyperlink" Target="https://twitter.com/BFSDastuurka/status/1341955060377530368" TargetMode="External"/><Relationship Id="rId21" Type="http://schemas.openxmlformats.org/officeDocument/2006/relationships/hyperlink" Target="https://www.facebook.com/watch/?v=805944506666285" TargetMode="External"/><Relationship Id="rId34" Type="http://schemas.openxmlformats.org/officeDocument/2006/relationships/hyperlink" Target="https://twitter.com/MoCASomalia/status/1374285396201312258"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oca.gov.so/kulanka-gabagabada-wadatashiyada-bulshada-rayidka-ee-qabyo-qoraalka-3aad-ee-dib-u-eegista-dastuurka-oo-muqdisho-ka-furmay/" TargetMode="External"/><Relationship Id="rId29" Type="http://schemas.openxmlformats.org/officeDocument/2006/relationships/hyperlink" Target="https://www.moca.gov.so/kualanka-gabagabada-latashiga-dowlad-goboledyada-ee-qabyo-qoraalka-saddexaad-ee-dastuurka-oo-muqdisho-ka-furm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468010099926454/posts/4062446717149423/?sfnsn=mo" TargetMode="External"/><Relationship Id="rId24" Type="http://schemas.openxmlformats.org/officeDocument/2006/relationships/hyperlink" Target="https://www.facebook.com/DastuurkaSoomaaliyaBFS/posts/3881521151917353" TargetMode="External"/><Relationship Id="rId32" Type="http://schemas.openxmlformats.org/officeDocument/2006/relationships/hyperlink" Target="https://twitter.com/MoCASomalia/status/1369614007158595585" TargetMode="External"/><Relationship Id="rId37" Type="http://schemas.openxmlformats.org/officeDocument/2006/relationships/hyperlink" Target="https://twitter.com/BFSDastuurka/status/1374348768720654337" TargetMode="External"/><Relationship Id="rId40" Type="http://schemas.openxmlformats.org/officeDocument/2006/relationships/hyperlink" Target="https://www.youtube.com/channel/UCirBZExF_8DYHyvLiA6tk7w"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facebook.com/HornCableTv/videos/461471005283950/" TargetMode="External"/><Relationship Id="rId23" Type="http://schemas.openxmlformats.org/officeDocument/2006/relationships/hyperlink" Target="https://www.facebook.com/DastuurkaSoomaaliyaBFS/posts/3884388911630577" TargetMode="External"/><Relationship Id="rId28" Type="http://schemas.openxmlformats.org/officeDocument/2006/relationships/hyperlink" Target="https://www.moca.gov.so/kulanka-gabagabada-wadatashiyada-bulshada-rayidka-ee-qabyo-qoraalka-3aad-ee-dib-u-eegista-dastuurka-oo-muqdisho-ka-furmay/" TargetMode="External"/><Relationship Id="rId36" Type="http://schemas.openxmlformats.org/officeDocument/2006/relationships/hyperlink" Target="https://twitter.com/BFSDastuurka/status/1374658290739728384" TargetMode="External"/><Relationship Id="rId10" Type="http://schemas.openxmlformats.org/officeDocument/2006/relationships/hyperlink" Target="mailto:anne.water@un.org" TargetMode="External"/><Relationship Id="rId19" Type="http://schemas.openxmlformats.org/officeDocument/2006/relationships/hyperlink" Target="https://www.facebook.com/watch/?v=461965555156148" TargetMode="External"/><Relationship Id="rId31" Type="http://schemas.openxmlformats.org/officeDocument/2006/relationships/hyperlink" Target="https://dastuurka-bfs.so/so/latashiga-dadweynaha-ee-qabyo-qoraalka-seddexaad-ee-dib-u-eegista-dastuurka/"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dragan.popovic@undp.org" TargetMode="External"/><Relationship Id="rId14" Type="http://schemas.openxmlformats.org/officeDocument/2006/relationships/hyperlink" Target="https://www.facebook.com/watch/?v=115923270451945" TargetMode="External"/><Relationship Id="rId22" Type="http://schemas.openxmlformats.org/officeDocument/2006/relationships/hyperlink" Target="https://www.facebook.com/DastuurkaSoomaaliyaBFS/photos/a.1596774880392003/3891660590903409/" TargetMode="External"/><Relationship Id="rId27" Type="http://schemas.openxmlformats.org/officeDocument/2006/relationships/hyperlink" Target="https://www.moca.gov.so/hayadaha-dastuurka-oo-maanta-ka-shiray-dhammaystirka-nuqulka-3aad-ee-dastuurk/" TargetMode="External"/><Relationship Id="rId30" Type="http://schemas.openxmlformats.org/officeDocument/2006/relationships/hyperlink" Target="https://dastuurka-bfs.so/so/" TargetMode="External"/><Relationship Id="rId35" Type="http://schemas.openxmlformats.org/officeDocument/2006/relationships/hyperlink" Target="https://twitter.com/BFSDastuurka/status/1375372501077856256"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facebook.com/watch/?v=218194606662262" TargetMode="External"/><Relationship Id="rId17" Type="http://schemas.openxmlformats.org/officeDocument/2006/relationships/hyperlink" Target="https://www.facebook.com/watch/?v=718844012126697" TargetMode="External"/><Relationship Id="rId25" Type="http://schemas.openxmlformats.org/officeDocument/2006/relationships/hyperlink" Target="https://www.facebook.com/DastuurkaSoomaaliyaBFS/posts/3863960417006760" TargetMode="External"/><Relationship Id="rId33" Type="http://schemas.openxmlformats.org/officeDocument/2006/relationships/hyperlink" Target="https://twitter.com/MoCASomalia/status/1371753917055430656" TargetMode="External"/><Relationship Id="rId38" Type="http://schemas.openxmlformats.org/officeDocument/2006/relationships/hyperlink" Target="https://twitter.com/BFSDastuurka/status/1372121449218113536" TargetMode="External"/><Relationship Id="rId46" Type="http://schemas.openxmlformats.org/officeDocument/2006/relationships/customXml" Target="../customXml/item3.xml"/><Relationship Id="rId20" Type="http://schemas.openxmlformats.org/officeDocument/2006/relationships/hyperlink" Target="https://www.youtube.com/watch?v=dvYhL8r72cw" TargetMode="External"/><Relationship Id="rId4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AD7701BE-C043-4A8A-AD9A-E5B0BC815B99}"/>
</file>

<file path=customXml/itemProps2.xml><?xml version="1.0" encoding="utf-8"?>
<ds:datastoreItem xmlns:ds="http://schemas.openxmlformats.org/officeDocument/2006/customXml" ds:itemID="{A6C0282C-8130-463C-A4A6-2A3FE6E9C3E1}"/>
</file>

<file path=customXml/itemProps3.xml><?xml version="1.0" encoding="utf-8"?>
<ds:datastoreItem xmlns:ds="http://schemas.openxmlformats.org/officeDocument/2006/customXml" ds:itemID="{A6D56FEB-C216-4441-A774-48516365E247}"/>
</file>

<file path=docProps/app.xml><?xml version="1.0" encoding="utf-8"?>
<Properties xmlns="http://schemas.openxmlformats.org/officeDocument/2006/extended-properties" xmlns:vt="http://schemas.openxmlformats.org/officeDocument/2006/docPropsVTypes">
  <Template>Normal</Template>
  <TotalTime>0</TotalTime>
  <Pages>16</Pages>
  <Words>7976</Words>
  <Characters>45464</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2022-02-24T14:23:00Z</dcterms:created>
  <dcterms:modified xsi:type="dcterms:W3CDTF">2022-02-24T19:35:00Z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