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658A" w14:textId="77777777" w:rsidR="00B91A05" w:rsidRPr="002C68D5" w:rsidRDefault="00B91A05"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contextualSpacing/>
        <w:jc w:val="center"/>
        <w:rPr>
          <w:rFonts w:cs="Calibri"/>
          <w:bCs/>
          <w:i/>
          <w:sz w:val="24"/>
          <w:szCs w:val="24"/>
        </w:rPr>
      </w:pPr>
      <w:r w:rsidRPr="002C68D5">
        <w:rPr>
          <w:rFonts w:cs="Calibri"/>
          <w:b/>
          <w:bCs/>
          <w:sz w:val="24"/>
          <w:szCs w:val="24"/>
        </w:rPr>
        <w:t>PROGRAMME</w:t>
      </w:r>
      <w:r w:rsidRPr="002C68D5">
        <w:rPr>
          <w:rFonts w:cs="Calibri"/>
          <w:b/>
          <w:bCs/>
          <w:caps/>
          <w:sz w:val="24"/>
          <w:szCs w:val="24"/>
        </w:rPr>
        <w:t xml:space="preserve"> </w:t>
      </w:r>
      <w:r w:rsidR="005A35F6" w:rsidRPr="002C68D5">
        <w:rPr>
          <w:rFonts w:cs="Calibri"/>
          <w:b/>
          <w:bCs/>
          <w:sz w:val="24"/>
          <w:szCs w:val="24"/>
        </w:rPr>
        <w:t>ANNUAL</w:t>
      </w:r>
      <w:r w:rsidR="00D01F36" w:rsidRPr="002C68D5">
        <w:rPr>
          <w:rFonts w:cs="Calibri"/>
          <w:b/>
          <w:bCs/>
          <w:sz w:val="24"/>
          <w:szCs w:val="24"/>
        </w:rPr>
        <w:t xml:space="preserve"> </w:t>
      </w:r>
      <w:r w:rsidR="006802C7" w:rsidRPr="002C68D5">
        <w:rPr>
          <w:rFonts w:cs="Calibri"/>
          <w:b/>
          <w:bCs/>
          <w:sz w:val="24"/>
          <w:szCs w:val="24"/>
        </w:rPr>
        <w:t xml:space="preserve">PROGRESS </w:t>
      </w:r>
      <w:r w:rsidR="00D01F36" w:rsidRPr="002C68D5">
        <w:rPr>
          <w:rFonts w:cs="Calibri"/>
          <w:b/>
          <w:bCs/>
          <w:sz w:val="24"/>
          <w:szCs w:val="24"/>
        </w:rPr>
        <w:t>REPORT</w:t>
      </w:r>
      <w:r w:rsidR="00924FD8">
        <w:rPr>
          <w:rFonts w:cs="Calibri"/>
          <w:b/>
          <w:bCs/>
          <w:sz w:val="24"/>
          <w:szCs w:val="24"/>
        </w:rPr>
        <w:t xml:space="preserve"> 2018</w:t>
      </w:r>
    </w:p>
    <w:p w14:paraId="00BA26D8" w14:textId="77777777" w:rsidR="008E1F0F" w:rsidRPr="002C68D5" w:rsidRDefault="008E1F0F"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ascii="Times New Roman" w:hAnsi="Times New Roman"/>
          <w:b/>
          <w:bCs/>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8E1F0F" w:rsidRPr="00924FD8" w14:paraId="596A1AE4" w14:textId="77777777" w:rsidTr="00FF5C9F">
        <w:tc>
          <w:tcPr>
            <w:tcW w:w="2830" w:type="dxa"/>
            <w:shd w:val="clear" w:color="auto" w:fill="auto"/>
          </w:tcPr>
          <w:p w14:paraId="0070D96E" w14:textId="77777777" w:rsidR="008E1F0F" w:rsidRPr="00924FD8" w:rsidRDefault="008E1F0F" w:rsidP="00FF5C9F">
            <w:pPr>
              <w:spacing w:after="0"/>
              <w:rPr>
                <w:rFonts w:cs="Calibri"/>
                <w:b/>
              </w:rPr>
            </w:pPr>
            <w:r w:rsidRPr="00924FD8">
              <w:rPr>
                <w:rFonts w:cs="Calibri"/>
                <w:b/>
              </w:rPr>
              <w:t>Project Name</w:t>
            </w:r>
          </w:p>
        </w:tc>
        <w:tc>
          <w:tcPr>
            <w:tcW w:w="6237" w:type="dxa"/>
            <w:shd w:val="clear" w:color="auto" w:fill="auto"/>
          </w:tcPr>
          <w:p w14:paraId="045203D8" w14:textId="77777777" w:rsidR="008E1F0F" w:rsidRPr="00924FD8" w:rsidRDefault="00095A38" w:rsidP="00FF5C9F">
            <w:pPr>
              <w:spacing w:after="0"/>
              <w:rPr>
                <w:rFonts w:cs="Calibri"/>
              </w:rPr>
            </w:pPr>
            <w:r w:rsidRPr="00924FD8">
              <w:rPr>
                <w:rFonts w:cs="Calibri"/>
              </w:rPr>
              <w:t xml:space="preserve">Somali Joint Programme on Human Rights </w:t>
            </w:r>
          </w:p>
        </w:tc>
      </w:tr>
      <w:tr w:rsidR="008E1F0F" w:rsidRPr="00924FD8" w14:paraId="41A5CF21" w14:textId="77777777" w:rsidTr="00FF5C9F">
        <w:tc>
          <w:tcPr>
            <w:tcW w:w="2830" w:type="dxa"/>
            <w:shd w:val="clear" w:color="auto" w:fill="auto"/>
          </w:tcPr>
          <w:p w14:paraId="56968ED7" w14:textId="77777777" w:rsidR="008E1F0F" w:rsidRPr="00924FD8" w:rsidRDefault="008E1F0F" w:rsidP="00FF5C9F">
            <w:pPr>
              <w:spacing w:after="0"/>
              <w:rPr>
                <w:rFonts w:cs="Calibri"/>
                <w:b/>
              </w:rPr>
            </w:pPr>
            <w:r w:rsidRPr="00924FD8">
              <w:rPr>
                <w:rFonts w:cs="Calibri"/>
              </w:rPr>
              <w:t>Gateway ID</w:t>
            </w:r>
          </w:p>
        </w:tc>
        <w:tc>
          <w:tcPr>
            <w:tcW w:w="6237" w:type="dxa"/>
            <w:shd w:val="clear" w:color="auto" w:fill="auto"/>
          </w:tcPr>
          <w:p w14:paraId="68F2B20F" w14:textId="77777777" w:rsidR="008E1F0F" w:rsidRPr="00924FD8" w:rsidRDefault="00924FD8" w:rsidP="00FF5C9F">
            <w:pPr>
              <w:spacing w:after="0"/>
              <w:rPr>
                <w:rFonts w:cs="Calibri"/>
              </w:rPr>
            </w:pPr>
            <w:r w:rsidRPr="00924FD8">
              <w:rPr>
                <w:rFonts w:cs="Calibri"/>
              </w:rPr>
              <w:t>00111670</w:t>
            </w:r>
          </w:p>
        </w:tc>
      </w:tr>
      <w:tr w:rsidR="008E1F0F" w:rsidRPr="00924FD8" w14:paraId="16135C16" w14:textId="77777777" w:rsidTr="00FF5C9F">
        <w:tc>
          <w:tcPr>
            <w:tcW w:w="2830" w:type="dxa"/>
            <w:shd w:val="clear" w:color="auto" w:fill="auto"/>
          </w:tcPr>
          <w:p w14:paraId="1107EB20" w14:textId="77777777" w:rsidR="008E1F0F" w:rsidRPr="00924FD8" w:rsidRDefault="008E1F0F" w:rsidP="00FF5C9F">
            <w:pPr>
              <w:spacing w:after="0"/>
              <w:rPr>
                <w:rFonts w:cs="Calibri"/>
              </w:rPr>
            </w:pPr>
            <w:r w:rsidRPr="00924FD8">
              <w:rPr>
                <w:rFonts w:cs="Calibri"/>
              </w:rPr>
              <w:t>Start date</w:t>
            </w:r>
          </w:p>
        </w:tc>
        <w:tc>
          <w:tcPr>
            <w:tcW w:w="6237" w:type="dxa"/>
            <w:shd w:val="clear" w:color="auto" w:fill="auto"/>
          </w:tcPr>
          <w:p w14:paraId="77D3DEB2" w14:textId="77777777" w:rsidR="008E1F0F" w:rsidRPr="00924FD8" w:rsidRDefault="00095A38" w:rsidP="00FF5C9F">
            <w:pPr>
              <w:spacing w:after="0"/>
              <w:rPr>
                <w:rFonts w:cs="Calibri"/>
              </w:rPr>
            </w:pPr>
            <w:r w:rsidRPr="00924FD8">
              <w:rPr>
                <w:rFonts w:cs="Calibri"/>
              </w:rPr>
              <w:t>January 2018</w:t>
            </w:r>
          </w:p>
        </w:tc>
      </w:tr>
      <w:tr w:rsidR="008E1F0F" w:rsidRPr="00924FD8" w14:paraId="3D182279" w14:textId="77777777" w:rsidTr="00FF5C9F">
        <w:tc>
          <w:tcPr>
            <w:tcW w:w="2830" w:type="dxa"/>
            <w:shd w:val="clear" w:color="auto" w:fill="auto"/>
          </w:tcPr>
          <w:p w14:paraId="7FC0708F" w14:textId="77777777" w:rsidR="008E1F0F" w:rsidRPr="00924FD8" w:rsidRDefault="008E1F0F" w:rsidP="00FF5C9F">
            <w:pPr>
              <w:spacing w:after="0"/>
              <w:rPr>
                <w:rFonts w:cs="Calibri"/>
              </w:rPr>
            </w:pPr>
            <w:r w:rsidRPr="00924FD8">
              <w:rPr>
                <w:rFonts w:cs="Calibri"/>
              </w:rPr>
              <w:t xml:space="preserve">Planned end date </w:t>
            </w:r>
          </w:p>
          <w:p w14:paraId="14AB2379" w14:textId="77777777" w:rsidR="008E1F0F" w:rsidRPr="00924FD8" w:rsidRDefault="008E1F0F" w:rsidP="00FF5C9F">
            <w:pPr>
              <w:spacing w:after="0"/>
              <w:rPr>
                <w:rFonts w:cs="Calibri"/>
                <w:b/>
                <w:color w:val="FF0000"/>
              </w:rPr>
            </w:pPr>
            <w:r w:rsidRPr="00924FD8">
              <w:rPr>
                <w:rFonts w:cs="Calibri"/>
              </w:rPr>
              <w:t>(as per last approval)</w:t>
            </w:r>
          </w:p>
        </w:tc>
        <w:tc>
          <w:tcPr>
            <w:tcW w:w="6237" w:type="dxa"/>
            <w:shd w:val="clear" w:color="auto" w:fill="auto"/>
          </w:tcPr>
          <w:p w14:paraId="047CA6D0" w14:textId="77777777" w:rsidR="008E1F0F" w:rsidRPr="00924FD8" w:rsidRDefault="00095A38" w:rsidP="00FF5C9F">
            <w:pPr>
              <w:spacing w:after="0"/>
              <w:rPr>
                <w:rFonts w:cs="Calibri"/>
              </w:rPr>
            </w:pPr>
            <w:r w:rsidRPr="00924FD8">
              <w:rPr>
                <w:rFonts w:cs="Calibri"/>
              </w:rPr>
              <w:t>July 2020</w:t>
            </w:r>
          </w:p>
        </w:tc>
      </w:tr>
      <w:tr w:rsidR="008E1F0F" w:rsidRPr="00924FD8" w14:paraId="2AD97AD6" w14:textId="77777777" w:rsidTr="00FF5C9F">
        <w:tc>
          <w:tcPr>
            <w:tcW w:w="2830" w:type="dxa"/>
            <w:vMerge w:val="restart"/>
            <w:shd w:val="clear" w:color="auto" w:fill="auto"/>
          </w:tcPr>
          <w:p w14:paraId="61EF5C8A" w14:textId="77777777" w:rsidR="008E1F0F" w:rsidRPr="00924FD8" w:rsidRDefault="008E1F0F" w:rsidP="00FF5C9F">
            <w:pPr>
              <w:spacing w:after="0"/>
              <w:rPr>
                <w:rFonts w:cs="Calibri"/>
              </w:rPr>
            </w:pPr>
          </w:p>
          <w:p w14:paraId="36BDF925" w14:textId="77777777" w:rsidR="008E1F0F" w:rsidRPr="00924FD8" w:rsidRDefault="008E1F0F" w:rsidP="00FF5C9F">
            <w:pPr>
              <w:spacing w:after="0"/>
              <w:rPr>
                <w:rFonts w:cs="Calibri"/>
              </w:rPr>
            </w:pPr>
            <w:r w:rsidRPr="00924FD8">
              <w:rPr>
                <w:rFonts w:cs="Calibri"/>
              </w:rPr>
              <w:t>Focal Person</w:t>
            </w:r>
          </w:p>
        </w:tc>
        <w:tc>
          <w:tcPr>
            <w:tcW w:w="6237" w:type="dxa"/>
            <w:shd w:val="clear" w:color="auto" w:fill="auto"/>
          </w:tcPr>
          <w:p w14:paraId="310BC035" w14:textId="77777777" w:rsidR="008E1F0F" w:rsidRPr="00924FD8" w:rsidRDefault="008E1F0F" w:rsidP="00FF5C9F">
            <w:pPr>
              <w:spacing w:after="0"/>
              <w:rPr>
                <w:rFonts w:cs="Calibri"/>
              </w:rPr>
            </w:pPr>
            <w:r w:rsidRPr="00924FD8">
              <w:rPr>
                <w:rFonts w:cs="Calibri"/>
              </w:rPr>
              <w:t>(Name):</w:t>
            </w:r>
            <w:r w:rsidR="00DE40B2" w:rsidRPr="00924FD8">
              <w:rPr>
                <w:rFonts w:cs="Calibri"/>
              </w:rPr>
              <w:t xml:space="preserve"> </w:t>
            </w:r>
            <w:r w:rsidR="00924FD8">
              <w:rPr>
                <w:rFonts w:cs="Calibri"/>
              </w:rPr>
              <w:t>Doel Mukerjee</w:t>
            </w:r>
          </w:p>
        </w:tc>
      </w:tr>
      <w:tr w:rsidR="008E1F0F" w:rsidRPr="00924FD8" w14:paraId="1A2FB712" w14:textId="77777777" w:rsidTr="00FF5C9F">
        <w:tc>
          <w:tcPr>
            <w:tcW w:w="2830" w:type="dxa"/>
            <w:vMerge/>
            <w:shd w:val="clear" w:color="auto" w:fill="auto"/>
          </w:tcPr>
          <w:p w14:paraId="744A2574" w14:textId="77777777" w:rsidR="008E1F0F" w:rsidRPr="00924FD8" w:rsidRDefault="008E1F0F" w:rsidP="00FF5C9F">
            <w:pPr>
              <w:spacing w:after="0"/>
              <w:rPr>
                <w:rFonts w:cs="Calibri"/>
              </w:rPr>
            </w:pPr>
          </w:p>
        </w:tc>
        <w:tc>
          <w:tcPr>
            <w:tcW w:w="6237" w:type="dxa"/>
            <w:shd w:val="clear" w:color="auto" w:fill="auto"/>
          </w:tcPr>
          <w:p w14:paraId="5B8BB871" w14:textId="77777777" w:rsidR="008E1F0F" w:rsidRPr="00924FD8" w:rsidRDefault="008E1F0F" w:rsidP="00FF5C9F">
            <w:pPr>
              <w:spacing w:after="0"/>
              <w:rPr>
                <w:rFonts w:cs="Calibri"/>
              </w:rPr>
            </w:pPr>
            <w:r w:rsidRPr="00924FD8">
              <w:rPr>
                <w:rFonts w:cs="Calibri"/>
              </w:rPr>
              <w:t>(Email):</w:t>
            </w:r>
            <w:r w:rsidR="00DE40B2" w:rsidRPr="00924FD8">
              <w:rPr>
                <w:rFonts w:cs="Calibri"/>
              </w:rPr>
              <w:t xml:space="preserve"> </w:t>
            </w:r>
            <w:r w:rsidR="00924FD8">
              <w:rPr>
                <w:rFonts w:cs="Calibri"/>
              </w:rPr>
              <w:t>doel.mukerjee@undp.org</w:t>
            </w:r>
          </w:p>
        </w:tc>
      </w:tr>
      <w:tr w:rsidR="008E1F0F" w:rsidRPr="00924FD8" w14:paraId="2AF63C13" w14:textId="77777777" w:rsidTr="00FF5C9F">
        <w:tc>
          <w:tcPr>
            <w:tcW w:w="2830" w:type="dxa"/>
            <w:vMerge/>
            <w:shd w:val="clear" w:color="auto" w:fill="auto"/>
          </w:tcPr>
          <w:p w14:paraId="338EF638" w14:textId="77777777" w:rsidR="008E1F0F" w:rsidRPr="00924FD8" w:rsidRDefault="008E1F0F" w:rsidP="00FF5C9F">
            <w:pPr>
              <w:spacing w:after="0"/>
              <w:rPr>
                <w:rFonts w:cs="Calibri"/>
              </w:rPr>
            </w:pPr>
          </w:p>
        </w:tc>
        <w:tc>
          <w:tcPr>
            <w:tcW w:w="6237" w:type="dxa"/>
            <w:shd w:val="clear" w:color="auto" w:fill="auto"/>
          </w:tcPr>
          <w:p w14:paraId="0E88A387" w14:textId="77777777" w:rsidR="008E1F0F" w:rsidRPr="00924FD8" w:rsidRDefault="008E1F0F" w:rsidP="00FF5C9F">
            <w:pPr>
              <w:spacing w:after="0"/>
              <w:rPr>
                <w:rFonts w:cs="Calibri"/>
              </w:rPr>
            </w:pPr>
            <w:r w:rsidRPr="00924FD8">
              <w:rPr>
                <w:rFonts w:cs="Calibri"/>
              </w:rPr>
              <w:t>(Tel):</w:t>
            </w:r>
            <w:r w:rsidR="00DE40B2" w:rsidRPr="00924FD8">
              <w:rPr>
                <w:rFonts w:cs="Calibri"/>
              </w:rPr>
              <w:t xml:space="preserve"> </w:t>
            </w:r>
          </w:p>
        </w:tc>
      </w:tr>
      <w:tr w:rsidR="00C80655" w:rsidRPr="00924FD8" w14:paraId="03A52C3C" w14:textId="77777777" w:rsidTr="00FF5C9F">
        <w:tc>
          <w:tcPr>
            <w:tcW w:w="2830" w:type="dxa"/>
            <w:shd w:val="clear" w:color="auto" w:fill="auto"/>
          </w:tcPr>
          <w:p w14:paraId="436B6A10" w14:textId="77777777" w:rsidR="00C80655" w:rsidRPr="00924FD8" w:rsidRDefault="00C80655" w:rsidP="00FF5C9F">
            <w:pPr>
              <w:spacing w:after="0"/>
              <w:rPr>
                <w:rFonts w:cs="Calibri"/>
              </w:rPr>
            </w:pPr>
            <w:r w:rsidRPr="00924FD8">
              <w:rPr>
                <w:rFonts w:cs="Calibri"/>
              </w:rPr>
              <w:t>Participating UN entities</w:t>
            </w:r>
          </w:p>
        </w:tc>
        <w:tc>
          <w:tcPr>
            <w:tcW w:w="6237" w:type="dxa"/>
            <w:shd w:val="clear" w:color="auto" w:fill="auto"/>
          </w:tcPr>
          <w:p w14:paraId="0AD0B465" w14:textId="77777777" w:rsidR="00C80655" w:rsidRPr="00924FD8" w:rsidRDefault="00095A38" w:rsidP="00FF5C9F">
            <w:pPr>
              <w:spacing w:after="0"/>
              <w:rPr>
                <w:rFonts w:cs="Calibri"/>
              </w:rPr>
            </w:pPr>
            <w:r w:rsidRPr="00924FD8">
              <w:rPr>
                <w:rFonts w:cs="Calibri"/>
              </w:rPr>
              <w:t>UNSOM, UNDP and UNICEF</w:t>
            </w:r>
          </w:p>
        </w:tc>
      </w:tr>
      <w:tr w:rsidR="008E1F0F" w:rsidRPr="00924FD8" w14:paraId="26A67E0B" w14:textId="77777777" w:rsidTr="00FF5C9F">
        <w:tc>
          <w:tcPr>
            <w:tcW w:w="2830" w:type="dxa"/>
            <w:shd w:val="clear" w:color="auto" w:fill="auto"/>
          </w:tcPr>
          <w:p w14:paraId="729EAD58" w14:textId="77777777" w:rsidR="008E1F0F" w:rsidRPr="00924FD8" w:rsidRDefault="005A35F6" w:rsidP="00FF5C9F">
            <w:pPr>
              <w:spacing w:after="0"/>
              <w:rPr>
                <w:rFonts w:cs="Calibri"/>
              </w:rPr>
            </w:pPr>
            <w:r w:rsidRPr="00924FD8">
              <w:rPr>
                <w:rFonts w:cs="Calibri"/>
              </w:rPr>
              <w:t>NDP Pillar</w:t>
            </w:r>
          </w:p>
        </w:tc>
        <w:tc>
          <w:tcPr>
            <w:tcW w:w="6237" w:type="dxa"/>
            <w:shd w:val="clear" w:color="auto" w:fill="auto"/>
          </w:tcPr>
          <w:p w14:paraId="4C6D07F9" w14:textId="77777777" w:rsidR="00924FD8" w:rsidRPr="00924FD8" w:rsidRDefault="00924FD8" w:rsidP="00924FD8">
            <w:pPr>
              <w:pStyle w:val="Body"/>
              <w:tabs>
                <w:tab w:val="left" w:pos="4680"/>
              </w:tabs>
              <w:jc w:val="both"/>
              <w:rPr>
                <w:rFonts w:ascii="Calibri" w:eastAsia="Calibri" w:hAnsi="Calibri" w:cs="Calibri"/>
                <w:color w:val="auto"/>
                <w:sz w:val="22"/>
                <w:szCs w:val="22"/>
                <w:bdr w:val="none" w:sz="0" w:space="0" w:color="auto"/>
                <w:lang w:val="en-GB"/>
              </w:rPr>
            </w:pPr>
            <w:r w:rsidRPr="00924FD8">
              <w:rPr>
                <w:rFonts w:ascii="Calibri" w:eastAsia="Calibri" w:hAnsi="Calibri" w:cs="Calibri"/>
                <w:color w:val="auto"/>
                <w:sz w:val="22"/>
                <w:szCs w:val="22"/>
                <w:bdr w:val="none" w:sz="0" w:space="0" w:color="auto"/>
                <w:lang w:val="en-GB"/>
              </w:rPr>
              <w:t>Pillar 9: Human Rights and Gender (lead)</w:t>
            </w:r>
          </w:p>
          <w:p w14:paraId="0DD7B0CE" w14:textId="77777777" w:rsidR="008E1F0F" w:rsidRPr="00924FD8" w:rsidRDefault="00924FD8" w:rsidP="00924FD8">
            <w:pPr>
              <w:spacing w:after="0"/>
              <w:rPr>
                <w:rFonts w:cs="Calibri"/>
              </w:rPr>
            </w:pPr>
            <w:r w:rsidRPr="00924FD8">
              <w:rPr>
                <w:rFonts w:cs="Calibri"/>
              </w:rPr>
              <w:t>Pillars 1, 2 and 3: Consolidating Peace, Inclusive Politics, Security and Rule of Law</w:t>
            </w:r>
          </w:p>
        </w:tc>
      </w:tr>
      <w:tr w:rsidR="0021025F" w:rsidRPr="00924FD8" w14:paraId="24E2EDFB" w14:textId="77777777" w:rsidTr="00FF5C9F">
        <w:tc>
          <w:tcPr>
            <w:tcW w:w="2830" w:type="dxa"/>
            <w:shd w:val="clear" w:color="auto" w:fill="auto"/>
          </w:tcPr>
          <w:p w14:paraId="5C3E301B" w14:textId="77777777" w:rsidR="0021025F" w:rsidRPr="00924FD8" w:rsidRDefault="0021025F" w:rsidP="0021025F">
            <w:pPr>
              <w:spacing w:after="0"/>
              <w:rPr>
                <w:rFonts w:cs="Calibri"/>
              </w:rPr>
            </w:pPr>
            <w:r w:rsidRPr="00924FD8">
              <w:rPr>
                <w:rFonts w:cs="Calibri"/>
              </w:rPr>
              <w:t>UNSF Strategic Priority</w:t>
            </w:r>
          </w:p>
        </w:tc>
        <w:tc>
          <w:tcPr>
            <w:tcW w:w="6237" w:type="dxa"/>
            <w:shd w:val="clear" w:color="auto" w:fill="auto"/>
          </w:tcPr>
          <w:p w14:paraId="58C859EB" w14:textId="77777777" w:rsidR="00924FD8" w:rsidRPr="00924FD8" w:rsidRDefault="00924FD8" w:rsidP="00924FD8">
            <w:pPr>
              <w:pStyle w:val="CommentText"/>
              <w:rPr>
                <w:rFonts w:cs="Calibri"/>
                <w:sz w:val="22"/>
                <w:szCs w:val="22"/>
              </w:rPr>
            </w:pPr>
            <w:r w:rsidRPr="00924FD8">
              <w:rPr>
                <w:rFonts w:cs="Calibri"/>
                <w:sz w:val="22"/>
                <w:szCs w:val="22"/>
              </w:rPr>
              <w:t>SP2: Supporting institutions to improve Peace, Security, Justice, the Rule of Law and safety of Somalis</w:t>
            </w:r>
          </w:p>
          <w:p w14:paraId="192E6B9C" w14:textId="77777777" w:rsidR="0021025F" w:rsidRPr="00924FD8" w:rsidRDefault="00924FD8" w:rsidP="00924FD8">
            <w:pPr>
              <w:spacing w:after="0"/>
              <w:rPr>
                <w:rFonts w:cs="Calibri"/>
              </w:rPr>
            </w:pPr>
            <w:r w:rsidRPr="00924FD8">
              <w:rPr>
                <w:rFonts w:cs="Calibri"/>
              </w:rPr>
              <w:t>SP3: Strengthening accountability and supporting institutions that protect human rights</w:t>
            </w:r>
          </w:p>
        </w:tc>
      </w:tr>
      <w:tr w:rsidR="0021025F" w:rsidRPr="00924FD8" w14:paraId="29520D5A" w14:textId="77777777" w:rsidTr="00FF5C9F">
        <w:tc>
          <w:tcPr>
            <w:tcW w:w="2830" w:type="dxa"/>
            <w:shd w:val="clear" w:color="auto" w:fill="auto"/>
          </w:tcPr>
          <w:p w14:paraId="30D07367" w14:textId="77777777" w:rsidR="0021025F" w:rsidRPr="00924FD8" w:rsidRDefault="0021025F" w:rsidP="0021025F">
            <w:pPr>
              <w:spacing w:after="0"/>
              <w:rPr>
                <w:rFonts w:cs="Calibri"/>
              </w:rPr>
            </w:pPr>
            <w:r w:rsidRPr="00924FD8">
              <w:rPr>
                <w:rFonts w:cs="Calibri"/>
              </w:rPr>
              <w:t>Location</w:t>
            </w:r>
            <w:r w:rsidR="00FD1D49" w:rsidRPr="00924FD8">
              <w:rPr>
                <w:rFonts w:cs="Calibri"/>
              </w:rPr>
              <w:t>(s)</w:t>
            </w:r>
          </w:p>
        </w:tc>
        <w:tc>
          <w:tcPr>
            <w:tcW w:w="6237" w:type="dxa"/>
            <w:shd w:val="clear" w:color="auto" w:fill="auto"/>
          </w:tcPr>
          <w:p w14:paraId="47E7F941" w14:textId="77777777" w:rsidR="0021025F" w:rsidRPr="00924FD8" w:rsidRDefault="00095A38" w:rsidP="0021025F">
            <w:pPr>
              <w:spacing w:after="0"/>
              <w:rPr>
                <w:rFonts w:cs="Calibri"/>
              </w:rPr>
            </w:pPr>
            <w:proofErr w:type="spellStart"/>
            <w:r w:rsidRPr="00924FD8">
              <w:rPr>
                <w:rFonts w:cs="Calibri"/>
              </w:rPr>
              <w:t>Benadir</w:t>
            </w:r>
            <w:proofErr w:type="spellEnd"/>
            <w:r w:rsidRPr="00924FD8">
              <w:rPr>
                <w:rFonts w:cs="Calibri"/>
              </w:rPr>
              <w:t xml:space="preserve"> and FMS</w:t>
            </w:r>
          </w:p>
        </w:tc>
      </w:tr>
      <w:tr w:rsidR="0021025F" w:rsidRPr="00924FD8" w14:paraId="19B1DC4D" w14:textId="77777777" w:rsidTr="00FF5C9F">
        <w:tc>
          <w:tcPr>
            <w:tcW w:w="2830" w:type="dxa"/>
            <w:shd w:val="clear" w:color="auto" w:fill="auto"/>
          </w:tcPr>
          <w:p w14:paraId="4BD70E43" w14:textId="77777777" w:rsidR="0021025F" w:rsidRPr="00924FD8" w:rsidRDefault="0021025F" w:rsidP="0021025F">
            <w:pPr>
              <w:spacing w:after="0"/>
              <w:rPr>
                <w:rFonts w:cs="Calibri"/>
              </w:rPr>
            </w:pPr>
            <w:r w:rsidRPr="00924FD8">
              <w:rPr>
                <w:rFonts w:cs="Calibri"/>
              </w:rPr>
              <w:t>Gender Marker</w:t>
            </w:r>
          </w:p>
        </w:tc>
        <w:tc>
          <w:tcPr>
            <w:tcW w:w="6237" w:type="dxa"/>
            <w:shd w:val="clear" w:color="auto" w:fill="auto"/>
          </w:tcPr>
          <w:p w14:paraId="144AEEA5" w14:textId="77777777" w:rsidR="0021025F" w:rsidRPr="00924FD8" w:rsidRDefault="00924FD8" w:rsidP="0021025F">
            <w:pPr>
              <w:spacing w:after="0"/>
              <w:rPr>
                <w:rFonts w:cs="Calibri"/>
              </w:rPr>
            </w:pPr>
            <w:r>
              <w:rPr>
                <w:rFonts w:cs="Calibri"/>
              </w:rPr>
              <w:t>1</w:t>
            </w:r>
          </w:p>
        </w:tc>
      </w:tr>
    </w:tbl>
    <w:p w14:paraId="575D3DD4" w14:textId="77777777" w:rsidR="008E1F0F" w:rsidRPr="00924FD8" w:rsidRDefault="008E1F0F" w:rsidP="00776292">
      <w:pPr>
        <w:spacing w:after="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8E1F0F" w:rsidRPr="00924FD8" w14:paraId="623F19FF" w14:textId="77777777" w:rsidTr="00FF5C9F">
        <w:tc>
          <w:tcPr>
            <w:tcW w:w="2830" w:type="dxa"/>
            <w:shd w:val="clear" w:color="auto" w:fill="auto"/>
          </w:tcPr>
          <w:p w14:paraId="2F19CF46" w14:textId="77777777" w:rsidR="008E1F0F" w:rsidRPr="00924FD8" w:rsidRDefault="008E1F0F" w:rsidP="00FF5C9F">
            <w:pPr>
              <w:spacing w:after="0"/>
              <w:rPr>
                <w:b/>
              </w:rPr>
            </w:pPr>
            <w:r w:rsidRPr="00924FD8">
              <w:rPr>
                <w:b/>
              </w:rPr>
              <w:t xml:space="preserve">Total Budget as per ProDoc </w:t>
            </w:r>
          </w:p>
        </w:tc>
        <w:tc>
          <w:tcPr>
            <w:tcW w:w="6237" w:type="dxa"/>
            <w:shd w:val="clear" w:color="auto" w:fill="auto"/>
          </w:tcPr>
          <w:p w14:paraId="0C31816E" w14:textId="77777777" w:rsidR="008E1F0F" w:rsidRPr="00924FD8" w:rsidRDefault="00924FD8" w:rsidP="00FF5C9F">
            <w:pPr>
              <w:spacing w:after="0"/>
            </w:pPr>
            <w:r w:rsidRPr="00924FD8">
              <w:t>5,523,809</w:t>
            </w:r>
          </w:p>
        </w:tc>
      </w:tr>
      <w:tr w:rsidR="008E1F0F" w:rsidRPr="00924FD8" w14:paraId="5864AE7D" w14:textId="77777777" w:rsidTr="00FF5C9F">
        <w:tc>
          <w:tcPr>
            <w:tcW w:w="2830" w:type="dxa"/>
            <w:shd w:val="clear" w:color="auto" w:fill="auto"/>
          </w:tcPr>
          <w:p w14:paraId="29D53EF4" w14:textId="77777777" w:rsidR="008E1F0F" w:rsidRPr="00924FD8" w:rsidRDefault="008E1F0F" w:rsidP="00FF5C9F">
            <w:pPr>
              <w:spacing w:after="0"/>
              <w:jc w:val="right"/>
            </w:pPr>
            <w:r w:rsidRPr="00924FD8">
              <w:t>MPTF:</w:t>
            </w:r>
          </w:p>
        </w:tc>
        <w:tc>
          <w:tcPr>
            <w:tcW w:w="6237" w:type="dxa"/>
            <w:shd w:val="clear" w:color="auto" w:fill="auto"/>
          </w:tcPr>
          <w:p w14:paraId="74DCDF05" w14:textId="77777777" w:rsidR="008E1F0F" w:rsidRPr="00924FD8" w:rsidRDefault="00924FD8" w:rsidP="00FF5C9F">
            <w:pPr>
              <w:spacing w:after="0"/>
            </w:pPr>
            <w:r>
              <w:t>500,000</w:t>
            </w:r>
          </w:p>
        </w:tc>
      </w:tr>
      <w:tr w:rsidR="008E1F0F" w:rsidRPr="00924FD8" w14:paraId="1B5455E1" w14:textId="77777777" w:rsidTr="00FF5C9F">
        <w:tc>
          <w:tcPr>
            <w:tcW w:w="2830" w:type="dxa"/>
            <w:vMerge w:val="restart"/>
            <w:shd w:val="clear" w:color="auto" w:fill="auto"/>
          </w:tcPr>
          <w:p w14:paraId="2986CC00" w14:textId="77777777" w:rsidR="0016201A" w:rsidRPr="00924FD8" w:rsidRDefault="0016201A" w:rsidP="00FF5C9F">
            <w:pPr>
              <w:spacing w:after="0"/>
              <w:jc w:val="right"/>
            </w:pPr>
          </w:p>
          <w:p w14:paraId="334CE6A1" w14:textId="77777777" w:rsidR="008E1F0F" w:rsidRPr="00924FD8" w:rsidRDefault="00A05713" w:rsidP="00FF5C9F">
            <w:pPr>
              <w:spacing w:after="0"/>
              <w:jc w:val="right"/>
            </w:pPr>
            <w:r w:rsidRPr="00924FD8">
              <w:t>Non-</w:t>
            </w:r>
            <w:r w:rsidR="008E1F0F" w:rsidRPr="00924FD8">
              <w:t>MPTF sources:</w:t>
            </w:r>
          </w:p>
        </w:tc>
        <w:tc>
          <w:tcPr>
            <w:tcW w:w="6237" w:type="dxa"/>
            <w:shd w:val="clear" w:color="auto" w:fill="auto"/>
          </w:tcPr>
          <w:p w14:paraId="28388508" w14:textId="77777777" w:rsidR="008E1F0F" w:rsidRPr="00924FD8" w:rsidRDefault="0016201A" w:rsidP="00FF5C9F">
            <w:pPr>
              <w:spacing w:after="0"/>
            </w:pPr>
            <w:r w:rsidRPr="00924FD8">
              <w:t>PBF:</w:t>
            </w:r>
          </w:p>
        </w:tc>
      </w:tr>
      <w:tr w:rsidR="008E1F0F" w:rsidRPr="00924FD8" w14:paraId="2630630B" w14:textId="77777777" w:rsidTr="00FF5C9F">
        <w:tc>
          <w:tcPr>
            <w:tcW w:w="2830" w:type="dxa"/>
            <w:vMerge/>
            <w:shd w:val="clear" w:color="auto" w:fill="auto"/>
          </w:tcPr>
          <w:p w14:paraId="0D6F67A4" w14:textId="77777777" w:rsidR="008E1F0F" w:rsidRPr="00924FD8" w:rsidRDefault="008E1F0F" w:rsidP="00FF5C9F">
            <w:pPr>
              <w:spacing w:after="0"/>
            </w:pPr>
          </w:p>
        </w:tc>
        <w:tc>
          <w:tcPr>
            <w:tcW w:w="6237" w:type="dxa"/>
            <w:shd w:val="clear" w:color="auto" w:fill="auto"/>
          </w:tcPr>
          <w:p w14:paraId="05E7BC53" w14:textId="77777777" w:rsidR="008E1F0F" w:rsidRPr="00924FD8" w:rsidRDefault="0016201A" w:rsidP="00FF5C9F">
            <w:pPr>
              <w:spacing w:after="0"/>
            </w:pPr>
            <w:r w:rsidRPr="00924FD8">
              <w:t xml:space="preserve">Trac: </w:t>
            </w:r>
          </w:p>
        </w:tc>
      </w:tr>
      <w:tr w:rsidR="008E1F0F" w:rsidRPr="002C68D5" w14:paraId="4FF38FAE" w14:textId="77777777" w:rsidTr="00FF5C9F">
        <w:tc>
          <w:tcPr>
            <w:tcW w:w="2830" w:type="dxa"/>
            <w:vMerge/>
            <w:shd w:val="clear" w:color="auto" w:fill="auto"/>
          </w:tcPr>
          <w:p w14:paraId="29545AE3" w14:textId="77777777" w:rsidR="008E1F0F" w:rsidRPr="00924FD8" w:rsidRDefault="008E1F0F" w:rsidP="00FF5C9F">
            <w:pPr>
              <w:spacing w:after="0"/>
            </w:pPr>
          </w:p>
        </w:tc>
        <w:tc>
          <w:tcPr>
            <w:tcW w:w="6237" w:type="dxa"/>
            <w:shd w:val="clear" w:color="auto" w:fill="auto"/>
          </w:tcPr>
          <w:p w14:paraId="242F91A8" w14:textId="77777777" w:rsidR="008E1F0F" w:rsidRPr="002C68D5" w:rsidRDefault="0016201A" w:rsidP="00FF5C9F">
            <w:pPr>
              <w:spacing w:after="0"/>
            </w:pPr>
            <w:r w:rsidRPr="00924FD8">
              <w:t>Other:</w:t>
            </w:r>
          </w:p>
        </w:tc>
      </w:tr>
    </w:tbl>
    <w:p w14:paraId="4DDBE226" w14:textId="77777777" w:rsidR="005B3932" w:rsidRDefault="005B3932" w:rsidP="008E1F0F">
      <w:pPr>
        <w:rPr>
          <w:b/>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416"/>
        <w:gridCol w:w="1416"/>
        <w:gridCol w:w="1504"/>
        <w:gridCol w:w="1262"/>
        <w:gridCol w:w="1262"/>
        <w:gridCol w:w="1506"/>
      </w:tblGrid>
      <w:tr w:rsidR="007D33B0" w:rsidRPr="007D33B0" w14:paraId="45928988" w14:textId="77777777" w:rsidTr="00EA1DB5">
        <w:trPr>
          <w:trHeight w:val="200"/>
        </w:trPr>
        <w:tc>
          <w:tcPr>
            <w:tcW w:w="2902" w:type="pct"/>
            <w:gridSpan w:val="4"/>
            <w:shd w:val="clear" w:color="000000" w:fill="D9D9D9"/>
            <w:vAlign w:val="center"/>
            <w:hideMark/>
          </w:tcPr>
          <w:p w14:paraId="077FA0C7" w14:textId="77777777" w:rsidR="007D33B0" w:rsidRPr="007D33B0" w:rsidRDefault="007D33B0" w:rsidP="007D33B0">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 xml:space="preserve">Total MPTF Funds Received </w:t>
            </w:r>
          </w:p>
        </w:tc>
        <w:tc>
          <w:tcPr>
            <w:tcW w:w="2098" w:type="pct"/>
            <w:gridSpan w:val="3"/>
            <w:shd w:val="clear" w:color="000000" w:fill="D9D9D9"/>
            <w:vAlign w:val="center"/>
            <w:hideMark/>
          </w:tcPr>
          <w:p w14:paraId="4647A505" w14:textId="77777777" w:rsidR="007D33B0" w:rsidRPr="007D33B0" w:rsidRDefault="007D33B0" w:rsidP="007D33B0">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Total non-MPTF Funds Received</w:t>
            </w:r>
          </w:p>
        </w:tc>
      </w:tr>
      <w:tr w:rsidR="007D33B0" w:rsidRPr="007D33B0" w14:paraId="79C9187B" w14:textId="77777777" w:rsidTr="008B386C">
        <w:trPr>
          <w:trHeight w:val="488"/>
        </w:trPr>
        <w:tc>
          <w:tcPr>
            <w:tcW w:w="645" w:type="pct"/>
            <w:shd w:val="clear" w:color="000000" w:fill="D9D9D9"/>
            <w:vAlign w:val="center"/>
            <w:hideMark/>
          </w:tcPr>
          <w:p w14:paraId="21B302A5" w14:textId="77777777" w:rsidR="007D33B0" w:rsidRPr="007D33B0" w:rsidRDefault="007D33B0" w:rsidP="007D33B0">
            <w:pPr>
              <w:spacing w:after="0" w:line="240" w:lineRule="auto"/>
              <w:jc w:val="center"/>
              <w:rPr>
                <w:rFonts w:eastAsia="Times New Roman" w:cs="Calibri"/>
                <w:b/>
                <w:bCs/>
                <w:color w:val="000000"/>
                <w:sz w:val="18"/>
                <w:szCs w:val="18"/>
                <w:lang w:val="en-US"/>
              </w:rPr>
            </w:pPr>
          </w:p>
        </w:tc>
        <w:tc>
          <w:tcPr>
            <w:tcW w:w="737" w:type="pct"/>
            <w:shd w:val="clear" w:color="000000" w:fill="D9D9D9"/>
            <w:vAlign w:val="center"/>
            <w:hideMark/>
          </w:tcPr>
          <w:p w14:paraId="6B793E6B" w14:textId="77777777" w:rsidR="007D33B0" w:rsidRPr="007D33B0" w:rsidRDefault="007D33B0" w:rsidP="007D33B0">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Semi-annual US$</w:t>
            </w:r>
          </w:p>
        </w:tc>
        <w:tc>
          <w:tcPr>
            <w:tcW w:w="737" w:type="pct"/>
            <w:shd w:val="clear" w:color="000000" w:fill="D9D9D9"/>
            <w:vAlign w:val="center"/>
            <w:hideMark/>
          </w:tcPr>
          <w:p w14:paraId="255C7DD8" w14:textId="77777777" w:rsidR="007D33B0" w:rsidRPr="007D33B0" w:rsidRDefault="007D33B0" w:rsidP="007D33B0">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Cumulative US$ 2018</w:t>
            </w:r>
          </w:p>
        </w:tc>
        <w:tc>
          <w:tcPr>
            <w:tcW w:w="783" w:type="pct"/>
            <w:shd w:val="clear" w:color="000000" w:fill="D0CECE"/>
            <w:vAlign w:val="center"/>
            <w:hideMark/>
          </w:tcPr>
          <w:p w14:paraId="68547B64" w14:textId="77777777" w:rsidR="007D33B0" w:rsidRPr="007D33B0" w:rsidRDefault="007D33B0" w:rsidP="007D33B0">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Cumulative Programme US$</w:t>
            </w:r>
          </w:p>
        </w:tc>
        <w:tc>
          <w:tcPr>
            <w:tcW w:w="657" w:type="pct"/>
            <w:shd w:val="clear" w:color="000000" w:fill="D9D9D9"/>
            <w:vAlign w:val="center"/>
            <w:hideMark/>
          </w:tcPr>
          <w:p w14:paraId="0C0EA6D0" w14:textId="77777777" w:rsidR="007D33B0" w:rsidRPr="007D33B0" w:rsidRDefault="007D33B0" w:rsidP="007D33B0">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Semi-annual US$</w:t>
            </w:r>
          </w:p>
        </w:tc>
        <w:tc>
          <w:tcPr>
            <w:tcW w:w="657" w:type="pct"/>
            <w:shd w:val="clear" w:color="000000" w:fill="D9D9D9"/>
            <w:vAlign w:val="center"/>
            <w:hideMark/>
          </w:tcPr>
          <w:p w14:paraId="29223A3A" w14:textId="77777777" w:rsidR="007D33B0" w:rsidRPr="007D33B0" w:rsidRDefault="007D33B0" w:rsidP="007D33B0">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Cumulative US$ 2018</w:t>
            </w:r>
          </w:p>
        </w:tc>
        <w:tc>
          <w:tcPr>
            <w:tcW w:w="784" w:type="pct"/>
            <w:shd w:val="clear" w:color="000000" w:fill="D9D9D9"/>
            <w:vAlign w:val="center"/>
            <w:hideMark/>
          </w:tcPr>
          <w:p w14:paraId="2120938C" w14:textId="77777777" w:rsidR="007D33B0" w:rsidRPr="007D33B0" w:rsidRDefault="007D33B0" w:rsidP="007D33B0">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Cumulative Programme US$</w:t>
            </w:r>
          </w:p>
        </w:tc>
      </w:tr>
      <w:tr w:rsidR="008B386C" w:rsidRPr="007D33B0" w14:paraId="753B0CFB" w14:textId="77777777" w:rsidTr="008B386C">
        <w:trPr>
          <w:trHeight w:val="200"/>
        </w:trPr>
        <w:tc>
          <w:tcPr>
            <w:tcW w:w="645" w:type="pct"/>
            <w:shd w:val="clear" w:color="auto" w:fill="auto"/>
            <w:vAlign w:val="center"/>
            <w:hideMark/>
          </w:tcPr>
          <w:p w14:paraId="32BD107C" w14:textId="77777777" w:rsidR="008B386C" w:rsidRPr="008B386C" w:rsidRDefault="008B386C" w:rsidP="008B386C">
            <w:pPr>
              <w:spacing w:after="0" w:line="240" w:lineRule="auto"/>
              <w:jc w:val="center"/>
              <w:rPr>
                <w:rFonts w:eastAsia="Times New Roman" w:cs="Calibri"/>
                <w:b/>
                <w:color w:val="000000"/>
                <w:sz w:val="18"/>
                <w:szCs w:val="18"/>
                <w:lang w:val="en-US"/>
              </w:rPr>
            </w:pPr>
            <w:r w:rsidRPr="008B386C">
              <w:rPr>
                <w:rFonts w:eastAsia="Times New Roman" w:cs="Calibri"/>
                <w:b/>
                <w:color w:val="000000"/>
                <w:sz w:val="18"/>
                <w:szCs w:val="18"/>
                <w:lang w:val="en-US"/>
              </w:rPr>
              <w:t>UNDP</w:t>
            </w:r>
          </w:p>
        </w:tc>
        <w:tc>
          <w:tcPr>
            <w:tcW w:w="737" w:type="pct"/>
            <w:shd w:val="clear" w:color="auto" w:fill="auto"/>
            <w:vAlign w:val="center"/>
            <w:hideMark/>
          </w:tcPr>
          <w:p w14:paraId="1A2E2ACF" w14:textId="77777777" w:rsidR="008B386C" w:rsidRPr="007D33B0" w:rsidRDefault="008B386C" w:rsidP="008B386C">
            <w:pPr>
              <w:spacing w:after="0" w:line="240" w:lineRule="auto"/>
              <w:jc w:val="center"/>
              <w:rPr>
                <w:rFonts w:eastAsia="Times New Roman" w:cs="Calibri"/>
                <w:color w:val="000000"/>
                <w:sz w:val="18"/>
                <w:szCs w:val="18"/>
                <w:lang w:val="en-US"/>
              </w:rPr>
            </w:pPr>
            <w:r w:rsidRPr="007D33B0">
              <w:rPr>
                <w:rFonts w:eastAsia="Times New Roman" w:cs="Calibri"/>
                <w:color w:val="000000"/>
                <w:sz w:val="18"/>
                <w:szCs w:val="18"/>
                <w:lang w:val="en-US"/>
              </w:rPr>
              <w:t>500,000</w:t>
            </w:r>
          </w:p>
        </w:tc>
        <w:tc>
          <w:tcPr>
            <w:tcW w:w="737" w:type="pct"/>
            <w:shd w:val="clear" w:color="auto" w:fill="auto"/>
            <w:vAlign w:val="center"/>
            <w:hideMark/>
          </w:tcPr>
          <w:p w14:paraId="782CFECB" w14:textId="77777777" w:rsidR="008B386C" w:rsidRPr="007D33B0" w:rsidRDefault="008B386C" w:rsidP="008B386C">
            <w:pPr>
              <w:spacing w:after="0" w:line="240" w:lineRule="auto"/>
              <w:jc w:val="center"/>
              <w:rPr>
                <w:rFonts w:eastAsia="Times New Roman" w:cs="Calibri"/>
                <w:color w:val="000000"/>
                <w:sz w:val="18"/>
                <w:szCs w:val="18"/>
                <w:lang w:val="en-US"/>
              </w:rPr>
            </w:pPr>
            <w:r w:rsidRPr="007D33B0">
              <w:rPr>
                <w:rFonts w:eastAsia="Times New Roman" w:cs="Calibri"/>
                <w:color w:val="000000"/>
                <w:sz w:val="18"/>
                <w:szCs w:val="18"/>
                <w:lang w:val="en-US"/>
              </w:rPr>
              <w:t>500,000</w:t>
            </w:r>
          </w:p>
        </w:tc>
        <w:tc>
          <w:tcPr>
            <w:tcW w:w="783" w:type="pct"/>
            <w:shd w:val="clear" w:color="auto" w:fill="auto"/>
            <w:vAlign w:val="center"/>
            <w:hideMark/>
          </w:tcPr>
          <w:p w14:paraId="7137A967" w14:textId="77777777" w:rsidR="008B386C" w:rsidRPr="007D33B0" w:rsidRDefault="008B386C" w:rsidP="008B386C">
            <w:pPr>
              <w:spacing w:after="0" w:line="240" w:lineRule="auto"/>
              <w:jc w:val="center"/>
              <w:rPr>
                <w:rFonts w:eastAsia="Times New Roman" w:cs="Calibri"/>
                <w:color w:val="000000"/>
                <w:sz w:val="18"/>
                <w:szCs w:val="18"/>
                <w:lang w:val="en-US"/>
              </w:rPr>
            </w:pPr>
            <w:r w:rsidRPr="007D33B0">
              <w:rPr>
                <w:rFonts w:eastAsia="Times New Roman" w:cs="Calibri"/>
                <w:color w:val="000000"/>
                <w:sz w:val="18"/>
                <w:szCs w:val="18"/>
                <w:lang w:val="en-US"/>
              </w:rPr>
              <w:t>500,000</w:t>
            </w:r>
          </w:p>
        </w:tc>
        <w:tc>
          <w:tcPr>
            <w:tcW w:w="657" w:type="pct"/>
            <w:shd w:val="clear" w:color="auto" w:fill="auto"/>
            <w:vAlign w:val="center"/>
            <w:hideMark/>
          </w:tcPr>
          <w:p w14:paraId="7F6AD7C4" w14:textId="77777777" w:rsidR="008B386C" w:rsidRPr="007D33B0" w:rsidRDefault="008B386C" w:rsidP="008B386C">
            <w:pPr>
              <w:spacing w:after="0" w:line="240" w:lineRule="auto"/>
              <w:jc w:val="center"/>
              <w:rPr>
                <w:rFonts w:eastAsia="Times New Roman" w:cs="Calibri"/>
                <w:color w:val="000000"/>
                <w:sz w:val="18"/>
                <w:szCs w:val="18"/>
                <w:lang w:val="en-US"/>
              </w:rPr>
            </w:pPr>
            <w:r w:rsidRPr="007D33B0">
              <w:rPr>
                <w:rFonts w:eastAsia="Times New Roman" w:cs="Calibri"/>
                <w:color w:val="000000"/>
                <w:sz w:val="18"/>
                <w:szCs w:val="18"/>
                <w:lang w:val="en-US"/>
              </w:rPr>
              <w:t>7,000</w:t>
            </w:r>
          </w:p>
        </w:tc>
        <w:tc>
          <w:tcPr>
            <w:tcW w:w="657" w:type="pct"/>
            <w:shd w:val="clear" w:color="auto" w:fill="auto"/>
            <w:vAlign w:val="center"/>
            <w:hideMark/>
          </w:tcPr>
          <w:p w14:paraId="40E46414" w14:textId="77777777" w:rsidR="008B386C" w:rsidRPr="007D33B0" w:rsidRDefault="008B386C" w:rsidP="008B386C">
            <w:pPr>
              <w:spacing w:after="0" w:line="240" w:lineRule="auto"/>
              <w:jc w:val="center"/>
              <w:rPr>
                <w:rFonts w:eastAsia="Times New Roman" w:cs="Calibri"/>
                <w:color w:val="000000"/>
                <w:sz w:val="18"/>
                <w:szCs w:val="18"/>
                <w:lang w:val="en-US"/>
              </w:rPr>
            </w:pPr>
            <w:r w:rsidRPr="007D33B0">
              <w:rPr>
                <w:rFonts w:eastAsia="Times New Roman" w:cs="Calibri"/>
                <w:color w:val="000000"/>
                <w:sz w:val="18"/>
                <w:szCs w:val="18"/>
                <w:lang w:val="en-US"/>
              </w:rPr>
              <w:t>7,000</w:t>
            </w:r>
          </w:p>
        </w:tc>
        <w:tc>
          <w:tcPr>
            <w:tcW w:w="784" w:type="pct"/>
            <w:shd w:val="clear" w:color="auto" w:fill="auto"/>
            <w:vAlign w:val="center"/>
            <w:hideMark/>
          </w:tcPr>
          <w:p w14:paraId="14E02012" w14:textId="77777777" w:rsidR="008B386C" w:rsidRPr="007D33B0" w:rsidRDefault="008B386C" w:rsidP="008B386C">
            <w:pPr>
              <w:spacing w:after="0" w:line="240" w:lineRule="auto"/>
              <w:jc w:val="center"/>
              <w:rPr>
                <w:rFonts w:eastAsia="Times New Roman" w:cs="Calibri"/>
                <w:color w:val="000000"/>
                <w:sz w:val="18"/>
                <w:szCs w:val="18"/>
                <w:lang w:val="en-US"/>
              </w:rPr>
            </w:pPr>
            <w:r w:rsidRPr="007D33B0">
              <w:rPr>
                <w:rFonts w:eastAsia="Times New Roman" w:cs="Calibri"/>
                <w:color w:val="000000"/>
                <w:sz w:val="18"/>
                <w:szCs w:val="18"/>
                <w:lang w:val="en-US"/>
              </w:rPr>
              <w:t>7,000</w:t>
            </w:r>
          </w:p>
        </w:tc>
      </w:tr>
      <w:tr w:rsidR="008B386C" w:rsidRPr="007D33B0" w14:paraId="25DB6B33" w14:textId="77777777" w:rsidTr="008B386C">
        <w:trPr>
          <w:trHeight w:val="200"/>
        </w:trPr>
        <w:tc>
          <w:tcPr>
            <w:tcW w:w="645" w:type="pct"/>
            <w:shd w:val="clear" w:color="auto" w:fill="auto"/>
            <w:vAlign w:val="center"/>
            <w:hideMark/>
          </w:tcPr>
          <w:p w14:paraId="756DED18" w14:textId="77777777" w:rsidR="008B386C" w:rsidRPr="008B386C" w:rsidRDefault="008B386C" w:rsidP="008B386C">
            <w:pPr>
              <w:spacing w:after="0" w:line="240" w:lineRule="auto"/>
              <w:jc w:val="center"/>
              <w:rPr>
                <w:rFonts w:eastAsia="Times New Roman" w:cs="Calibri"/>
                <w:b/>
                <w:color w:val="000000"/>
                <w:sz w:val="18"/>
                <w:szCs w:val="18"/>
                <w:lang w:val="en-US"/>
              </w:rPr>
            </w:pPr>
            <w:r w:rsidRPr="008B386C">
              <w:rPr>
                <w:rFonts w:eastAsia="Times New Roman" w:cs="Calibri"/>
                <w:b/>
                <w:color w:val="000000"/>
                <w:sz w:val="18"/>
                <w:szCs w:val="18"/>
                <w:lang w:val="en-US"/>
              </w:rPr>
              <w:t>UNICEF</w:t>
            </w:r>
          </w:p>
        </w:tc>
        <w:tc>
          <w:tcPr>
            <w:tcW w:w="737" w:type="pct"/>
            <w:shd w:val="clear" w:color="auto" w:fill="auto"/>
            <w:vAlign w:val="center"/>
          </w:tcPr>
          <w:p w14:paraId="152DB1ED" w14:textId="77777777" w:rsidR="008B386C" w:rsidRPr="007D33B0" w:rsidRDefault="008B386C" w:rsidP="008B386C">
            <w:pPr>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0</w:t>
            </w:r>
          </w:p>
        </w:tc>
        <w:tc>
          <w:tcPr>
            <w:tcW w:w="737" w:type="pct"/>
            <w:shd w:val="clear" w:color="auto" w:fill="auto"/>
            <w:vAlign w:val="center"/>
          </w:tcPr>
          <w:p w14:paraId="150F7C7C" w14:textId="77777777" w:rsidR="008B386C" w:rsidRPr="007D33B0" w:rsidRDefault="008B386C" w:rsidP="008B386C">
            <w:pPr>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0</w:t>
            </w:r>
          </w:p>
        </w:tc>
        <w:tc>
          <w:tcPr>
            <w:tcW w:w="783" w:type="pct"/>
            <w:shd w:val="clear" w:color="auto" w:fill="auto"/>
            <w:vAlign w:val="center"/>
          </w:tcPr>
          <w:p w14:paraId="0E275B0B" w14:textId="77777777" w:rsidR="008B386C" w:rsidRPr="007D33B0" w:rsidRDefault="008B386C" w:rsidP="008B386C">
            <w:pPr>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0</w:t>
            </w:r>
          </w:p>
        </w:tc>
        <w:tc>
          <w:tcPr>
            <w:tcW w:w="657" w:type="pct"/>
            <w:shd w:val="clear" w:color="auto" w:fill="auto"/>
            <w:vAlign w:val="center"/>
          </w:tcPr>
          <w:p w14:paraId="16DC7F1A" w14:textId="77777777" w:rsidR="008B386C" w:rsidRPr="007D33B0" w:rsidRDefault="008B386C" w:rsidP="008B386C">
            <w:pPr>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0</w:t>
            </w:r>
          </w:p>
        </w:tc>
        <w:tc>
          <w:tcPr>
            <w:tcW w:w="657" w:type="pct"/>
            <w:shd w:val="clear" w:color="auto" w:fill="auto"/>
            <w:vAlign w:val="center"/>
          </w:tcPr>
          <w:p w14:paraId="2404D493" w14:textId="77777777" w:rsidR="008B386C" w:rsidRPr="007D33B0" w:rsidRDefault="008B386C" w:rsidP="008B386C">
            <w:pPr>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0</w:t>
            </w:r>
          </w:p>
        </w:tc>
        <w:tc>
          <w:tcPr>
            <w:tcW w:w="784" w:type="pct"/>
            <w:shd w:val="clear" w:color="auto" w:fill="auto"/>
            <w:vAlign w:val="center"/>
          </w:tcPr>
          <w:p w14:paraId="685BD3DB" w14:textId="77777777" w:rsidR="008B386C" w:rsidRPr="007D33B0" w:rsidRDefault="008B386C" w:rsidP="008B386C">
            <w:pPr>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0</w:t>
            </w:r>
          </w:p>
        </w:tc>
      </w:tr>
      <w:tr w:rsidR="008B386C" w:rsidRPr="007D33B0" w14:paraId="4A12C5A7" w14:textId="77777777" w:rsidTr="008B386C">
        <w:trPr>
          <w:trHeight w:val="200"/>
        </w:trPr>
        <w:tc>
          <w:tcPr>
            <w:tcW w:w="645" w:type="pct"/>
            <w:shd w:val="clear" w:color="auto" w:fill="auto"/>
            <w:vAlign w:val="center"/>
            <w:hideMark/>
          </w:tcPr>
          <w:p w14:paraId="6DAC59EB"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TOTAL</w:t>
            </w:r>
          </w:p>
        </w:tc>
        <w:tc>
          <w:tcPr>
            <w:tcW w:w="737" w:type="pct"/>
            <w:shd w:val="clear" w:color="auto" w:fill="auto"/>
            <w:vAlign w:val="center"/>
            <w:hideMark/>
          </w:tcPr>
          <w:p w14:paraId="080276C6"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500,000</w:t>
            </w:r>
          </w:p>
        </w:tc>
        <w:tc>
          <w:tcPr>
            <w:tcW w:w="737" w:type="pct"/>
            <w:shd w:val="clear" w:color="auto" w:fill="auto"/>
            <w:vAlign w:val="center"/>
            <w:hideMark/>
          </w:tcPr>
          <w:p w14:paraId="61933AB5"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500,000</w:t>
            </w:r>
          </w:p>
        </w:tc>
        <w:tc>
          <w:tcPr>
            <w:tcW w:w="783" w:type="pct"/>
            <w:shd w:val="clear" w:color="auto" w:fill="auto"/>
            <w:vAlign w:val="center"/>
            <w:hideMark/>
          </w:tcPr>
          <w:p w14:paraId="6840151B"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500,000</w:t>
            </w:r>
          </w:p>
        </w:tc>
        <w:tc>
          <w:tcPr>
            <w:tcW w:w="657" w:type="pct"/>
            <w:shd w:val="clear" w:color="auto" w:fill="auto"/>
            <w:vAlign w:val="center"/>
            <w:hideMark/>
          </w:tcPr>
          <w:p w14:paraId="7D76A776"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7,000</w:t>
            </w:r>
          </w:p>
        </w:tc>
        <w:tc>
          <w:tcPr>
            <w:tcW w:w="657" w:type="pct"/>
            <w:shd w:val="clear" w:color="auto" w:fill="auto"/>
            <w:vAlign w:val="center"/>
            <w:hideMark/>
          </w:tcPr>
          <w:p w14:paraId="4C036755"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7,000</w:t>
            </w:r>
          </w:p>
        </w:tc>
        <w:tc>
          <w:tcPr>
            <w:tcW w:w="784" w:type="pct"/>
            <w:shd w:val="clear" w:color="auto" w:fill="auto"/>
            <w:vAlign w:val="center"/>
            <w:hideMark/>
          </w:tcPr>
          <w:p w14:paraId="399FFF52"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7,000</w:t>
            </w:r>
          </w:p>
        </w:tc>
      </w:tr>
      <w:tr w:rsidR="008B386C" w:rsidRPr="007D33B0" w14:paraId="18C2FDB5" w14:textId="77777777" w:rsidTr="00EA1DB5">
        <w:trPr>
          <w:trHeight w:val="200"/>
        </w:trPr>
        <w:tc>
          <w:tcPr>
            <w:tcW w:w="5000" w:type="pct"/>
            <w:gridSpan w:val="7"/>
            <w:shd w:val="clear" w:color="auto" w:fill="auto"/>
            <w:noWrap/>
            <w:vAlign w:val="center"/>
            <w:hideMark/>
          </w:tcPr>
          <w:p w14:paraId="4D3581D7" w14:textId="77777777" w:rsidR="008B386C" w:rsidRPr="007D33B0" w:rsidRDefault="008B386C" w:rsidP="008B386C">
            <w:pPr>
              <w:spacing w:after="0" w:line="240" w:lineRule="auto"/>
              <w:jc w:val="center"/>
              <w:rPr>
                <w:rFonts w:eastAsia="Times New Roman" w:cs="Calibri"/>
                <w:color w:val="000000"/>
                <w:sz w:val="18"/>
                <w:szCs w:val="18"/>
                <w:lang w:val="en-US"/>
              </w:rPr>
            </w:pPr>
          </w:p>
        </w:tc>
      </w:tr>
      <w:tr w:rsidR="008B386C" w:rsidRPr="007D33B0" w14:paraId="6FD8AE45" w14:textId="77777777" w:rsidTr="00EA1DB5">
        <w:trPr>
          <w:trHeight w:val="200"/>
        </w:trPr>
        <w:tc>
          <w:tcPr>
            <w:tcW w:w="2902" w:type="pct"/>
            <w:gridSpan w:val="4"/>
            <w:shd w:val="clear" w:color="000000" w:fill="D9D9D9"/>
            <w:vAlign w:val="center"/>
            <w:hideMark/>
          </w:tcPr>
          <w:p w14:paraId="0B8BD21D" w14:textId="77777777" w:rsidR="008B386C" w:rsidRPr="007D33B0" w:rsidRDefault="00035D0D" w:rsidP="008B386C">
            <w:pPr>
              <w:spacing w:after="0" w:line="240" w:lineRule="auto"/>
              <w:jc w:val="center"/>
              <w:rPr>
                <w:rFonts w:eastAsia="Times New Roman" w:cs="Calibri"/>
                <w:b/>
                <w:bCs/>
                <w:color w:val="000000"/>
                <w:sz w:val="18"/>
                <w:szCs w:val="18"/>
                <w:lang w:val="en-US"/>
              </w:rPr>
            </w:pPr>
            <w:hyperlink r:id="rId11" w:anchor="RANGE!_ftn1" w:history="1">
              <w:r w:rsidR="008B386C" w:rsidRPr="007D33B0">
                <w:rPr>
                  <w:rFonts w:eastAsia="Times New Roman" w:cs="Calibri"/>
                  <w:b/>
                  <w:bCs/>
                  <w:color w:val="000000"/>
                  <w:sz w:val="18"/>
                  <w:szCs w:val="18"/>
                  <w:lang w:val="en-US"/>
                </w:rPr>
                <w:t xml:space="preserve">JP Expenditure of MPTF </w:t>
              </w:r>
              <w:proofErr w:type="gramStart"/>
              <w:r w:rsidR="008B386C" w:rsidRPr="007D33B0">
                <w:rPr>
                  <w:rFonts w:eastAsia="Times New Roman" w:cs="Calibri"/>
                  <w:b/>
                  <w:bCs/>
                  <w:color w:val="000000"/>
                  <w:sz w:val="18"/>
                  <w:szCs w:val="18"/>
                  <w:lang w:val="en-US"/>
                </w:rPr>
                <w:t>Funds[</w:t>
              </w:r>
              <w:proofErr w:type="gramEnd"/>
              <w:r w:rsidR="008B386C" w:rsidRPr="007D33B0">
                <w:rPr>
                  <w:rFonts w:eastAsia="Times New Roman" w:cs="Calibri"/>
                  <w:b/>
                  <w:bCs/>
                  <w:color w:val="000000"/>
                  <w:sz w:val="18"/>
                  <w:szCs w:val="18"/>
                  <w:lang w:val="en-US"/>
                </w:rPr>
                <w:t>1]</w:t>
              </w:r>
            </w:hyperlink>
          </w:p>
        </w:tc>
        <w:tc>
          <w:tcPr>
            <w:tcW w:w="2098" w:type="pct"/>
            <w:gridSpan w:val="3"/>
            <w:shd w:val="clear" w:color="000000" w:fill="D9D9D9"/>
            <w:vAlign w:val="center"/>
            <w:hideMark/>
          </w:tcPr>
          <w:p w14:paraId="0E084F58"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JP Expenditure of non-MPTF Funds</w:t>
            </w:r>
          </w:p>
        </w:tc>
      </w:tr>
      <w:tr w:rsidR="008B386C" w:rsidRPr="007D33B0" w14:paraId="57BD3427" w14:textId="77777777" w:rsidTr="008B386C">
        <w:trPr>
          <w:trHeight w:val="488"/>
        </w:trPr>
        <w:tc>
          <w:tcPr>
            <w:tcW w:w="645" w:type="pct"/>
            <w:shd w:val="clear" w:color="000000" w:fill="D9D9D9"/>
            <w:vAlign w:val="center"/>
            <w:hideMark/>
          </w:tcPr>
          <w:p w14:paraId="66A27BF5" w14:textId="77777777" w:rsidR="008B386C" w:rsidRPr="007D33B0" w:rsidRDefault="008B386C" w:rsidP="008B386C">
            <w:pPr>
              <w:spacing w:after="0" w:line="240" w:lineRule="auto"/>
              <w:jc w:val="center"/>
              <w:rPr>
                <w:rFonts w:eastAsia="Times New Roman" w:cs="Calibri"/>
                <w:b/>
                <w:bCs/>
                <w:color w:val="000000"/>
                <w:sz w:val="18"/>
                <w:szCs w:val="18"/>
                <w:lang w:val="en-US"/>
              </w:rPr>
            </w:pPr>
          </w:p>
        </w:tc>
        <w:tc>
          <w:tcPr>
            <w:tcW w:w="737" w:type="pct"/>
            <w:shd w:val="clear" w:color="000000" w:fill="D9D9D9"/>
            <w:vAlign w:val="center"/>
            <w:hideMark/>
          </w:tcPr>
          <w:p w14:paraId="027A5F9E"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Semi-annual US$</w:t>
            </w:r>
          </w:p>
        </w:tc>
        <w:tc>
          <w:tcPr>
            <w:tcW w:w="737" w:type="pct"/>
            <w:shd w:val="clear" w:color="000000" w:fill="D9D9D9"/>
            <w:vAlign w:val="center"/>
            <w:hideMark/>
          </w:tcPr>
          <w:p w14:paraId="2BB2DC4F"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Cumulative 2018 US$</w:t>
            </w:r>
          </w:p>
        </w:tc>
        <w:tc>
          <w:tcPr>
            <w:tcW w:w="783" w:type="pct"/>
            <w:shd w:val="clear" w:color="000000" w:fill="D0CECE"/>
            <w:vAlign w:val="center"/>
            <w:hideMark/>
          </w:tcPr>
          <w:p w14:paraId="07BA871D"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Cumulative Programme US$</w:t>
            </w:r>
          </w:p>
        </w:tc>
        <w:tc>
          <w:tcPr>
            <w:tcW w:w="657" w:type="pct"/>
            <w:shd w:val="clear" w:color="000000" w:fill="D9D9D9"/>
            <w:vAlign w:val="center"/>
            <w:hideMark/>
          </w:tcPr>
          <w:p w14:paraId="19DE27CC"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Semi-annual US$</w:t>
            </w:r>
          </w:p>
        </w:tc>
        <w:tc>
          <w:tcPr>
            <w:tcW w:w="657" w:type="pct"/>
            <w:shd w:val="clear" w:color="000000" w:fill="D9D9D9"/>
            <w:vAlign w:val="center"/>
            <w:hideMark/>
          </w:tcPr>
          <w:p w14:paraId="7AA982CA"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Cumulative 2018 US$</w:t>
            </w:r>
          </w:p>
        </w:tc>
        <w:tc>
          <w:tcPr>
            <w:tcW w:w="784" w:type="pct"/>
            <w:shd w:val="clear" w:color="000000" w:fill="D9D9D9"/>
            <w:vAlign w:val="center"/>
            <w:hideMark/>
          </w:tcPr>
          <w:p w14:paraId="540B7CBD" w14:textId="77777777" w:rsidR="008B386C" w:rsidRPr="007D33B0" w:rsidRDefault="008B386C" w:rsidP="008B386C">
            <w:pPr>
              <w:spacing w:after="0" w:line="240" w:lineRule="auto"/>
              <w:jc w:val="center"/>
              <w:rPr>
                <w:rFonts w:eastAsia="Times New Roman" w:cs="Calibri"/>
                <w:b/>
                <w:bCs/>
                <w:color w:val="000000"/>
                <w:sz w:val="18"/>
                <w:szCs w:val="18"/>
                <w:lang w:val="en-US"/>
              </w:rPr>
            </w:pPr>
            <w:r w:rsidRPr="007D33B0">
              <w:rPr>
                <w:rFonts w:eastAsia="Times New Roman" w:cs="Calibri"/>
                <w:b/>
                <w:bCs/>
                <w:color w:val="000000"/>
                <w:sz w:val="18"/>
                <w:szCs w:val="18"/>
                <w:lang w:val="en-US"/>
              </w:rPr>
              <w:t>Cumulative Programme US$</w:t>
            </w:r>
          </w:p>
        </w:tc>
      </w:tr>
      <w:tr w:rsidR="008B386C" w:rsidRPr="007D33B0" w14:paraId="632B3CCC" w14:textId="77777777" w:rsidTr="008B386C">
        <w:trPr>
          <w:trHeight w:val="200"/>
        </w:trPr>
        <w:tc>
          <w:tcPr>
            <w:tcW w:w="645" w:type="pct"/>
            <w:shd w:val="clear" w:color="auto" w:fill="auto"/>
            <w:vAlign w:val="center"/>
            <w:hideMark/>
          </w:tcPr>
          <w:p w14:paraId="10869FAD" w14:textId="77777777" w:rsidR="008B386C" w:rsidRPr="008B386C" w:rsidRDefault="008B386C" w:rsidP="008B386C">
            <w:pPr>
              <w:spacing w:after="0" w:line="240" w:lineRule="auto"/>
              <w:rPr>
                <w:rFonts w:eastAsia="Times New Roman" w:cs="Calibri"/>
                <w:b/>
                <w:color w:val="000000"/>
                <w:sz w:val="18"/>
                <w:szCs w:val="18"/>
                <w:lang w:val="en-US"/>
              </w:rPr>
            </w:pPr>
            <w:r w:rsidRPr="008B386C">
              <w:rPr>
                <w:rFonts w:eastAsia="Times New Roman" w:cs="Calibri"/>
                <w:b/>
                <w:color w:val="000000"/>
                <w:sz w:val="18"/>
                <w:szCs w:val="18"/>
                <w:lang w:val="en-US"/>
              </w:rPr>
              <w:t>UNDP</w:t>
            </w:r>
          </w:p>
        </w:tc>
        <w:tc>
          <w:tcPr>
            <w:tcW w:w="737" w:type="pct"/>
            <w:shd w:val="clear" w:color="auto" w:fill="auto"/>
            <w:vAlign w:val="center"/>
            <w:hideMark/>
          </w:tcPr>
          <w:p w14:paraId="17A86BB8" w14:textId="77777777" w:rsidR="008B386C" w:rsidRPr="008B386C" w:rsidRDefault="008B386C" w:rsidP="008B386C">
            <w:pPr>
              <w:spacing w:after="0" w:line="240" w:lineRule="auto"/>
              <w:jc w:val="center"/>
              <w:rPr>
                <w:rFonts w:eastAsia="Times New Roman" w:cs="Calibri"/>
                <w:bCs/>
                <w:color w:val="000000"/>
                <w:sz w:val="18"/>
                <w:szCs w:val="18"/>
                <w:lang w:val="en-US"/>
              </w:rPr>
            </w:pPr>
            <w:r w:rsidRPr="008B386C">
              <w:rPr>
                <w:rFonts w:eastAsia="Times New Roman" w:cs="Calibri"/>
                <w:bCs/>
                <w:color w:val="000000"/>
                <w:sz w:val="18"/>
                <w:szCs w:val="18"/>
                <w:lang w:val="en-US"/>
              </w:rPr>
              <w:t>331,344.85</w:t>
            </w:r>
          </w:p>
        </w:tc>
        <w:tc>
          <w:tcPr>
            <w:tcW w:w="737" w:type="pct"/>
            <w:shd w:val="clear" w:color="auto" w:fill="auto"/>
            <w:vAlign w:val="center"/>
            <w:hideMark/>
          </w:tcPr>
          <w:p w14:paraId="33392A57" w14:textId="77777777" w:rsidR="008B386C" w:rsidRPr="008B386C" w:rsidRDefault="008B386C" w:rsidP="008B386C">
            <w:pPr>
              <w:spacing w:after="0" w:line="240" w:lineRule="auto"/>
              <w:jc w:val="center"/>
              <w:rPr>
                <w:rFonts w:eastAsia="Times New Roman" w:cs="Calibri"/>
                <w:bCs/>
                <w:color w:val="000000"/>
                <w:sz w:val="18"/>
                <w:szCs w:val="18"/>
                <w:lang w:val="en-US"/>
              </w:rPr>
            </w:pPr>
            <w:r w:rsidRPr="008B386C">
              <w:rPr>
                <w:rFonts w:eastAsia="Times New Roman" w:cs="Calibri"/>
                <w:bCs/>
                <w:color w:val="000000"/>
                <w:sz w:val="18"/>
                <w:szCs w:val="18"/>
                <w:lang w:val="en-US"/>
              </w:rPr>
              <w:t>331,344.85</w:t>
            </w:r>
          </w:p>
        </w:tc>
        <w:tc>
          <w:tcPr>
            <w:tcW w:w="783" w:type="pct"/>
            <w:shd w:val="clear" w:color="auto" w:fill="auto"/>
            <w:vAlign w:val="center"/>
            <w:hideMark/>
          </w:tcPr>
          <w:p w14:paraId="331A23CC" w14:textId="77777777" w:rsidR="008B386C" w:rsidRPr="008B386C" w:rsidRDefault="008B386C" w:rsidP="008B386C">
            <w:pPr>
              <w:spacing w:after="0" w:line="240" w:lineRule="auto"/>
              <w:jc w:val="center"/>
              <w:rPr>
                <w:rFonts w:eastAsia="Times New Roman" w:cs="Calibri"/>
                <w:bCs/>
                <w:color w:val="000000"/>
                <w:sz w:val="18"/>
                <w:szCs w:val="18"/>
                <w:lang w:val="en-US"/>
              </w:rPr>
            </w:pPr>
            <w:r w:rsidRPr="008B386C">
              <w:rPr>
                <w:rFonts w:eastAsia="Times New Roman" w:cs="Calibri"/>
                <w:bCs/>
                <w:color w:val="000000"/>
                <w:sz w:val="18"/>
                <w:szCs w:val="18"/>
                <w:lang w:val="en-US"/>
              </w:rPr>
              <w:t>331,344.85</w:t>
            </w:r>
          </w:p>
        </w:tc>
        <w:tc>
          <w:tcPr>
            <w:tcW w:w="657" w:type="pct"/>
            <w:shd w:val="clear" w:color="000000" w:fill="FFFFFF"/>
            <w:vAlign w:val="center"/>
            <w:hideMark/>
          </w:tcPr>
          <w:p w14:paraId="0CDC1AEF" w14:textId="77777777" w:rsidR="008B386C" w:rsidRPr="007D33B0" w:rsidRDefault="008B386C" w:rsidP="008B386C">
            <w:pPr>
              <w:spacing w:after="0" w:line="240" w:lineRule="auto"/>
              <w:jc w:val="center"/>
              <w:rPr>
                <w:rFonts w:eastAsia="Times New Roman" w:cs="Calibri"/>
                <w:color w:val="000000"/>
                <w:sz w:val="18"/>
                <w:szCs w:val="18"/>
                <w:lang w:val="en-US"/>
              </w:rPr>
            </w:pPr>
            <w:r w:rsidRPr="007D33B0">
              <w:rPr>
                <w:rFonts w:eastAsia="Times New Roman" w:cs="Calibri"/>
                <w:color w:val="000000"/>
                <w:sz w:val="18"/>
                <w:szCs w:val="18"/>
                <w:lang w:val="en-US"/>
              </w:rPr>
              <w:t>7,000</w:t>
            </w:r>
          </w:p>
        </w:tc>
        <w:tc>
          <w:tcPr>
            <w:tcW w:w="657" w:type="pct"/>
            <w:shd w:val="clear" w:color="000000" w:fill="FFFFFF"/>
            <w:vAlign w:val="center"/>
            <w:hideMark/>
          </w:tcPr>
          <w:p w14:paraId="730203C9" w14:textId="77777777" w:rsidR="008B386C" w:rsidRPr="007D33B0" w:rsidRDefault="008B386C" w:rsidP="008B386C">
            <w:pPr>
              <w:spacing w:after="0" w:line="240" w:lineRule="auto"/>
              <w:jc w:val="center"/>
              <w:rPr>
                <w:rFonts w:eastAsia="Times New Roman" w:cs="Calibri"/>
                <w:color w:val="000000"/>
                <w:sz w:val="18"/>
                <w:szCs w:val="18"/>
                <w:lang w:val="en-US"/>
              </w:rPr>
            </w:pPr>
            <w:r w:rsidRPr="007D33B0">
              <w:rPr>
                <w:rFonts w:eastAsia="Times New Roman" w:cs="Calibri"/>
                <w:color w:val="000000"/>
                <w:sz w:val="18"/>
                <w:szCs w:val="18"/>
                <w:lang w:val="en-US"/>
              </w:rPr>
              <w:t>7,000</w:t>
            </w:r>
          </w:p>
        </w:tc>
        <w:tc>
          <w:tcPr>
            <w:tcW w:w="784" w:type="pct"/>
            <w:shd w:val="clear" w:color="000000" w:fill="FFFFFF"/>
            <w:vAlign w:val="center"/>
            <w:hideMark/>
          </w:tcPr>
          <w:p w14:paraId="2F58225E" w14:textId="77777777" w:rsidR="008B386C" w:rsidRPr="007D33B0" w:rsidRDefault="008B386C" w:rsidP="008B386C">
            <w:pPr>
              <w:spacing w:after="0" w:line="240" w:lineRule="auto"/>
              <w:jc w:val="center"/>
              <w:rPr>
                <w:rFonts w:eastAsia="Times New Roman" w:cs="Calibri"/>
                <w:color w:val="000000"/>
                <w:sz w:val="18"/>
                <w:szCs w:val="18"/>
                <w:lang w:val="en-US"/>
              </w:rPr>
            </w:pPr>
            <w:r w:rsidRPr="007D33B0">
              <w:rPr>
                <w:rFonts w:eastAsia="Times New Roman" w:cs="Calibri"/>
                <w:color w:val="000000"/>
                <w:sz w:val="18"/>
                <w:szCs w:val="18"/>
                <w:lang w:val="en-US"/>
              </w:rPr>
              <w:t>7,000</w:t>
            </w:r>
          </w:p>
        </w:tc>
      </w:tr>
      <w:tr w:rsidR="008B386C" w:rsidRPr="007D33B0" w14:paraId="6EC8C81E" w14:textId="77777777" w:rsidTr="008B386C">
        <w:trPr>
          <w:trHeight w:val="200"/>
        </w:trPr>
        <w:tc>
          <w:tcPr>
            <w:tcW w:w="645" w:type="pct"/>
            <w:shd w:val="clear" w:color="auto" w:fill="auto"/>
            <w:vAlign w:val="center"/>
          </w:tcPr>
          <w:p w14:paraId="0CC85759" w14:textId="77777777" w:rsidR="008B386C" w:rsidRPr="008B386C" w:rsidRDefault="008B386C" w:rsidP="008B386C">
            <w:pPr>
              <w:spacing w:after="0" w:line="240" w:lineRule="auto"/>
              <w:rPr>
                <w:rFonts w:eastAsia="Times New Roman" w:cs="Calibri"/>
                <w:b/>
                <w:color w:val="000000"/>
                <w:sz w:val="18"/>
                <w:szCs w:val="18"/>
                <w:lang w:val="en-US"/>
              </w:rPr>
            </w:pPr>
            <w:r w:rsidRPr="008B386C">
              <w:rPr>
                <w:rFonts w:eastAsia="Times New Roman" w:cs="Calibri"/>
                <w:b/>
                <w:color w:val="000000"/>
                <w:sz w:val="18"/>
                <w:szCs w:val="18"/>
                <w:lang w:val="en-US"/>
              </w:rPr>
              <w:t>UNICEF</w:t>
            </w:r>
          </w:p>
        </w:tc>
        <w:tc>
          <w:tcPr>
            <w:tcW w:w="737" w:type="pct"/>
            <w:shd w:val="clear" w:color="auto" w:fill="auto"/>
            <w:vAlign w:val="center"/>
          </w:tcPr>
          <w:p w14:paraId="7CCBA0C2" w14:textId="77777777" w:rsidR="008B386C" w:rsidRPr="008B386C" w:rsidRDefault="008B386C" w:rsidP="008B386C">
            <w:pPr>
              <w:spacing w:after="0" w:line="240" w:lineRule="auto"/>
              <w:jc w:val="center"/>
              <w:rPr>
                <w:rFonts w:eastAsia="Times New Roman" w:cs="Calibri"/>
                <w:bCs/>
                <w:color w:val="000000"/>
                <w:sz w:val="18"/>
                <w:szCs w:val="18"/>
                <w:lang w:val="en-US"/>
              </w:rPr>
            </w:pPr>
            <w:r>
              <w:rPr>
                <w:rFonts w:eastAsia="Times New Roman" w:cs="Calibri"/>
                <w:bCs/>
                <w:color w:val="000000"/>
                <w:sz w:val="18"/>
                <w:szCs w:val="18"/>
                <w:lang w:val="en-US"/>
              </w:rPr>
              <w:t>0</w:t>
            </w:r>
          </w:p>
        </w:tc>
        <w:tc>
          <w:tcPr>
            <w:tcW w:w="737" w:type="pct"/>
            <w:shd w:val="clear" w:color="auto" w:fill="auto"/>
            <w:vAlign w:val="center"/>
          </w:tcPr>
          <w:p w14:paraId="2AE331DB" w14:textId="77777777" w:rsidR="008B386C" w:rsidRPr="008B386C" w:rsidRDefault="008B386C" w:rsidP="008B386C">
            <w:pPr>
              <w:spacing w:after="0" w:line="240" w:lineRule="auto"/>
              <w:jc w:val="center"/>
              <w:rPr>
                <w:rFonts w:eastAsia="Times New Roman" w:cs="Calibri"/>
                <w:bCs/>
                <w:color w:val="000000"/>
                <w:sz w:val="18"/>
                <w:szCs w:val="18"/>
                <w:lang w:val="en-US"/>
              </w:rPr>
            </w:pPr>
            <w:r>
              <w:rPr>
                <w:rFonts w:eastAsia="Times New Roman" w:cs="Calibri"/>
                <w:bCs/>
                <w:color w:val="000000"/>
                <w:sz w:val="18"/>
                <w:szCs w:val="18"/>
                <w:lang w:val="en-US"/>
              </w:rPr>
              <w:t>0</w:t>
            </w:r>
          </w:p>
        </w:tc>
        <w:tc>
          <w:tcPr>
            <w:tcW w:w="783" w:type="pct"/>
            <w:shd w:val="clear" w:color="auto" w:fill="auto"/>
            <w:vAlign w:val="center"/>
          </w:tcPr>
          <w:p w14:paraId="68FC704E" w14:textId="77777777" w:rsidR="008B386C" w:rsidRPr="008B386C" w:rsidRDefault="008B386C" w:rsidP="008B386C">
            <w:pPr>
              <w:spacing w:after="0" w:line="240" w:lineRule="auto"/>
              <w:jc w:val="center"/>
              <w:rPr>
                <w:rFonts w:eastAsia="Times New Roman" w:cs="Calibri"/>
                <w:bCs/>
                <w:color w:val="000000"/>
                <w:sz w:val="18"/>
                <w:szCs w:val="18"/>
                <w:lang w:val="en-US"/>
              </w:rPr>
            </w:pPr>
            <w:r>
              <w:rPr>
                <w:rFonts w:eastAsia="Times New Roman" w:cs="Calibri"/>
                <w:bCs/>
                <w:color w:val="000000"/>
                <w:sz w:val="18"/>
                <w:szCs w:val="18"/>
                <w:lang w:val="en-US"/>
              </w:rPr>
              <w:t>0</w:t>
            </w:r>
          </w:p>
        </w:tc>
        <w:tc>
          <w:tcPr>
            <w:tcW w:w="657" w:type="pct"/>
            <w:shd w:val="clear" w:color="000000" w:fill="FFFFFF"/>
            <w:vAlign w:val="center"/>
          </w:tcPr>
          <w:p w14:paraId="376D40B2" w14:textId="77777777" w:rsidR="008B386C" w:rsidRPr="007D33B0" w:rsidRDefault="008B386C" w:rsidP="008B386C">
            <w:pPr>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0</w:t>
            </w:r>
          </w:p>
        </w:tc>
        <w:tc>
          <w:tcPr>
            <w:tcW w:w="657" w:type="pct"/>
            <w:shd w:val="clear" w:color="000000" w:fill="FFFFFF"/>
            <w:vAlign w:val="center"/>
          </w:tcPr>
          <w:p w14:paraId="7557B6C4" w14:textId="77777777" w:rsidR="008B386C" w:rsidRPr="007D33B0" w:rsidRDefault="008B386C" w:rsidP="008B386C">
            <w:pPr>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0</w:t>
            </w:r>
          </w:p>
        </w:tc>
        <w:tc>
          <w:tcPr>
            <w:tcW w:w="784" w:type="pct"/>
            <w:shd w:val="clear" w:color="000000" w:fill="FFFFFF"/>
            <w:vAlign w:val="center"/>
          </w:tcPr>
          <w:p w14:paraId="410B6FB2" w14:textId="77777777" w:rsidR="008B386C" w:rsidRPr="007D33B0" w:rsidRDefault="008B386C" w:rsidP="008B386C">
            <w:pPr>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0</w:t>
            </w:r>
          </w:p>
        </w:tc>
      </w:tr>
      <w:tr w:rsidR="008B386C" w:rsidRPr="007D33B0" w14:paraId="3DF73460" w14:textId="77777777" w:rsidTr="008B386C">
        <w:trPr>
          <w:trHeight w:val="200"/>
        </w:trPr>
        <w:tc>
          <w:tcPr>
            <w:tcW w:w="645" w:type="pct"/>
            <w:shd w:val="clear" w:color="auto" w:fill="auto"/>
            <w:vAlign w:val="center"/>
          </w:tcPr>
          <w:p w14:paraId="27B2198A" w14:textId="77777777" w:rsidR="008B386C" w:rsidRPr="008B386C" w:rsidRDefault="008B386C" w:rsidP="008B386C">
            <w:pPr>
              <w:spacing w:after="0" w:line="240" w:lineRule="auto"/>
              <w:rPr>
                <w:rFonts w:eastAsia="Times New Roman" w:cs="Calibri"/>
                <w:b/>
                <w:color w:val="000000"/>
                <w:sz w:val="18"/>
                <w:szCs w:val="18"/>
                <w:lang w:val="en-US"/>
              </w:rPr>
            </w:pPr>
            <w:r w:rsidRPr="008B386C">
              <w:rPr>
                <w:rFonts w:eastAsia="Times New Roman" w:cs="Calibri"/>
                <w:b/>
                <w:color w:val="000000"/>
                <w:sz w:val="18"/>
                <w:szCs w:val="18"/>
                <w:lang w:val="en-US"/>
              </w:rPr>
              <w:t>Total</w:t>
            </w:r>
          </w:p>
        </w:tc>
        <w:tc>
          <w:tcPr>
            <w:tcW w:w="737" w:type="pct"/>
            <w:shd w:val="clear" w:color="auto" w:fill="auto"/>
            <w:vAlign w:val="center"/>
          </w:tcPr>
          <w:p w14:paraId="768A99AC" w14:textId="77777777" w:rsidR="008B386C" w:rsidRPr="00BF2AF4" w:rsidRDefault="008B386C" w:rsidP="008B386C">
            <w:pPr>
              <w:spacing w:after="0" w:line="240" w:lineRule="auto"/>
              <w:jc w:val="center"/>
              <w:rPr>
                <w:rFonts w:eastAsia="Times New Roman" w:cs="Calibri"/>
                <w:b/>
                <w:bCs/>
                <w:color w:val="000000"/>
                <w:sz w:val="18"/>
                <w:szCs w:val="18"/>
                <w:lang w:val="en-US"/>
              </w:rPr>
            </w:pPr>
            <w:r w:rsidRPr="00BF2AF4">
              <w:rPr>
                <w:rFonts w:eastAsia="Times New Roman" w:cs="Calibri"/>
                <w:b/>
                <w:bCs/>
                <w:color w:val="000000"/>
                <w:sz w:val="18"/>
                <w:szCs w:val="18"/>
                <w:lang w:val="en-US"/>
              </w:rPr>
              <w:t>331,344.85</w:t>
            </w:r>
          </w:p>
        </w:tc>
        <w:tc>
          <w:tcPr>
            <w:tcW w:w="737" w:type="pct"/>
            <w:shd w:val="clear" w:color="auto" w:fill="auto"/>
            <w:vAlign w:val="center"/>
          </w:tcPr>
          <w:p w14:paraId="3E3653D2" w14:textId="77777777" w:rsidR="008B386C" w:rsidRPr="00BF2AF4" w:rsidRDefault="008B386C" w:rsidP="008B386C">
            <w:pPr>
              <w:spacing w:after="0" w:line="240" w:lineRule="auto"/>
              <w:jc w:val="center"/>
              <w:rPr>
                <w:rFonts w:eastAsia="Times New Roman" w:cs="Calibri"/>
                <w:b/>
                <w:bCs/>
                <w:color w:val="000000"/>
                <w:sz w:val="18"/>
                <w:szCs w:val="18"/>
                <w:lang w:val="en-US"/>
              </w:rPr>
            </w:pPr>
            <w:r w:rsidRPr="00BF2AF4">
              <w:rPr>
                <w:rFonts w:eastAsia="Times New Roman" w:cs="Calibri"/>
                <w:b/>
                <w:bCs/>
                <w:color w:val="000000"/>
                <w:sz w:val="18"/>
                <w:szCs w:val="18"/>
                <w:lang w:val="en-US"/>
              </w:rPr>
              <w:t>331,344.85</w:t>
            </w:r>
          </w:p>
        </w:tc>
        <w:tc>
          <w:tcPr>
            <w:tcW w:w="783" w:type="pct"/>
            <w:shd w:val="clear" w:color="auto" w:fill="auto"/>
            <w:vAlign w:val="center"/>
          </w:tcPr>
          <w:p w14:paraId="453A6E57" w14:textId="77777777" w:rsidR="008B386C" w:rsidRPr="00BF2AF4" w:rsidRDefault="008B386C" w:rsidP="008B386C">
            <w:pPr>
              <w:spacing w:after="0" w:line="240" w:lineRule="auto"/>
              <w:jc w:val="center"/>
              <w:rPr>
                <w:rFonts w:eastAsia="Times New Roman" w:cs="Calibri"/>
                <w:b/>
                <w:bCs/>
                <w:color w:val="000000"/>
                <w:sz w:val="18"/>
                <w:szCs w:val="18"/>
                <w:lang w:val="en-US"/>
              </w:rPr>
            </w:pPr>
            <w:r w:rsidRPr="00BF2AF4">
              <w:rPr>
                <w:rFonts w:eastAsia="Times New Roman" w:cs="Calibri"/>
                <w:b/>
                <w:bCs/>
                <w:color w:val="000000"/>
                <w:sz w:val="18"/>
                <w:szCs w:val="18"/>
                <w:lang w:val="en-US"/>
              </w:rPr>
              <w:t>331,344.85</w:t>
            </w:r>
          </w:p>
        </w:tc>
        <w:tc>
          <w:tcPr>
            <w:tcW w:w="657" w:type="pct"/>
            <w:shd w:val="clear" w:color="000000" w:fill="FFFFFF"/>
            <w:vAlign w:val="center"/>
          </w:tcPr>
          <w:p w14:paraId="6DA7CB48" w14:textId="77777777" w:rsidR="008B386C" w:rsidRPr="00BF2AF4" w:rsidRDefault="008B386C" w:rsidP="008B386C">
            <w:pPr>
              <w:spacing w:after="0" w:line="240" w:lineRule="auto"/>
              <w:jc w:val="center"/>
              <w:rPr>
                <w:rFonts w:eastAsia="Times New Roman" w:cs="Calibri"/>
                <w:b/>
                <w:color w:val="000000"/>
                <w:sz w:val="18"/>
                <w:szCs w:val="18"/>
                <w:lang w:val="en-US"/>
              </w:rPr>
            </w:pPr>
            <w:r w:rsidRPr="00BF2AF4">
              <w:rPr>
                <w:rFonts w:eastAsia="Times New Roman" w:cs="Calibri"/>
                <w:b/>
                <w:color w:val="000000"/>
                <w:sz w:val="18"/>
                <w:szCs w:val="18"/>
                <w:lang w:val="en-US"/>
              </w:rPr>
              <w:t>7,000</w:t>
            </w:r>
          </w:p>
        </w:tc>
        <w:tc>
          <w:tcPr>
            <w:tcW w:w="657" w:type="pct"/>
            <w:shd w:val="clear" w:color="000000" w:fill="FFFFFF"/>
            <w:vAlign w:val="center"/>
          </w:tcPr>
          <w:p w14:paraId="592E7487" w14:textId="77777777" w:rsidR="008B386C" w:rsidRPr="00BF2AF4" w:rsidRDefault="008B386C" w:rsidP="008B386C">
            <w:pPr>
              <w:spacing w:after="0" w:line="240" w:lineRule="auto"/>
              <w:jc w:val="center"/>
              <w:rPr>
                <w:rFonts w:eastAsia="Times New Roman" w:cs="Calibri"/>
                <w:b/>
                <w:color w:val="000000"/>
                <w:sz w:val="18"/>
                <w:szCs w:val="18"/>
                <w:lang w:val="en-US"/>
              </w:rPr>
            </w:pPr>
            <w:r w:rsidRPr="00BF2AF4">
              <w:rPr>
                <w:rFonts w:eastAsia="Times New Roman" w:cs="Calibri"/>
                <w:b/>
                <w:color w:val="000000"/>
                <w:sz w:val="18"/>
                <w:szCs w:val="18"/>
                <w:lang w:val="en-US"/>
              </w:rPr>
              <w:t>7,000</w:t>
            </w:r>
          </w:p>
        </w:tc>
        <w:tc>
          <w:tcPr>
            <w:tcW w:w="784" w:type="pct"/>
            <w:shd w:val="clear" w:color="000000" w:fill="FFFFFF"/>
            <w:vAlign w:val="center"/>
          </w:tcPr>
          <w:p w14:paraId="6639441F" w14:textId="77777777" w:rsidR="008B386C" w:rsidRPr="00BF2AF4" w:rsidRDefault="008B386C" w:rsidP="008B386C">
            <w:pPr>
              <w:spacing w:after="0" w:line="240" w:lineRule="auto"/>
              <w:jc w:val="center"/>
              <w:rPr>
                <w:rFonts w:eastAsia="Times New Roman" w:cs="Calibri"/>
                <w:b/>
                <w:color w:val="000000"/>
                <w:sz w:val="18"/>
                <w:szCs w:val="18"/>
                <w:lang w:val="en-US"/>
              </w:rPr>
            </w:pPr>
            <w:r w:rsidRPr="00BF2AF4">
              <w:rPr>
                <w:rFonts w:eastAsia="Times New Roman" w:cs="Calibri"/>
                <w:b/>
                <w:color w:val="000000"/>
                <w:sz w:val="18"/>
                <w:szCs w:val="18"/>
                <w:lang w:val="en-US"/>
              </w:rPr>
              <w:t>7,000</w:t>
            </w:r>
          </w:p>
        </w:tc>
      </w:tr>
    </w:tbl>
    <w:p w14:paraId="4FA11BEB" w14:textId="77777777" w:rsidR="007D33B0" w:rsidRDefault="007D33B0" w:rsidP="008E1F0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498"/>
        <w:gridCol w:w="818"/>
        <w:gridCol w:w="823"/>
        <w:gridCol w:w="682"/>
        <w:gridCol w:w="1104"/>
        <w:gridCol w:w="728"/>
        <w:gridCol w:w="774"/>
        <w:gridCol w:w="604"/>
        <w:gridCol w:w="961"/>
        <w:gridCol w:w="86"/>
      </w:tblGrid>
      <w:tr w:rsidR="00D54B5F" w:rsidRPr="002C68D5" w14:paraId="2FCC4F2D" w14:textId="77777777" w:rsidTr="00D54B5F">
        <w:trPr>
          <w:gridBefore w:val="1"/>
          <w:gridAfter w:val="1"/>
          <w:wBefore w:w="199" w:type="pct"/>
          <w:wAfter w:w="46" w:type="pct"/>
        </w:trPr>
        <w:tc>
          <w:tcPr>
            <w:tcW w:w="1342" w:type="pct"/>
            <w:tcBorders>
              <w:top w:val="nil"/>
              <w:left w:val="nil"/>
              <w:bottom w:val="nil"/>
              <w:right w:val="nil"/>
            </w:tcBorders>
            <w:shd w:val="clear" w:color="auto" w:fill="auto"/>
          </w:tcPr>
          <w:p w14:paraId="72B8E66D" w14:textId="77777777" w:rsidR="005606A4" w:rsidRPr="002C68D5" w:rsidRDefault="005606A4" w:rsidP="0058569D">
            <w:pPr>
              <w:spacing w:after="0" w:line="240" w:lineRule="auto"/>
              <w:rPr>
                <w:b/>
              </w:rPr>
            </w:pPr>
          </w:p>
        </w:tc>
        <w:tc>
          <w:tcPr>
            <w:tcW w:w="430" w:type="pct"/>
            <w:tcBorders>
              <w:top w:val="nil"/>
              <w:left w:val="nil"/>
              <w:bottom w:val="nil"/>
              <w:right w:val="nil"/>
            </w:tcBorders>
          </w:tcPr>
          <w:p w14:paraId="3A6CDE8E" w14:textId="77777777" w:rsidR="005606A4" w:rsidRPr="002C68D5" w:rsidRDefault="005606A4" w:rsidP="00FF5C9F">
            <w:pPr>
              <w:spacing w:after="0"/>
              <w:rPr>
                <w:b/>
              </w:rPr>
            </w:pPr>
          </w:p>
        </w:tc>
        <w:tc>
          <w:tcPr>
            <w:tcW w:w="789" w:type="pct"/>
            <w:gridSpan w:val="2"/>
            <w:tcBorders>
              <w:top w:val="nil"/>
              <w:left w:val="nil"/>
              <w:bottom w:val="nil"/>
              <w:right w:val="nil"/>
            </w:tcBorders>
            <w:shd w:val="clear" w:color="auto" w:fill="auto"/>
          </w:tcPr>
          <w:p w14:paraId="7DA2CA45" w14:textId="77777777" w:rsidR="005606A4" w:rsidRPr="002C68D5" w:rsidRDefault="005606A4" w:rsidP="00FF5C9F">
            <w:pPr>
              <w:spacing w:after="0"/>
              <w:rPr>
                <w:b/>
              </w:rPr>
            </w:pPr>
          </w:p>
        </w:tc>
        <w:tc>
          <w:tcPr>
            <w:tcW w:w="585" w:type="pct"/>
            <w:tcBorders>
              <w:top w:val="nil"/>
              <w:left w:val="nil"/>
              <w:bottom w:val="nil"/>
              <w:right w:val="nil"/>
            </w:tcBorders>
            <w:shd w:val="clear" w:color="auto" w:fill="auto"/>
          </w:tcPr>
          <w:p w14:paraId="6936AD5A" w14:textId="77777777" w:rsidR="005606A4" w:rsidRDefault="005606A4" w:rsidP="00FF5C9F">
            <w:pPr>
              <w:spacing w:after="0"/>
              <w:rPr>
                <w:b/>
              </w:rPr>
            </w:pPr>
          </w:p>
          <w:p w14:paraId="71A5524C" w14:textId="77777777" w:rsidR="005606A4" w:rsidRPr="002C68D5" w:rsidRDefault="005606A4" w:rsidP="00FF5C9F">
            <w:pPr>
              <w:spacing w:after="0"/>
              <w:rPr>
                <w:b/>
              </w:rPr>
            </w:pPr>
          </w:p>
        </w:tc>
        <w:tc>
          <w:tcPr>
            <w:tcW w:w="787" w:type="pct"/>
            <w:gridSpan w:val="2"/>
            <w:tcBorders>
              <w:top w:val="nil"/>
              <w:left w:val="nil"/>
              <w:bottom w:val="nil"/>
              <w:right w:val="nil"/>
            </w:tcBorders>
            <w:shd w:val="clear" w:color="auto" w:fill="auto"/>
          </w:tcPr>
          <w:p w14:paraId="6E53306F" w14:textId="77777777" w:rsidR="005606A4" w:rsidRPr="002C68D5" w:rsidRDefault="005606A4" w:rsidP="00FF5C9F">
            <w:pPr>
              <w:spacing w:after="0"/>
              <w:rPr>
                <w:b/>
              </w:rPr>
            </w:pPr>
          </w:p>
        </w:tc>
        <w:tc>
          <w:tcPr>
            <w:tcW w:w="822" w:type="pct"/>
            <w:gridSpan w:val="2"/>
            <w:tcBorders>
              <w:top w:val="nil"/>
              <w:left w:val="nil"/>
              <w:bottom w:val="nil"/>
              <w:right w:val="nil"/>
            </w:tcBorders>
            <w:shd w:val="clear" w:color="auto" w:fill="auto"/>
          </w:tcPr>
          <w:p w14:paraId="0875F1DD" w14:textId="77777777" w:rsidR="005606A4" w:rsidRPr="002C68D5" w:rsidRDefault="005606A4" w:rsidP="00FF5C9F">
            <w:pPr>
              <w:spacing w:after="0"/>
              <w:rPr>
                <w:b/>
              </w:rPr>
            </w:pPr>
          </w:p>
        </w:tc>
      </w:tr>
      <w:tr w:rsidR="00EA1DB5" w:rsidRPr="002C68D5" w14:paraId="64FEEA28" w14:textId="77777777" w:rsidTr="00EA1DB5">
        <w:trPr>
          <w:trHeight w:val="611"/>
        </w:trPr>
        <w:tc>
          <w:tcPr>
            <w:tcW w:w="5000" w:type="pct"/>
            <w:gridSpan w:val="11"/>
          </w:tcPr>
          <w:p w14:paraId="4C064B69" w14:textId="77777777" w:rsidR="00EA1DB5" w:rsidRPr="002C68D5" w:rsidRDefault="00EA1DB5" w:rsidP="009E3D9F">
            <w:pPr>
              <w:spacing w:before="120" w:after="120"/>
              <w:jc w:val="center"/>
              <w:rPr>
                <w:rFonts w:cs="Calibri"/>
                <w:b/>
                <w:bCs/>
                <w:sz w:val="24"/>
                <w:szCs w:val="24"/>
              </w:rPr>
            </w:pPr>
            <w:r w:rsidRPr="002C68D5">
              <w:rPr>
                <w:rFonts w:cs="Calibri"/>
                <w:b/>
                <w:bCs/>
                <w:sz w:val="24"/>
                <w:szCs w:val="24"/>
              </w:rPr>
              <w:t>ANNUAL HIGHLIGHTS</w:t>
            </w:r>
          </w:p>
          <w:p w14:paraId="2887E1B9" w14:textId="77777777" w:rsidR="00EA1DB5" w:rsidRPr="002C68D5" w:rsidRDefault="00EA1DB5" w:rsidP="00CC0B0B">
            <w:pPr>
              <w:spacing w:before="120" w:after="120"/>
              <w:rPr>
                <w:rFonts w:ascii="Calibri Light" w:hAnsi="Calibri Light" w:cs="Calibri Light"/>
              </w:rPr>
            </w:pPr>
            <w:r w:rsidRPr="002C68D5">
              <w:rPr>
                <w:rFonts w:ascii="Calibri Light" w:hAnsi="Calibri Light" w:cs="Calibri Light"/>
              </w:rPr>
              <w:t xml:space="preserve">The Somalia Joint Programme on Human Rights is jointly executed by UNSOM, UNICEF and UNDP with UNSOM acting as the lead entity and in coordination with the Federal Government of Somalia, in particular the Ministry of Women and Human Rights Development </w:t>
            </w:r>
            <w:bookmarkStart w:id="0" w:name="_Hlk536441321"/>
            <w:r w:rsidRPr="002C68D5">
              <w:rPr>
                <w:rFonts w:ascii="Calibri Light" w:hAnsi="Calibri Light" w:cs="Calibri Light"/>
              </w:rPr>
              <w:t>(</w:t>
            </w:r>
            <w:proofErr w:type="spellStart"/>
            <w:r w:rsidRPr="002C68D5">
              <w:rPr>
                <w:rFonts w:ascii="Calibri Light" w:hAnsi="Calibri Light" w:cs="Calibri Light"/>
              </w:rPr>
              <w:t>MoWHRD</w:t>
            </w:r>
            <w:proofErr w:type="spellEnd"/>
            <w:r w:rsidRPr="002C68D5">
              <w:rPr>
                <w:rFonts w:ascii="Calibri Light" w:hAnsi="Calibri Light" w:cs="Calibri Light"/>
              </w:rPr>
              <w:t xml:space="preserve">). </w:t>
            </w:r>
            <w:bookmarkEnd w:id="0"/>
            <w:r w:rsidRPr="002C68D5">
              <w:rPr>
                <w:rFonts w:ascii="Calibri Light" w:hAnsi="Calibri Light" w:cs="Calibri Light"/>
              </w:rPr>
              <w:t>During the reporting period several important activities ha</w:t>
            </w:r>
            <w:r>
              <w:rPr>
                <w:rFonts w:ascii="Calibri Light" w:hAnsi="Calibri Light" w:cs="Calibri Light"/>
              </w:rPr>
              <w:t>ve</w:t>
            </w:r>
            <w:r w:rsidRPr="002C68D5">
              <w:rPr>
                <w:rFonts w:ascii="Calibri Light" w:hAnsi="Calibri Light" w:cs="Calibri Light"/>
              </w:rPr>
              <w:t xml:space="preserve"> taken place:</w:t>
            </w:r>
          </w:p>
          <w:p w14:paraId="7FEB433B" w14:textId="77777777" w:rsidR="00EA1DB5" w:rsidRPr="00670FBF" w:rsidRDefault="00EA1DB5" w:rsidP="00CC0B0B">
            <w:pPr>
              <w:numPr>
                <w:ilvl w:val="0"/>
                <w:numId w:val="7"/>
              </w:numPr>
              <w:spacing w:before="120" w:after="0"/>
              <w:rPr>
                <w:rFonts w:ascii="Calibri Light" w:hAnsi="Calibri Light" w:cs="Calibri Light"/>
              </w:rPr>
            </w:pPr>
            <w:r w:rsidRPr="002C68D5">
              <w:rPr>
                <w:rFonts w:ascii="Calibri Light" w:hAnsi="Calibri Light" w:cs="Calibri Light"/>
              </w:rPr>
              <w:t xml:space="preserve">The </w:t>
            </w:r>
            <w:r>
              <w:rPr>
                <w:rFonts w:ascii="Calibri Light" w:hAnsi="Calibri Light" w:cs="Calibri Light"/>
              </w:rPr>
              <w:t>I</w:t>
            </w:r>
            <w:r w:rsidRPr="002C68D5">
              <w:rPr>
                <w:rFonts w:ascii="Calibri Light" w:hAnsi="Calibri Light" w:cs="Calibri Light"/>
              </w:rPr>
              <w:t>nter-</w:t>
            </w:r>
            <w:r>
              <w:rPr>
                <w:rFonts w:ascii="Calibri Light" w:hAnsi="Calibri Light" w:cs="Calibri Light"/>
              </w:rPr>
              <w:t>M</w:t>
            </w:r>
            <w:r w:rsidRPr="002C68D5">
              <w:rPr>
                <w:rFonts w:ascii="Calibri Light" w:hAnsi="Calibri Light" w:cs="Calibri Light"/>
              </w:rPr>
              <w:t xml:space="preserve">inisterial </w:t>
            </w:r>
            <w:r>
              <w:rPr>
                <w:rFonts w:ascii="Calibri Light" w:hAnsi="Calibri Light" w:cs="Calibri Light"/>
              </w:rPr>
              <w:t>T</w:t>
            </w:r>
            <w:r w:rsidRPr="002C68D5">
              <w:rPr>
                <w:rFonts w:ascii="Calibri Light" w:hAnsi="Calibri Light" w:cs="Calibri Light"/>
              </w:rPr>
              <w:t xml:space="preserve">ask </w:t>
            </w:r>
            <w:r>
              <w:rPr>
                <w:rFonts w:ascii="Calibri Light" w:hAnsi="Calibri Light" w:cs="Calibri Light"/>
              </w:rPr>
              <w:t>F</w:t>
            </w:r>
            <w:r w:rsidRPr="002C68D5">
              <w:rPr>
                <w:rFonts w:ascii="Calibri Light" w:hAnsi="Calibri Light" w:cs="Calibri Light"/>
              </w:rPr>
              <w:t>orce (F: 4; M: 10) was re-</w:t>
            </w:r>
            <w:r w:rsidRPr="00670FBF">
              <w:rPr>
                <w:rFonts w:ascii="Calibri Light" w:hAnsi="Calibri Light" w:cs="Calibri Light"/>
              </w:rPr>
              <w:t xml:space="preserve">activated to steer the programme implementation of the Joint Programme with members from key line ministries, i.e. Religious Affairs, Justice, Defence, Internal Security, Planning, Information, Women and Human Rights and the Office of Attorney General. </w:t>
            </w:r>
          </w:p>
          <w:p w14:paraId="7F7F2424" w14:textId="77777777" w:rsidR="00EA1DB5" w:rsidRPr="00670FBF" w:rsidRDefault="00EA1DB5" w:rsidP="00CC0B0B">
            <w:pPr>
              <w:numPr>
                <w:ilvl w:val="0"/>
                <w:numId w:val="7"/>
              </w:numPr>
              <w:spacing w:before="120" w:after="0"/>
              <w:rPr>
                <w:rFonts w:ascii="Calibri Light" w:hAnsi="Calibri Light" w:cs="Calibri Light"/>
              </w:rPr>
            </w:pPr>
            <w:r w:rsidRPr="00670FBF">
              <w:rPr>
                <w:rFonts w:ascii="Calibri Light" w:hAnsi="Calibri Light" w:cs="Calibri Light"/>
              </w:rPr>
              <w:t xml:space="preserve">Capacity building training was provided to the members of the inter-ministerial task force on human rights with special emphasis and focus on women’s rights, child protection and rights of persons with disabilities. </w:t>
            </w:r>
          </w:p>
          <w:p w14:paraId="4B9A8711" w14:textId="77777777" w:rsidR="00EA1DB5" w:rsidRPr="002C68D5" w:rsidRDefault="00EA1DB5" w:rsidP="00CC0B0B">
            <w:pPr>
              <w:numPr>
                <w:ilvl w:val="0"/>
                <w:numId w:val="7"/>
              </w:numPr>
              <w:spacing w:before="120" w:after="0"/>
              <w:rPr>
                <w:rFonts w:ascii="Calibri Light" w:hAnsi="Calibri Light" w:cs="Calibri Light"/>
              </w:rPr>
            </w:pPr>
            <w:r w:rsidRPr="00670FBF">
              <w:rPr>
                <w:rFonts w:ascii="Calibri Light" w:hAnsi="Calibri Light" w:cs="Calibri Light"/>
              </w:rPr>
              <w:t>The National Universal Periodic Review (UPR) Mid-Term Review Conference</w:t>
            </w:r>
            <w:r w:rsidRPr="002C68D5">
              <w:rPr>
                <w:rFonts w:ascii="Calibri Light" w:hAnsi="Calibri Light" w:cs="Calibri Light"/>
              </w:rPr>
              <w:t xml:space="preserve"> took place in Mogadishu on the 20</w:t>
            </w:r>
            <w:r w:rsidRPr="002C68D5">
              <w:rPr>
                <w:rFonts w:ascii="Calibri Light" w:hAnsi="Calibri Light" w:cs="Calibri Light"/>
                <w:vertAlign w:val="superscript"/>
              </w:rPr>
              <w:t>th</w:t>
            </w:r>
            <w:r w:rsidRPr="002C68D5">
              <w:rPr>
                <w:rFonts w:ascii="Calibri Light" w:hAnsi="Calibri Light" w:cs="Calibri Light"/>
              </w:rPr>
              <w:t xml:space="preserve"> of December. The purpose was to review implementation and generate the mid-term report. A total of 60 stakeholders attended the conference from line ministries at FG and FMS level, inter-ministerial task force and civil society.</w:t>
            </w:r>
          </w:p>
          <w:p w14:paraId="023C791C" w14:textId="77777777" w:rsidR="00EA1DB5" w:rsidRPr="002C68D5" w:rsidRDefault="00EA1DB5" w:rsidP="00CC0B0B">
            <w:pPr>
              <w:numPr>
                <w:ilvl w:val="0"/>
                <w:numId w:val="7"/>
              </w:numPr>
              <w:spacing w:before="120" w:after="0"/>
              <w:rPr>
                <w:rFonts w:ascii="Calibri Light" w:hAnsi="Calibri Light" w:cs="Calibri Light"/>
              </w:rPr>
            </w:pPr>
            <w:r w:rsidRPr="002C68D5">
              <w:rPr>
                <w:rFonts w:ascii="Calibri Light" w:hAnsi="Calibri Light" w:cs="Calibri Light"/>
              </w:rPr>
              <w:t>Civil society groups marked the 70</w:t>
            </w:r>
            <w:r w:rsidRPr="002C68D5">
              <w:rPr>
                <w:rFonts w:ascii="Calibri Light" w:hAnsi="Calibri Light" w:cs="Calibri Light"/>
                <w:vertAlign w:val="superscript"/>
              </w:rPr>
              <w:t xml:space="preserve">th </w:t>
            </w:r>
            <w:r w:rsidRPr="002C68D5">
              <w:rPr>
                <w:rFonts w:ascii="Calibri Light" w:hAnsi="Calibri Light" w:cs="Calibri Light"/>
              </w:rPr>
              <w:t>anniversary of the Universal Declaration of Human Rights on the 10</w:t>
            </w:r>
            <w:r w:rsidRPr="002C68D5">
              <w:rPr>
                <w:rFonts w:ascii="Calibri Light" w:hAnsi="Calibri Light" w:cs="Calibri Light"/>
                <w:vertAlign w:val="superscript"/>
              </w:rPr>
              <w:t>th</w:t>
            </w:r>
            <w:r w:rsidRPr="002C68D5">
              <w:rPr>
                <w:rFonts w:ascii="Calibri Light" w:hAnsi="Calibri Light" w:cs="Calibri Light"/>
              </w:rPr>
              <w:t xml:space="preserve"> of December with seven parallel individual events in Mogadishu, highlighting the need to protect the rights of minority groups, young people, persons with disabilities, women and children, journalists and humanitarian workers and civilians in conflict situations. Each event was hosted by a cluster of civil society organisations, advocating for </w:t>
            </w:r>
            <w:r>
              <w:rPr>
                <w:rFonts w:ascii="Calibri Light" w:hAnsi="Calibri Light" w:cs="Calibri Light"/>
              </w:rPr>
              <w:t xml:space="preserve">human </w:t>
            </w:r>
            <w:r w:rsidRPr="002C68D5">
              <w:rPr>
                <w:rFonts w:ascii="Calibri Light" w:hAnsi="Calibri Light" w:cs="Calibri Light"/>
              </w:rPr>
              <w:t>rights with over 260 participants at grassroots level attending the events at different locations.</w:t>
            </w:r>
          </w:p>
        </w:tc>
      </w:tr>
      <w:tr w:rsidR="00D54B5F" w:rsidRPr="002C68D5" w14:paraId="572674C9" w14:textId="77777777" w:rsidTr="00D54B5F">
        <w:trPr>
          <w:trHeight w:val="5171"/>
        </w:trPr>
        <w:tc>
          <w:tcPr>
            <w:tcW w:w="5000" w:type="pct"/>
            <w:gridSpan w:val="11"/>
          </w:tcPr>
          <w:p w14:paraId="2269E936" w14:textId="77777777" w:rsidR="00D54B5F" w:rsidRPr="002C68D5" w:rsidRDefault="00D54B5F" w:rsidP="00802099">
            <w:pPr>
              <w:spacing w:after="0" w:line="240" w:lineRule="auto"/>
              <w:jc w:val="center"/>
              <w:rPr>
                <w:rFonts w:cs="Calibri"/>
                <w:b/>
                <w:bCs/>
                <w:sz w:val="24"/>
                <w:szCs w:val="24"/>
              </w:rPr>
            </w:pPr>
            <w:bookmarkStart w:id="1" w:name="_Hlk515527561"/>
            <w:r w:rsidRPr="002C68D5">
              <w:rPr>
                <w:rFonts w:cs="Calibri"/>
                <w:b/>
                <w:bCs/>
                <w:sz w:val="24"/>
                <w:szCs w:val="24"/>
              </w:rPr>
              <w:lastRenderedPageBreak/>
              <w:t>HIGHLIGHTS OF KEY ACHIEVEMENTS</w:t>
            </w:r>
          </w:p>
          <w:bookmarkEnd w:id="1"/>
          <w:p w14:paraId="54247D94" w14:textId="77777777" w:rsidR="00D54B5F" w:rsidRPr="002C68D5" w:rsidRDefault="00D54B5F" w:rsidP="00802099">
            <w:pPr>
              <w:spacing w:after="0" w:line="240" w:lineRule="auto"/>
              <w:rPr>
                <w:rFonts w:ascii="Calibri Light" w:hAnsi="Calibri Light" w:cs="Calibri Light"/>
              </w:rPr>
            </w:pPr>
          </w:p>
          <w:p w14:paraId="16F2831D" w14:textId="77777777" w:rsidR="00D54B5F" w:rsidRPr="002C68D5" w:rsidRDefault="00D54B5F" w:rsidP="00802099">
            <w:pPr>
              <w:spacing w:after="0" w:line="240" w:lineRule="auto"/>
              <w:rPr>
                <w:rFonts w:ascii="Calibri Light" w:hAnsi="Calibri Light" w:cs="Calibri Light"/>
              </w:rPr>
            </w:pPr>
            <w:r w:rsidRPr="002C68D5">
              <w:rPr>
                <w:rFonts w:ascii="Calibri Light" w:hAnsi="Calibri Light" w:cs="Calibri Light"/>
              </w:rPr>
              <w:t>Under the Joint Programme, UNDP signed a Letter of Agreement (</w:t>
            </w:r>
            <w:proofErr w:type="spellStart"/>
            <w:r w:rsidRPr="002C68D5">
              <w:rPr>
                <w:rFonts w:ascii="Calibri Light" w:hAnsi="Calibri Light" w:cs="Calibri Light"/>
              </w:rPr>
              <w:t>LoA</w:t>
            </w:r>
            <w:proofErr w:type="spellEnd"/>
            <w:r w:rsidRPr="002C68D5">
              <w:rPr>
                <w:rFonts w:ascii="Calibri Light" w:hAnsi="Calibri Light" w:cs="Calibri Light"/>
              </w:rPr>
              <w:t>) with the Ministry of Women and Human Rights Development (</w:t>
            </w:r>
            <w:proofErr w:type="spellStart"/>
            <w:r w:rsidRPr="002C68D5">
              <w:rPr>
                <w:rFonts w:ascii="Calibri Light" w:hAnsi="Calibri Light" w:cs="Calibri Light"/>
              </w:rPr>
              <w:t>MoWHRD</w:t>
            </w:r>
            <w:proofErr w:type="spellEnd"/>
            <w:r w:rsidRPr="002C68D5">
              <w:rPr>
                <w:rFonts w:ascii="Calibri Light" w:hAnsi="Calibri Light" w:cs="Calibri Light"/>
              </w:rPr>
              <w:t>)</w:t>
            </w:r>
            <w:r>
              <w:rPr>
                <w:rFonts w:ascii="Calibri Light" w:hAnsi="Calibri Light" w:cs="Calibri Light"/>
              </w:rPr>
              <w:t xml:space="preserve"> </w:t>
            </w:r>
            <w:r w:rsidRPr="002C68D5">
              <w:rPr>
                <w:rFonts w:ascii="Calibri Light" w:hAnsi="Calibri Light" w:cs="Calibri Light"/>
              </w:rPr>
              <w:t xml:space="preserve">for the first Joint Programme on Human Rights in July 2018.  Key achievements include: </w:t>
            </w:r>
          </w:p>
          <w:p w14:paraId="709CBC09" w14:textId="77777777" w:rsidR="00D54B5F" w:rsidRPr="002C68D5" w:rsidRDefault="00D54B5F" w:rsidP="00E718EA">
            <w:pPr>
              <w:spacing w:after="0" w:line="240" w:lineRule="auto"/>
              <w:rPr>
                <w:rFonts w:ascii="Calibri Light" w:hAnsi="Calibri Light" w:cs="Calibri Light"/>
              </w:rPr>
            </w:pPr>
          </w:p>
          <w:p w14:paraId="47E69091" w14:textId="77777777" w:rsidR="00D54B5F" w:rsidRPr="002C68D5" w:rsidRDefault="00D54B5F" w:rsidP="007206D7">
            <w:pPr>
              <w:numPr>
                <w:ilvl w:val="0"/>
                <w:numId w:val="11"/>
              </w:numPr>
              <w:spacing w:after="0" w:line="240" w:lineRule="auto"/>
              <w:rPr>
                <w:rFonts w:ascii="Calibri Light" w:hAnsi="Calibri Light" w:cs="Calibri Light"/>
              </w:rPr>
            </w:pPr>
            <w:r w:rsidRPr="002C68D5">
              <w:rPr>
                <w:rFonts w:ascii="Calibri Light" w:hAnsi="Calibri Light" w:cs="Calibri Light"/>
              </w:rPr>
              <w:t xml:space="preserve">A functioning inter-ministerial committee with 14 ministries established and is already creating awareness in the ministries about the relevant UPR commitments, supporting implementation and contributed to the UPR midterm review report to be submitted to the UPR Secretariat. </w:t>
            </w:r>
          </w:p>
          <w:p w14:paraId="7344E8B5" w14:textId="77777777" w:rsidR="00D54B5F" w:rsidRPr="002C68D5" w:rsidRDefault="00D54B5F" w:rsidP="007206D7">
            <w:pPr>
              <w:numPr>
                <w:ilvl w:val="0"/>
                <w:numId w:val="11"/>
              </w:numPr>
              <w:spacing w:after="0" w:line="240" w:lineRule="auto"/>
              <w:rPr>
                <w:rFonts w:ascii="Calibri Light" w:hAnsi="Calibri Light" w:cs="Calibri Light"/>
              </w:rPr>
            </w:pPr>
            <w:r w:rsidRPr="002C68D5">
              <w:rPr>
                <w:rFonts w:ascii="Calibri Light" w:hAnsi="Calibri Light" w:cs="Calibri Light"/>
              </w:rPr>
              <w:t xml:space="preserve">Twenty-five staff of </w:t>
            </w:r>
            <w:r w:rsidR="00176D97" w:rsidRPr="00176D97">
              <w:rPr>
                <w:rFonts w:ascii="Calibri Light" w:hAnsi="Calibri Light" w:cs="Calibri Light"/>
              </w:rPr>
              <w:t>Ministry of Women and Human Rights Development</w:t>
            </w:r>
            <w:r w:rsidR="00176D97">
              <w:rPr>
                <w:rFonts w:ascii="Calibri Light" w:hAnsi="Calibri Light" w:cs="Calibri Light"/>
              </w:rPr>
              <w:t xml:space="preserve"> (</w:t>
            </w:r>
            <w:proofErr w:type="spellStart"/>
            <w:r w:rsidRPr="002C68D5">
              <w:rPr>
                <w:rFonts w:ascii="Calibri Light" w:hAnsi="Calibri Light" w:cs="Calibri Light"/>
              </w:rPr>
              <w:t>MoWHRD</w:t>
            </w:r>
            <w:proofErr w:type="spellEnd"/>
            <w:r w:rsidR="00176D97">
              <w:rPr>
                <w:rFonts w:ascii="Calibri Light" w:hAnsi="Calibri Light" w:cs="Calibri Light"/>
              </w:rPr>
              <w:t>)</w:t>
            </w:r>
            <w:r w:rsidRPr="002C68D5">
              <w:rPr>
                <w:rFonts w:ascii="Calibri Light" w:hAnsi="Calibri Light" w:cs="Calibri Light"/>
              </w:rPr>
              <w:t xml:space="preserve"> who were trained are familiar with the mandate of the Ministry, UPR recommendations and the Human Rights Roadmap.</w:t>
            </w:r>
          </w:p>
          <w:p w14:paraId="35A06662" w14:textId="77777777" w:rsidR="00D54B5F" w:rsidRPr="002C68D5" w:rsidRDefault="00D54B5F" w:rsidP="007206D7">
            <w:pPr>
              <w:numPr>
                <w:ilvl w:val="0"/>
                <w:numId w:val="11"/>
              </w:numPr>
              <w:spacing w:after="0" w:line="240" w:lineRule="auto"/>
              <w:rPr>
                <w:rFonts w:ascii="Calibri Light" w:hAnsi="Calibri Light" w:cs="Calibri Light"/>
              </w:rPr>
            </w:pPr>
            <w:r w:rsidRPr="002C68D5">
              <w:rPr>
                <w:rFonts w:ascii="Calibri Light" w:hAnsi="Calibri Light" w:cs="Calibri Light"/>
              </w:rPr>
              <w:t>The first draft of the midterm review report was developed and prepared for finalisation.</w:t>
            </w:r>
          </w:p>
          <w:p w14:paraId="6584968A" w14:textId="77777777" w:rsidR="00D54B5F" w:rsidRPr="002C68D5" w:rsidRDefault="00D54B5F" w:rsidP="007206D7">
            <w:pPr>
              <w:numPr>
                <w:ilvl w:val="0"/>
                <w:numId w:val="11"/>
              </w:numPr>
              <w:spacing w:after="0" w:line="240" w:lineRule="auto"/>
              <w:rPr>
                <w:rFonts w:ascii="Calibri Light" w:hAnsi="Calibri Light" w:cs="Calibri Light"/>
              </w:rPr>
            </w:pPr>
            <w:r w:rsidRPr="002C68D5">
              <w:rPr>
                <w:rFonts w:ascii="Calibri Light" w:hAnsi="Calibri Light" w:cs="Calibri Light"/>
              </w:rPr>
              <w:t>Seven CSOs supported and have provided trainings for their members on human rights monitoring and advocacy.</w:t>
            </w:r>
          </w:p>
          <w:p w14:paraId="2A901D47" w14:textId="77777777" w:rsidR="00D54B5F" w:rsidRPr="002C68D5" w:rsidRDefault="00D54B5F" w:rsidP="007206D7">
            <w:pPr>
              <w:numPr>
                <w:ilvl w:val="0"/>
                <w:numId w:val="11"/>
              </w:numPr>
              <w:spacing w:after="0" w:line="240" w:lineRule="auto"/>
              <w:rPr>
                <w:rFonts w:ascii="Calibri Light" w:hAnsi="Calibri Light" w:cs="Calibri Light"/>
              </w:rPr>
            </w:pPr>
            <w:r w:rsidRPr="002C68D5">
              <w:rPr>
                <w:rFonts w:ascii="Calibri Light" w:hAnsi="Calibri Light" w:cs="Calibri Light"/>
              </w:rPr>
              <w:t xml:space="preserve"> Advocacy on rights of persons with disabilities strengthened, leading to signing of the Convention on the Rights of Persons with Disabilities and enactment of the law to establish the national Disability Agency in 2018.</w:t>
            </w:r>
          </w:p>
          <w:p w14:paraId="75BFEAE8" w14:textId="77777777" w:rsidR="00D54B5F" w:rsidRPr="002C68D5" w:rsidRDefault="00D54B5F" w:rsidP="007206D7">
            <w:pPr>
              <w:numPr>
                <w:ilvl w:val="0"/>
                <w:numId w:val="11"/>
              </w:numPr>
              <w:spacing w:after="0" w:line="240" w:lineRule="auto"/>
              <w:rPr>
                <w:rFonts w:ascii="Calibri Light" w:hAnsi="Calibri Light" w:cs="Calibri Light"/>
              </w:rPr>
            </w:pPr>
            <w:proofErr w:type="spellStart"/>
            <w:r w:rsidRPr="002C68D5">
              <w:rPr>
                <w:rFonts w:ascii="Calibri Light" w:hAnsi="Calibri Light" w:cs="Calibri Light"/>
              </w:rPr>
              <w:t>MoWHRD</w:t>
            </w:r>
            <w:r>
              <w:rPr>
                <w:rFonts w:ascii="Calibri Light" w:hAnsi="Calibri Light" w:cs="Calibri Light"/>
              </w:rPr>
              <w:t>’s</w:t>
            </w:r>
            <w:proofErr w:type="spellEnd"/>
            <w:r w:rsidRPr="002C68D5">
              <w:rPr>
                <w:rFonts w:ascii="Calibri Light" w:hAnsi="Calibri Light" w:cs="Calibri Light"/>
              </w:rPr>
              <w:t xml:space="preserve"> outreach to FMS of </w:t>
            </w:r>
            <w:proofErr w:type="spellStart"/>
            <w:r w:rsidRPr="002C68D5">
              <w:rPr>
                <w:rFonts w:ascii="Calibri Light" w:hAnsi="Calibri Light" w:cs="Calibri Light"/>
              </w:rPr>
              <w:t>Hir</w:t>
            </w:r>
            <w:r>
              <w:rPr>
                <w:rFonts w:ascii="Calibri Light" w:hAnsi="Calibri Light" w:cs="Calibri Light"/>
              </w:rPr>
              <w:t>s</w:t>
            </w:r>
            <w:r w:rsidRPr="002C68D5">
              <w:rPr>
                <w:rFonts w:ascii="Calibri Light" w:hAnsi="Calibri Light" w:cs="Calibri Light"/>
              </w:rPr>
              <w:t>habelle</w:t>
            </w:r>
            <w:proofErr w:type="spellEnd"/>
            <w:r w:rsidRPr="002C68D5">
              <w:rPr>
                <w:rFonts w:ascii="Calibri Light" w:hAnsi="Calibri Light" w:cs="Calibri Light"/>
              </w:rPr>
              <w:t xml:space="preserve">, South West State and </w:t>
            </w:r>
            <w:proofErr w:type="spellStart"/>
            <w:r w:rsidRPr="002C68D5">
              <w:rPr>
                <w:rFonts w:ascii="Calibri Light" w:hAnsi="Calibri Light" w:cs="Calibri Light"/>
              </w:rPr>
              <w:t>Bana</w:t>
            </w:r>
            <w:r>
              <w:rPr>
                <w:rFonts w:ascii="Calibri Light" w:hAnsi="Calibri Light" w:cs="Calibri Light"/>
              </w:rPr>
              <w:t>a</w:t>
            </w:r>
            <w:r w:rsidRPr="002C68D5">
              <w:rPr>
                <w:rFonts w:ascii="Calibri Light" w:hAnsi="Calibri Light" w:cs="Calibri Light"/>
              </w:rPr>
              <w:t>dir</w:t>
            </w:r>
            <w:proofErr w:type="spellEnd"/>
            <w:r w:rsidRPr="002C68D5">
              <w:rPr>
                <w:rFonts w:ascii="Calibri Light" w:hAnsi="Calibri Light" w:cs="Calibri Light"/>
              </w:rPr>
              <w:t xml:space="preserve"> Region created awareness on UPR recommendations and national human rights priorities at FMS level. </w:t>
            </w:r>
          </w:p>
          <w:p w14:paraId="5EA3B65F" w14:textId="77777777" w:rsidR="00D54B5F" w:rsidRPr="002C68D5" w:rsidRDefault="00D54B5F" w:rsidP="007206D7">
            <w:pPr>
              <w:numPr>
                <w:ilvl w:val="0"/>
                <w:numId w:val="11"/>
              </w:numPr>
              <w:spacing w:after="0" w:line="240" w:lineRule="auto"/>
              <w:rPr>
                <w:rFonts w:ascii="Calibri Light" w:hAnsi="Calibri Light" w:cs="Calibri Light"/>
              </w:rPr>
            </w:pPr>
            <w:r w:rsidRPr="002C68D5">
              <w:rPr>
                <w:rFonts w:ascii="Calibri Light" w:hAnsi="Calibri Light" w:cs="Calibri Light"/>
              </w:rPr>
              <w:t>International Human Rights Day/70 years anniversary of UDHR commemorated by FGS and Civil Society organisations on 10 December 2018.</w:t>
            </w:r>
          </w:p>
          <w:p w14:paraId="49985086" w14:textId="77777777" w:rsidR="00D54B5F" w:rsidRPr="002C68D5" w:rsidRDefault="00D54B5F" w:rsidP="00802099">
            <w:pPr>
              <w:numPr>
                <w:ilvl w:val="0"/>
                <w:numId w:val="11"/>
              </w:numPr>
              <w:spacing w:after="0" w:line="240" w:lineRule="auto"/>
              <w:rPr>
                <w:rFonts w:ascii="Calibri Light" w:hAnsi="Calibri Light" w:cs="Calibri Light"/>
              </w:rPr>
            </w:pPr>
            <w:r w:rsidRPr="002C68D5">
              <w:rPr>
                <w:rFonts w:ascii="Calibri Light" w:hAnsi="Calibri Light" w:cs="Calibri Light"/>
              </w:rPr>
              <w:t xml:space="preserve"> Capacity building training to Ministry staff on the UN Convention Against Torture (UNCAT) took place and the Ministry is finalising the data collection. The first draft CAT report for Somalia is expected by end </w:t>
            </w:r>
            <w:r>
              <w:rPr>
                <w:rFonts w:ascii="Calibri Light" w:hAnsi="Calibri Light" w:cs="Calibri Light"/>
              </w:rPr>
              <w:t>of</w:t>
            </w:r>
            <w:r w:rsidRPr="002C68D5">
              <w:rPr>
                <w:rFonts w:ascii="Calibri Light" w:hAnsi="Calibri Light" w:cs="Calibri Light"/>
              </w:rPr>
              <w:t xml:space="preserve"> Q</w:t>
            </w:r>
            <w:r>
              <w:rPr>
                <w:rFonts w:ascii="Calibri Light" w:hAnsi="Calibri Light" w:cs="Calibri Light"/>
              </w:rPr>
              <w:t>1 2019</w:t>
            </w:r>
            <w:r w:rsidRPr="002C68D5">
              <w:rPr>
                <w:rFonts w:ascii="Calibri Light" w:hAnsi="Calibri Light" w:cs="Calibri Light"/>
              </w:rPr>
              <w:t xml:space="preserve"> after 27 years</w:t>
            </w:r>
            <w:r>
              <w:rPr>
                <w:rFonts w:ascii="Calibri Light" w:hAnsi="Calibri Light" w:cs="Calibri Light"/>
              </w:rPr>
              <w:t>.</w:t>
            </w:r>
          </w:p>
          <w:p w14:paraId="735601BD" w14:textId="77777777" w:rsidR="00D54B5F" w:rsidRPr="002C68D5" w:rsidRDefault="00D54B5F" w:rsidP="00802099">
            <w:pPr>
              <w:numPr>
                <w:ilvl w:val="0"/>
                <w:numId w:val="11"/>
              </w:numPr>
              <w:spacing w:after="0" w:line="240" w:lineRule="auto"/>
              <w:rPr>
                <w:rFonts w:ascii="Calibri Light" w:hAnsi="Calibri Light" w:cs="Calibri Light"/>
              </w:rPr>
            </w:pPr>
            <w:r w:rsidRPr="002C68D5">
              <w:rPr>
                <w:rFonts w:ascii="Calibri Light" w:hAnsi="Calibri Light" w:cs="Calibri Light"/>
              </w:rPr>
              <w:t xml:space="preserve">UNDP also signed a letter of agreement with the Parliamentary Human Rights towards strengthening its capacity to review priority legislations on the Sexual Offences Bill and the Bill on Zero Tolerance FGM Act. </w:t>
            </w:r>
          </w:p>
          <w:p w14:paraId="458DA06D" w14:textId="77777777" w:rsidR="00D54B5F" w:rsidRPr="002C68D5" w:rsidRDefault="00D54B5F" w:rsidP="00802099">
            <w:pPr>
              <w:spacing w:after="0" w:line="240" w:lineRule="auto"/>
              <w:rPr>
                <w:rFonts w:ascii="Calibri Light" w:hAnsi="Calibri Light" w:cs="Calibri Light"/>
              </w:rPr>
            </w:pPr>
          </w:p>
          <w:p w14:paraId="65505DAC" w14:textId="77777777" w:rsidR="00D54B5F" w:rsidRPr="002C68D5" w:rsidRDefault="00D54B5F" w:rsidP="00800D0C">
            <w:pPr>
              <w:spacing w:after="0" w:line="240" w:lineRule="auto"/>
              <w:rPr>
                <w:rFonts w:ascii="Times New Roman" w:hAnsi="Times New Roman"/>
                <w:bCs/>
                <w:sz w:val="21"/>
                <w:szCs w:val="21"/>
              </w:rPr>
            </w:pPr>
          </w:p>
        </w:tc>
      </w:tr>
      <w:tr w:rsidR="00D54B5F" w:rsidRPr="002C68D5" w14:paraId="56453963" w14:textId="77777777" w:rsidTr="00D54B5F">
        <w:trPr>
          <w:trHeight w:val="611"/>
        </w:trPr>
        <w:tc>
          <w:tcPr>
            <w:tcW w:w="5000" w:type="pct"/>
            <w:gridSpan w:val="11"/>
          </w:tcPr>
          <w:p w14:paraId="795B3309" w14:textId="77777777" w:rsidR="00D54B5F" w:rsidRPr="002C68D5" w:rsidRDefault="00D54B5F" w:rsidP="00175BE9">
            <w:pPr>
              <w:spacing w:before="120" w:after="120"/>
              <w:jc w:val="center"/>
              <w:rPr>
                <w:rFonts w:cs="Calibri"/>
                <w:b/>
                <w:bCs/>
                <w:sz w:val="24"/>
                <w:szCs w:val="24"/>
              </w:rPr>
            </w:pPr>
            <w:r w:rsidRPr="002C68D5">
              <w:rPr>
                <w:rFonts w:cs="Calibri"/>
                <w:b/>
                <w:bCs/>
                <w:sz w:val="24"/>
                <w:szCs w:val="24"/>
              </w:rPr>
              <w:t>SITUATION UPDATE</w:t>
            </w:r>
          </w:p>
          <w:p w14:paraId="3AC1CF50" w14:textId="77777777" w:rsidR="00D54B5F" w:rsidRPr="002C68D5" w:rsidRDefault="00D54B5F" w:rsidP="007A0FA1">
            <w:pPr>
              <w:pStyle w:val="BodyA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w:hAnsi="Calibri Light" w:cs="Calibri Light"/>
                <w:color w:val="auto"/>
                <w:lang w:val="en-GB"/>
              </w:rPr>
            </w:pPr>
            <w:r w:rsidRPr="002C68D5">
              <w:rPr>
                <w:rFonts w:ascii="Calibri Light" w:eastAsia="Calibri" w:hAnsi="Calibri Light" w:cs="Calibri Light"/>
                <w:color w:val="auto"/>
                <w:lang w:val="en-GB"/>
              </w:rPr>
              <w:t xml:space="preserve">The Joint Programme on Human Rights </w:t>
            </w:r>
            <w:r w:rsidRPr="00670FBF">
              <w:rPr>
                <w:rFonts w:ascii="Calibri Light" w:eastAsia="Calibri" w:hAnsi="Calibri Light" w:cs="Calibri Light"/>
                <w:color w:val="auto"/>
                <w:lang w:val="en-GB"/>
              </w:rPr>
              <w:t>aims</w:t>
            </w:r>
            <w:r w:rsidRPr="002C68D5">
              <w:rPr>
                <w:rFonts w:ascii="Calibri Light" w:eastAsia="Calibri" w:hAnsi="Calibri Light" w:cs="Calibri Light"/>
                <w:color w:val="auto"/>
                <w:lang w:val="en-GB"/>
              </w:rPr>
              <w:t xml:space="preserve"> to build </w:t>
            </w:r>
            <w:r>
              <w:rPr>
                <w:rFonts w:ascii="Calibri Light" w:eastAsia="Calibri" w:hAnsi="Calibri Light" w:cs="Calibri Light"/>
                <w:color w:val="auto"/>
                <w:lang w:val="en-GB"/>
              </w:rPr>
              <w:t xml:space="preserve">the </w:t>
            </w:r>
            <w:r w:rsidRPr="002C68D5">
              <w:rPr>
                <w:rFonts w:ascii="Calibri Light" w:eastAsia="Calibri" w:hAnsi="Calibri Light" w:cs="Calibri Light"/>
                <w:color w:val="auto"/>
                <w:lang w:val="en-GB"/>
              </w:rPr>
              <w:t xml:space="preserve">capacity of Government institutions to implement its human rights commitments and to strengthen the human rights protection system in order to address human rights issues in Somalia. The human rights violations continue to be of great concern manifested by continued violations of human rights and international humanitarian law </w:t>
            </w:r>
            <w:r>
              <w:rPr>
                <w:rFonts w:ascii="Calibri Light" w:eastAsia="Calibri" w:hAnsi="Calibri Light" w:cs="Calibri Light"/>
                <w:color w:val="auto"/>
                <w:lang w:val="en-GB"/>
              </w:rPr>
              <w:t xml:space="preserve">in the </w:t>
            </w:r>
            <w:r w:rsidRPr="002C68D5">
              <w:rPr>
                <w:rFonts w:ascii="Calibri Light" w:eastAsia="Calibri" w:hAnsi="Calibri Light" w:cs="Calibri Light"/>
                <w:color w:val="auto"/>
                <w:lang w:val="en-GB"/>
              </w:rPr>
              <w:t xml:space="preserve">face of weak rule of law and protection institutions. Alleged killing of civilians by security forces, including women and children, rape, abduction and other forms of abuse by criminals and extremist groups continue to be documented by various organisations including the United Nations. The Joint Programme on Human Rights has started to bring the discussion about human rights issues to the forefront, highlighting the role of </w:t>
            </w:r>
            <w:r>
              <w:rPr>
                <w:rFonts w:ascii="Calibri Light" w:eastAsia="Calibri" w:hAnsi="Calibri Light" w:cs="Calibri Light"/>
                <w:color w:val="auto"/>
                <w:lang w:val="en-GB"/>
              </w:rPr>
              <w:t xml:space="preserve">the </w:t>
            </w:r>
            <w:proofErr w:type="spellStart"/>
            <w:r w:rsidRPr="002C68D5">
              <w:rPr>
                <w:rFonts w:ascii="Calibri Light" w:hAnsi="Calibri Light" w:cs="Calibri Light"/>
                <w:lang w:val="en-GB"/>
              </w:rPr>
              <w:t>MoWHR</w:t>
            </w:r>
            <w:r>
              <w:rPr>
                <w:rFonts w:ascii="Calibri Light" w:hAnsi="Calibri Light" w:cs="Calibri Light"/>
                <w:lang w:val="en-GB"/>
              </w:rPr>
              <w:t>D</w:t>
            </w:r>
            <w:proofErr w:type="spellEnd"/>
            <w:r w:rsidRPr="002C68D5">
              <w:rPr>
                <w:rFonts w:ascii="Calibri Light" w:hAnsi="Calibri Light" w:cs="Calibri Light"/>
                <w:lang w:val="en-GB"/>
              </w:rPr>
              <w:t xml:space="preserve"> </w:t>
            </w:r>
            <w:r w:rsidRPr="002C68D5">
              <w:rPr>
                <w:rFonts w:ascii="Calibri Light" w:eastAsia="Calibri" w:hAnsi="Calibri Light" w:cs="Calibri Light"/>
                <w:color w:val="auto"/>
                <w:lang w:val="en-GB"/>
              </w:rPr>
              <w:t>and the inter-ministerial team to raise</w:t>
            </w:r>
            <w:r>
              <w:rPr>
                <w:rFonts w:ascii="Calibri Light" w:eastAsia="Calibri" w:hAnsi="Calibri Light" w:cs="Calibri Light"/>
                <w:color w:val="auto"/>
                <w:lang w:val="en-GB"/>
              </w:rPr>
              <w:t xml:space="preserve"> </w:t>
            </w:r>
            <w:r w:rsidRPr="002C68D5">
              <w:rPr>
                <w:rFonts w:ascii="Calibri Light" w:eastAsia="Calibri" w:hAnsi="Calibri Light" w:cs="Calibri Light"/>
                <w:color w:val="auto"/>
                <w:lang w:val="en-GB"/>
              </w:rPr>
              <w:t>awareness on the human rights commitments of the relevant ministries and building their capacity to implement the recommendations, and to address the human rights challenges. The role of civil society to monitor, report and advocate for human rights has been strengthened through training and support to coordination of seve</w:t>
            </w:r>
            <w:r>
              <w:rPr>
                <w:rFonts w:ascii="Calibri Light" w:eastAsia="Calibri" w:hAnsi="Calibri Light" w:cs="Calibri Light"/>
                <w:color w:val="auto"/>
                <w:lang w:val="en-GB"/>
              </w:rPr>
              <w:t xml:space="preserve">n </w:t>
            </w:r>
            <w:r w:rsidRPr="002C68D5">
              <w:rPr>
                <w:rFonts w:ascii="Calibri Light" w:eastAsia="Calibri" w:hAnsi="Calibri Light" w:cs="Calibri Light"/>
                <w:color w:val="auto"/>
                <w:lang w:val="en-GB"/>
              </w:rPr>
              <w:t>grassroot organisations</w:t>
            </w:r>
            <w:r>
              <w:rPr>
                <w:rFonts w:ascii="Calibri Light" w:eastAsia="Calibri" w:hAnsi="Calibri Light" w:cs="Calibri Light"/>
                <w:color w:val="auto"/>
                <w:lang w:val="en-GB"/>
              </w:rPr>
              <w:t xml:space="preserve"> </w:t>
            </w:r>
            <w:r w:rsidRPr="002C68D5">
              <w:rPr>
                <w:rFonts w:ascii="Calibri Light" w:eastAsia="Calibri" w:hAnsi="Calibri Light" w:cs="Calibri Light"/>
                <w:color w:val="auto"/>
                <w:lang w:val="en-GB"/>
              </w:rPr>
              <w:t xml:space="preserve">although much </w:t>
            </w:r>
            <w:r>
              <w:rPr>
                <w:rFonts w:ascii="Calibri Light" w:eastAsia="Calibri" w:hAnsi="Calibri Light" w:cs="Calibri Light"/>
                <w:color w:val="auto"/>
                <w:lang w:val="en-GB"/>
              </w:rPr>
              <w:t>remains</w:t>
            </w:r>
            <w:r w:rsidRPr="002C68D5">
              <w:rPr>
                <w:rFonts w:ascii="Calibri Light" w:eastAsia="Calibri" w:hAnsi="Calibri Light" w:cs="Calibri Light"/>
                <w:color w:val="auto"/>
                <w:lang w:val="en-GB"/>
              </w:rPr>
              <w:t xml:space="preserve"> to strengthen collaboration and networks of these organisations. </w:t>
            </w:r>
          </w:p>
          <w:p w14:paraId="383B1165" w14:textId="77777777" w:rsidR="00D54B5F" w:rsidRPr="002C68D5" w:rsidRDefault="00D54B5F" w:rsidP="007A0FA1">
            <w:pPr>
              <w:pStyle w:val="BodyA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w:hAnsi="Calibri Light" w:cs="Calibri Light"/>
                <w:color w:val="auto"/>
                <w:lang w:val="en-GB"/>
              </w:rPr>
            </w:pPr>
          </w:p>
          <w:p w14:paraId="4D1727A8" w14:textId="77777777" w:rsidR="00D54B5F" w:rsidRDefault="00D54B5F" w:rsidP="00D96861">
            <w:pPr>
              <w:pStyle w:val="BodyA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w:hAnsi="Calibri Light" w:cs="Calibri Light"/>
                <w:color w:val="auto"/>
                <w:lang w:val="en-GB"/>
              </w:rPr>
            </w:pPr>
            <w:r w:rsidRPr="002C68D5">
              <w:rPr>
                <w:rFonts w:ascii="Calibri Light" w:eastAsia="Calibri" w:hAnsi="Calibri Light" w:cs="Calibri Light"/>
                <w:color w:val="auto"/>
                <w:lang w:val="en-GB"/>
              </w:rPr>
              <w:t>Capacity building trainings and information to its target beneficiaries has</w:t>
            </w:r>
            <w:r>
              <w:rPr>
                <w:rFonts w:ascii="Calibri Light" w:eastAsia="Calibri" w:hAnsi="Calibri Light" w:cs="Calibri Light"/>
                <w:color w:val="auto"/>
                <w:lang w:val="en-GB"/>
              </w:rPr>
              <w:t xml:space="preserve"> </w:t>
            </w:r>
            <w:r w:rsidRPr="002C68D5">
              <w:rPr>
                <w:rFonts w:ascii="Calibri Light" w:eastAsia="Calibri" w:hAnsi="Calibri Light" w:cs="Calibri Light"/>
                <w:color w:val="auto"/>
                <w:lang w:val="en-GB"/>
              </w:rPr>
              <w:t xml:space="preserve">strengthened the role of </w:t>
            </w:r>
            <w:r>
              <w:rPr>
                <w:rFonts w:ascii="Calibri Light" w:eastAsia="Calibri" w:hAnsi="Calibri Light" w:cs="Calibri Light"/>
                <w:color w:val="auto"/>
                <w:lang w:val="en-GB"/>
              </w:rPr>
              <w:t>FGS</w:t>
            </w:r>
            <w:r w:rsidRPr="002C68D5">
              <w:rPr>
                <w:rFonts w:ascii="Calibri Light" w:eastAsia="Calibri" w:hAnsi="Calibri Light" w:cs="Calibri Light"/>
                <w:color w:val="auto"/>
                <w:lang w:val="en-GB"/>
              </w:rPr>
              <w:t xml:space="preserve"> in promoting and protecting the rights of its citizens.</w:t>
            </w:r>
            <w:r>
              <w:rPr>
                <w:rFonts w:ascii="Calibri Light" w:eastAsia="Calibri" w:hAnsi="Calibri Light" w:cs="Calibri Light"/>
                <w:color w:val="auto"/>
                <w:lang w:val="en-GB"/>
              </w:rPr>
              <w:t xml:space="preserve"> </w:t>
            </w:r>
            <w:r w:rsidRPr="002C68D5">
              <w:rPr>
                <w:rFonts w:ascii="Calibri Light" w:eastAsia="Calibri" w:hAnsi="Calibri Light" w:cs="Calibri Light"/>
                <w:color w:val="auto"/>
                <w:lang w:val="en-GB"/>
              </w:rPr>
              <w:t xml:space="preserve">There is now an established inter-ministerial task force on human rights, better coordination within the partner UN agencies and close working relationship with civil society groups engaged in the protection of human rights. While efforts to </w:t>
            </w:r>
            <w:r>
              <w:rPr>
                <w:rFonts w:ascii="Calibri Light" w:eastAsia="Calibri" w:hAnsi="Calibri Light" w:cs="Calibri Light"/>
                <w:color w:val="auto"/>
                <w:lang w:val="en-GB"/>
              </w:rPr>
              <w:t xml:space="preserve">facilitate the establishment of the human rights commission started during the reporting period, the Cabinet has delayed in officially appointing the nine nominated candidates, which has </w:t>
            </w:r>
            <w:r w:rsidRPr="002C68D5">
              <w:rPr>
                <w:rFonts w:ascii="Calibri Light" w:eastAsia="Calibri" w:hAnsi="Calibri Light" w:cs="Calibri Light"/>
                <w:color w:val="auto"/>
                <w:lang w:val="en-GB"/>
              </w:rPr>
              <w:t>slowed down</w:t>
            </w:r>
            <w:r>
              <w:rPr>
                <w:rFonts w:ascii="Calibri Light" w:eastAsia="Calibri" w:hAnsi="Calibri Light" w:cs="Calibri Light"/>
                <w:color w:val="auto"/>
                <w:lang w:val="en-GB"/>
              </w:rPr>
              <w:t xml:space="preserve"> </w:t>
            </w:r>
            <w:r w:rsidRPr="002C68D5">
              <w:rPr>
                <w:rFonts w:ascii="Calibri Light" w:eastAsia="Calibri" w:hAnsi="Calibri Light" w:cs="Calibri Light"/>
                <w:color w:val="auto"/>
                <w:lang w:val="en-GB"/>
              </w:rPr>
              <w:t xml:space="preserve">implementation of </w:t>
            </w:r>
            <w:r>
              <w:rPr>
                <w:rFonts w:ascii="Calibri Light" w:eastAsia="Calibri" w:hAnsi="Calibri Light" w:cs="Calibri Light"/>
                <w:color w:val="auto"/>
                <w:lang w:val="en-GB"/>
              </w:rPr>
              <w:t xml:space="preserve">the </w:t>
            </w:r>
            <w:r w:rsidRPr="002C68D5">
              <w:rPr>
                <w:rFonts w:ascii="Calibri Light" w:eastAsia="Calibri" w:hAnsi="Calibri Light" w:cs="Calibri Light"/>
                <w:color w:val="auto"/>
                <w:lang w:val="en-GB"/>
              </w:rPr>
              <w:t>Commission</w:t>
            </w:r>
            <w:r>
              <w:rPr>
                <w:rFonts w:ascii="Calibri Light" w:eastAsia="Calibri" w:hAnsi="Calibri Light" w:cs="Calibri Light"/>
                <w:color w:val="auto"/>
                <w:lang w:val="en-GB"/>
              </w:rPr>
              <w:t>’s activities, as</w:t>
            </w:r>
            <w:r w:rsidRPr="002C68D5">
              <w:rPr>
                <w:rFonts w:ascii="Calibri Light" w:eastAsia="Calibri" w:hAnsi="Calibri Light" w:cs="Calibri Light"/>
                <w:color w:val="auto"/>
                <w:lang w:val="en-GB"/>
              </w:rPr>
              <w:t xml:space="preserve"> envisaged in the Joint </w:t>
            </w:r>
            <w:r>
              <w:rPr>
                <w:rFonts w:ascii="Calibri Light" w:eastAsia="Calibri" w:hAnsi="Calibri Light" w:cs="Calibri Light"/>
                <w:color w:val="auto"/>
                <w:lang w:val="en-GB"/>
              </w:rPr>
              <w:t>P</w:t>
            </w:r>
            <w:r w:rsidRPr="002C68D5">
              <w:rPr>
                <w:rFonts w:ascii="Calibri Light" w:eastAsia="Calibri" w:hAnsi="Calibri Light" w:cs="Calibri Light"/>
                <w:color w:val="auto"/>
                <w:lang w:val="en-GB"/>
              </w:rPr>
              <w:t>rogramme.</w:t>
            </w:r>
          </w:p>
          <w:p w14:paraId="0C593B51" w14:textId="77777777" w:rsidR="00D54B5F" w:rsidRPr="002C68D5" w:rsidRDefault="00D54B5F" w:rsidP="004C0E83">
            <w:pPr>
              <w:pStyle w:val="BodyA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w:hAnsi="Calibri Light" w:cs="Calibri Light"/>
                <w:color w:val="auto"/>
                <w:lang w:val="en-GB"/>
              </w:rPr>
            </w:pPr>
          </w:p>
        </w:tc>
      </w:tr>
      <w:tr w:rsidR="00D54B5F" w:rsidRPr="002C68D5" w14:paraId="685FFADA" w14:textId="77777777" w:rsidTr="00D54B5F">
        <w:trPr>
          <w:trHeight w:val="611"/>
        </w:trPr>
        <w:tc>
          <w:tcPr>
            <w:tcW w:w="5000" w:type="pct"/>
            <w:gridSpan w:val="11"/>
          </w:tcPr>
          <w:p w14:paraId="38B77630" w14:textId="77777777" w:rsidR="00D54B5F" w:rsidRPr="002C68D5" w:rsidRDefault="00D54B5F" w:rsidP="00AA07C1">
            <w:pPr>
              <w:spacing w:before="120" w:after="120"/>
              <w:jc w:val="center"/>
              <w:outlineLvl w:val="0"/>
              <w:rPr>
                <w:rFonts w:cs="Calibri"/>
                <w:b/>
                <w:spacing w:val="-6"/>
                <w:sz w:val="24"/>
                <w:szCs w:val="24"/>
              </w:rPr>
            </w:pPr>
            <w:r w:rsidRPr="002C68D5">
              <w:rPr>
                <w:rFonts w:cs="Calibri"/>
                <w:b/>
                <w:spacing w:val="-6"/>
                <w:sz w:val="24"/>
                <w:szCs w:val="24"/>
              </w:rPr>
              <w:lastRenderedPageBreak/>
              <w:t>ANNUAL PROGRESS REPORT RESULTS MATRIX</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2658"/>
              <w:gridCol w:w="2705"/>
              <w:gridCol w:w="2439"/>
              <w:gridCol w:w="2439"/>
            </w:tblGrid>
            <w:tr w:rsidR="00D54B5F" w:rsidRPr="002C68D5" w14:paraId="7375D2BD" w14:textId="77777777" w:rsidTr="004F43F1">
              <w:tc>
                <w:tcPr>
                  <w:tcW w:w="10241" w:type="dxa"/>
                  <w:gridSpan w:val="4"/>
                  <w:shd w:val="clear" w:color="auto" w:fill="DEEAF6"/>
                </w:tcPr>
                <w:p w14:paraId="713DE680" w14:textId="77777777" w:rsidR="00D54B5F" w:rsidRPr="002C68D5" w:rsidRDefault="00D54B5F" w:rsidP="00724504">
                  <w:pPr>
                    <w:spacing w:after="0" w:line="240" w:lineRule="auto"/>
                    <w:jc w:val="center"/>
                    <w:rPr>
                      <w:rFonts w:ascii="Calibri Light" w:hAnsi="Calibri Light" w:cs="Calibri Light"/>
                      <w:b/>
                      <w:sz w:val="20"/>
                      <w:szCs w:val="20"/>
                      <w:lang w:eastAsia="fr-CA"/>
                    </w:rPr>
                  </w:pPr>
                  <w:r w:rsidRPr="002C68D5">
                    <w:rPr>
                      <w:rFonts w:ascii="Calibri Light" w:hAnsi="Calibri Light" w:cs="Calibri Light"/>
                      <w:b/>
                      <w:sz w:val="20"/>
                      <w:szCs w:val="20"/>
                      <w:lang w:eastAsia="fr-CA"/>
                    </w:rPr>
                    <w:t>OUTCOME STATEMENT</w:t>
                  </w:r>
                </w:p>
                <w:p w14:paraId="6EC0BF3F" w14:textId="77777777" w:rsidR="00D54B5F" w:rsidRPr="002C68D5" w:rsidRDefault="00D54B5F" w:rsidP="00724504">
                  <w:pPr>
                    <w:spacing w:after="0" w:line="240" w:lineRule="auto"/>
                    <w:jc w:val="center"/>
                    <w:rPr>
                      <w:rFonts w:ascii="Calibri Light" w:hAnsi="Calibri Light" w:cs="Calibri Light"/>
                      <w:b/>
                      <w:sz w:val="20"/>
                      <w:szCs w:val="20"/>
                      <w:lang w:eastAsia="fr-CA"/>
                    </w:rPr>
                  </w:pPr>
                  <w:r w:rsidRPr="002C68D5">
                    <w:rPr>
                      <w:rFonts w:ascii="Calibri Light" w:hAnsi="Calibri Light" w:cs="Calibri Light"/>
                      <w:b/>
                      <w:sz w:val="20"/>
                      <w:szCs w:val="20"/>
                    </w:rPr>
                    <w:t>Ensuring human rights and protection are central to the security architecture through, (a) strengthening the capacity of Somalia’s federal and state security, justice and human rights institutions to implement and be accountable for human rights, child protection and Women, Peace and Security commitments, and (b) enable Somali civil society to increasingly appreciate, monitor and report on human rights, especially women’s and children’s rights violations.</w:t>
                  </w:r>
                </w:p>
              </w:tc>
            </w:tr>
            <w:tr w:rsidR="00D54B5F" w:rsidRPr="002C68D5" w14:paraId="3B0CFE29" w14:textId="77777777" w:rsidTr="004F43F1">
              <w:tc>
                <w:tcPr>
                  <w:tcW w:w="10241" w:type="dxa"/>
                  <w:gridSpan w:val="4"/>
                  <w:shd w:val="clear" w:color="auto" w:fill="DEEAF6"/>
                </w:tcPr>
                <w:p w14:paraId="0A228A6F" w14:textId="77777777" w:rsidR="00D54B5F" w:rsidRPr="002C68D5" w:rsidRDefault="00D54B5F" w:rsidP="00724504">
                  <w:pPr>
                    <w:spacing w:after="0" w:line="240" w:lineRule="auto"/>
                    <w:jc w:val="center"/>
                    <w:rPr>
                      <w:rFonts w:ascii="Calibri Light" w:hAnsi="Calibri Light" w:cs="Calibri Light"/>
                      <w:b/>
                      <w:sz w:val="20"/>
                      <w:szCs w:val="20"/>
                      <w:lang w:eastAsia="fr-CA"/>
                    </w:rPr>
                  </w:pPr>
                  <w:r w:rsidRPr="002C68D5">
                    <w:rPr>
                      <w:rFonts w:ascii="Calibri Light" w:hAnsi="Calibri Light" w:cs="Calibri Light"/>
                      <w:b/>
                      <w:sz w:val="20"/>
                      <w:szCs w:val="20"/>
                      <w:lang w:eastAsia="fr-CA"/>
                    </w:rPr>
                    <w:t>OUTPUT 1</w:t>
                  </w:r>
                </w:p>
                <w:p w14:paraId="6A257BD8" w14:textId="77777777" w:rsidR="00D54B5F" w:rsidRPr="002C68D5" w:rsidRDefault="00D54B5F" w:rsidP="00724504">
                  <w:pPr>
                    <w:spacing w:after="0" w:line="240" w:lineRule="auto"/>
                    <w:jc w:val="center"/>
                    <w:rPr>
                      <w:rStyle w:val="A8"/>
                      <w:rFonts w:ascii="Calibri Light" w:hAnsi="Calibri Light" w:cs="Calibri Light"/>
                      <w:color w:val="auto"/>
                      <w:sz w:val="20"/>
                      <w:szCs w:val="20"/>
                    </w:rPr>
                  </w:pPr>
                  <w:r w:rsidRPr="002C68D5">
                    <w:rPr>
                      <w:rFonts w:ascii="Calibri Light" w:hAnsi="Calibri Light" w:cs="Calibri Light"/>
                      <w:b/>
                      <w:sz w:val="20"/>
                      <w:szCs w:val="20"/>
                    </w:rPr>
                    <w:t>Legal, policy and institutional capacity for the promotion and protection of human rights are developed and strengthened (Federal Government of Somalia, Parliament and the National Human Rights Commission)</w:t>
                  </w:r>
                </w:p>
              </w:tc>
            </w:tr>
            <w:tr w:rsidR="00D54B5F" w:rsidRPr="002C68D5" w14:paraId="3A90A58E" w14:textId="77777777" w:rsidTr="004F43F1">
              <w:tc>
                <w:tcPr>
                  <w:tcW w:w="10241" w:type="dxa"/>
                  <w:gridSpan w:val="4"/>
                  <w:shd w:val="clear" w:color="auto" w:fill="DEEAF6"/>
                </w:tcPr>
                <w:p w14:paraId="7C7F4BEC" w14:textId="77777777" w:rsidR="00D54B5F" w:rsidRPr="002C68D5" w:rsidRDefault="00D54B5F" w:rsidP="00724504">
                  <w:pPr>
                    <w:spacing w:after="0" w:line="240" w:lineRule="auto"/>
                    <w:jc w:val="both"/>
                    <w:rPr>
                      <w:rStyle w:val="A8"/>
                      <w:rFonts w:ascii="Calibri Light" w:hAnsi="Calibri Light" w:cs="Calibri Light"/>
                      <w:b/>
                      <w:color w:val="auto"/>
                      <w:sz w:val="20"/>
                      <w:szCs w:val="20"/>
                    </w:rPr>
                  </w:pPr>
                  <w:r w:rsidRPr="002C68D5">
                    <w:rPr>
                      <w:rFonts w:ascii="Calibri Light" w:hAnsi="Calibri Light" w:cs="Calibri Light"/>
                      <w:b/>
                      <w:sz w:val="20"/>
                      <w:szCs w:val="20"/>
                    </w:rPr>
                    <w:t xml:space="preserve">Activity Result 1.1:  The capacity of the </w:t>
                  </w:r>
                  <w:proofErr w:type="spellStart"/>
                  <w:r w:rsidRPr="002C68D5">
                    <w:rPr>
                      <w:rFonts w:ascii="Calibri Light" w:hAnsi="Calibri Light" w:cs="Calibri Light"/>
                      <w:b/>
                      <w:sz w:val="20"/>
                      <w:szCs w:val="20"/>
                    </w:rPr>
                    <w:t>MoWHR</w:t>
                  </w:r>
                  <w:proofErr w:type="spellEnd"/>
                  <w:r w:rsidRPr="002C68D5">
                    <w:rPr>
                      <w:rFonts w:ascii="Calibri Light" w:hAnsi="Calibri Light" w:cs="Calibri Light"/>
                      <w:b/>
                      <w:sz w:val="20"/>
                      <w:szCs w:val="20"/>
                    </w:rPr>
                    <w:t xml:space="preserve"> and inter-ministerial task-force which includes security and justice is developed and strengthened to enable implementation of Somalia’s international and domestic human rights commitments (UPR, NAP/SVC, CRC, CAAC)</w:t>
                  </w:r>
                </w:p>
              </w:tc>
            </w:tr>
            <w:tr w:rsidR="00D54B5F" w:rsidRPr="002C68D5" w14:paraId="07443343" w14:textId="77777777" w:rsidTr="00B91606">
              <w:tc>
                <w:tcPr>
                  <w:tcW w:w="2658" w:type="dxa"/>
                  <w:vMerge w:val="restart"/>
                  <w:shd w:val="clear" w:color="auto" w:fill="DEEAF6"/>
                </w:tcPr>
                <w:p w14:paraId="5A2C0623" w14:textId="77777777" w:rsidR="00D54B5F" w:rsidRPr="002C68D5" w:rsidRDefault="00D54B5F" w:rsidP="00724504">
                  <w:pPr>
                    <w:spacing w:after="0" w:line="240" w:lineRule="auto"/>
                    <w:jc w:val="center"/>
                    <w:rPr>
                      <w:rFonts w:ascii="Calibri Light" w:hAnsi="Calibri Light" w:cs="Calibri Light"/>
                      <w:b/>
                      <w:sz w:val="20"/>
                      <w:szCs w:val="20"/>
                      <w:lang w:eastAsia="fr-CA"/>
                    </w:rPr>
                  </w:pPr>
                </w:p>
                <w:p w14:paraId="65F4467A" w14:textId="77777777" w:rsidR="00D54B5F" w:rsidRPr="002C68D5" w:rsidRDefault="00D54B5F" w:rsidP="00724504">
                  <w:pPr>
                    <w:spacing w:after="0" w:line="240" w:lineRule="auto"/>
                    <w:jc w:val="center"/>
                    <w:rPr>
                      <w:rFonts w:ascii="Calibri Light" w:hAnsi="Calibri Light" w:cs="Calibri Light"/>
                      <w:b/>
                      <w:sz w:val="20"/>
                      <w:szCs w:val="20"/>
                      <w:lang w:eastAsia="fr-CA"/>
                    </w:rPr>
                  </w:pPr>
                  <w:r w:rsidRPr="002C68D5">
                    <w:rPr>
                      <w:rFonts w:ascii="Calibri Light" w:hAnsi="Calibri Light" w:cs="Calibri Light"/>
                      <w:b/>
                      <w:sz w:val="20"/>
                      <w:szCs w:val="20"/>
                      <w:lang w:eastAsia="fr-CA"/>
                    </w:rPr>
                    <w:t>INDICATOR</w:t>
                  </w:r>
                </w:p>
              </w:tc>
              <w:tc>
                <w:tcPr>
                  <w:tcW w:w="2705" w:type="dxa"/>
                  <w:vMerge w:val="restart"/>
                  <w:shd w:val="clear" w:color="auto" w:fill="DEEAF6"/>
                </w:tcPr>
                <w:p w14:paraId="6740A763" w14:textId="77777777" w:rsidR="00D54B5F" w:rsidRPr="002C68D5" w:rsidRDefault="00D54B5F" w:rsidP="00724504">
                  <w:pPr>
                    <w:spacing w:after="0" w:line="240" w:lineRule="auto"/>
                    <w:jc w:val="center"/>
                    <w:rPr>
                      <w:rFonts w:ascii="Calibri Light" w:hAnsi="Calibri Light" w:cs="Calibri Light"/>
                      <w:b/>
                      <w:sz w:val="20"/>
                      <w:szCs w:val="20"/>
                      <w:lang w:eastAsia="fr-CA"/>
                    </w:rPr>
                  </w:pPr>
                </w:p>
                <w:p w14:paraId="36625E7A" w14:textId="77777777" w:rsidR="00D54B5F" w:rsidRPr="002C68D5" w:rsidRDefault="00D54B5F" w:rsidP="00724504">
                  <w:pPr>
                    <w:spacing w:after="0" w:line="240" w:lineRule="auto"/>
                    <w:jc w:val="center"/>
                    <w:rPr>
                      <w:rFonts w:ascii="Calibri Light" w:hAnsi="Calibri Light" w:cs="Calibri Light"/>
                      <w:b/>
                      <w:sz w:val="20"/>
                      <w:szCs w:val="20"/>
                      <w:lang w:eastAsia="fr-CA"/>
                    </w:rPr>
                  </w:pPr>
                  <w:r w:rsidRPr="002C68D5">
                    <w:rPr>
                      <w:rFonts w:ascii="Calibri Light" w:hAnsi="Calibri Light" w:cs="Calibri Light"/>
                      <w:b/>
                      <w:sz w:val="20"/>
                      <w:szCs w:val="20"/>
                      <w:lang w:eastAsia="fr-CA"/>
                    </w:rPr>
                    <w:t>TARGET</w:t>
                  </w:r>
                </w:p>
              </w:tc>
              <w:tc>
                <w:tcPr>
                  <w:tcW w:w="4878" w:type="dxa"/>
                  <w:gridSpan w:val="2"/>
                  <w:shd w:val="clear" w:color="auto" w:fill="DEEAF6"/>
                </w:tcPr>
                <w:p w14:paraId="76CF3C2B"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b/>
                      <w:sz w:val="20"/>
                      <w:szCs w:val="20"/>
                      <w:lang w:eastAsia="fr-CA"/>
                    </w:rPr>
                    <w:t>PROGRESS ON OUTPUT INDICATOR</w:t>
                  </w:r>
                  <w:r w:rsidRPr="002C68D5">
                    <w:rPr>
                      <w:rStyle w:val="FootnoteReference"/>
                      <w:rFonts w:ascii="Calibri Light" w:hAnsi="Calibri Light" w:cs="Calibri Light"/>
                      <w:b/>
                      <w:sz w:val="20"/>
                      <w:szCs w:val="20"/>
                      <w:lang w:eastAsia="fr-CA"/>
                    </w:rPr>
                    <w:footnoteReference w:id="1"/>
                  </w:r>
                </w:p>
              </w:tc>
            </w:tr>
            <w:tr w:rsidR="00D54B5F" w:rsidRPr="002C68D5" w14:paraId="7A4BDA24" w14:textId="77777777" w:rsidTr="00B91606">
              <w:tc>
                <w:tcPr>
                  <w:tcW w:w="2658" w:type="dxa"/>
                  <w:vMerge/>
                  <w:shd w:val="clear" w:color="auto" w:fill="DEEAF6"/>
                </w:tcPr>
                <w:p w14:paraId="5E6F4BB5" w14:textId="77777777" w:rsidR="00D54B5F" w:rsidRPr="002C68D5" w:rsidRDefault="00D54B5F" w:rsidP="00724504">
                  <w:pPr>
                    <w:spacing w:after="0" w:line="240" w:lineRule="auto"/>
                    <w:jc w:val="center"/>
                    <w:rPr>
                      <w:rStyle w:val="A8"/>
                      <w:rFonts w:ascii="Calibri Light" w:hAnsi="Calibri Light" w:cs="Calibri Light"/>
                      <w:color w:val="auto"/>
                      <w:sz w:val="20"/>
                      <w:szCs w:val="20"/>
                    </w:rPr>
                  </w:pPr>
                </w:p>
              </w:tc>
              <w:tc>
                <w:tcPr>
                  <w:tcW w:w="2705" w:type="dxa"/>
                  <w:vMerge/>
                  <w:shd w:val="clear" w:color="auto" w:fill="DEEAF6"/>
                </w:tcPr>
                <w:p w14:paraId="6EB84BB2" w14:textId="77777777" w:rsidR="00D54B5F" w:rsidRPr="002C68D5" w:rsidRDefault="00D54B5F" w:rsidP="00724504">
                  <w:pPr>
                    <w:spacing w:after="0" w:line="240" w:lineRule="auto"/>
                    <w:jc w:val="center"/>
                    <w:rPr>
                      <w:rStyle w:val="A8"/>
                      <w:rFonts w:ascii="Calibri Light" w:hAnsi="Calibri Light" w:cs="Calibri Light"/>
                      <w:color w:val="auto"/>
                      <w:sz w:val="20"/>
                      <w:szCs w:val="20"/>
                    </w:rPr>
                  </w:pPr>
                </w:p>
              </w:tc>
              <w:tc>
                <w:tcPr>
                  <w:tcW w:w="2439" w:type="dxa"/>
                  <w:shd w:val="clear" w:color="auto" w:fill="DEEAF6"/>
                </w:tcPr>
                <w:p w14:paraId="2F3CEFEA" w14:textId="77777777" w:rsidR="00D54B5F" w:rsidRPr="002C68D5" w:rsidRDefault="00D54B5F" w:rsidP="00724504">
                  <w:pPr>
                    <w:spacing w:after="0" w:line="240" w:lineRule="auto"/>
                    <w:jc w:val="center"/>
                    <w:rPr>
                      <w:rStyle w:val="A8"/>
                      <w:rFonts w:ascii="Calibri Light" w:hAnsi="Calibri Light" w:cs="Calibri Light"/>
                      <w:b/>
                      <w:color w:val="auto"/>
                      <w:sz w:val="20"/>
                      <w:szCs w:val="20"/>
                    </w:rPr>
                  </w:pPr>
                  <w:r w:rsidRPr="002C68D5">
                    <w:rPr>
                      <w:rFonts w:ascii="Calibri Light" w:hAnsi="Calibri Light" w:cs="Calibri Light"/>
                      <w:b/>
                      <w:sz w:val="20"/>
                      <w:szCs w:val="20"/>
                      <w:lang w:eastAsia="fr-CA"/>
                    </w:rPr>
                    <w:t>REPORING PERIOD</w:t>
                  </w:r>
                </w:p>
              </w:tc>
              <w:tc>
                <w:tcPr>
                  <w:tcW w:w="2439" w:type="dxa"/>
                  <w:shd w:val="clear" w:color="auto" w:fill="DEEAF6"/>
                </w:tcPr>
                <w:p w14:paraId="4FCCAE69" w14:textId="77777777" w:rsidR="00D54B5F" w:rsidRPr="002C68D5" w:rsidRDefault="00D54B5F" w:rsidP="00724504">
                  <w:pPr>
                    <w:spacing w:after="0" w:line="240" w:lineRule="auto"/>
                    <w:jc w:val="center"/>
                    <w:rPr>
                      <w:rStyle w:val="A8"/>
                      <w:rFonts w:ascii="Calibri Light" w:hAnsi="Calibri Light" w:cs="Calibri Light"/>
                      <w:color w:val="auto"/>
                      <w:sz w:val="20"/>
                      <w:szCs w:val="20"/>
                    </w:rPr>
                  </w:pPr>
                  <w:r w:rsidRPr="002C68D5">
                    <w:rPr>
                      <w:rFonts w:ascii="Calibri Light" w:hAnsi="Calibri Light" w:cs="Calibri Light"/>
                      <w:b/>
                      <w:sz w:val="20"/>
                      <w:szCs w:val="20"/>
                      <w:lang w:eastAsia="fr-CA"/>
                    </w:rPr>
                    <w:t>CUMULATIVE</w:t>
                  </w:r>
                </w:p>
              </w:tc>
            </w:tr>
            <w:tr w:rsidR="00D54B5F" w:rsidRPr="002C68D5" w14:paraId="16F3F0CD" w14:textId="77777777" w:rsidTr="00B91606">
              <w:tc>
                <w:tcPr>
                  <w:tcW w:w="2658" w:type="dxa"/>
                  <w:shd w:val="clear" w:color="auto" w:fill="DEEAF6"/>
                </w:tcPr>
                <w:p w14:paraId="4AFC9BC7"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Support provided to 1 Inter-Ministerial Committee to oversee implementation of Human Rights Roadmap, including the domestication of Convention on the Rights of the Child, UPR, and NAP/SVC, is established/strengthened</w:t>
                  </w:r>
                </w:p>
              </w:tc>
              <w:tc>
                <w:tcPr>
                  <w:tcW w:w="2705" w:type="dxa"/>
                  <w:shd w:val="clear" w:color="auto" w:fill="DEEAF6"/>
                </w:tcPr>
                <w:p w14:paraId="57F0EF24" w14:textId="77777777" w:rsidR="00D54B5F" w:rsidRPr="002C68D5" w:rsidRDefault="00D54B5F" w:rsidP="00724504">
                  <w:pPr>
                    <w:pBdr>
                      <w:top w:val="nil"/>
                      <w:left w:val="nil"/>
                      <w:bottom w:val="nil"/>
                      <w:right w:val="nil"/>
                      <w:between w:val="nil"/>
                      <w:bar w:val="nil"/>
                    </w:pBdr>
                    <w:spacing w:after="0" w:line="240" w:lineRule="auto"/>
                    <w:jc w:val="both"/>
                    <w:rPr>
                      <w:rFonts w:ascii="Calibri Light" w:eastAsia="Arial Unicode MS" w:hAnsi="Calibri Light" w:cs="Calibri Light"/>
                      <w:sz w:val="20"/>
                      <w:szCs w:val="20"/>
                      <w:bdr w:val="nil"/>
                    </w:rPr>
                  </w:pPr>
                  <w:r w:rsidRPr="002C68D5">
                    <w:rPr>
                      <w:rFonts w:ascii="Calibri Light" w:eastAsia="Arial Unicode MS" w:hAnsi="Calibri Light" w:cs="Calibri Light"/>
                      <w:sz w:val="20"/>
                      <w:szCs w:val="20"/>
                      <w:bdr w:val="nil"/>
                    </w:rPr>
                    <w:t>1 inter-ministerial Committee with sub-working groups is formed:</w:t>
                  </w:r>
                </w:p>
                <w:p w14:paraId="51132DB7" w14:textId="77777777" w:rsidR="00D54B5F" w:rsidRPr="002C68D5" w:rsidRDefault="00D54B5F" w:rsidP="00724504">
                  <w:pPr>
                    <w:pBdr>
                      <w:top w:val="nil"/>
                      <w:left w:val="nil"/>
                      <w:bottom w:val="nil"/>
                      <w:right w:val="nil"/>
                      <w:between w:val="nil"/>
                      <w:bar w:val="nil"/>
                    </w:pBdr>
                    <w:spacing w:after="0" w:line="240" w:lineRule="auto"/>
                    <w:jc w:val="both"/>
                    <w:rPr>
                      <w:rFonts w:ascii="Calibri Light" w:hAnsi="Calibri Light" w:cs="Calibri Light"/>
                      <w:sz w:val="20"/>
                      <w:szCs w:val="20"/>
                      <w:u w:color="000000"/>
                      <w:bdr w:val="nil"/>
                    </w:rPr>
                  </w:pPr>
                </w:p>
                <w:p w14:paraId="67CDA610" w14:textId="77777777" w:rsidR="00D54B5F" w:rsidRPr="002C68D5" w:rsidRDefault="00D54B5F" w:rsidP="00724504">
                  <w:pPr>
                    <w:numPr>
                      <w:ilvl w:val="0"/>
                      <w:numId w:val="9"/>
                    </w:numPr>
                    <w:pBdr>
                      <w:top w:val="nil"/>
                      <w:left w:val="nil"/>
                      <w:bottom w:val="nil"/>
                      <w:right w:val="nil"/>
                      <w:between w:val="nil"/>
                      <w:bar w:val="nil"/>
                    </w:pBdr>
                    <w:spacing w:after="0" w:line="240" w:lineRule="auto"/>
                    <w:jc w:val="both"/>
                    <w:rPr>
                      <w:rFonts w:ascii="Calibri Light" w:hAnsi="Calibri Light" w:cs="Calibri Light"/>
                      <w:sz w:val="20"/>
                      <w:szCs w:val="20"/>
                      <w:u w:color="000000"/>
                      <w:bdr w:val="nil"/>
                    </w:rPr>
                  </w:pPr>
                  <w:r w:rsidRPr="002C68D5">
                    <w:rPr>
                      <w:rFonts w:ascii="Calibri Light" w:hAnsi="Calibri Light" w:cs="Calibri Light"/>
                      <w:sz w:val="20"/>
                      <w:szCs w:val="20"/>
                      <w:u w:color="000000"/>
                      <w:bdr w:val="nil"/>
                    </w:rPr>
                    <w:t>Federal Task-Force on the domestication of the Convention on the Rights of the Child (CRC)</w:t>
                  </w:r>
                </w:p>
                <w:p w14:paraId="576892D2" w14:textId="77777777" w:rsidR="00D54B5F" w:rsidRPr="002C68D5" w:rsidRDefault="00D54B5F" w:rsidP="00724504">
                  <w:pPr>
                    <w:numPr>
                      <w:ilvl w:val="0"/>
                      <w:numId w:val="9"/>
                    </w:numPr>
                    <w:pBdr>
                      <w:top w:val="nil"/>
                      <w:left w:val="nil"/>
                      <w:bottom w:val="nil"/>
                      <w:right w:val="nil"/>
                      <w:between w:val="nil"/>
                      <w:bar w:val="nil"/>
                    </w:pBdr>
                    <w:spacing w:after="0" w:line="240" w:lineRule="auto"/>
                    <w:jc w:val="both"/>
                    <w:rPr>
                      <w:rStyle w:val="A8"/>
                      <w:rFonts w:ascii="Calibri Light" w:hAnsi="Calibri Light" w:cs="Calibri Light"/>
                      <w:color w:val="auto"/>
                      <w:sz w:val="20"/>
                      <w:szCs w:val="20"/>
                      <w:u w:color="000000"/>
                      <w:bdr w:val="nil"/>
                    </w:rPr>
                  </w:pPr>
                  <w:r w:rsidRPr="002C68D5">
                    <w:rPr>
                      <w:rFonts w:ascii="Calibri Light" w:eastAsia="Arial Unicode MS" w:hAnsi="Calibri Light" w:cs="Calibri Light"/>
                      <w:sz w:val="20"/>
                      <w:szCs w:val="20"/>
                      <w:bdr w:val="nil"/>
                    </w:rPr>
                    <w:t>Federal Steering Committee on the NAP/SVC</w:t>
                  </w:r>
                </w:p>
              </w:tc>
              <w:tc>
                <w:tcPr>
                  <w:tcW w:w="2439" w:type="dxa"/>
                  <w:shd w:val="clear" w:color="auto" w:fill="DEEAF6"/>
                </w:tcPr>
                <w:p w14:paraId="61D5686A"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1 inter-ministerial task force 14 members (F:4; M:10) women) formed </w:t>
                  </w:r>
                </w:p>
                <w:p w14:paraId="53139A73"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321915DB"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bookmarkStart w:id="2" w:name="_Hlk536441961"/>
                  <w:r>
                    <w:rPr>
                      <w:rStyle w:val="A8"/>
                      <w:rFonts w:ascii="Calibri Light" w:hAnsi="Calibri Light" w:cs="Calibri Light"/>
                      <w:color w:val="auto"/>
                      <w:sz w:val="20"/>
                      <w:szCs w:val="20"/>
                    </w:rPr>
                    <w:t>1</w:t>
                  </w:r>
                  <w:r>
                    <w:rPr>
                      <w:rStyle w:val="A8"/>
                    </w:rPr>
                    <w:t xml:space="preserve"> </w:t>
                  </w:r>
                  <w:r w:rsidRPr="002C68D5">
                    <w:rPr>
                      <w:rStyle w:val="A8"/>
                      <w:rFonts w:ascii="Calibri Light" w:hAnsi="Calibri Light" w:cs="Calibri Light"/>
                      <w:color w:val="auto"/>
                      <w:sz w:val="20"/>
                      <w:szCs w:val="20"/>
                    </w:rPr>
                    <w:t>3</w:t>
                  </w:r>
                  <w:r>
                    <w:rPr>
                      <w:rStyle w:val="A8"/>
                      <w:rFonts w:ascii="Calibri Light" w:hAnsi="Calibri Light" w:cs="Calibri Light"/>
                      <w:color w:val="auto"/>
                      <w:sz w:val="20"/>
                      <w:szCs w:val="20"/>
                    </w:rPr>
                    <w:t>-</w:t>
                  </w:r>
                  <w:r w:rsidRPr="002C68D5">
                    <w:rPr>
                      <w:rStyle w:val="A8"/>
                      <w:rFonts w:ascii="Calibri Light" w:hAnsi="Calibri Light" w:cs="Calibri Light"/>
                      <w:color w:val="auto"/>
                      <w:sz w:val="20"/>
                      <w:szCs w:val="20"/>
                    </w:rPr>
                    <w:t>days</w:t>
                  </w:r>
                  <w:r>
                    <w:rPr>
                      <w:rStyle w:val="A8"/>
                      <w:rFonts w:ascii="Calibri Light" w:hAnsi="Calibri Light" w:cs="Calibri Light"/>
                      <w:color w:val="auto"/>
                      <w:sz w:val="20"/>
                      <w:szCs w:val="20"/>
                    </w:rPr>
                    <w:t xml:space="preserve"> </w:t>
                  </w:r>
                  <w:r w:rsidRPr="002C68D5">
                    <w:rPr>
                      <w:rStyle w:val="A8"/>
                      <w:rFonts w:ascii="Calibri Light" w:hAnsi="Calibri Light" w:cs="Calibri Light"/>
                      <w:color w:val="auto"/>
                      <w:sz w:val="20"/>
                      <w:szCs w:val="20"/>
                    </w:rPr>
                    <w:t>training provided to inter-ministerial task force on basic HR, UPR, international and national treaties, and women’s and children’s rights</w:t>
                  </w:r>
                  <w:bookmarkEnd w:id="2"/>
                </w:p>
              </w:tc>
              <w:tc>
                <w:tcPr>
                  <w:tcW w:w="2439" w:type="dxa"/>
                  <w:shd w:val="clear" w:color="auto" w:fill="DEEAF6"/>
                </w:tcPr>
                <w:p w14:paraId="0768318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1 inter-ministerial task force 14 members (F:4; M:10) women) formed </w:t>
                  </w:r>
                </w:p>
                <w:p w14:paraId="433FC52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007B5837"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Pr>
                      <w:rStyle w:val="A8"/>
                      <w:rFonts w:ascii="Calibri Light" w:hAnsi="Calibri Light" w:cs="Calibri Light"/>
                      <w:color w:val="auto"/>
                      <w:sz w:val="20"/>
                      <w:szCs w:val="20"/>
                    </w:rPr>
                    <w:t>1</w:t>
                  </w:r>
                  <w:r>
                    <w:rPr>
                      <w:rStyle w:val="A8"/>
                    </w:rPr>
                    <w:t xml:space="preserve"> </w:t>
                  </w:r>
                  <w:r w:rsidRPr="002C68D5">
                    <w:rPr>
                      <w:rStyle w:val="A8"/>
                      <w:rFonts w:ascii="Calibri Light" w:hAnsi="Calibri Light" w:cs="Calibri Light"/>
                      <w:color w:val="auto"/>
                      <w:sz w:val="20"/>
                      <w:szCs w:val="20"/>
                    </w:rPr>
                    <w:t>3</w:t>
                  </w:r>
                  <w:r>
                    <w:rPr>
                      <w:rStyle w:val="A8"/>
                      <w:rFonts w:ascii="Calibri Light" w:hAnsi="Calibri Light" w:cs="Calibri Light"/>
                      <w:color w:val="auto"/>
                      <w:sz w:val="20"/>
                      <w:szCs w:val="20"/>
                    </w:rPr>
                    <w:t>-</w:t>
                  </w:r>
                  <w:r w:rsidRPr="002C68D5">
                    <w:rPr>
                      <w:rStyle w:val="A8"/>
                      <w:rFonts w:ascii="Calibri Light" w:hAnsi="Calibri Light" w:cs="Calibri Light"/>
                      <w:color w:val="auto"/>
                      <w:sz w:val="20"/>
                      <w:szCs w:val="20"/>
                    </w:rPr>
                    <w:t>days</w:t>
                  </w:r>
                  <w:r>
                    <w:rPr>
                      <w:rStyle w:val="A8"/>
                      <w:rFonts w:ascii="Calibri Light" w:hAnsi="Calibri Light" w:cs="Calibri Light"/>
                      <w:color w:val="auto"/>
                      <w:sz w:val="20"/>
                      <w:szCs w:val="20"/>
                    </w:rPr>
                    <w:t xml:space="preserve"> </w:t>
                  </w:r>
                  <w:r w:rsidRPr="002C68D5">
                    <w:rPr>
                      <w:rStyle w:val="A8"/>
                      <w:rFonts w:ascii="Calibri Light" w:hAnsi="Calibri Light" w:cs="Calibri Light"/>
                      <w:color w:val="auto"/>
                      <w:sz w:val="20"/>
                      <w:szCs w:val="20"/>
                    </w:rPr>
                    <w:t>training provided to inter-ministerial task force on basic HR, UPR, international and national treaties, and women’s and children’s rights</w:t>
                  </w:r>
                </w:p>
              </w:tc>
            </w:tr>
            <w:tr w:rsidR="00D54B5F" w:rsidRPr="002C68D5" w14:paraId="5EA64117" w14:textId="77777777" w:rsidTr="00B91606">
              <w:tc>
                <w:tcPr>
                  <w:tcW w:w="2658" w:type="dxa"/>
                  <w:shd w:val="clear" w:color="auto" w:fill="DEEAF6"/>
                </w:tcPr>
                <w:p w14:paraId="2769B28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 of technical staff inducted on human rights commitments, and activities are strengthened</w:t>
                  </w:r>
                </w:p>
              </w:tc>
              <w:tc>
                <w:tcPr>
                  <w:tcW w:w="2705" w:type="dxa"/>
                  <w:shd w:val="clear" w:color="auto" w:fill="DEEAF6"/>
                </w:tcPr>
                <w:p w14:paraId="1CF1CF87"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2 dedicated staff embedded in the ministry to deliver and mentor relevant ministry staff on human rights activities</w:t>
                  </w:r>
                </w:p>
              </w:tc>
              <w:tc>
                <w:tcPr>
                  <w:tcW w:w="2439" w:type="dxa"/>
                  <w:shd w:val="clear" w:color="auto" w:fill="DEEAF6"/>
                </w:tcPr>
                <w:p w14:paraId="03B322E9"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3 advisors (F: 1; M:2)- Human Rights Coordinator, Disability Advisor and Translator/Quality Assurer are supporting </w:t>
                  </w:r>
                  <w:proofErr w:type="spellStart"/>
                  <w:r w:rsidRPr="002C68D5">
                    <w:rPr>
                      <w:rStyle w:val="A8"/>
                      <w:rFonts w:ascii="Calibri Light" w:hAnsi="Calibri Light" w:cs="Calibri Light"/>
                      <w:color w:val="auto"/>
                      <w:sz w:val="20"/>
                      <w:szCs w:val="20"/>
                    </w:rPr>
                    <w:t>MoWHRD</w:t>
                  </w:r>
                  <w:proofErr w:type="spellEnd"/>
                </w:p>
                <w:p w14:paraId="0A4EEA99"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108AB64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4 interns (F:1; M:3) are attached to the Joint Programme to learn and contribute to </w:t>
                  </w:r>
                  <w:proofErr w:type="spellStart"/>
                  <w:r w:rsidRPr="002C68D5">
                    <w:rPr>
                      <w:rStyle w:val="A8"/>
                      <w:rFonts w:ascii="Calibri Light" w:hAnsi="Calibri Light" w:cs="Calibri Light"/>
                      <w:color w:val="auto"/>
                      <w:sz w:val="20"/>
                      <w:szCs w:val="20"/>
                    </w:rPr>
                    <w:t>MoWHRD</w:t>
                  </w:r>
                  <w:proofErr w:type="spellEnd"/>
                  <w:r w:rsidRPr="002C68D5">
                    <w:rPr>
                      <w:rStyle w:val="A8"/>
                      <w:rFonts w:ascii="Calibri Light" w:hAnsi="Calibri Light" w:cs="Calibri Light"/>
                      <w:color w:val="auto"/>
                      <w:sz w:val="20"/>
                      <w:szCs w:val="20"/>
                    </w:rPr>
                    <w:t xml:space="preserve"> </w:t>
                  </w:r>
                </w:p>
              </w:tc>
              <w:tc>
                <w:tcPr>
                  <w:tcW w:w="2439" w:type="dxa"/>
                  <w:shd w:val="clear" w:color="auto" w:fill="DEEAF6"/>
                </w:tcPr>
                <w:p w14:paraId="347F96F3"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3 advisors (F: 1; M:2)- Human Rights Coordinator, Disability Advisor and Translator/Quality Assurer are supporting </w:t>
                  </w:r>
                  <w:proofErr w:type="spellStart"/>
                  <w:r w:rsidRPr="002C68D5">
                    <w:rPr>
                      <w:rStyle w:val="A8"/>
                      <w:rFonts w:ascii="Calibri Light" w:hAnsi="Calibri Light" w:cs="Calibri Light"/>
                      <w:color w:val="auto"/>
                      <w:sz w:val="20"/>
                      <w:szCs w:val="20"/>
                    </w:rPr>
                    <w:t>MoWHRD</w:t>
                  </w:r>
                  <w:proofErr w:type="spellEnd"/>
                </w:p>
                <w:p w14:paraId="1DCEBF9C"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1F997EE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4 interns (F:1; M:3) are attached to the Joint Programme to learn and contribute to </w:t>
                  </w:r>
                  <w:proofErr w:type="spellStart"/>
                  <w:r w:rsidRPr="002C68D5">
                    <w:rPr>
                      <w:rStyle w:val="A8"/>
                      <w:rFonts w:ascii="Calibri Light" w:hAnsi="Calibri Light" w:cs="Calibri Light"/>
                      <w:color w:val="auto"/>
                      <w:sz w:val="20"/>
                      <w:szCs w:val="20"/>
                    </w:rPr>
                    <w:t>MoWHRD</w:t>
                  </w:r>
                  <w:proofErr w:type="spellEnd"/>
                  <w:r w:rsidRPr="002C68D5">
                    <w:rPr>
                      <w:rStyle w:val="A8"/>
                      <w:rFonts w:ascii="Calibri Light" w:hAnsi="Calibri Light" w:cs="Calibri Light"/>
                      <w:color w:val="auto"/>
                      <w:sz w:val="20"/>
                      <w:szCs w:val="20"/>
                    </w:rPr>
                    <w:t xml:space="preserve"> </w:t>
                  </w:r>
                </w:p>
              </w:tc>
            </w:tr>
            <w:tr w:rsidR="00D54B5F" w:rsidRPr="002C68D5" w14:paraId="4198B086" w14:textId="77777777" w:rsidTr="00B91606">
              <w:tc>
                <w:tcPr>
                  <w:tcW w:w="2658" w:type="dxa"/>
                  <w:shd w:val="clear" w:color="auto" w:fill="DEEAF6"/>
                </w:tcPr>
                <w:p w14:paraId="2B1BF765" w14:textId="77777777" w:rsidR="00D54B5F" w:rsidRPr="002C68D5" w:rsidRDefault="00D54B5F" w:rsidP="00724504">
                  <w:pPr>
                    <w:keepNext/>
                    <w:keepLines/>
                    <w:spacing w:after="0" w:line="240" w:lineRule="auto"/>
                    <w:jc w:val="both"/>
                    <w:outlineLvl w:val="7"/>
                    <w:rPr>
                      <w:rFonts w:ascii="Calibri Light" w:hAnsi="Calibri Light" w:cs="Calibri Light"/>
                      <w:sz w:val="20"/>
                      <w:szCs w:val="20"/>
                    </w:rPr>
                  </w:pPr>
                  <w:r w:rsidRPr="002C68D5">
                    <w:rPr>
                      <w:rFonts w:ascii="Calibri Light" w:hAnsi="Calibri Light" w:cs="Calibri Light"/>
                      <w:sz w:val="20"/>
                      <w:szCs w:val="20"/>
                    </w:rPr>
                    <w:lastRenderedPageBreak/>
                    <w:t xml:space="preserve"># and frequency of coordination meetings convened by the inter-ministerial and committee and federal task-force on CRC, Steering Committee on the NAP/SVC with relevant regional state ministries </w:t>
                  </w:r>
                </w:p>
                <w:p w14:paraId="6AEEAC5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tc>
              <w:tc>
                <w:tcPr>
                  <w:tcW w:w="2705" w:type="dxa"/>
                  <w:shd w:val="clear" w:color="auto" w:fill="DEEAF6"/>
                </w:tcPr>
                <w:p w14:paraId="61576159"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xml:space="preserve">4 quarterly meetings convened annually </w:t>
                  </w:r>
                </w:p>
                <w:p w14:paraId="703E6D05"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4 quarterly federal task-force meeting on CRC at national-level and 2 bi-annual meetings at State-level</w:t>
                  </w:r>
                </w:p>
                <w:p w14:paraId="25E942EB"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6 meetings of the Steering Committee on the NAP/SVC at national and state level convened</w:t>
                  </w:r>
                </w:p>
              </w:tc>
              <w:tc>
                <w:tcPr>
                  <w:tcW w:w="2439" w:type="dxa"/>
                  <w:shd w:val="clear" w:color="auto" w:fill="DEEAF6"/>
                </w:tcPr>
                <w:p w14:paraId="00B8ECA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 quarterly coordination workshops with 12 resp. 15 participants (ministry staff, civil servants, advisors, HR lawyers and UNSOM)</w:t>
                  </w:r>
                </w:p>
                <w:p w14:paraId="515B1D0E"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2F7674E2"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6E6EDC63" w14:textId="77777777" w:rsidR="00D54B5F" w:rsidRPr="002C68D5" w:rsidRDefault="00D54B5F" w:rsidP="00F764DA">
                  <w:pPr>
                    <w:spacing w:after="0" w:line="240" w:lineRule="auto"/>
                    <w:jc w:val="both"/>
                    <w:rPr>
                      <w:rStyle w:val="A8"/>
                      <w:rFonts w:ascii="Calibri Light" w:hAnsi="Calibri Light" w:cs="Calibri Light"/>
                      <w:color w:val="auto"/>
                      <w:sz w:val="20"/>
                      <w:szCs w:val="20"/>
                    </w:rPr>
                  </w:pPr>
                </w:p>
              </w:tc>
              <w:tc>
                <w:tcPr>
                  <w:tcW w:w="2439" w:type="dxa"/>
                  <w:shd w:val="clear" w:color="auto" w:fill="DEEAF6"/>
                </w:tcPr>
                <w:p w14:paraId="2E09BD73"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 quarterly coordination workshops with 12 resp. 15 participants (ministry staff, civil servants, advisors, HR lawyers and UNSOM)</w:t>
                  </w:r>
                </w:p>
                <w:p w14:paraId="46B5A57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tc>
            </w:tr>
            <w:tr w:rsidR="00D54B5F" w:rsidRPr="002C68D5" w14:paraId="55189C47" w14:textId="77777777" w:rsidTr="00B91606">
              <w:tc>
                <w:tcPr>
                  <w:tcW w:w="2658" w:type="dxa"/>
                  <w:shd w:val="clear" w:color="auto" w:fill="DEEAF6"/>
                </w:tcPr>
                <w:p w14:paraId="19B8E1AB"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Mechanism for the implementation of a comprehensive juvenile justice is initiated</w:t>
                  </w:r>
                </w:p>
                <w:p w14:paraId="64B6208E"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tc>
              <w:tc>
                <w:tcPr>
                  <w:tcW w:w="2705" w:type="dxa"/>
                  <w:shd w:val="clear" w:color="auto" w:fill="DEEAF6"/>
                </w:tcPr>
                <w:p w14:paraId="3A0BD3B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A pilot programme is implemented at federal level and at least in 1 FMS</w:t>
                  </w:r>
                </w:p>
              </w:tc>
              <w:tc>
                <w:tcPr>
                  <w:tcW w:w="2439" w:type="dxa"/>
                  <w:shd w:val="clear" w:color="auto" w:fill="DEEAF6"/>
                </w:tcPr>
                <w:p w14:paraId="72C5A4B6"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234CD1C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45B1FA0A" w14:textId="77777777" w:rsidTr="00B91606">
              <w:tc>
                <w:tcPr>
                  <w:tcW w:w="2658" w:type="dxa"/>
                  <w:shd w:val="clear" w:color="auto" w:fill="DEEAF6"/>
                </w:tcPr>
                <w:p w14:paraId="2C303998"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xml:space="preserve"># of Ministry of Women and Human Rights staff/officers and other line ministries trained on human rights monitoring and implementation </w:t>
                  </w:r>
                </w:p>
                <w:p w14:paraId="511E41FA"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tc>
              <w:tc>
                <w:tcPr>
                  <w:tcW w:w="2705" w:type="dxa"/>
                  <w:shd w:val="clear" w:color="auto" w:fill="DEEAF6"/>
                </w:tcPr>
                <w:p w14:paraId="10D5F1C9"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At least 4 people from each ministry (15 Ministries) are trained</w:t>
                  </w:r>
                </w:p>
              </w:tc>
              <w:tc>
                <w:tcPr>
                  <w:tcW w:w="2439" w:type="dxa"/>
                  <w:shd w:val="clear" w:color="auto" w:fill="DEEAF6"/>
                </w:tcPr>
                <w:p w14:paraId="7AA956F3"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25 persons (F:14; M:11) from Ministry trained on basic HR, women and child protection, disability rights and Convention against Torture in Mogadishu SYL Hotel</w:t>
                  </w:r>
                </w:p>
                <w:p w14:paraId="4D79AB8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4FB7230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1 capacity building workshop on the Sexual Offense Bill, Gender Policy and FGM Bill for 25 stakeholders (F:10; M:15) from Ministries of Women, Justice, Health, National Security and civil society in Baidoa, South West State</w:t>
                  </w:r>
                </w:p>
              </w:tc>
              <w:tc>
                <w:tcPr>
                  <w:tcW w:w="2439" w:type="dxa"/>
                  <w:shd w:val="clear" w:color="auto" w:fill="DEEAF6"/>
                </w:tcPr>
                <w:p w14:paraId="3FC899F7"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25 persons (F:14; M:11) from Ministry trained on basic HR, women and child protection, disability rights and Convention against Torture in Mogadishu SYL Hotel</w:t>
                  </w:r>
                </w:p>
                <w:p w14:paraId="0DC77652"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3812D63F"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1 capacity building workshop on the Sexual Offense Bill, Gender Policy and FGM Bill for 25 stakeholders (F:10; M:15) from Ministries of Women, Justice, Health, National Security and civil society in Baidoa, South West State</w:t>
                  </w:r>
                </w:p>
              </w:tc>
            </w:tr>
            <w:tr w:rsidR="00D54B5F" w:rsidRPr="002C68D5" w14:paraId="5BB76789" w14:textId="77777777" w:rsidTr="0032574F">
              <w:trPr>
                <w:trHeight w:val="2282"/>
              </w:trPr>
              <w:tc>
                <w:tcPr>
                  <w:tcW w:w="2658" w:type="dxa"/>
                  <w:shd w:val="clear" w:color="auto" w:fill="DEEAF6"/>
                </w:tcPr>
                <w:p w14:paraId="57D23297"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xml:space="preserve">Mechanism for monitoring, reporting, tracking and addressing human rights violations developed and managed by </w:t>
                  </w:r>
                  <w:proofErr w:type="spellStart"/>
                  <w:r w:rsidRPr="002C68D5">
                    <w:rPr>
                      <w:rFonts w:ascii="Calibri Light" w:hAnsi="Calibri Light" w:cs="Calibri Light"/>
                      <w:sz w:val="20"/>
                      <w:szCs w:val="20"/>
                    </w:rPr>
                    <w:t>MoWHRD</w:t>
                  </w:r>
                  <w:proofErr w:type="spellEnd"/>
                  <w:r w:rsidRPr="002C68D5">
                    <w:rPr>
                      <w:rFonts w:ascii="Calibri Light" w:hAnsi="Calibri Light" w:cs="Calibri Light"/>
                      <w:sz w:val="20"/>
                      <w:szCs w:val="20"/>
                    </w:rPr>
                    <w:t xml:space="preserve"> for each of the SNA, SPF, NISA, and Attorney-General’s Office is in place </w:t>
                  </w:r>
                </w:p>
              </w:tc>
              <w:tc>
                <w:tcPr>
                  <w:tcW w:w="2705" w:type="dxa"/>
                  <w:shd w:val="clear" w:color="auto" w:fill="DEEAF6"/>
                </w:tcPr>
                <w:p w14:paraId="35EBA65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roofErr w:type="spellStart"/>
                  <w:r w:rsidRPr="002C68D5">
                    <w:rPr>
                      <w:rFonts w:ascii="Calibri Light" w:hAnsi="Calibri Light" w:cs="Calibri Light"/>
                      <w:sz w:val="20"/>
                      <w:szCs w:val="20"/>
                    </w:rPr>
                    <w:t>MoWHRD</w:t>
                  </w:r>
                  <w:proofErr w:type="spellEnd"/>
                  <w:r w:rsidRPr="002C68D5">
                    <w:rPr>
                      <w:rFonts w:ascii="Calibri Light" w:hAnsi="Calibri Light" w:cs="Calibri Light"/>
                      <w:sz w:val="20"/>
                      <w:szCs w:val="20"/>
                    </w:rPr>
                    <w:t xml:space="preserve"> has a monitoring system in place.  And SNA, SPF, NISA, and Attorney-General’s Office can address/investigate/prosecute human rights related cases and sexual violence cases</w:t>
                  </w:r>
                </w:p>
              </w:tc>
              <w:tc>
                <w:tcPr>
                  <w:tcW w:w="2439" w:type="dxa"/>
                  <w:shd w:val="clear" w:color="auto" w:fill="DEEAF6"/>
                </w:tcPr>
                <w:p w14:paraId="2C594F7E"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794B6039"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4CCD87DC" w14:textId="77777777" w:rsidTr="00B91606">
              <w:tc>
                <w:tcPr>
                  <w:tcW w:w="2658" w:type="dxa"/>
                  <w:shd w:val="clear" w:color="auto" w:fill="DEEAF6"/>
                </w:tcPr>
                <w:p w14:paraId="260BE44A"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xml:space="preserve"># of draft laws and policies on the nexus between human rights, justice and security developed in line with human rights standards with the support of the inter-ministerial task force (Security and Defence related </w:t>
                  </w:r>
                  <w:r w:rsidRPr="002C68D5">
                    <w:rPr>
                      <w:rFonts w:ascii="Calibri Light" w:hAnsi="Calibri Light" w:cs="Calibri Light"/>
                      <w:sz w:val="20"/>
                      <w:szCs w:val="20"/>
                    </w:rPr>
                    <w:lastRenderedPageBreak/>
                    <w:t>legislations/Policies)</w:t>
                  </w:r>
                </w:p>
              </w:tc>
              <w:tc>
                <w:tcPr>
                  <w:tcW w:w="2705" w:type="dxa"/>
                  <w:shd w:val="clear" w:color="auto" w:fill="DEEAF6"/>
                </w:tcPr>
                <w:p w14:paraId="3141A57A"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lastRenderedPageBreak/>
                    <w:t xml:space="preserve">8 draft bills (including counter terrorism, Amnesty Policy/Law, penal code, citizenship, sexual offences, constitution) </w:t>
                  </w:r>
                </w:p>
                <w:p w14:paraId="3E7614CF"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 xml:space="preserve">5 thematic policy/programme papers (including NDP implementation, Protection of </w:t>
                  </w:r>
                  <w:r w:rsidRPr="002C68D5">
                    <w:rPr>
                      <w:rFonts w:ascii="Calibri Light" w:hAnsi="Calibri Light" w:cs="Calibri Light"/>
                      <w:sz w:val="20"/>
                      <w:szCs w:val="20"/>
                    </w:rPr>
                    <w:lastRenderedPageBreak/>
                    <w:t>Civilians policy developed)</w:t>
                  </w:r>
                </w:p>
              </w:tc>
              <w:tc>
                <w:tcPr>
                  <w:tcW w:w="2439" w:type="dxa"/>
                  <w:shd w:val="clear" w:color="auto" w:fill="DEEAF6"/>
                </w:tcPr>
                <w:p w14:paraId="53091AB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lastRenderedPageBreak/>
                    <w:t>0</w:t>
                  </w:r>
                </w:p>
              </w:tc>
              <w:tc>
                <w:tcPr>
                  <w:tcW w:w="2439" w:type="dxa"/>
                  <w:shd w:val="clear" w:color="auto" w:fill="DEEAF6"/>
                </w:tcPr>
                <w:p w14:paraId="1F52F6AA"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0EB428C4" w14:textId="77777777" w:rsidTr="00B91606">
              <w:tc>
                <w:tcPr>
                  <w:tcW w:w="2658" w:type="dxa"/>
                  <w:shd w:val="clear" w:color="auto" w:fill="DEEAF6"/>
                </w:tcPr>
                <w:p w14:paraId="03E1F44B"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xml:space="preserve">1 treaty ratification action plan developed by </w:t>
                  </w:r>
                  <w:proofErr w:type="spellStart"/>
                  <w:r w:rsidRPr="002C68D5">
                    <w:rPr>
                      <w:rFonts w:ascii="Calibri Light" w:hAnsi="Calibri Light" w:cs="Calibri Light"/>
                      <w:sz w:val="20"/>
                      <w:szCs w:val="20"/>
                    </w:rPr>
                    <w:t>MoFA</w:t>
                  </w:r>
                  <w:proofErr w:type="spellEnd"/>
                  <w:r w:rsidRPr="002C68D5">
                    <w:rPr>
                      <w:rFonts w:ascii="Calibri Light" w:hAnsi="Calibri Light" w:cs="Calibri Light"/>
                      <w:sz w:val="20"/>
                      <w:szCs w:val="20"/>
                    </w:rPr>
                    <w:t xml:space="preserve"> for treaties Somalia accepted to consider in the UPR process</w:t>
                  </w:r>
                </w:p>
              </w:tc>
              <w:tc>
                <w:tcPr>
                  <w:tcW w:w="2705" w:type="dxa"/>
                  <w:shd w:val="clear" w:color="auto" w:fill="DEEAF6"/>
                </w:tcPr>
                <w:p w14:paraId="0E658DE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CEDAW ratified</w:t>
                  </w:r>
                </w:p>
              </w:tc>
              <w:tc>
                <w:tcPr>
                  <w:tcW w:w="2439" w:type="dxa"/>
                  <w:shd w:val="clear" w:color="auto" w:fill="DEEAF6"/>
                </w:tcPr>
                <w:p w14:paraId="6901BAA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0262431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5979621A" w14:textId="77777777" w:rsidTr="00B91606">
              <w:tc>
                <w:tcPr>
                  <w:tcW w:w="2658" w:type="dxa"/>
                  <w:shd w:val="clear" w:color="auto" w:fill="DEEAF6"/>
                </w:tcPr>
                <w:p w14:paraId="308C9A28"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of training sessions provided to prosecutors in the FGS and FMS on human rights, juvenile justice and general criminal justice</w:t>
                  </w:r>
                </w:p>
              </w:tc>
              <w:tc>
                <w:tcPr>
                  <w:tcW w:w="2705" w:type="dxa"/>
                  <w:shd w:val="clear" w:color="auto" w:fill="DEEAF6"/>
                </w:tcPr>
                <w:p w14:paraId="1D02CECB"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4 training sessions per year for FGS and FMS</w:t>
                  </w:r>
                </w:p>
                <w:p w14:paraId="0FC4088E"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6 training sessions (1 at federal level and 5 at state-level) to create awareness specifically on child protection and justice for children mechanism</w:t>
                  </w:r>
                </w:p>
              </w:tc>
              <w:tc>
                <w:tcPr>
                  <w:tcW w:w="2439" w:type="dxa"/>
                  <w:shd w:val="clear" w:color="auto" w:fill="DEEAF6"/>
                </w:tcPr>
                <w:p w14:paraId="6E88FC03"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1838E36C"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68EFAE86" w14:textId="77777777" w:rsidTr="004F43F1">
              <w:tc>
                <w:tcPr>
                  <w:tcW w:w="10241" w:type="dxa"/>
                  <w:gridSpan w:val="4"/>
                  <w:shd w:val="clear" w:color="auto" w:fill="DEEAF6"/>
                </w:tcPr>
                <w:p w14:paraId="20B55E4F"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lang w:eastAsia="fr-CA"/>
                    </w:rPr>
                    <w:t>UNDP ONLY: sources of evidence (as per current QPR)</w:t>
                  </w:r>
                </w:p>
              </w:tc>
            </w:tr>
            <w:tr w:rsidR="00D54B5F" w:rsidRPr="002C68D5" w14:paraId="079CFF9D" w14:textId="77777777" w:rsidTr="004F43F1">
              <w:tc>
                <w:tcPr>
                  <w:tcW w:w="10241" w:type="dxa"/>
                  <w:gridSpan w:val="4"/>
                  <w:shd w:val="clear" w:color="auto" w:fill="DEEAF6"/>
                </w:tcPr>
                <w:p w14:paraId="4E0742D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b/>
                      <w:sz w:val="20"/>
                      <w:szCs w:val="20"/>
                    </w:rPr>
                    <w:t xml:space="preserve">Activity Result 1.2: Federal and State Parliamentary Committees </w:t>
                  </w:r>
                  <w:proofErr w:type="gramStart"/>
                  <w:r w:rsidRPr="002C68D5">
                    <w:rPr>
                      <w:rFonts w:ascii="Calibri Light" w:hAnsi="Calibri Light" w:cs="Calibri Light"/>
                      <w:b/>
                      <w:sz w:val="20"/>
                      <w:szCs w:val="20"/>
                    </w:rPr>
                    <w:t>are able to</w:t>
                  </w:r>
                  <w:proofErr w:type="gramEnd"/>
                  <w:r w:rsidRPr="002C68D5">
                    <w:rPr>
                      <w:rFonts w:ascii="Calibri Light" w:hAnsi="Calibri Light" w:cs="Calibri Light"/>
                      <w:b/>
                      <w:sz w:val="20"/>
                      <w:szCs w:val="20"/>
                    </w:rPr>
                    <w:t xml:space="preserve"> ensure that legislation complies with international and domestic human rights standards and are able to effectively hold the executive to account on its human rights commitments especially for women and children.</w:t>
                  </w:r>
                </w:p>
              </w:tc>
            </w:tr>
            <w:tr w:rsidR="00D54B5F" w:rsidRPr="002C68D5" w14:paraId="451EA7DD" w14:textId="77777777" w:rsidTr="00B91606">
              <w:tc>
                <w:tcPr>
                  <w:tcW w:w="2658" w:type="dxa"/>
                  <w:shd w:val="clear" w:color="auto" w:fill="DEEAF6"/>
                </w:tcPr>
                <w:p w14:paraId="2D06F00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bCs/>
                      <w:iCs/>
                      <w:sz w:val="20"/>
                      <w:szCs w:val="20"/>
                    </w:rPr>
                    <w:t># of human rights and security related legislation developed and reviewed by the different human rights and security committees</w:t>
                  </w:r>
                </w:p>
              </w:tc>
              <w:tc>
                <w:tcPr>
                  <w:tcW w:w="2705" w:type="dxa"/>
                  <w:shd w:val="clear" w:color="auto" w:fill="DEEAF6"/>
                </w:tcPr>
                <w:p w14:paraId="7E32BC5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Human rights and security committees review 3 draft legislation per year on its compliance with human rights (constitution, penal code, counter-terrorism, citizenship, sexual offences, justice for children/juvenile justice)</w:t>
                  </w:r>
                </w:p>
              </w:tc>
              <w:tc>
                <w:tcPr>
                  <w:tcW w:w="2439" w:type="dxa"/>
                  <w:shd w:val="clear" w:color="auto" w:fill="DEEAF6"/>
                </w:tcPr>
                <w:p w14:paraId="7B6F5AB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UNDP signed </w:t>
                  </w:r>
                  <w:proofErr w:type="spellStart"/>
                  <w:r w:rsidRPr="002C68D5">
                    <w:rPr>
                      <w:rStyle w:val="A8"/>
                      <w:rFonts w:ascii="Calibri Light" w:hAnsi="Calibri Light" w:cs="Calibri Light"/>
                      <w:color w:val="auto"/>
                      <w:sz w:val="20"/>
                      <w:szCs w:val="20"/>
                    </w:rPr>
                    <w:t>LoA</w:t>
                  </w:r>
                  <w:proofErr w:type="spellEnd"/>
                  <w:r w:rsidRPr="002C68D5">
                    <w:rPr>
                      <w:rStyle w:val="A8"/>
                      <w:rFonts w:ascii="Calibri Light" w:hAnsi="Calibri Light" w:cs="Calibri Light"/>
                      <w:color w:val="auto"/>
                      <w:sz w:val="20"/>
                      <w:szCs w:val="20"/>
                    </w:rPr>
                    <w:t xml:space="preserve"> with Parliamentary Committee on HR to review draft legislations of Sexual Offence Bill and FGM Act. Review planned to start in Q1 2019</w:t>
                  </w:r>
                </w:p>
              </w:tc>
              <w:tc>
                <w:tcPr>
                  <w:tcW w:w="2439" w:type="dxa"/>
                  <w:shd w:val="clear" w:color="auto" w:fill="DEEAF6"/>
                </w:tcPr>
                <w:p w14:paraId="79F8493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UNDP signed </w:t>
                  </w:r>
                  <w:proofErr w:type="spellStart"/>
                  <w:r w:rsidRPr="002C68D5">
                    <w:rPr>
                      <w:rStyle w:val="A8"/>
                      <w:rFonts w:ascii="Calibri Light" w:hAnsi="Calibri Light" w:cs="Calibri Light"/>
                      <w:color w:val="auto"/>
                      <w:sz w:val="20"/>
                      <w:szCs w:val="20"/>
                    </w:rPr>
                    <w:t>LoA</w:t>
                  </w:r>
                  <w:proofErr w:type="spellEnd"/>
                  <w:r w:rsidRPr="002C68D5">
                    <w:rPr>
                      <w:rStyle w:val="A8"/>
                      <w:rFonts w:ascii="Calibri Light" w:hAnsi="Calibri Light" w:cs="Calibri Light"/>
                      <w:color w:val="auto"/>
                      <w:sz w:val="20"/>
                      <w:szCs w:val="20"/>
                    </w:rPr>
                    <w:t xml:space="preserve"> with Parliamentary Committee on HR to review draft legislations of Sexual Offence Bill and FGM Act. Review planned to start in Q1 2019</w:t>
                  </w:r>
                </w:p>
              </w:tc>
            </w:tr>
            <w:tr w:rsidR="00D54B5F" w:rsidRPr="002C68D5" w14:paraId="19856239" w14:textId="77777777" w:rsidTr="00B91606">
              <w:tc>
                <w:tcPr>
                  <w:tcW w:w="2658" w:type="dxa"/>
                  <w:shd w:val="clear" w:color="auto" w:fill="DEEAF6"/>
                </w:tcPr>
                <w:p w14:paraId="441AA91E"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of consultation meetings organized by human rights and security committees to engage in dialogue with citizens on draft legislation</w:t>
                  </w:r>
                </w:p>
              </w:tc>
              <w:tc>
                <w:tcPr>
                  <w:tcW w:w="2705" w:type="dxa"/>
                  <w:shd w:val="clear" w:color="auto" w:fill="DEEAF6"/>
                </w:tcPr>
                <w:p w14:paraId="4DD6C9F3"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1 consultation per committee per quarter.</w:t>
                  </w:r>
                </w:p>
                <w:p w14:paraId="440E5841" w14:textId="77777777" w:rsidR="00D54B5F" w:rsidRPr="002C68D5" w:rsidRDefault="00D54B5F" w:rsidP="00724504">
                  <w:pPr>
                    <w:spacing w:after="0" w:line="240" w:lineRule="auto"/>
                    <w:jc w:val="both"/>
                    <w:rPr>
                      <w:rFonts w:ascii="Calibri Light" w:hAnsi="Calibri Light" w:cs="Calibri Light"/>
                      <w:sz w:val="20"/>
                      <w:szCs w:val="20"/>
                    </w:rPr>
                  </w:pPr>
                </w:p>
              </w:tc>
              <w:tc>
                <w:tcPr>
                  <w:tcW w:w="2439" w:type="dxa"/>
                  <w:shd w:val="clear" w:color="auto" w:fill="DEEAF6"/>
                </w:tcPr>
                <w:p w14:paraId="755C7B72"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77F8A957"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5E7A7DBA" w14:textId="77777777" w:rsidTr="00B91606">
              <w:tc>
                <w:tcPr>
                  <w:tcW w:w="2658" w:type="dxa"/>
                  <w:shd w:val="clear" w:color="auto" w:fill="DEEAF6"/>
                </w:tcPr>
                <w:p w14:paraId="2D15E2AD"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of training sessions on human rights and legislative drafting/review conducted for relevant committees</w:t>
                  </w:r>
                </w:p>
              </w:tc>
              <w:tc>
                <w:tcPr>
                  <w:tcW w:w="2705" w:type="dxa"/>
                  <w:shd w:val="clear" w:color="auto" w:fill="DEEAF6"/>
                </w:tcPr>
                <w:p w14:paraId="3BA5C2A4"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1 training session per committee per quarter</w:t>
                  </w:r>
                </w:p>
              </w:tc>
              <w:tc>
                <w:tcPr>
                  <w:tcW w:w="2439" w:type="dxa"/>
                  <w:shd w:val="clear" w:color="auto" w:fill="DEEAF6"/>
                </w:tcPr>
                <w:p w14:paraId="6128E57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78F808E7"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313E758D" w14:textId="77777777" w:rsidTr="00B91606">
              <w:tc>
                <w:tcPr>
                  <w:tcW w:w="2658" w:type="dxa"/>
                  <w:shd w:val="clear" w:color="auto" w:fill="DEEAF6"/>
                </w:tcPr>
                <w:p w14:paraId="1C36337F" w14:textId="77777777" w:rsidR="00D54B5F" w:rsidRPr="002C68D5" w:rsidRDefault="00D54B5F" w:rsidP="00724504">
                  <w:pPr>
                    <w:pBdr>
                      <w:top w:val="nil"/>
                      <w:left w:val="nil"/>
                      <w:bottom w:val="nil"/>
                      <w:right w:val="nil"/>
                      <w:between w:val="nil"/>
                      <w:bar w:val="nil"/>
                    </w:pBdr>
                    <w:spacing w:after="0" w:line="240" w:lineRule="auto"/>
                    <w:jc w:val="both"/>
                    <w:rPr>
                      <w:rFonts w:ascii="Calibri Light" w:eastAsia="Arial Unicode MS" w:hAnsi="Calibri Light" w:cs="Calibri Light"/>
                      <w:sz w:val="20"/>
                      <w:szCs w:val="20"/>
                      <w:bdr w:val="nil"/>
                    </w:rPr>
                  </w:pPr>
                  <w:r w:rsidRPr="002C68D5">
                    <w:rPr>
                      <w:rFonts w:ascii="Calibri Light" w:hAnsi="Calibri Light" w:cs="Calibri Light"/>
                      <w:sz w:val="20"/>
                      <w:szCs w:val="20"/>
                    </w:rPr>
                    <w:t>Established and functional electronic database with human rights related studies and data, constantly updated and include specialised human rights sub-areas to support the legislative functions of parliamentary committees</w:t>
                  </w:r>
                </w:p>
              </w:tc>
              <w:tc>
                <w:tcPr>
                  <w:tcW w:w="2705" w:type="dxa"/>
                  <w:shd w:val="clear" w:color="auto" w:fill="DEEAF6"/>
                </w:tcPr>
                <w:p w14:paraId="66624A54"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xml:space="preserve">Database launched with 500 articles, papers and books in the database  </w:t>
                  </w:r>
                </w:p>
              </w:tc>
              <w:tc>
                <w:tcPr>
                  <w:tcW w:w="2439" w:type="dxa"/>
                  <w:shd w:val="clear" w:color="auto" w:fill="DEEAF6"/>
                </w:tcPr>
                <w:p w14:paraId="63CA6562"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roofErr w:type="spellStart"/>
                  <w:r w:rsidRPr="002C68D5">
                    <w:rPr>
                      <w:rStyle w:val="A8"/>
                      <w:rFonts w:ascii="Calibri Light" w:hAnsi="Calibri Light" w:cs="Calibri Light"/>
                      <w:color w:val="auto"/>
                      <w:sz w:val="20"/>
                      <w:szCs w:val="20"/>
                    </w:rPr>
                    <w:t>MoWHRD</w:t>
                  </w:r>
                  <w:proofErr w:type="spellEnd"/>
                  <w:r w:rsidRPr="002C68D5">
                    <w:rPr>
                      <w:rStyle w:val="A8"/>
                      <w:rFonts w:ascii="Calibri Light" w:hAnsi="Calibri Light" w:cs="Calibri Light"/>
                      <w:color w:val="auto"/>
                      <w:sz w:val="20"/>
                      <w:szCs w:val="20"/>
                    </w:rPr>
                    <w:t xml:space="preserve"> hired local consultant firm to upgrade the Ministry’s website</w:t>
                  </w:r>
                </w:p>
              </w:tc>
              <w:tc>
                <w:tcPr>
                  <w:tcW w:w="2439" w:type="dxa"/>
                  <w:shd w:val="clear" w:color="auto" w:fill="DEEAF6"/>
                </w:tcPr>
                <w:p w14:paraId="66A05DE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roofErr w:type="spellStart"/>
                  <w:r w:rsidRPr="002C68D5">
                    <w:rPr>
                      <w:rStyle w:val="A8"/>
                      <w:rFonts w:ascii="Calibri Light" w:hAnsi="Calibri Light" w:cs="Calibri Light"/>
                      <w:color w:val="auto"/>
                      <w:sz w:val="20"/>
                      <w:szCs w:val="20"/>
                    </w:rPr>
                    <w:t>MoWHRD</w:t>
                  </w:r>
                  <w:proofErr w:type="spellEnd"/>
                  <w:r w:rsidRPr="002C68D5">
                    <w:rPr>
                      <w:rStyle w:val="A8"/>
                      <w:rFonts w:ascii="Calibri Light" w:hAnsi="Calibri Light" w:cs="Calibri Light"/>
                      <w:color w:val="auto"/>
                      <w:sz w:val="20"/>
                      <w:szCs w:val="20"/>
                    </w:rPr>
                    <w:t xml:space="preserve"> hired local consultant firm to upgrade the Ministry’s website</w:t>
                  </w:r>
                </w:p>
              </w:tc>
            </w:tr>
            <w:tr w:rsidR="00D54B5F" w:rsidRPr="002C68D5" w14:paraId="33009657" w14:textId="77777777" w:rsidTr="00B91606">
              <w:tc>
                <w:tcPr>
                  <w:tcW w:w="2658" w:type="dxa"/>
                  <w:shd w:val="clear" w:color="auto" w:fill="DEEAF6"/>
                </w:tcPr>
                <w:p w14:paraId="443082E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 of investigations/enquiries done by security/HRs committees in parliament into grave or systemic HRs violations</w:t>
                  </w:r>
                </w:p>
              </w:tc>
              <w:tc>
                <w:tcPr>
                  <w:tcW w:w="2705" w:type="dxa"/>
                  <w:shd w:val="clear" w:color="auto" w:fill="DEEAF6"/>
                </w:tcPr>
                <w:p w14:paraId="1419D7B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1 Parliamentary Committee enquiry conducted</w:t>
                  </w:r>
                </w:p>
              </w:tc>
              <w:tc>
                <w:tcPr>
                  <w:tcW w:w="2439" w:type="dxa"/>
                  <w:shd w:val="clear" w:color="auto" w:fill="DEEAF6"/>
                </w:tcPr>
                <w:p w14:paraId="3E75697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395CAA5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734617BF" w14:textId="77777777" w:rsidTr="00B91606">
              <w:tc>
                <w:tcPr>
                  <w:tcW w:w="2658" w:type="dxa"/>
                  <w:shd w:val="clear" w:color="auto" w:fill="DEEAF6"/>
                </w:tcPr>
                <w:p w14:paraId="3894584E"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xml:space="preserve"># of periodic meetings held </w:t>
                  </w:r>
                  <w:r w:rsidRPr="002C68D5">
                    <w:rPr>
                      <w:rFonts w:ascii="Calibri Light" w:hAnsi="Calibri Light" w:cs="Calibri Light"/>
                      <w:sz w:val="20"/>
                      <w:szCs w:val="20"/>
                    </w:rPr>
                    <w:lastRenderedPageBreak/>
                    <w:t>with civil society organisations, think tanks, and academic institutions to strengthen inclusive participation and building constructive dialogue on human rights in security service delivery</w:t>
                  </w:r>
                </w:p>
              </w:tc>
              <w:tc>
                <w:tcPr>
                  <w:tcW w:w="2705" w:type="dxa"/>
                  <w:shd w:val="clear" w:color="auto" w:fill="DEEAF6"/>
                </w:tcPr>
                <w:p w14:paraId="2E0C73D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lastRenderedPageBreak/>
                    <w:t xml:space="preserve">First televised Chatham house </w:t>
                  </w:r>
                  <w:r w:rsidRPr="002C68D5">
                    <w:rPr>
                      <w:rFonts w:ascii="Calibri Light" w:hAnsi="Calibri Light" w:cs="Calibri Light"/>
                      <w:sz w:val="20"/>
                      <w:szCs w:val="20"/>
                    </w:rPr>
                    <w:lastRenderedPageBreak/>
                    <w:t>style discussion by parliamentary committees on human rights and security with stakeholders (1 per year per committee)</w:t>
                  </w:r>
                </w:p>
              </w:tc>
              <w:tc>
                <w:tcPr>
                  <w:tcW w:w="2439" w:type="dxa"/>
                  <w:shd w:val="clear" w:color="auto" w:fill="DEEAF6"/>
                </w:tcPr>
                <w:p w14:paraId="2EC5C2B9"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lastRenderedPageBreak/>
                    <w:t>0</w:t>
                  </w:r>
                </w:p>
              </w:tc>
              <w:tc>
                <w:tcPr>
                  <w:tcW w:w="2439" w:type="dxa"/>
                  <w:shd w:val="clear" w:color="auto" w:fill="DEEAF6"/>
                </w:tcPr>
                <w:p w14:paraId="73CBFA16"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03014EFE" w14:textId="77777777" w:rsidTr="00B91606">
              <w:tc>
                <w:tcPr>
                  <w:tcW w:w="2658" w:type="dxa"/>
                  <w:shd w:val="clear" w:color="auto" w:fill="DEEAF6"/>
                </w:tcPr>
                <w:p w14:paraId="630A0108"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of working sessions by human rights and security committees on budgetary/financial oversight and analysis with specific focus on human rights</w:t>
                  </w:r>
                </w:p>
              </w:tc>
              <w:tc>
                <w:tcPr>
                  <w:tcW w:w="2705" w:type="dxa"/>
                  <w:shd w:val="clear" w:color="auto" w:fill="DEEAF6"/>
                </w:tcPr>
                <w:p w14:paraId="11D6797C"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2 budgetary/financial review sessions per year per committee</w:t>
                  </w:r>
                </w:p>
              </w:tc>
              <w:tc>
                <w:tcPr>
                  <w:tcW w:w="2439" w:type="dxa"/>
                  <w:shd w:val="clear" w:color="auto" w:fill="DEEAF6"/>
                </w:tcPr>
                <w:p w14:paraId="6BFF3AE6"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398373E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768F2E6D" w14:textId="77777777" w:rsidTr="00B91606">
              <w:tc>
                <w:tcPr>
                  <w:tcW w:w="2658" w:type="dxa"/>
                  <w:shd w:val="clear" w:color="auto" w:fill="DEEAF6"/>
                </w:tcPr>
                <w:p w14:paraId="644007FD"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xml:space="preserve"># of national laws that protect women’s and girls’ human rights are in line with international standards </w:t>
                  </w:r>
                </w:p>
              </w:tc>
              <w:tc>
                <w:tcPr>
                  <w:tcW w:w="2705" w:type="dxa"/>
                  <w:shd w:val="clear" w:color="auto" w:fill="DEEAF6"/>
                </w:tcPr>
                <w:p w14:paraId="077F6B14"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3 - Federal Constitution, Penal Code and Sexual Offences Bill address women’s and girl’s rights</w:t>
                  </w:r>
                </w:p>
              </w:tc>
              <w:tc>
                <w:tcPr>
                  <w:tcW w:w="2439" w:type="dxa"/>
                  <w:shd w:val="clear" w:color="auto" w:fill="DEEAF6"/>
                </w:tcPr>
                <w:p w14:paraId="3E3B938A"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 draft legislations are in progress (Sexual Offence Bill and Zero Tolerance FGM act)</w:t>
                  </w:r>
                </w:p>
              </w:tc>
              <w:tc>
                <w:tcPr>
                  <w:tcW w:w="2439" w:type="dxa"/>
                  <w:shd w:val="clear" w:color="auto" w:fill="DEEAF6"/>
                </w:tcPr>
                <w:p w14:paraId="0E97F498"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 draft legislations are in progress (Sexual Offence Bill and Zero Tolerance FGM act)</w:t>
                  </w:r>
                </w:p>
              </w:tc>
            </w:tr>
            <w:tr w:rsidR="00D54B5F" w:rsidRPr="002C68D5" w14:paraId="6C6DEDAB" w14:textId="77777777" w:rsidTr="004F43F1">
              <w:tc>
                <w:tcPr>
                  <w:tcW w:w="10241" w:type="dxa"/>
                  <w:gridSpan w:val="4"/>
                  <w:shd w:val="clear" w:color="auto" w:fill="DEEAF6"/>
                </w:tcPr>
                <w:p w14:paraId="6DF5092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lang w:eastAsia="fr-CA"/>
                    </w:rPr>
                    <w:t>UNDP ONLY: sources of evidence (as per current QPR)</w:t>
                  </w:r>
                </w:p>
              </w:tc>
            </w:tr>
            <w:tr w:rsidR="00D54B5F" w:rsidRPr="002C68D5" w14:paraId="4FB98774" w14:textId="77777777" w:rsidTr="004F43F1">
              <w:tc>
                <w:tcPr>
                  <w:tcW w:w="10241" w:type="dxa"/>
                  <w:gridSpan w:val="4"/>
                  <w:shd w:val="clear" w:color="auto" w:fill="DEEAF6"/>
                </w:tcPr>
                <w:p w14:paraId="5043AFBB" w14:textId="77777777" w:rsidR="00D54B5F" w:rsidRPr="002C68D5" w:rsidRDefault="00D54B5F" w:rsidP="00724504">
                  <w:pPr>
                    <w:spacing w:after="0" w:line="240" w:lineRule="auto"/>
                    <w:jc w:val="both"/>
                    <w:rPr>
                      <w:rStyle w:val="A8"/>
                      <w:rFonts w:ascii="Calibri Light" w:hAnsi="Calibri Light" w:cs="Calibri Light"/>
                      <w:b/>
                      <w:color w:val="auto"/>
                      <w:sz w:val="20"/>
                      <w:szCs w:val="20"/>
                    </w:rPr>
                  </w:pPr>
                  <w:r w:rsidRPr="002C68D5">
                    <w:rPr>
                      <w:rFonts w:ascii="Calibri Light" w:hAnsi="Calibri Light" w:cs="Calibri Light"/>
                      <w:b/>
                      <w:sz w:val="20"/>
                      <w:szCs w:val="20"/>
                    </w:rPr>
                    <w:t xml:space="preserve">Activity Result 1.3:  An independent National Human Rights Commission that </w:t>
                  </w:r>
                  <w:proofErr w:type="gramStart"/>
                  <w:r w:rsidRPr="002C68D5">
                    <w:rPr>
                      <w:rFonts w:ascii="Calibri Light" w:hAnsi="Calibri Light" w:cs="Calibri Light"/>
                      <w:b/>
                      <w:sz w:val="20"/>
                      <w:szCs w:val="20"/>
                    </w:rPr>
                    <w:t>is able to</w:t>
                  </w:r>
                  <w:proofErr w:type="gramEnd"/>
                  <w:r w:rsidRPr="002C68D5">
                    <w:rPr>
                      <w:rFonts w:ascii="Calibri Light" w:hAnsi="Calibri Light" w:cs="Calibri Light"/>
                      <w:b/>
                      <w:sz w:val="20"/>
                      <w:szCs w:val="20"/>
                    </w:rPr>
                    <w:t xml:space="preserve"> sustainably and effectively promote and defend human rights and address violations including against women and children</w:t>
                  </w:r>
                </w:p>
              </w:tc>
            </w:tr>
            <w:tr w:rsidR="00D54B5F" w:rsidRPr="002C68D5" w14:paraId="3328C07D" w14:textId="77777777" w:rsidTr="00B91606">
              <w:tc>
                <w:tcPr>
                  <w:tcW w:w="2658" w:type="dxa"/>
                  <w:shd w:val="clear" w:color="auto" w:fill="DEEAF6"/>
                </w:tcPr>
                <w:p w14:paraId="1B8E43E9"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Multi-year strategic plan for the Human Rights Commission developed based on collected knowledge in the context of women and children’s rights in Somalia focusing on the nexus between human rights, peace and security</w:t>
                  </w:r>
                </w:p>
              </w:tc>
              <w:tc>
                <w:tcPr>
                  <w:tcW w:w="2705" w:type="dxa"/>
                  <w:shd w:val="clear" w:color="auto" w:fill="DEEAF6"/>
                </w:tcPr>
                <w:p w14:paraId="3BD00229"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A multi-year strategic plan for the HRC launched.</w:t>
                  </w:r>
                </w:p>
              </w:tc>
              <w:tc>
                <w:tcPr>
                  <w:tcW w:w="2439" w:type="dxa"/>
                  <w:shd w:val="clear" w:color="auto" w:fill="DEEAF6"/>
                </w:tcPr>
                <w:p w14:paraId="35EFA16F"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The Human Rights Commission not yet established</w:t>
                  </w:r>
                </w:p>
              </w:tc>
              <w:tc>
                <w:tcPr>
                  <w:tcW w:w="2439" w:type="dxa"/>
                  <w:shd w:val="clear" w:color="auto" w:fill="DEEAF6"/>
                </w:tcPr>
                <w:p w14:paraId="4510DE30"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The Human Rights Commission not yet established</w:t>
                  </w:r>
                </w:p>
              </w:tc>
            </w:tr>
            <w:tr w:rsidR="00D54B5F" w:rsidRPr="002C68D5" w14:paraId="0A9145BF" w14:textId="77777777" w:rsidTr="00B91606">
              <w:tc>
                <w:tcPr>
                  <w:tcW w:w="2658" w:type="dxa"/>
                  <w:shd w:val="clear" w:color="auto" w:fill="DEEAF6"/>
                </w:tcPr>
                <w:p w14:paraId="3D6D4836"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HR Commission is fully established and activated in terms of the law</w:t>
                  </w:r>
                </w:p>
              </w:tc>
              <w:tc>
                <w:tcPr>
                  <w:tcW w:w="2705" w:type="dxa"/>
                  <w:shd w:val="clear" w:color="auto" w:fill="DEEAF6"/>
                </w:tcPr>
                <w:p w14:paraId="2478206D"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9 commissioners with regional, gender and clan representation are confirmed by Parliament</w:t>
                  </w:r>
                </w:p>
              </w:tc>
              <w:tc>
                <w:tcPr>
                  <w:tcW w:w="2439" w:type="dxa"/>
                  <w:shd w:val="clear" w:color="auto" w:fill="DEEAF6"/>
                </w:tcPr>
                <w:p w14:paraId="2F80C326"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9 proposed commissioners, not yet approved by parliament </w:t>
                  </w:r>
                </w:p>
              </w:tc>
              <w:tc>
                <w:tcPr>
                  <w:tcW w:w="2439" w:type="dxa"/>
                  <w:shd w:val="clear" w:color="auto" w:fill="DEEAF6"/>
                </w:tcPr>
                <w:p w14:paraId="79CB629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9 proposed commissioners, not yet approved by parliament</w:t>
                  </w:r>
                </w:p>
              </w:tc>
            </w:tr>
            <w:tr w:rsidR="00D54B5F" w:rsidRPr="002C68D5" w14:paraId="165AA23B" w14:textId="77777777" w:rsidTr="00B91606">
              <w:tc>
                <w:tcPr>
                  <w:tcW w:w="2658" w:type="dxa"/>
                  <w:shd w:val="clear" w:color="auto" w:fill="DEEAF6"/>
                </w:tcPr>
                <w:p w14:paraId="022D679D"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Standard operating procedures established for the operationalisation of the independence and autonomy of the commission</w:t>
                  </w:r>
                </w:p>
              </w:tc>
              <w:tc>
                <w:tcPr>
                  <w:tcW w:w="2705" w:type="dxa"/>
                  <w:shd w:val="clear" w:color="auto" w:fill="DEEAF6"/>
                </w:tcPr>
                <w:p w14:paraId="22ECA07E"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1 state of human rights report, 1 thematic report launched</w:t>
                  </w:r>
                </w:p>
                <w:p w14:paraId="6AD5CCED"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At least 5 press statements released on human rights issues/concerns in the country per year</w:t>
                  </w:r>
                </w:p>
              </w:tc>
              <w:tc>
                <w:tcPr>
                  <w:tcW w:w="2439" w:type="dxa"/>
                  <w:shd w:val="clear" w:color="auto" w:fill="DEEAF6"/>
                </w:tcPr>
                <w:p w14:paraId="2723980F"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1B8D49F3"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442F6935" w14:textId="77777777" w:rsidTr="00B91606">
              <w:tc>
                <w:tcPr>
                  <w:tcW w:w="2658" w:type="dxa"/>
                  <w:shd w:val="clear" w:color="auto" w:fill="DEEAF6"/>
                </w:tcPr>
                <w:p w14:paraId="2E0E78B1"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of human rights complaints particularly, sexual violence and violations of children’s rights received and addressed</w:t>
                  </w:r>
                </w:p>
              </w:tc>
              <w:tc>
                <w:tcPr>
                  <w:tcW w:w="2705" w:type="dxa"/>
                  <w:shd w:val="clear" w:color="auto" w:fill="DEEAF6"/>
                </w:tcPr>
                <w:p w14:paraId="7C38EE2C"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At least 50 complaints received and/or addressed including those affecting women and children are handled by the commission per year</w:t>
                  </w:r>
                </w:p>
              </w:tc>
              <w:tc>
                <w:tcPr>
                  <w:tcW w:w="2439" w:type="dxa"/>
                  <w:shd w:val="clear" w:color="auto" w:fill="DEEAF6"/>
                </w:tcPr>
                <w:p w14:paraId="2F15FFF4"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7A08F1C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1292901C" w14:textId="77777777" w:rsidTr="00B91606">
              <w:tc>
                <w:tcPr>
                  <w:tcW w:w="2658" w:type="dxa"/>
                  <w:shd w:val="clear" w:color="auto" w:fill="DEEAF6"/>
                </w:tcPr>
                <w:p w14:paraId="69E3E5E7"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 xml:space="preserve"># of reports produced including an annual state of human rights and thematic </w:t>
                  </w:r>
                  <w:r w:rsidRPr="002C68D5">
                    <w:rPr>
                      <w:rFonts w:ascii="Calibri Light" w:hAnsi="Calibri Light" w:cs="Calibri Light"/>
                      <w:sz w:val="20"/>
                      <w:szCs w:val="20"/>
                    </w:rPr>
                    <w:lastRenderedPageBreak/>
                    <w:t>reports including CRSV and the rights of children</w:t>
                  </w:r>
                </w:p>
              </w:tc>
              <w:tc>
                <w:tcPr>
                  <w:tcW w:w="2705" w:type="dxa"/>
                  <w:shd w:val="clear" w:color="auto" w:fill="DEEAF6"/>
                </w:tcPr>
                <w:p w14:paraId="66F7ABFA"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lastRenderedPageBreak/>
                    <w:t>1 Annual State of Human Rights launched, 2 Thematic Reports launched</w:t>
                  </w:r>
                </w:p>
              </w:tc>
              <w:tc>
                <w:tcPr>
                  <w:tcW w:w="2439" w:type="dxa"/>
                  <w:shd w:val="clear" w:color="auto" w:fill="DEEAF6"/>
                </w:tcPr>
                <w:p w14:paraId="468D8696"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3E71107E"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673C2FBD" w14:textId="77777777" w:rsidTr="00B91606">
              <w:tc>
                <w:tcPr>
                  <w:tcW w:w="2658" w:type="dxa"/>
                  <w:shd w:val="clear" w:color="auto" w:fill="DEEAF6"/>
                </w:tcPr>
                <w:p w14:paraId="1BAF4FF3" w14:textId="77777777" w:rsidR="00D54B5F" w:rsidRPr="002C68D5" w:rsidRDefault="00D54B5F" w:rsidP="00724504">
                  <w:pPr>
                    <w:keepNext/>
                    <w:keepLines/>
                    <w:spacing w:after="0" w:line="240" w:lineRule="auto"/>
                    <w:jc w:val="both"/>
                    <w:outlineLvl w:val="7"/>
                    <w:rPr>
                      <w:rFonts w:ascii="Calibri Light" w:hAnsi="Calibri Light" w:cs="Calibri Light"/>
                      <w:sz w:val="20"/>
                      <w:szCs w:val="20"/>
                    </w:rPr>
                  </w:pPr>
                  <w:r w:rsidRPr="002C68D5">
                    <w:rPr>
                      <w:rFonts w:ascii="Calibri Light" w:hAnsi="Calibri Light" w:cs="Calibri Light"/>
                      <w:sz w:val="20"/>
                      <w:szCs w:val="20"/>
                    </w:rPr>
                    <w:t xml:space="preserve"># of advocacy and awareness workshops/campaigns conducted by the Human Rights Commission </w:t>
                  </w:r>
                </w:p>
              </w:tc>
              <w:tc>
                <w:tcPr>
                  <w:tcW w:w="2705" w:type="dxa"/>
                  <w:shd w:val="clear" w:color="auto" w:fill="DEEAF6"/>
                </w:tcPr>
                <w:p w14:paraId="2F9AE596" w14:textId="77777777" w:rsidR="00D54B5F" w:rsidRPr="002C68D5" w:rsidRDefault="00D54B5F" w:rsidP="00724504">
                  <w:pPr>
                    <w:spacing w:after="0" w:line="240" w:lineRule="auto"/>
                    <w:jc w:val="both"/>
                    <w:rPr>
                      <w:rFonts w:ascii="Calibri Light" w:hAnsi="Calibri Light" w:cs="Calibri Light"/>
                      <w:sz w:val="20"/>
                      <w:szCs w:val="20"/>
                    </w:rPr>
                  </w:pPr>
                  <w:r w:rsidRPr="002C68D5">
                    <w:rPr>
                      <w:rFonts w:ascii="Calibri Light" w:hAnsi="Calibri Light" w:cs="Calibri Light"/>
                      <w:sz w:val="20"/>
                      <w:szCs w:val="20"/>
                    </w:rPr>
                    <w:t>2 campaign activities per region per year making 6 campaigns for the entire programme duration</w:t>
                  </w:r>
                </w:p>
              </w:tc>
              <w:tc>
                <w:tcPr>
                  <w:tcW w:w="2439" w:type="dxa"/>
                  <w:shd w:val="clear" w:color="auto" w:fill="DEEAF6"/>
                </w:tcPr>
                <w:p w14:paraId="646669D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47F6EF03"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24379BAC" w14:textId="77777777" w:rsidTr="004F43F1">
              <w:tc>
                <w:tcPr>
                  <w:tcW w:w="10241" w:type="dxa"/>
                  <w:gridSpan w:val="4"/>
                  <w:shd w:val="clear" w:color="auto" w:fill="DEEAF6"/>
                </w:tcPr>
                <w:p w14:paraId="0B0043D9" w14:textId="77777777" w:rsidR="00D54B5F" w:rsidRPr="002C68D5" w:rsidRDefault="00D54B5F" w:rsidP="00724504">
                  <w:pPr>
                    <w:spacing w:after="0" w:line="240" w:lineRule="auto"/>
                    <w:rPr>
                      <w:rStyle w:val="A8"/>
                      <w:rFonts w:ascii="Calibri Light" w:hAnsi="Calibri Light" w:cs="Calibri Light"/>
                      <w:color w:val="auto"/>
                      <w:sz w:val="20"/>
                      <w:szCs w:val="20"/>
                      <w:lang w:eastAsia="fr-CA"/>
                    </w:rPr>
                  </w:pPr>
                  <w:r w:rsidRPr="002C68D5">
                    <w:rPr>
                      <w:rFonts w:ascii="Calibri Light" w:hAnsi="Calibri Light" w:cs="Calibri Light"/>
                      <w:sz w:val="20"/>
                      <w:szCs w:val="20"/>
                      <w:lang w:eastAsia="fr-CA"/>
                    </w:rPr>
                    <w:t>UNDP ONLY: sources of evidence (as per current QPR)</w:t>
                  </w:r>
                </w:p>
              </w:tc>
            </w:tr>
            <w:tr w:rsidR="00D54B5F" w:rsidRPr="002C68D5" w14:paraId="65857199" w14:textId="77777777" w:rsidTr="004F43F1">
              <w:tc>
                <w:tcPr>
                  <w:tcW w:w="10241" w:type="dxa"/>
                  <w:gridSpan w:val="4"/>
                  <w:shd w:val="clear" w:color="auto" w:fill="DEEAF6"/>
                </w:tcPr>
                <w:p w14:paraId="045BE609" w14:textId="77777777" w:rsidR="00D54B5F" w:rsidRPr="002C68D5" w:rsidRDefault="00D54B5F" w:rsidP="00724504">
                  <w:pPr>
                    <w:spacing w:after="0" w:line="240" w:lineRule="auto"/>
                    <w:jc w:val="center"/>
                    <w:rPr>
                      <w:rFonts w:ascii="Calibri Light" w:hAnsi="Calibri Light" w:cs="Calibri Light"/>
                      <w:b/>
                      <w:sz w:val="20"/>
                      <w:szCs w:val="20"/>
                    </w:rPr>
                  </w:pPr>
                  <w:r w:rsidRPr="002C68D5">
                    <w:rPr>
                      <w:rFonts w:ascii="Calibri Light" w:hAnsi="Calibri Light" w:cs="Calibri Light"/>
                      <w:b/>
                      <w:sz w:val="20"/>
                      <w:szCs w:val="20"/>
                    </w:rPr>
                    <w:t>OUTPUT 2</w:t>
                  </w:r>
                </w:p>
                <w:p w14:paraId="5494A4DC" w14:textId="77777777" w:rsidR="00D54B5F" w:rsidRPr="002C68D5" w:rsidRDefault="00D54B5F" w:rsidP="00724504">
                  <w:pPr>
                    <w:spacing w:after="0" w:line="240" w:lineRule="auto"/>
                    <w:jc w:val="center"/>
                    <w:rPr>
                      <w:rStyle w:val="A8"/>
                      <w:rFonts w:ascii="Calibri Light" w:hAnsi="Calibri Light" w:cs="Calibri Light"/>
                      <w:color w:val="auto"/>
                      <w:sz w:val="20"/>
                      <w:szCs w:val="20"/>
                    </w:rPr>
                  </w:pPr>
                  <w:r w:rsidRPr="002C68D5">
                    <w:rPr>
                      <w:rFonts w:ascii="Calibri Light" w:hAnsi="Calibri Light" w:cs="Calibri Light"/>
                      <w:b/>
                      <w:sz w:val="20"/>
                      <w:szCs w:val="20"/>
                    </w:rPr>
                    <w:t>Monitoring, reporting and advocacy capacity of human rights civil society organisations developed</w:t>
                  </w:r>
                </w:p>
              </w:tc>
            </w:tr>
            <w:tr w:rsidR="00D54B5F" w:rsidRPr="002C68D5" w14:paraId="52A4C4B4" w14:textId="77777777" w:rsidTr="004F43F1">
              <w:tc>
                <w:tcPr>
                  <w:tcW w:w="10241" w:type="dxa"/>
                  <w:gridSpan w:val="4"/>
                  <w:shd w:val="clear" w:color="auto" w:fill="DEEAF6"/>
                </w:tcPr>
                <w:p w14:paraId="4B63E714"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b/>
                      <w:sz w:val="20"/>
                      <w:szCs w:val="20"/>
                    </w:rPr>
                    <w:t xml:space="preserve">Activity result 2.1: Human rights civil society organisations in Somalia </w:t>
                  </w:r>
                  <w:proofErr w:type="gramStart"/>
                  <w:r w:rsidRPr="002C68D5">
                    <w:rPr>
                      <w:rFonts w:ascii="Calibri Light" w:hAnsi="Calibri Light" w:cs="Calibri Light"/>
                      <w:b/>
                      <w:sz w:val="20"/>
                      <w:szCs w:val="20"/>
                    </w:rPr>
                    <w:t>are able to</w:t>
                  </w:r>
                  <w:proofErr w:type="gramEnd"/>
                  <w:r w:rsidRPr="002C68D5">
                    <w:rPr>
                      <w:rFonts w:ascii="Calibri Light" w:hAnsi="Calibri Light" w:cs="Calibri Light"/>
                      <w:b/>
                      <w:sz w:val="20"/>
                      <w:szCs w:val="20"/>
                    </w:rPr>
                    <w:t xml:space="preserve"> monitor, evaluate, report and to hold the government accountable for human rights violations</w:t>
                  </w:r>
                </w:p>
              </w:tc>
            </w:tr>
            <w:tr w:rsidR="00D54B5F" w:rsidRPr="002C68D5" w14:paraId="5BED201E" w14:textId="77777777" w:rsidTr="00B91606">
              <w:tc>
                <w:tcPr>
                  <w:tcW w:w="2658" w:type="dxa"/>
                  <w:shd w:val="clear" w:color="auto" w:fill="DEEAF6"/>
                </w:tcPr>
                <w:p w14:paraId="161B1073" w14:textId="77777777" w:rsidR="00D54B5F" w:rsidRPr="002C68D5" w:rsidRDefault="00D54B5F" w:rsidP="00724504">
                  <w:pPr>
                    <w:keepNext/>
                    <w:keepLines/>
                    <w:spacing w:after="0" w:line="240" w:lineRule="auto"/>
                    <w:jc w:val="both"/>
                    <w:outlineLvl w:val="7"/>
                    <w:rPr>
                      <w:rFonts w:ascii="Calibri Light" w:hAnsi="Calibri Light" w:cs="Calibri Light"/>
                      <w:sz w:val="20"/>
                      <w:szCs w:val="20"/>
                    </w:rPr>
                  </w:pPr>
                  <w:r w:rsidRPr="002C68D5">
                    <w:rPr>
                      <w:rFonts w:ascii="Calibri Light" w:hAnsi="Calibri Light" w:cs="Calibri Light"/>
                      <w:sz w:val="20"/>
                      <w:szCs w:val="20"/>
                    </w:rPr>
                    <w:t># of trainings organised for key human rights civil society actors to hold the Somalia government accountable for human rights violations is increased through training and capacity building</w:t>
                  </w:r>
                </w:p>
                <w:p w14:paraId="2752C433"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tc>
              <w:tc>
                <w:tcPr>
                  <w:tcW w:w="2705" w:type="dxa"/>
                  <w:shd w:val="clear" w:color="auto" w:fill="DEEAF6"/>
                </w:tcPr>
                <w:p w14:paraId="2D3DA9C0"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10 human rights civil society actors are trained to monitor and document human rights violations</w:t>
                  </w:r>
                </w:p>
              </w:tc>
              <w:tc>
                <w:tcPr>
                  <w:tcW w:w="2439" w:type="dxa"/>
                  <w:shd w:val="clear" w:color="auto" w:fill="DEEAF6"/>
                </w:tcPr>
                <w:p w14:paraId="31A600B2"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c>
                <w:tcPr>
                  <w:tcW w:w="2439" w:type="dxa"/>
                  <w:shd w:val="clear" w:color="auto" w:fill="DEEAF6"/>
                </w:tcPr>
                <w:p w14:paraId="48756D4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0</w:t>
                  </w:r>
                </w:p>
              </w:tc>
            </w:tr>
            <w:tr w:rsidR="00D54B5F" w:rsidRPr="002C68D5" w14:paraId="344BDEDE" w14:textId="77777777" w:rsidTr="00B91606">
              <w:tc>
                <w:tcPr>
                  <w:tcW w:w="2658" w:type="dxa"/>
                  <w:shd w:val="clear" w:color="auto" w:fill="DEEAF6"/>
                </w:tcPr>
                <w:p w14:paraId="32F60002" w14:textId="77777777" w:rsidR="00D54B5F" w:rsidRPr="002C68D5" w:rsidRDefault="00D54B5F" w:rsidP="00724504">
                  <w:pPr>
                    <w:keepNext/>
                    <w:keepLines/>
                    <w:spacing w:after="0" w:line="240" w:lineRule="auto"/>
                    <w:jc w:val="both"/>
                    <w:outlineLvl w:val="7"/>
                    <w:rPr>
                      <w:rStyle w:val="A8"/>
                      <w:rFonts w:ascii="Calibri Light" w:hAnsi="Calibri Light" w:cs="Calibri Light"/>
                      <w:color w:val="auto"/>
                      <w:sz w:val="20"/>
                      <w:szCs w:val="20"/>
                    </w:rPr>
                  </w:pPr>
                  <w:r w:rsidRPr="002C68D5">
                    <w:rPr>
                      <w:rFonts w:ascii="Calibri Light" w:hAnsi="Calibri Light" w:cs="Calibri Light"/>
                      <w:sz w:val="20"/>
                      <w:szCs w:val="20"/>
                    </w:rPr>
                    <w:t>1 Human Rights civil society networks established/strengthened</w:t>
                  </w:r>
                </w:p>
              </w:tc>
              <w:tc>
                <w:tcPr>
                  <w:tcW w:w="2705" w:type="dxa"/>
                  <w:shd w:val="clear" w:color="auto" w:fill="DEEAF6"/>
                </w:tcPr>
                <w:p w14:paraId="226B0FCA"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Fonts w:ascii="Calibri Light" w:hAnsi="Calibri Light" w:cs="Calibri Light"/>
                      <w:sz w:val="20"/>
                      <w:szCs w:val="20"/>
                    </w:rPr>
                    <w:t>1 civil society network per region/state and 1 main network established at the national level</w:t>
                  </w:r>
                </w:p>
              </w:tc>
              <w:tc>
                <w:tcPr>
                  <w:tcW w:w="2439" w:type="dxa"/>
                  <w:shd w:val="clear" w:color="auto" w:fill="DEEAF6"/>
                </w:tcPr>
                <w:p w14:paraId="004981AB"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7 civil society clusters conducted workshops on thematic HR issues for:</w:t>
                  </w:r>
                </w:p>
                <w:p w14:paraId="1F0022F6"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634A06CA"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2-day</w:t>
                  </w:r>
                  <w:r>
                    <w:rPr>
                      <w:rStyle w:val="A8"/>
                      <w:rFonts w:ascii="Calibri Light" w:hAnsi="Calibri Light" w:cs="Calibri Light"/>
                      <w:color w:val="auto"/>
                      <w:sz w:val="20"/>
                      <w:szCs w:val="20"/>
                    </w:rPr>
                    <w:t>s</w:t>
                  </w:r>
                  <w:r w:rsidRPr="002C68D5">
                    <w:rPr>
                      <w:rStyle w:val="A8"/>
                      <w:rFonts w:ascii="Calibri Light" w:hAnsi="Calibri Light" w:cs="Calibri Light"/>
                      <w:color w:val="auto"/>
                      <w:sz w:val="20"/>
                      <w:szCs w:val="20"/>
                    </w:rPr>
                    <w:t xml:space="preserve"> training with Peacebuilding and Community cluster on peacebuilding and community co-existence for 32 participants (F:14; M:18) from marginalised and IDP communities in Mogadishu </w:t>
                  </w:r>
                </w:p>
                <w:p w14:paraId="29F3704A"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7B2798DA"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1-day training with Humanitarian and Development cluster on IDP rights and forced evictions for 35 IDPs, youths and women (F:13; M:22)</w:t>
                  </w:r>
                </w:p>
                <w:p w14:paraId="391FD87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15BFE4B0"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1-day workshop with Somali Youth cluster on youth rights to participate in elections for 60 (F:29; M</w:t>
                  </w:r>
                  <w:r>
                    <w:rPr>
                      <w:rStyle w:val="A8"/>
                      <w:rFonts w:ascii="Calibri Light" w:hAnsi="Calibri Light" w:cs="Calibri Light"/>
                      <w:color w:val="auto"/>
                      <w:sz w:val="20"/>
                      <w:szCs w:val="20"/>
                    </w:rPr>
                    <w:t>:</w:t>
                  </w:r>
                  <w:r w:rsidRPr="002C68D5">
                    <w:rPr>
                      <w:rStyle w:val="A8"/>
                      <w:rFonts w:ascii="Calibri Light" w:hAnsi="Calibri Light" w:cs="Calibri Light"/>
                      <w:color w:val="auto"/>
                      <w:sz w:val="20"/>
                      <w:szCs w:val="20"/>
                    </w:rPr>
                    <w:t xml:space="preserve">31) participants from youth organisations, Ministry of Youth and Parliament </w:t>
                  </w:r>
                </w:p>
                <w:p w14:paraId="7DB4E1CA"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1F4708E2"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Panel discussion with Women and Child cluster organised to advocate passing of the Sexual Offence Bill and Zero Tolerance for FGM Bill, attended by 34 (F:21; M</w:t>
                  </w:r>
                  <w:r>
                    <w:rPr>
                      <w:rStyle w:val="A8"/>
                      <w:rFonts w:ascii="Calibri Light" w:hAnsi="Calibri Light" w:cs="Calibri Light"/>
                      <w:color w:val="auto"/>
                      <w:sz w:val="20"/>
                      <w:szCs w:val="20"/>
                    </w:rPr>
                    <w:t>:</w:t>
                  </w:r>
                  <w:r w:rsidRPr="002C68D5">
                    <w:rPr>
                      <w:rStyle w:val="A8"/>
                      <w:rFonts w:ascii="Calibri Light" w:hAnsi="Calibri Light" w:cs="Calibri Light"/>
                      <w:color w:val="auto"/>
                      <w:sz w:val="20"/>
                      <w:szCs w:val="20"/>
                    </w:rPr>
                    <w:t xml:space="preserve">13) </w:t>
                  </w:r>
                  <w:r>
                    <w:rPr>
                      <w:rStyle w:val="A8"/>
                      <w:rFonts w:ascii="Calibri Light" w:hAnsi="Calibri Light" w:cs="Calibri Light"/>
                      <w:color w:val="auto"/>
                      <w:sz w:val="20"/>
                      <w:szCs w:val="20"/>
                    </w:rPr>
                    <w:t>participants from</w:t>
                  </w:r>
                  <w:r w:rsidRPr="002C68D5">
                    <w:rPr>
                      <w:rStyle w:val="A8"/>
                      <w:rFonts w:ascii="Calibri Light" w:hAnsi="Calibri Light" w:cs="Calibri Light"/>
                      <w:color w:val="auto"/>
                      <w:sz w:val="20"/>
                      <w:szCs w:val="20"/>
                    </w:rPr>
                    <w:t xml:space="preserve"> women</w:t>
                  </w:r>
                  <w:r>
                    <w:rPr>
                      <w:rStyle w:val="A8"/>
                      <w:rFonts w:ascii="Calibri Light" w:hAnsi="Calibri Light" w:cs="Calibri Light"/>
                      <w:color w:val="auto"/>
                      <w:sz w:val="20"/>
                      <w:szCs w:val="20"/>
                    </w:rPr>
                    <w:t>’s</w:t>
                  </w:r>
                  <w:r w:rsidRPr="002C68D5">
                    <w:rPr>
                      <w:rStyle w:val="A8"/>
                      <w:rFonts w:ascii="Calibri Light" w:hAnsi="Calibri Light" w:cs="Calibri Light"/>
                      <w:color w:val="auto"/>
                      <w:sz w:val="20"/>
                      <w:szCs w:val="20"/>
                    </w:rPr>
                    <w:t xml:space="preserve"> and </w:t>
                  </w:r>
                  <w:r>
                    <w:rPr>
                      <w:rStyle w:val="A8"/>
                      <w:rFonts w:ascii="Calibri Light" w:hAnsi="Calibri Light" w:cs="Calibri Light"/>
                      <w:color w:val="auto"/>
                      <w:sz w:val="20"/>
                      <w:szCs w:val="20"/>
                    </w:rPr>
                    <w:t>youth’s</w:t>
                  </w:r>
                  <w:r w:rsidRPr="002C68D5">
                    <w:rPr>
                      <w:rStyle w:val="A8"/>
                      <w:rFonts w:ascii="Calibri Light" w:hAnsi="Calibri Light" w:cs="Calibri Light"/>
                      <w:color w:val="auto"/>
                      <w:sz w:val="20"/>
                      <w:szCs w:val="20"/>
                    </w:rPr>
                    <w:t xml:space="preserve"> CSO</w:t>
                  </w:r>
                  <w:r>
                    <w:rPr>
                      <w:rStyle w:val="A8"/>
                      <w:rFonts w:ascii="Calibri Light" w:hAnsi="Calibri Light" w:cs="Calibri Light"/>
                      <w:color w:val="auto"/>
                      <w:sz w:val="20"/>
                      <w:szCs w:val="20"/>
                    </w:rPr>
                    <w:t>s</w:t>
                  </w:r>
                </w:p>
                <w:p w14:paraId="032C7B6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5C85F15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1-day forum with National Union of Somali Journalists on media laws and ethics for 51 journalists (F:17; M:34) </w:t>
                  </w:r>
                </w:p>
                <w:p w14:paraId="1988337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192AD75D"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1-day event with Disability cluster to lobby for inclusive environment for people with disabilities for 59 persons (F:21; M:38), incl. government </w:t>
                  </w:r>
                </w:p>
                <w:p w14:paraId="1B94C5AE"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35707536"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2-day</w:t>
                  </w:r>
                  <w:r>
                    <w:rPr>
                      <w:rStyle w:val="A8"/>
                      <w:rFonts w:ascii="Calibri Light" w:hAnsi="Calibri Light" w:cs="Calibri Light"/>
                      <w:color w:val="auto"/>
                      <w:sz w:val="20"/>
                      <w:szCs w:val="20"/>
                    </w:rPr>
                    <w:t>s</w:t>
                  </w:r>
                  <w:r w:rsidRPr="002C68D5">
                    <w:rPr>
                      <w:rStyle w:val="A8"/>
                      <w:rFonts w:ascii="Calibri Light" w:hAnsi="Calibri Light" w:cs="Calibri Light"/>
                      <w:color w:val="auto"/>
                      <w:sz w:val="20"/>
                      <w:szCs w:val="20"/>
                    </w:rPr>
                    <w:t xml:space="preserve"> training with Human Rights cluster on advocacy and lobbying techniques for 24 participants (F:8; M:16) from </w:t>
                  </w:r>
                  <w:r>
                    <w:rPr>
                      <w:rStyle w:val="A8"/>
                      <w:rFonts w:ascii="Calibri Light" w:hAnsi="Calibri Light" w:cs="Calibri Light"/>
                      <w:color w:val="auto"/>
                      <w:sz w:val="20"/>
                      <w:szCs w:val="20"/>
                    </w:rPr>
                    <w:t>CSOs</w:t>
                  </w:r>
                  <w:r w:rsidRPr="002C68D5">
                    <w:rPr>
                      <w:rStyle w:val="A8"/>
                      <w:rFonts w:ascii="Calibri Light" w:hAnsi="Calibri Light" w:cs="Calibri Light"/>
                      <w:color w:val="auto"/>
                      <w:sz w:val="20"/>
                      <w:szCs w:val="20"/>
                    </w:rPr>
                    <w:t xml:space="preserve"> </w:t>
                  </w:r>
                </w:p>
                <w:p w14:paraId="364D59A8" w14:textId="77777777" w:rsidR="00D54B5F" w:rsidRPr="002C68D5" w:rsidRDefault="00D54B5F" w:rsidP="00724504">
                  <w:pPr>
                    <w:spacing w:after="0" w:line="240" w:lineRule="auto"/>
                    <w:rPr>
                      <w:rStyle w:val="A8"/>
                      <w:rFonts w:ascii="Calibri Light" w:hAnsi="Calibri Light" w:cs="Calibri Light"/>
                      <w:color w:val="auto"/>
                      <w:sz w:val="20"/>
                      <w:szCs w:val="20"/>
                    </w:rPr>
                  </w:pPr>
                </w:p>
              </w:tc>
              <w:tc>
                <w:tcPr>
                  <w:tcW w:w="2439" w:type="dxa"/>
                  <w:shd w:val="clear" w:color="auto" w:fill="DEEAF6"/>
                </w:tcPr>
                <w:p w14:paraId="50754EFB"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lastRenderedPageBreak/>
                    <w:t>7 civil society clusters conducted workshops on thematic HR issues for:</w:t>
                  </w:r>
                </w:p>
                <w:p w14:paraId="3F63E1EE"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75DF2CC4"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2-day</w:t>
                  </w:r>
                  <w:r>
                    <w:rPr>
                      <w:rStyle w:val="A8"/>
                      <w:rFonts w:ascii="Calibri Light" w:hAnsi="Calibri Light" w:cs="Calibri Light"/>
                      <w:color w:val="auto"/>
                      <w:sz w:val="20"/>
                      <w:szCs w:val="20"/>
                    </w:rPr>
                    <w:t>s</w:t>
                  </w:r>
                  <w:r w:rsidRPr="002C68D5">
                    <w:rPr>
                      <w:rStyle w:val="A8"/>
                      <w:rFonts w:ascii="Calibri Light" w:hAnsi="Calibri Light" w:cs="Calibri Light"/>
                      <w:color w:val="auto"/>
                      <w:sz w:val="20"/>
                      <w:szCs w:val="20"/>
                    </w:rPr>
                    <w:t xml:space="preserve"> training with Peacebuilding and Community cluster on peacebuilding and community co-existence for 32 participants (F:14; M:18) from marginalised and IDP communities in Mogadishu </w:t>
                  </w:r>
                </w:p>
                <w:p w14:paraId="0DC55C1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676A5549"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1-day training with Humanitarian and Development cluster on IDP rights and forced evictions for 35 IDPs, youths and women (F:13; M:22)</w:t>
                  </w:r>
                </w:p>
                <w:p w14:paraId="7556D28B"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1ED81675"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1-day workshop with Somali Youth cluster on youth rights to participate in elections for 60 (F:29; M</w:t>
                  </w:r>
                  <w:r>
                    <w:rPr>
                      <w:rStyle w:val="A8"/>
                      <w:rFonts w:ascii="Calibri Light" w:hAnsi="Calibri Light" w:cs="Calibri Light"/>
                      <w:color w:val="auto"/>
                      <w:sz w:val="20"/>
                      <w:szCs w:val="20"/>
                    </w:rPr>
                    <w:t>:</w:t>
                  </w:r>
                  <w:r w:rsidRPr="002C68D5">
                    <w:rPr>
                      <w:rStyle w:val="A8"/>
                      <w:rFonts w:ascii="Calibri Light" w:hAnsi="Calibri Light" w:cs="Calibri Light"/>
                      <w:color w:val="auto"/>
                      <w:sz w:val="20"/>
                      <w:szCs w:val="20"/>
                    </w:rPr>
                    <w:t xml:space="preserve">31) participants from youth organisations, Ministry of Youth and Parliament </w:t>
                  </w:r>
                </w:p>
                <w:p w14:paraId="62E25900"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207D2E51"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Panel discussion with Women and Child cluster organised to advocate passing of the Sexual Offence Bill and Zero Tolerance for FGM Bill, attended by 34 (F:21; M</w:t>
                  </w:r>
                  <w:r>
                    <w:rPr>
                      <w:rStyle w:val="A8"/>
                      <w:rFonts w:ascii="Calibri Light" w:hAnsi="Calibri Light" w:cs="Calibri Light"/>
                      <w:color w:val="auto"/>
                      <w:sz w:val="20"/>
                      <w:szCs w:val="20"/>
                    </w:rPr>
                    <w:t>:</w:t>
                  </w:r>
                  <w:r w:rsidRPr="002C68D5">
                    <w:rPr>
                      <w:rStyle w:val="A8"/>
                      <w:rFonts w:ascii="Calibri Light" w:hAnsi="Calibri Light" w:cs="Calibri Light"/>
                      <w:color w:val="auto"/>
                      <w:sz w:val="20"/>
                      <w:szCs w:val="20"/>
                    </w:rPr>
                    <w:t xml:space="preserve">13) </w:t>
                  </w:r>
                  <w:r>
                    <w:rPr>
                      <w:rStyle w:val="A8"/>
                      <w:rFonts w:ascii="Calibri Light" w:hAnsi="Calibri Light" w:cs="Calibri Light"/>
                      <w:color w:val="auto"/>
                      <w:sz w:val="20"/>
                      <w:szCs w:val="20"/>
                    </w:rPr>
                    <w:t>participants from</w:t>
                  </w:r>
                  <w:r w:rsidRPr="002C68D5">
                    <w:rPr>
                      <w:rStyle w:val="A8"/>
                      <w:rFonts w:ascii="Calibri Light" w:hAnsi="Calibri Light" w:cs="Calibri Light"/>
                      <w:color w:val="auto"/>
                      <w:sz w:val="20"/>
                      <w:szCs w:val="20"/>
                    </w:rPr>
                    <w:t xml:space="preserve"> women</w:t>
                  </w:r>
                  <w:r>
                    <w:rPr>
                      <w:rStyle w:val="A8"/>
                      <w:rFonts w:ascii="Calibri Light" w:hAnsi="Calibri Light" w:cs="Calibri Light"/>
                      <w:color w:val="auto"/>
                      <w:sz w:val="20"/>
                      <w:szCs w:val="20"/>
                    </w:rPr>
                    <w:t>’s</w:t>
                  </w:r>
                  <w:r w:rsidRPr="002C68D5">
                    <w:rPr>
                      <w:rStyle w:val="A8"/>
                      <w:rFonts w:ascii="Calibri Light" w:hAnsi="Calibri Light" w:cs="Calibri Light"/>
                      <w:color w:val="auto"/>
                      <w:sz w:val="20"/>
                      <w:szCs w:val="20"/>
                    </w:rPr>
                    <w:t xml:space="preserve"> and </w:t>
                  </w:r>
                  <w:r>
                    <w:rPr>
                      <w:rStyle w:val="A8"/>
                      <w:rFonts w:ascii="Calibri Light" w:hAnsi="Calibri Light" w:cs="Calibri Light"/>
                      <w:color w:val="auto"/>
                      <w:sz w:val="20"/>
                      <w:szCs w:val="20"/>
                    </w:rPr>
                    <w:t>youth’s</w:t>
                  </w:r>
                  <w:r w:rsidRPr="002C68D5">
                    <w:rPr>
                      <w:rStyle w:val="A8"/>
                      <w:rFonts w:ascii="Calibri Light" w:hAnsi="Calibri Light" w:cs="Calibri Light"/>
                      <w:color w:val="auto"/>
                      <w:sz w:val="20"/>
                      <w:szCs w:val="20"/>
                    </w:rPr>
                    <w:t xml:space="preserve"> CSO</w:t>
                  </w:r>
                  <w:r>
                    <w:rPr>
                      <w:rStyle w:val="A8"/>
                      <w:rFonts w:ascii="Calibri Light" w:hAnsi="Calibri Light" w:cs="Calibri Light"/>
                      <w:color w:val="auto"/>
                      <w:sz w:val="20"/>
                      <w:szCs w:val="20"/>
                    </w:rPr>
                    <w:t>s</w:t>
                  </w:r>
                </w:p>
                <w:p w14:paraId="7D66A0AE"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652F2972"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1-day forum with National Union of Somali Journalists on media laws and ethics for 51 journalists (F:17; M:34) </w:t>
                  </w:r>
                </w:p>
                <w:p w14:paraId="5D55EC87"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445FE962"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 xml:space="preserve">1-day event with Disability cluster to lobby for inclusive environment for people with disabilities for 59 persons (F:21; M:38, incl. government </w:t>
                  </w:r>
                </w:p>
                <w:p w14:paraId="2E89357C"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p>
                <w:p w14:paraId="60D5AA90"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t>2-day</w:t>
                  </w:r>
                  <w:r>
                    <w:rPr>
                      <w:rStyle w:val="A8"/>
                      <w:rFonts w:ascii="Calibri Light" w:hAnsi="Calibri Light" w:cs="Calibri Light"/>
                      <w:color w:val="auto"/>
                      <w:sz w:val="20"/>
                      <w:szCs w:val="20"/>
                    </w:rPr>
                    <w:t>s</w:t>
                  </w:r>
                  <w:r w:rsidRPr="002C68D5">
                    <w:rPr>
                      <w:rStyle w:val="A8"/>
                      <w:rFonts w:ascii="Calibri Light" w:hAnsi="Calibri Light" w:cs="Calibri Light"/>
                      <w:color w:val="auto"/>
                      <w:sz w:val="20"/>
                      <w:szCs w:val="20"/>
                    </w:rPr>
                    <w:t xml:space="preserve"> training with Human Rights cluster on advocacy and lobbying techniques for 24</w:t>
                  </w:r>
                  <w:r>
                    <w:rPr>
                      <w:rStyle w:val="A8"/>
                      <w:rFonts w:ascii="Calibri Light" w:hAnsi="Calibri Light" w:cs="Calibri Light"/>
                      <w:color w:val="auto"/>
                      <w:sz w:val="20"/>
                      <w:szCs w:val="20"/>
                    </w:rPr>
                    <w:t xml:space="preserve"> </w:t>
                  </w:r>
                  <w:r w:rsidRPr="002C68D5">
                    <w:rPr>
                      <w:rStyle w:val="A8"/>
                      <w:rFonts w:ascii="Calibri Light" w:hAnsi="Calibri Light" w:cs="Calibri Light"/>
                      <w:color w:val="auto"/>
                      <w:sz w:val="20"/>
                      <w:szCs w:val="20"/>
                    </w:rPr>
                    <w:t xml:space="preserve">participants (F:8; M:16) from </w:t>
                  </w:r>
                  <w:r>
                    <w:rPr>
                      <w:rStyle w:val="A8"/>
                      <w:rFonts w:ascii="Calibri Light" w:hAnsi="Calibri Light" w:cs="Calibri Light"/>
                      <w:color w:val="auto"/>
                      <w:sz w:val="20"/>
                      <w:szCs w:val="20"/>
                    </w:rPr>
                    <w:t>CSOs</w:t>
                  </w:r>
                  <w:r w:rsidRPr="002C68D5">
                    <w:rPr>
                      <w:rStyle w:val="A8"/>
                      <w:rFonts w:ascii="Calibri Light" w:hAnsi="Calibri Light" w:cs="Calibri Light"/>
                      <w:color w:val="auto"/>
                      <w:sz w:val="20"/>
                      <w:szCs w:val="20"/>
                    </w:rPr>
                    <w:t xml:space="preserve"> </w:t>
                  </w:r>
                </w:p>
                <w:p w14:paraId="7FFD5251" w14:textId="77777777" w:rsidR="00D54B5F" w:rsidRPr="002C68D5" w:rsidRDefault="00D54B5F" w:rsidP="00724504">
                  <w:pPr>
                    <w:spacing w:after="0" w:line="240" w:lineRule="auto"/>
                    <w:rPr>
                      <w:rStyle w:val="A8"/>
                      <w:rFonts w:ascii="Calibri Light" w:hAnsi="Calibri Light" w:cs="Calibri Light"/>
                      <w:color w:val="auto"/>
                      <w:sz w:val="20"/>
                      <w:szCs w:val="20"/>
                    </w:rPr>
                  </w:pPr>
                </w:p>
              </w:tc>
            </w:tr>
            <w:tr w:rsidR="00D54B5F" w:rsidRPr="002C68D5" w14:paraId="07D74092" w14:textId="77777777" w:rsidTr="004F43F1">
              <w:tc>
                <w:tcPr>
                  <w:tcW w:w="10241" w:type="dxa"/>
                  <w:gridSpan w:val="4"/>
                  <w:shd w:val="clear" w:color="auto" w:fill="DEEAF6"/>
                </w:tcPr>
                <w:p w14:paraId="5DB1C4C9" w14:textId="77777777" w:rsidR="00D54B5F" w:rsidRPr="002C68D5" w:rsidRDefault="00D54B5F" w:rsidP="00724504">
                  <w:pPr>
                    <w:spacing w:after="0" w:line="240" w:lineRule="auto"/>
                    <w:jc w:val="both"/>
                    <w:rPr>
                      <w:rStyle w:val="A8"/>
                      <w:rFonts w:ascii="Calibri Light" w:hAnsi="Calibri Light" w:cs="Calibri Light"/>
                      <w:color w:val="auto"/>
                      <w:sz w:val="20"/>
                      <w:szCs w:val="20"/>
                    </w:rPr>
                  </w:pPr>
                  <w:r w:rsidRPr="002C68D5">
                    <w:rPr>
                      <w:rStyle w:val="A8"/>
                      <w:rFonts w:ascii="Calibri Light" w:hAnsi="Calibri Light" w:cs="Calibri Light"/>
                      <w:color w:val="auto"/>
                      <w:sz w:val="20"/>
                      <w:szCs w:val="20"/>
                    </w:rPr>
                    <w:lastRenderedPageBreak/>
                    <w:t>UNDP ONLY: sources of evidence (as per current QPR)</w:t>
                  </w:r>
                </w:p>
              </w:tc>
            </w:tr>
          </w:tbl>
          <w:p w14:paraId="67D4C394" w14:textId="77777777" w:rsidR="00D54B5F" w:rsidRPr="002C68D5" w:rsidRDefault="00D54B5F" w:rsidP="005E23C6">
            <w:pPr>
              <w:jc w:val="both"/>
              <w:rPr>
                <w:rStyle w:val="A8"/>
                <w:rFonts w:ascii="Times New Roman" w:hAnsi="Times New Roman" w:cs="Times New Roman"/>
                <w:color w:val="auto"/>
                <w:sz w:val="21"/>
                <w:szCs w:val="21"/>
              </w:rPr>
            </w:pPr>
          </w:p>
        </w:tc>
      </w:tr>
      <w:tr w:rsidR="00D54B5F" w:rsidRPr="002C68D5" w14:paraId="0105B13D" w14:textId="77777777" w:rsidTr="00D54B5F">
        <w:trPr>
          <w:trHeight w:val="611"/>
        </w:trPr>
        <w:tc>
          <w:tcPr>
            <w:tcW w:w="5000" w:type="pct"/>
            <w:gridSpan w:val="11"/>
          </w:tcPr>
          <w:p w14:paraId="45276139" w14:textId="77777777" w:rsidR="00D54B5F" w:rsidRPr="00B51A33" w:rsidRDefault="00D54B5F" w:rsidP="00724504">
            <w:pPr>
              <w:spacing w:after="0" w:line="240" w:lineRule="auto"/>
              <w:jc w:val="center"/>
              <w:rPr>
                <w:rFonts w:ascii="Calibri Light" w:hAnsi="Calibri Light" w:cs="Calibri Light"/>
                <w:b/>
                <w:bCs/>
                <w:sz w:val="24"/>
                <w:szCs w:val="24"/>
              </w:rPr>
            </w:pPr>
            <w:r w:rsidRPr="00B51A33">
              <w:rPr>
                <w:rFonts w:ascii="Calibri Light" w:hAnsi="Calibri Light" w:cs="Calibri Light"/>
                <w:b/>
                <w:bCs/>
                <w:sz w:val="24"/>
                <w:szCs w:val="24"/>
              </w:rPr>
              <w:lastRenderedPageBreak/>
              <w:t>NARRATIVE</w:t>
            </w:r>
          </w:p>
          <w:p w14:paraId="12C9B45B" w14:textId="77777777" w:rsidR="00D54B5F" w:rsidRPr="00B51A33" w:rsidRDefault="00D54B5F" w:rsidP="00724504">
            <w:pPr>
              <w:tabs>
                <w:tab w:val="left" w:pos="885"/>
              </w:tabs>
              <w:spacing w:after="0" w:line="240" w:lineRule="auto"/>
              <w:rPr>
                <w:rFonts w:ascii="Calibri Light" w:hAnsi="Calibri Light" w:cs="Calibri Light"/>
                <w:lang w:eastAsia="fr-CA"/>
              </w:rPr>
            </w:pPr>
          </w:p>
          <w:p w14:paraId="5F18C912" w14:textId="77777777" w:rsidR="00D54B5F" w:rsidRPr="00B51A33" w:rsidRDefault="00D54B5F" w:rsidP="00724504">
            <w:pPr>
              <w:tabs>
                <w:tab w:val="left" w:pos="885"/>
              </w:tabs>
              <w:spacing w:after="0" w:line="240" w:lineRule="auto"/>
              <w:rPr>
                <w:rFonts w:ascii="Calibri Light" w:hAnsi="Calibri Light" w:cs="Calibri Light"/>
                <w:lang w:eastAsia="fr-CA"/>
              </w:rPr>
            </w:pPr>
            <w:r w:rsidRPr="00B51A33">
              <w:rPr>
                <w:rFonts w:ascii="Calibri Light" w:hAnsi="Calibri Light" w:cs="Calibri Light"/>
                <w:b/>
                <w:sz w:val="20"/>
                <w:szCs w:val="20"/>
              </w:rPr>
              <w:t xml:space="preserve">Activity Result 1.1:  The capacity of the </w:t>
            </w:r>
            <w:proofErr w:type="spellStart"/>
            <w:r w:rsidRPr="00B51A33">
              <w:rPr>
                <w:rFonts w:ascii="Calibri Light" w:hAnsi="Calibri Light" w:cs="Calibri Light"/>
                <w:b/>
                <w:sz w:val="20"/>
                <w:szCs w:val="20"/>
              </w:rPr>
              <w:t>MoWHR</w:t>
            </w:r>
            <w:proofErr w:type="spellEnd"/>
            <w:r w:rsidRPr="00B51A33">
              <w:rPr>
                <w:rFonts w:ascii="Calibri Light" w:hAnsi="Calibri Light" w:cs="Calibri Light"/>
                <w:b/>
                <w:sz w:val="20"/>
                <w:szCs w:val="20"/>
              </w:rPr>
              <w:t xml:space="preserve"> and inter-ministerial task-force which includes security and justice is developed and strengthened to enable implementation of Somalia’s international and domestic human rights commitments (UPR, NAP/SVC, CRC, CAAC)</w:t>
            </w:r>
          </w:p>
          <w:p w14:paraId="54E6925A" w14:textId="77777777" w:rsidR="00D54B5F" w:rsidRPr="00B51A33" w:rsidRDefault="00D54B5F" w:rsidP="00724504">
            <w:pPr>
              <w:tabs>
                <w:tab w:val="left" w:pos="885"/>
              </w:tabs>
              <w:spacing w:after="0" w:line="240" w:lineRule="auto"/>
              <w:rPr>
                <w:rFonts w:ascii="Calibri Light" w:hAnsi="Calibri Light" w:cs="Calibri Light"/>
                <w:lang w:eastAsia="fr-CA"/>
              </w:rPr>
            </w:pPr>
            <w:r w:rsidRPr="00B51A33">
              <w:rPr>
                <w:rFonts w:ascii="Calibri Light" w:hAnsi="Calibri Light" w:cs="Calibri Light"/>
                <w:lang w:eastAsia="fr-CA"/>
              </w:rPr>
              <w:t>The capacity building support to the Ministry of Women and Human Rights Development and the Inter-Ministerial Task Force on Human Rights through training has contributed towards strengthening their awareness about human rights issues, their mandate and obligations. The establishment of the inter-ministerial task force composed of focal points from relevant ministries to address human rights issues and commitments/recommendations aligned to their ministries will strengthen the implementation of the UPR, which includes those calling for the protection and strengthening of protection institutions in line with the National Development Plan’s (NDP) priorities on human rights under the second pillar on consolidation of peace, inclusive politics, security and Rule of law. These also contribute to the UNSF strategic priorities two and three</w:t>
            </w:r>
            <w:r w:rsidRPr="00B51A33">
              <w:rPr>
                <w:rStyle w:val="FootnoteReference"/>
                <w:rFonts w:ascii="Calibri Light" w:hAnsi="Calibri Light" w:cs="Calibri Light"/>
                <w:lang w:eastAsia="fr-CA"/>
              </w:rPr>
              <w:footnoteReference w:id="2"/>
            </w:r>
            <w:r w:rsidRPr="00B51A33">
              <w:rPr>
                <w:rFonts w:ascii="Calibri Light" w:hAnsi="Calibri Light" w:cs="Calibri Light"/>
                <w:lang w:eastAsia="fr-CA"/>
              </w:rPr>
              <w:t>.</w:t>
            </w:r>
            <w:r>
              <w:rPr>
                <w:rFonts w:ascii="Calibri Light" w:hAnsi="Calibri Light" w:cs="Calibri Light"/>
                <w:lang w:eastAsia="fr-CA"/>
              </w:rPr>
              <w:t xml:space="preserve"> With the strengthened capacity of the staff and inter-ministerial task </w:t>
            </w:r>
            <w:r>
              <w:rPr>
                <w:rFonts w:ascii="Calibri Light" w:hAnsi="Calibri Light" w:cs="Calibri Light"/>
                <w:lang w:eastAsia="fr-CA"/>
              </w:rPr>
              <w:lastRenderedPageBreak/>
              <w:t xml:space="preserve">force, a UPR mid-term review report has been developed with contribution of all the ministerial focal points. The report was submitted to the Human Rights Council in January 2019. </w:t>
            </w:r>
          </w:p>
          <w:p w14:paraId="2C89663B" w14:textId="77777777" w:rsidR="00D54B5F" w:rsidRPr="00B51A33" w:rsidRDefault="00D54B5F" w:rsidP="00724504">
            <w:pPr>
              <w:tabs>
                <w:tab w:val="left" w:pos="885"/>
              </w:tabs>
              <w:spacing w:after="0" w:line="240" w:lineRule="auto"/>
              <w:rPr>
                <w:rFonts w:ascii="Calibri Light" w:hAnsi="Calibri Light" w:cs="Calibri Light"/>
                <w:lang w:eastAsia="fr-CA"/>
              </w:rPr>
            </w:pPr>
          </w:p>
          <w:p w14:paraId="2E23AF9D" w14:textId="77777777" w:rsidR="00D54B5F" w:rsidRPr="00B51A33" w:rsidRDefault="00D54B5F" w:rsidP="0093788E">
            <w:pPr>
              <w:spacing w:after="0" w:line="240" w:lineRule="auto"/>
              <w:jc w:val="both"/>
              <w:rPr>
                <w:rFonts w:ascii="Calibri Light" w:hAnsi="Calibri Light" w:cs="Calibri Light"/>
                <w:lang w:eastAsia="fr-CA"/>
              </w:rPr>
            </w:pPr>
            <w:r w:rsidRPr="00B51A33">
              <w:rPr>
                <w:rFonts w:ascii="Calibri Light" w:hAnsi="Calibri Light" w:cs="Calibri Light"/>
                <w:lang w:eastAsia="fr-CA"/>
              </w:rPr>
              <w:t>Several important workshops took place in which decisions were made in order to strengthen the Joint Programme and ensure that the most vulnerable populations receive attention. During the quarterly coordination workshops</w:t>
            </w:r>
            <w:r>
              <w:rPr>
                <w:rFonts w:ascii="Calibri Light" w:hAnsi="Calibri Light" w:cs="Calibri Light"/>
                <w:lang w:eastAsia="fr-CA"/>
              </w:rPr>
              <w:t xml:space="preserve"> and the monthly Pillar 9 working group meetings</w:t>
            </w:r>
            <w:r w:rsidRPr="00B51A33">
              <w:rPr>
                <w:rFonts w:ascii="Calibri Light" w:hAnsi="Calibri Light" w:cs="Calibri Light"/>
                <w:lang w:eastAsia="fr-CA"/>
              </w:rPr>
              <w:t xml:space="preserve">, attended by ministry staff, civil servants, advisors, </w:t>
            </w:r>
            <w:r>
              <w:rPr>
                <w:rFonts w:ascii="Calibri Light" w:hAnsi="Calibri Light" w:cs="Calibri Light"/>
                <w:lang w:eastAsia="fr-CA"/>
              </w:rPr>
              <w:t>Human Rights</w:t>
            </w:r>
            <w:r w:rsidRPr="00B51A33">
              <w:rPr>
                <w:rFonts w:ascii="Calibri Light" w:hAnsi="Calibri Light" w:cs="Calibri Light"/>
                <w:lang w:eastAsia="fr-CA"/>
              </w:rPr>
              <w:t xml:space="preserve"> lawyers and UNSOM, where the implementation status of the Joint Programme was reviewed, it was agreed that more focus needed to be given to the protection of women and children, which consequently was reflected in the annual workplan for 2019, as well as in the planning of </w:t>
            </w:r>
            <w:r>
              <w:rPr>
                <w:rFonts w:ascii="Calibri Light" w:hAnsi="Calibri Light" w:cs="Calibri Light"/>
                <w:lang w:eastAsia="fr-CA"/>
              </w:rPr>
              <w:t xml:space="preserve">the </w:t>
            </w:r>
            <w:proofErr w:type="spellStart"/>
            <w:r w:rsidRPr="00B51A33">
              <w:rPr>
                <w:rFonts w:ascii="Calibri Light" w:hAnsi="Calibri Light" w:cs="Calibri Light"/>
                <w:lang w:eastAsia="fr-CA"/>
              </w:rPr>
              <w:t>MoWHRD’s</w:t>
            </w:r>
            <w:proofErr w:type="spellEnd"/>
            <w:r w:rsidRPr="00B51A33">
              <w:rPr>
                <w:rFonts w:ascii="Calibri Light" w:hAnsi="Calibri Light" w:cs="Calibri Light"/>
                <w:lang w:eastAsia="fr-CA"/>
              </w:rPr>
              <w:t xml:space="preserve"> priorities for 2019.</w:t>
            </w:r>
            <w:r>
              <w:rPr>
                <w:rFonts w:ascii="Calibri Light" w:hAnsi="Calibri Light" w:cs="Calibri Light"/>
                <w:lang w:eastAsia="fr-CA"/>
              </w:rPr>
              <w:t xml:space="preserve"> In addition to the basic human rights knowledge transfer, several workshops were dedicated to specific thematic areas that were addressed in-depth, such as Somalia’s Universal Periodic Review process.</w:t>
            </w:r>
          </w:p>
          <w:p w14:paraId="2A14ED22" w14:textId="77777777" w:rsidR="00D54B5F" w:rsidRPr="00B51A33" w:rsidRDefault="00D54B5F" w:rsidP="0093788E">
            <w:pPr>
              <w:spacing w:after="0" w:line="240" w:lineRule="auto"/>
              <w:jc w:val="both"/>
              <w:rPr>
                <w:rFonts w:ascii="Calibri Light" w:hAnsi="Calibri Light" w:cs="Calibri Light"/>
                <w:lang w:eastAsia="fr-CA"/>
              </w:rPr>
            </w:pPr>
          </w:p>
          <w:p w14:paraId="7FD9F5AF" w14:textId="77777777" w:rsidR="00D54B5F" w:rsidRPr="00B51A33" w:rsidRDefault="00D54B5F" w:rsidP="0093788E">
            <w:pPr>
              <w:spacing w:after="0" w:line="240" w:lineRule="auto"/>
              <w:jc w:val="both"/>
              <w:rPr>
                <w:rFonts w:ascii="Calibri Light" w:hAnsi="Calibri Light" w:cs="Calibri Light"/>
                <w:b/>
                <w:sz w:val="20"/>
                <w:szCs w:val="20"/>
              </w:rPr>
            </w:pPr>
            <w:r w:rsidRPr="00B51A33">
              <w:rPr>
                <w:rFonts w:ascii="Calibri Light" w:hAnsi="Calibri Light" w:cs="Calibri Light"/>
                <w:b/>
                <w:sz w:val="20"/>
                <w:szCs w:val="20"/>
              </w:rPr>
              <w:t>Activity result 2.1: Human rights civil society organisations in Somalia are able to monitor, evaluate, report and to hold the government accountable for human rights violations</w:t>
            </w:r>
          </w:p>
          <w:p w14:paraId="67B32D96" w14:textId="77777777" w:rsidR="00D54B5F" w:rsidRPr="00B51A33" w:rsidRDefault="00D54B5F" w:rsidP="0093788E">
            <w:pPr>
              <w:spacing w:after="0" w:line="240" w:lineRule="auto"/>
              <w:jc w:val="both"/>
              <w:rPr>
                <w:rFonts w:ascii="Calibri Light" w:hAnsi="Calibri Light" w:cs="Calibri Light"/>
                <w:lang w:eastAsia="fr-CA"/>
              </w:rPr>
            </w:pPr>
            <w:r>
              <w:rPr>
                <w:rFonts w:ascii="Calibri Light" w:hAnsi="Calibri Light" w:cs="Calibri Light"/>
                <w:lang w:eastAsia="fr-CA"/>
              </w:rPr>
              <w:t xml:space="preserve">To strengthen civil society organisations’ (CSO’s) advocacy to participate in and hold the governments accountable on human rights issues, training activities and workshops were held for CSO’s dealing with internally displaced persons (IDPs), youth and persons with disabilities (PWDs), women and children. These activities resulted in their enhanced participation and engagement with government officials on the rights of IDPs, rights of PWDs, the Sexual Offenses Bill as well as their participation in public affairs, including through meetings with constitutional review and electoral affairs teams. Their advocacy towards the enactment of the Disability Agency Bill was also enhanced. </w:t>
            </w:r>
            <w:r w:rsidRPr="00B51A33">
              <w:rPr>
                <w:rFonts w:ascii="Calibri Light" w:hAnsi="Calibri Light" w:cs="Calibri Light"/>
                <w:lang w:eastAsia="fr-CA"/>
              </w:rPr>
              <w:t>To commemorate the 70</w:t>
            </w:r>
            <w:r w:rsidRPr="00B51A33">
              <w:rPr>
                <w:rFonts w:ascii="Calibri Light" w:hAnsi="Calibri Light" w:cs="Calibri Light"/>
                <w:vertAlign w:val="superscript"/>
                <w:lang w:eastAsia="fr-CA"/>
              </w:rPr>
              <w:t>th</w:t>
            </w:r>
            <w:r w:rsidRPr="00B51A33">
              <w:rPr>
                <w:rFonts w:ascii="Calibri Light" w:hAnsi="Calibri Light" w:cs="Calibri Light"/>
                <w:lang w:eastAsia="fr-CA"/>
              </w:rPr>
              <w:t xml:space="preserve"> anniversary of </w:t>
            </w:r>
            <w:r w:rsidRPr="00B51A33">
              <w:rPr>
                <w:rFonts w:ascii="Calibri Light" w:hAnsi="Calibri Light" w:cs="Calibri Light"/>
              </w:rPr>
              <w:t xml:space="preserve">the Universal Declaration of Human Rights, civil society organisations arranged several events and workshops, through the cluster formation. </w:t>
            </w:r>
            <w:r>
              <w:rPr>
                <w:rFonts w:ascii="Calibri Light" w:hAnsi="Calibri Light" w:cs="Calibri Light"/>
              </w:rPr>
              <w:t>260</w:t>
            </w:r>
            <w:r w:rsidRPr="00B51A33">
              <w:rPr>
                <w:rFonts w:ascii="Calibri Light" w:hAnsi="Calibri Light" w:cs="Calibri Light"/>
              </w:rPr>
              <w:t xml:space="preserve"> participants at grass root level attended the events in Mogadishu. This is a critical achievement, as civil society organisations with different mandates came together and collaborated on thematic human rights issues, which may have catalytic effects for future cooperation on human rights, thereby contributing to </w:t>
            </w:r>
            <w:r>
              <w:rPr>
                <w:rFonts w:ascii="Calibri Light" w:hAnsi="Calibri Light" w:cs="Calibri Light"/>
              </w:rPr>
              <w:t xml:space="preserve">greater influence </w:t>
            </w:r>
            <w:r w:rsidRPr="00B51A33">
              <w:rPr>
                <w:rFonts w:ascii="Calibri Light" w:hAnsi="Calibri Light" w:cs="Calibri Light"/>
              </w:rPr>
              <w:t>on</w:t>
            </w:r>
            <w:r>
              <w:rPr>
                <w:rFonts w:ascii="Calibri Light" w:hAnsi="Calibri Light" w:cs="Calibri Light"/>
              </w:rPr>
              <w:t xml:space="preserve"> </w:t>
            </w:r>
            <w:r w:rsidRPr="00B51A33">
              <w:rPr>
                <w:rFonts w:ascii="Calibri Light" w:hAnsi="Calibri Light" w:cs="Calibri Light"/>
              </w:rPr>
              <w:t xml:space="preserve">human rights </w:t>
            </w:r>
            <w:r>
              <w:rPr>
                <w:rFonts w:ascii="Calibri Light" w:hAnsi="Calibri Light" w:cs="Calibri Light"/>
              </w:rPr>
              <w:t>issues.</w:t>
            </w:r>
          </w:p>
          <w:p w14:paraId="5FE8CCCD" w14:textId="77777777" w:rsidR="00D54B5F" w:rsidRPr="00B51A33" w:rsidRDefault="00D54B5F" w:rsidP="00724504">
            <w:pPr>
              <w:tabs>
                <w:tab w:val="left" w:pos="885"/>
              </w:tabs>
              <w:spacing w:after="0" w:line="240" w:lineRule="auto"/>
              <w:rPr>
                <w:rFonts w:ascii="Calibri Light" w:hAnsi="Calibri Light" w:cs="Calibri Light"/>
                <w:i/>
                <w:color w:val="0070C0"/>
                <w:lang w:eastAsia="fr-CA"/>
              </w:rPr>
            </w:pPr>
          </w:p>
        </w:tc>
      </w:tr>
      <w:tr w:rsidR="00D54B5F" w:rsidRPr="002C68D5" w14:paraId="38086689" w14:textId="77777777" w:rsidTr="00D54B5F">
        <w:trPr>
          <w:trHeight w:val="611"/>
        </w:trPr>
        <w:tc>
          <w:tcPr>
            <w:tcW w:w="5000" w:type="pct"/>
            <w:gridSpan w:val="11"/>
          </w:tcPr>
          <w:p w14:paraId="526D1FB1" w14:textId="77777777" w:rsidR="00D54B5F" w:rsidRPr="00A835DA" w:rsidRDefault="00D54B5F" w:rsidP="00A835DA">
            <w:pPr>
              <w:spacing w:after="0" w:line="240" w:lineRule="auto"/>
              <w:jc w:val="both"/>
              <w:rPr>
                <w:rFonts w:ascii="Calibri Light" w:hAnsi="Calibri Light" w:cs="Calibri Light"/>
                <w:bCs/>
              </w:rPr>
            </w:pPr>
            <w:r w:rsidRPr="002C68D5">
              <w:rPr>
                <w:rFonts w:ascii="Calibri Light" w:hAnsi="Calibri Light" w:cs="Calibri Light"/>
                <w:b/>
                <w:bCs/>
              </w:rPr>
              <w:lastRenderedPageBreak/>
              <w:t>Other Key Achievements.</w:t>
            </w:r>
            <w:r>
              <w:rPr>
                <w:rFonts w:ascii="Calibri Light" w:hAnsi="Calibri Light" w:cs="Calibri Light"/>
                <w:bCs/>
              </w:rPr>
              <w:t xml:space="preserve"> Strengthened coordination among CSO entities; Meetings held with the Ministry of Women and Human Rights Development to strengthen collaboration on issues of mutual interest. </w:t>
            </w:r>
            <w:r w:rsidRPr="00DB6C2C">
              <w:rPr>
                <w:rFonts w:ascii="Calibri Light" w:hAnsi="Calibri Light" w:cs="Calibri Light"/>
                <w:bCs/>
              </w:rPr>
              <w:t xml:space="preserve">The Ministry held a one-day coordination meeting with </w:t>
            </w:r>
            <w:r>
              <w:rPr>
                <w:rFonts w:ascii="Calibri Light" w:hAnsi="Calibri Light" w:cs="Calibri Light"/>
                <w:bCs/>
              </w:rPr>
              <w:t>h</w:t>
            </w:r>
            <w:r w:rsidRPr="00DB6C2C">
              <w:rPr>
                <w:rFonts w:ascii="Calibri Light" w:hAnsi="Calibri Light" w:cs="Calibri Light"/>
                <w:bCs/>
              </w:rPr>
              <w:t xml:space="preserve">uman </w:t>
            </w:r>
            <w:r>
              <w:rPr>
                <w:rFonts w:ascii="Calibri Light" w:hAnsi="Calibri Light" w:cs="Calibri Light"/>
                <w:bCs/>
              </w:rPr>
              <w:t>R</w:t>
            </w:r>
            <w:r w:rsidRPr="00DB6C2C">
              <w:rPr>
                <w:rFonts w:ascii="Calibri Light" w:hAnsi="Calibri Light" w:cs="Calibri Light"/>
                <w:bCs/>
              </w:rPr>
              <w:t xml:space="preserve">ights and Family Affairs </w:t>
            </w:r>
            <w:r>
              <w:rPr>
                <w:rFonts w:ascii="Calibri Light" w:hAnsi="Calibri Light" w:cs="Calibri Light"/>
                <w:bCs/>
              </w:rPr>
              <w:t>M</w:t>
            </w:r>
            <w:r w:rsidRPr="00DB6C2C">
              <w:rPr>
                <w:rFonts w:ascii="Calibri Light" w:hAnsi="Calibri Light" w:cs="Calibri Light"/>
                <w:bCs/>
              </w:rPr>
              <w:t xml:space="preserve">inistries of Federal Member States </w:t>
            </w:r>
            <w:r>
              <w:rPr>
                <w:rFonts w:ascii="Calibri Light" w:hAnsi="Calibri Light" w:cs="Calibri Light"/>
                <w:bCs/>
              </w:rPr>
              <w:t>in</w:t>
            </w:r>
            <w:r w:rsidRPr="00DB6C2C">
              <w:rPr>
                <w:rFonts w:ascii="Calibri Light" w:hAnsi="Calibri Light" w:cs="Calibri Light"/>
                <w:bCs/>
              </w:rPr>
              <w:t xml:space="preserve"> Mogadishu on the 20th of December. </w:t>
            </w:r>
            <w:r>
              <w:rPr>
                <w:rFonts w:ascii="Calibri Light" w:hAnsi="Calibri Light" w:cs="Calibri Light"/>
                <w:bCs/>
              </w:rPr>
              <w:t>16</w:t>
            </w:r>
            <w:r w:rsidRPr="00DB6C2C">
              <w:rPr>
                <w:rFonts w:ascii="Calibri Light" w:hAnsi="Calibri Light" w:cs="Calibri Light"/>
                <w:bCs/>
              </w:rPr>
              <w:t xml:space="preserve"> participants from the Office of Director General of Galmudug, Puntland, </w:t>
            </w:r>
            <w:proofErr w:type="spellStart"/>
            <w:r w:rsidRPr="00DB6C2C">
              <w:rPr>
                <w:rFonts w:ascii="Calibri Light" w:hAnsi="Calibri Light" w:cs="Calibri Light"/>
                <w:bCs/>
              </w:rPr>
              <w:t>Hirshab</w:t>
            </w:r>
            <w:r>
              <w:rPr>
                <w:rFonts w:ascii="Calibri Light" w:hAnsi="Calibri Light" w:cs="Calibri Light"/>
                <w:bCs/>
              </w:rPr>
              <w:t>el</w:t>
            </w:r>
            <w:r w:rsidRPr="00DB6C2C">
              <w:rPr>
                <w:rFonts w:ascii="Calibri Light" w:hAnsi="Calibri Light" w:cs="Calibri Light"/>
                <w:bCs/>
              </w:rPr>
              <w:t>le</w:t>
            </w:r>
            <w:proofErr w:type="spellEnd"/>
            <w:r w:rsidRPr="00DB6C2C">
              <w:rPr>
                <w:rFonts w:ascii="Calibri Light" w:hAnsi="Calibri Light" w:cs="Calibri Light"/>
                <w:bCs/>
              </w:rPr>
              <w:t>, South West State and Jubaland as well as human right activist</w:t>
            </w:r>
            <w:r>
              <w:rPr>
                <w:rFonts w:ascii="Calibri Light" w:hAnsi="Calibri Light" w:cs="Calibri Light"/>
                <w:bCs/>
              </w:rPr>
              <w:t>s</w:t>
            </w:r>
            <w:r w:rsidRPr="00DB6C2C">
              <w:rPr>
                <w:rFonts w:ascii="Calibri Light" w:hAnsi="Calibri Light" w:cs="Calibri Light"/>
                <w:bCs/>
              </w:rPr>
              <w:t xml:space="preserve"> from Lower Shabel</w:t>
            </w:r>
            <w:r>
              <w:rPr>
                <w:rFonts w:ascii="Calibri Light" w:hAnsi="Calibri Light" w:cs="Calibri Light"/>
                <w:bCs/>
              </w:rPr>
              <w:t>l</w:t>
            </w:r>
            <w:r w:rsidRPr="00DB6C2C">
              <w:rPr>
                <w:rFonts w:ascii="Calibri Light" w:hAnsi="Calibri Light" w:cs="Calibri Light"/>
                <w:bCs/>
              </w:rPr>
              <w:t xml:space="preserve">e attended. During the workshop, each institution shared its challenges and opportunities. The </w:t>
            </w:r>
            <w:r>
              <w:rPr>
                <w:rFonts w:ascii="Calibri Light" w:hAnsi="Calibri Light" w:cs="Calibri Light"/>
                <w:bCs/>
              </w:rPr>
              <w:t>Director Generals (</w:t>
            </w:r>
            <w:r w:rsidRPr="00DB6C2C">
              <w:rPr>
                <w:rFonts w:ascii="Calibri Light" w:hAnsi="Calibri Light" w:cs="Calibri Light"/>
                <w:bCs/>
              </w:rPr>
              <w:t>DGs</w:t>
            </w:r>
            <w:r>
              <w:rPr>
                <w:rFonts w:ascii="Calibri Light" w:hAnsi="Calibri Light" w:cs="Calibri Light"/>
                <w:bCs/>
              </w:rPr>
              <w:t>)</w:t>
            </w:r>
            <w:r w:rsidRPr="00DB6C2C">
              <w:rPr>
                <w:rFonts w:ascii="Calibri Light" w:hAnsi="Calibri Light" w:cs="Calibri Light"/>
                <w:bCs/>
              </w:rPr>
              <w:t xml:space="preserve"> committed to improve and strengthen the relationship between their FMS and FGS ministries.</w:t>
            </w:r>
          </w:p>
          <w:p w14:paraId="3F659B6C" w14:textId="77777777" w:rsidR="00D54B5F" w:rsidRPr="002C68D5" w:rsidRDefault="00D54B5F" w:rsidP="00A835DA">
            <w:pPr>
              <w:spacing w:after="0" w:line="240" w:lineRule="auto"/>
              <w:jc w:val="both"/>
              <w:rPr>
                <w:rFonts w:ascii="Calibri Light" w:hAnsi="Calibri Light" w:cs="Calibri Light"/>
                <w:bCs/>
                <w:color w:val="C00000"/>
              </w:rPr>
            </w:pPr>
          </w:p>
        </w:tc>
      </w:tr>
      <w:tr w:rsidR="00D54B5F" w:rsidRPr="002C68D5" w14:paraId="7F3E6F5A" w14:textId="77777777" w:rsidTr="00D54B5F">
        <w:trPr>
          <w:trHeight w:val="368"/>
        </w:trPr>
        <w:tc>
          <w:tcPr>
            <w:tcW w:w="5000" w:type="pct"/>
            <w:gridSpan w:val="11"/>
            <w:tcBorders>
              <w:bottom w:val="single" w:sz="4" w:space="0" w:color="auto"/>
            </w:tcBorders>
          </w:tcPr>
          <w:p w14:paraId="3552699E" w14:textId="77777777" w:rsidR="00D54B5F" w:rsidRPr="002C68D5" w:rsidRDefault="00D54B5F" w:rsidP="00A835DA">
            <w:pPr>
              <w:spacing w:after="0" w:line="240" w:lineRule="auto"/>
              <w:jc w:val="both"/>
              <w:rPr>
                <w:rFonts w:ascii="Calibri Light" w:hAnsi="Calibri Light" w:cs="Calibri Light"/>
                <w:color w:val="0070C0"/>
                <w:lang w:eastAsia="fr-CA"/>
              </w:rPr>
            </w:pPr>
            <w:r w:rsidRPr="002C68D5">
              <w:rPr>
                <w:rFonts w:ascii="Calibri Light" w:hAnsi="Calibri Light" w:cs="Calibri Light"/>
                <w:b/>
                <w:bCs/>
              </w:rPr>
              <w:t>Challenges (</w:t>
            </w:r>
            <w:proofErr w:type="spellStart"/>
            <w:r w:rsidRPr="002C68D5">
              <w:rPr>
                <w:rFonts w:ascii="Calibri Light" w:hAnsi="Calibri Light" w:cs="Calibri Light"/>
                <w:b/>
                <w:bCs/>
              </w:rPr>
              <w:t>incl</w:t>
            </w:r>
            <w:proofErr w:type="spellEnd"/>
            <w:r w:rsidRPr="002C68D5">
              <w:rPr>
                <w:rFonts w:ascii="Calibri Light" w:hAnsi="Calibri Light" w:cs="Calibri Light"/>
                <w:b/>
                <w:bCs/>
              </w:rPr>
              <w:t xml:space="preserve">: Delays or Deviations) and Lessons Learnt: </w:t>
            </w:r>
          </w:p>
          <w:p w14:paraId="35AA8FB1" w14:textId="77777777" w:rsidR="00D54B5F" w:rsidRDefault="00D54B5F" w:rsidP="00A835DA">
            <w:pPr>
              <w:spacing w:after="0" w:line="240" w:lineRule="auto"/>
              <w:jc w:val="both"/>
              <w:rPr>
                <w:rFonts w:ascii="Calibri Light" w:hAnsi="Calibri Light" w:cs="Calibri Light"/>
                <w:lang w:eastAsia="fr-CA"/>
              </w:rPr>
            </w:pPr>
            <w:r>
              <w:rPr>
                <w:rFonts w:ascii="Calibri Light" w:hAnsi="Calibri Light" w:cs="Calibri Light"/>
                <w:lang w:eastAsia="fr-CA"/>
              </w:rPr>
              <w:t xml:space="preserve">A number of challenges were encountered during the reporting period, most notably: </w:t>
            </w:r>
          </w:p>
          <w:p w14:paraId="6B57431A" w14:textId="77777777" w:rsidR="00D54B5F" w:rsidRPr="00A71527" w:rsidRDefault="00D54B5F" w:rsidP="00A835DA">
            <w:pPr>
              <w:spacing w:after="0" w:line="240" w:lineRule="auto"/>
              <w:jc w:val="both"/>
              <w:rPr>
                <w:rFonts w:ascii="Calibri Light" w:hAnsi="Calibri Light" w:cs="Calibri Light"/>
                <w:lang w:eastAsia="fr-CA"/>
              </w:rPr>
            </w:pPr>
          </w:p>
          <w:p w14:paraId="0DB6396E" w14:textId="77777777" w:rsidR="00D54B5F" w:rsidRDefault="00D54B5F" w:rsidP="00A835DA">
            <w:pPr>
              <w:numPr>
                <w:ilvl w:val="0"/>
                <w:numId w:val="18"/>
              </w:numPr>
              <w:spacing w:after="0" w:line="240" w:lineRule="auto"/>
              <w:jc w:val="both"/>
              <w:rPr>
                <w:rFonts w:ascii="Calibri Light" w:hAnsi="Calibri Light" w:cs="Calibri Light"/>
                <w:lang w:eastAsia="fr-CA"/>
              </w:rPr>
            </w:pPr>
            <w:r w:rsidRPr="00A71527">
              <w:rPr>
                <w:rFonts w:ascii="Calibri Light" w:hAnsi="Calibri Light" w:cs="Calibri Light"/>
                <w:lang w:eastAsia="fr-CA"/>
              </w:rPr>
              <w:t xml:space="preserve">Although the </w:t>
            </w:r>
            <w:r>
              <w:rPr>
                <w:rFonts w:ascii="Calibri Light" w:hAnsi="Calibri Light" w:cs="Calibri Light"/>
                <w:lang w:eastAsia="fr-CA"/>
              </w:rPr>
              <w:t>P</w:t>
            </w:r>
            <w:r w:rsidRPr="00A71527">
              <w:rPr>
                <w:rFonts w:ascii="Calibri Light" w:hAnsi="Calibri Light" w:cs="Calibri Light"/>
                <w:lang w:eastAsia="fr-CA"/>
              </w:rPr>
              <w:t xml:space="preserve">rogramme </w:t>
            </w:r>
            <w:r>
              <w:rPr>
                <w:rFonts w:ascii="Calibri Light" w:hAnsi="Calibri Light" w:cs="Calibri Light"/>
                <w:lang w:eastAsia="fr-CA"/>
              </w:rPr>
              <w:t>was</w:t>
            </w:r>
            <w:r w:rsidRPr="00A71527">
              <w:rPr>
                <w:rFonts w:ascii="Calibri Light" w:hAnsi="Calibri Light" w:cs="Calibri Light"/>
                <w:lang w:eastAsia="fr-CA"/>
              </w:rPr>
              <w:t xml:space="preserve"> endorsed </w:t>
            </w:r>
            <w:r>
              <w:rPr>
                <w:rFonts w:ascii="Calibri Light" w:hAnsi="Calibri Light" w:cs="Calibri Light"/>
                <w:lang w:eastAsia="fr-CA"/>
              </w:rPr>
              <w:t xml:space="preserve">in </w:t>
            </w:r>
            <w:r w:rsidRPr="00A71527">
              <w:rPr>
                <w:rFonts w:ascii="Calibri Light" w:hAnsi="Calibri Light" w:cs="Calibri Light"/>
                <w:lang w:eastAsia="fr-CA"/>
              </w:rPr>
              <w:t>early 2018</w:t>
            </w:r>
            <w:r>
              <w:rPr>
                <w:rFonts w:ascii="Calibri Light" w:hAnsi="Calibri Light" w:cs="Calibri Light"/>
                <w:lang w:eastAsia="fr-CA"/>
              </w:rPr>
              <w:t xml:space="preserve">, </w:t>
            </w:r>
            <w:r w:rsidRPr="00A71527">
              <w:rPr>
                <w:rFonts w:ascii="Calibri Light" w:hAnsi="Calibri Light" w:cs="Calibri Light"/>
                <w:lang w:eastAsia="fr-CA"/>
              </w:rPr>
              <w:t xml:space="preserve">negotiations and identifying </w:t>
            </w:r>
            <w:r>
              <w:rPr>
                <w:rFonts w:ascii="Calibri Light" w:hAnsi="Calibri Light" w:cs="Calibri Light"/>
                <w:lang w:eastAsia="fr-CA"/>
              </w:rPr>
              <w:t xml:space="preserve">implementation </w:t>
            </w:r>
            <w:r w:rsidRPr="00A71527">
              <w:rPr>
                <w:rFonts w:ascii="Calibri Light" w:hAnsi="Calibri Light" w:cs="Calibri Light"/>
                <w:lang w:eastAsia="fr-CA"/>
              </w:rPr>
              <w:t xml:space="preserve">mechanisms </w:t>
            </w:r>
            <w:r>
              <w:rPr>
                <w:rFonts w:ascii="Calibri Light" w:hAnsi="Calibri Light" w:cs="Calibri Light"/>
                <w:lang w:eastAsia="fr-CA"/>
              </w:rPr>
              <w:t>caused a delay in delivery of programme activities. An important lesson learned is the need to and bring on board all stakeholders as early as possible during the Letter of Agreement (</w:t>
            </w:r>
            <w:proofErr w:type="spellStart"/>
            <w:r>
              <w:rPr>
                <w:rFonts w:ascii="Calibri Light" w:hAnsi="Calibri Light" w:cs="Calibri Light"/>
                <w:lang w:eastAsia="fr-CA"/>
              </w:rPr>
              <w:t>LoA</w:t>
            </w:r>
            <w:proofErr w:type="spellEnd"/>
            <w:r>
              <w:rPr>
                <w:rFonts w:ascii="Calibri Light" w:hAnsi="Calibri Light" w:cs="Calibri Light"/>
                <w:lang w:eastAsia="fr-CA"/>
              </w:rPr>
              <w:t xml:space="preserve">) negotiations. </w:t>
            </w:r>
          </w:p>
          <w:p w14:paraId="22C5E38A" w14:textId="77777777" w:rsidR="00D54B5F" w:rsidRDefault="00D54B5F" w:rsidP="00A835DA">
            <w:pPr>
              <w:numPr>
                <w:ilvl w:val="0"/>
                <w:numId w:val="18"/>
              </w:numPr>
              <w:spacing w:after="0" w:line="240" w:lineRule="auto"/>
              <w:jc w:val="both"/>
              <w:rPr>
                <w:rFonts w:ascii="Calibri Light" w:hAnsi="Calibri Light" w:cs="Calibri Light"/>
                <w:lang w:eastAsia="fr-CA"/>
              </w:rPr>
            </w:pPr>
            <w:r w:rsidRPr="00A71527">
              <w:rPr>
                <w:rFonts w:ascii="Calibri Light" w:hAnsi="Calibri Light" w:cs="Calibri Light"/>
                <w:lang w:eastAsia="fr-CA"/>
              </w:rPr>
              <w:t xml:space="preserve">Tensions and lack of cooperation </w:t>
            </w:r>
            <w:r>
              <w:rPr>
                <w:rFonts w:ascii="Calibri Light" w:hAnsi="Calibri Light" w:cs="Calibri Light"/>
                <w:lang w:eastAsia="fr-CA"/>
              </w:rPr>
              <w:t>between</w:t>
            </w:r>
            <w:r w:rsidRPr="00A71527">
              <w:rPr>
                <w:rFonts w:ascii="Calibri Light" w:hAnsi="Calibri Light" w:cs="Calibri Light"/>
                <w:lang w:eastAsia="fr-CA"/>
              </w:rPr>
              <w:t xml:space="preserve"> FG</w:t>
            </w:r>
            <w:r>
              <w:rPr>
                <w:rFonts w:ascii="Calibri Light" w:hAnsi="Calibri Light" w:cs="Calibri Light"/>
                <w:lang w:eastAsia="fr-CA"/>
              </w:rPr>
              <w:t>S</w:t>
            </w:r>
            <w:r w:rsidRPr="00A71527">
              <w:rPr>
                <w:rFonts w:ascii="Calibri Light" w:hAnsi="Calibri Light" w:cs="Calibri Light"/>
                <w:lang w:eastAsia="fr-CA"/>
              </w:rPr>
              <w:t xml:space="preserve"> and FMS </w:t>
            </w:r>
            <w:r>
              <w:rPr>
                <w:rFonts w:ascii="Calibri Light" w:hAnsi="Calibri Light" w:cs="Calibri Light"/>
                <w:lang w:eastAsia="fr-CA"/>
              </w:rPr>
              <w:t xml:space="preserve">resulted in a delay in the implementation </w:t>
            </w:r>
            <w:r>
              <w:rPr>
                <w:rFonts w:ascii="Calibri Light" w:hAnsi="Calibri Light" w:cs="Calibri Light"/>
                <w:lang w:eastAsia="fr-CA"/>
              </w:rPr>
              <w:lastRenderedPageBreak/>
              <w:t xml:space="preserve">of </w:t>
            </w:r>
            <w:r w:rsidRPr="00A71527">
              <w:rPr>
                <w:rFonts w:ascii="Calibri Light" w:hAnsi="Calibri Light" w:cs="Calibri Light"/>
                <w:lang w:eastAsia="fr-CA"/>
              </w:rPr>
              <w:t xml:space="preserve"> </w:t>
            </w:r>
            <w:r>
              <w:rPr>
                <w:rFonts w:ascii="Calibri Light" w:hAnsi="Calibri Light" w:cs="Calibri Light"/>
                <w:lang w:eastAsia="fr-CA"/>
              </w:rPr>
              <w:t>tasks planned at FMS level which later had to be moved to Mogadishu after the FMS had cut ties with FGS.</w:t>
            </w:r>
          </w:p>
          <w:p w14:paraId="1CB6EFEA" w14:textId="77777777" w:rsidR="00D54B5F" w:rsidRPr="00A71527" w:rsidRDefault="00D54B5F" w:rsidP="00A835DA">
            <w:pPr>
              <w:numPr>
                <w:ilvl w:val="0"/>
                <w:numId w:val="18"/>
              </w:numPr>
              <w:spacing w:after="0" w:line="240" w:lineRule="auto"/>
              <w:jc w:val="both"/>
              <w:rPr>
                <w:rFonts w:ascii="Calibri Light" w:hAnsi="Calibri Light" w:cs="Calibri Light"/>
                <w:lang w:eastAsia="fr-CA"/>
              </w:rPr>
            </w:pPr>
            <w:r w:rsidRPr="00A71527">
              <w:rPr>
                <w:rFonts w:ascii="Calibri Light" w:hAnsi="Calibri Light" w:cs="Calibri Light"/>
                <w:lang w:eastAsia="fr-CA"/>
              </w:rPr>
              <w:t xml:space="preserve">Capacity gap </w:t>
            </w:r>
            <w:r>
              <w:rPr>
                <w:rFonts w:ascii="Calibri Light" w:hAnsi="Calibri Light" w:cs="Calibri Light"/>
                <w:lang w:eastAsia="fr-CA"/>
              </w:rPr>
              <w:t>in</w:t>
            </w:r>
            <w:r w:rsidRPr="00A71527">
              <w:rPr>
                <w:rFonts w:ascii="Calibri Light" w:hAnsi="Calibri Light" w:cs="Calibri Light"/>
                <w:lang w:eastAsia="fr-CA"/>
              </w:rPr>
              <w:t xml:space="preserve"> the Parliamentary Human Rights </w:t>
            </w:r>
            <w:r>
              <w:rPr>
                <w:rFonts w:ascii="Calibri Light" w:hAnsi="Calibri Light" w:cs="Calibri Light"/>
                <w:lang w:eastAsia="fr-CA"/>
              </w:rPr>
              <w:t>C</w:t>
            </w:r>
            <w:r w:rsidRPr="00A71527">
              <w:rPr>
                <w:rFonts w:ascii="Calibri Light" w:hAnsi="Calibri Light" w:cs="Calibri Light"/>
                <w:lang w:eastAsia="fr-CA"/>
              </w:rPr>
              <w:t xml:space="preserve">ommittee caused </w:t>
            </w:r>
            <w:r>
              <w:rPr>
                <w:rFonts w:ascii="Calibri Light" w:hAnsi="Calibri Light" w:cs="Calibri Light"/>
                <w:lang w:eastAsia="fr-CA"/>
              </w:rPr>
              <w:t xml:space="preserve">delay in </w:t>
            </w:r>
            <w:proofErr w:type="spellStart"/>
            <w:r w:rsidRPr="00A71527">
              <w:rPr>
                <w:rFonts w:ascii="Calibri Light" w:hAnsi="Calibri Light" w:cs="Calibri Light"/>
                <w:lang w:eastAsia="fr-CA"/>
              </w:rPr>
              <w:t>LoA</w:t>
            </w:r>
            <w:proofErr w:type="spellEnd"/>
            <w:r>
              <w:rPr>
                <w:rFonts w:ascii="Calibri Light" w:hAnsi="Calibri Light" w:cs="Calibri Light"/>
                <w:lang w:eastAsia="fr-CA"/>
              </w:rPr>
              <w:t xml:space="preserve"> negotiations, which affected implementation in the framework of the parliamentary support programme.</w:t>
            </w:r>
          </w:p>
          <w:p w14:paraId="311EA220" w14:textId="77777777" w:rsidR="00D54B5F" w:rsidRPr="002C68D5" w:rsidRDefault="00D54B5F" w:rsidP="00A835DA">
            <w:pPr>
              <w:spacing w:after="0" w:line="240" w:lineRule="auto"/>
              <w:jc w:val="both"/>
              <w:rPr>
                <w:rFonts w:ascii="Calibri Light" w:hAnsi="Calibri Light" w:cs="Calibri Light"/>
                <w:lang w:eastAsia="fr-CA"/>
              </w:rPr>
            </w:pPr>
          </w:p>
        </w:tc>
      </w:tr>
      <w:tr w:rsidR="00D54B5F" w:rsidRPr="002C68D5" w14:paraId="31A78DE4" w14:textId="77777777" w:rsidTr="00D54B5F">
        <w:trPr>
          <w:trHeight w:val="485"/>
        </w:trPr>
        <w:tc>
          <w:tcPr>
            <w:tcW w:w="5000" w:type="pct"/>
            <w:gridSpan w:val="11"/>
            <w:tcBorders>
              <w:bottom w:val="single" w:sz="4" w:space="0" w:color="auto"/>
            </w:tcBorders>
          </w:tcPr>
          <w:p w14:paraId="1942C5B6" w14:textId="77777777" w:rsidR="00D54B5F" w:rsidRPr="002C68D5" w:rsidRDefault="00D54B5F" w:rsidP="00724504">
            <w:pPr>
              <w:spacing w:after="0" w:line="240" w:lineRule="auto"/>
              <w:jc w:val="both"/>
              <w:rPr>
                <w:rFonts w:ascii="Calibri Light" w:hAnsi="Calibri Light" w:cs="Calibri Light"/>
                <w:b/>
                <w:bCs/>
              </w:rPr>
            </w:pPr>
            <w:r w:rsidRPr="002C68D5">
              <w:rPr>
                <w:rFonts w:ascii="Calibri Light" w:hAnsi="Calibri Light" w:cs="Calibri Light"/>
                <w:b/>
                <w:bCs/>
              </w:rPr>
              <w:lastRenderedPageBreak/>
              <w:t>Peacebuilding impact</w:t>
            </w:r>
          </w:p>
        </w:tc>
      </w:tr>
      <w:tr w:rsidR="00D54B5F" w:rsidRPr="002C68D5" w14:paraId="5734C968" w14:textId="77777777" w:rsidTr="00D54B5F">
        <w:trPr>
          <w:trHeight w:val="485"/>
        </w:trPr>
        <w:tc>
          <w:tcPr>
            <w:tcW w:w="5000" w:type="pct"/>
            <w:gridSpan w:val="11"/>
            <w:tcBorders>
              <w:bottom w:val="single" w:sz="4" w:space="0" w:color="auto"/>
            </w:tcBorders>
          </w:tcPr>
          <w:p w14:paraId="03FB3534" w14:textId="77777777" w:rsidR="00D54B5F" w:rsidRPr="002C68D5" w:rsidRDefault="00D54B5F" w:rsidP="00724504">
            <w:pPr>
              <w:spacing w:after="0" w:line="240" w:lineRule="auto"/>
              <w:jc w:val="both"/>
              <w:rPr>
                <w:rFonts w:ascii="Calibri Light" w:hAnsi="Calibri Light" w:cs="Calibri Light"/>
                <w:i/>
                <w:color w:val="0070C0"/>
                <w:lang w:eastAsia="fr-CA"/>
              </w:rPr>
            </w:pPr>
            <w:r w:rsidRPr="002C68D5">
              <w:rPr>
                <w:rFonts w:ascii="Calibri Light" w:hAnsi="Calibri Light" w:cs="Calibri Light"/>
                <w:b/>
                <w:bCs/>
              </w:rPr>
              <w:t>Catalytic effects</w:t>
            </w:r>
          </w:p>
        </w:tc>
      </w:tr>
      <w:tr w:rsidR="00D54B5F" w:rsidRPr="002C68D5" w14:paraId="1C22639C" w14:textId="77777777" w:rsidTr="00D54B5F">
        <w:trPr>
          <w:trHeight w:val="389"/>
        </w:trPr>
        <w:tc>
          <w:tcPr>
            <w:tcW w:w="5000" w:type="pct"/>
            <w:gridSpan w:val="11"/>
            <w:tcBorders>
              <w:bottom w:val="nil"/>
            </w:tcBorders>
          </w:tcPr>
          <w:p w14:paraId="1F1F797E" w14:textId="77777777" w:rsidR="00D54B5F" w:rsidRPr="00EB319E" w:rsidRDefault="00D54B5F" w:rsidP="00724504">
            <w:pPr>
              <w:spacing w:after="0" w:line="240" w:lineRule="auto"/>
              <w:rPr>
                <w:rFonts w:ascii="Calibri Light" w:hAnsi="Calibri Light" w:cs="Calibri Light"/>
                <w:b/>
                <w:bCs/>
              </w:rPr>
            </w:pPr>
            <w:r w:rsidRPr="00EB319E">
              <w:rPr>
                <w:rFonts w:ascii="Calibri Light" w:hAnsi="Calibri Light" w:cs="Calibri Light"/>
                <w:b/>
                <w:bCs/>
              </w:rPr>
              <w:t xml:space="preserve">Gender </w:t>
            </w:r>
          </w:p>
          <w:p w14:paraId="1584A108" w14:textId="77777777" w:rsidR="00D54B5F" w:rsidRPr="00EB319E" w:rsidRDefault="00D54B5F" w:rsidP="00724504">
            <w:pPr>
              <w:spacing w:after="0" w:line="240" w:lineRule="auto"/>
              <w:rPr>
                <w:rFonts w:ascii="Calibri Light" w:hAnsi="Calibri Light" w:cs="Calibri Light"/>
                <w:lang w:eastAsia="fr-CA"/>
              </w:rPr>
            </w:pPr>
            <w:r w:rsidRPr="00EB319E">
              <w:rPr>
                <w:rFonts w:ascii="Calibri Light" w:hAnsi="Calibri Light" w:cs="Calibri Light"/>
                <w:lang w:eastAsia="fr-CA"/>
              </w:rPr>
              <w:t xml:space="preserve">Gender was </w:t>
            </w:r>
            <w:r>
              <w:rPr>
                <w:rFonts w:ascii="Calibri Light" w:hAnsi="Calibri Light" w:cs="Calibri Light"/>
                <w:lang w:eastAsia="fr-CA"/>
              </w:rPr>
              <w:t>mainstreamed into</w:t>
            </w:r>
            <w:r w:rsidRPr="00EB319E">
              <w:rPr>
                <w:rFonts w:ascii="Calibri Light" w:hAnsi="Calibri Light" w:cs="Calibri Light"/>
                <w:lang w:eastAsia="fr-CA"/>
              </w:rPr>
              <w:t xml:space="preserve"> all trainings and capacity building </w:t>
            </w:r>
            <w:r>
              <w:rPr>
                <w:rFonts w:ascii="Calibri Light" w:hAnsi="Calibri Light" w:cs="Calibri Light"/>
                <w:lang w:eastAsia="fr-CA"/>
              </w:rPr>
              <w:t>of</w:t>
            </w:r>
            <w:r w:rsidRPr="00EB319E">
              <w:rPr>
                <w:rFonts w:ascii="Calibri Light" w:hAnsi="Calibri Light" w:cs="Calibri Light"/>
                <w:lang w:eastAsia="fr-CA"/>
              </w:rPr>
              <w:t xml:space="preserve"> Ministry </w:t>
            </w:r>
            <w:r>
              <w:rPr>
                <w:rFonts w:ascii="Calibri Light" w:hAnsi="Calibri Light" w:cs="Calibri Light"/>
                <w:lang w:eastAsia="fr-CA"/>
              </w:rPr>
              <w:t xml:space="preserve">staff </w:t>
            </w:r>
            <w:r w:rsidRPr="00EB319E">
              <w:rPr>
                <w:rFonts w:ascii="Calibri Light" w:hAnsi="Calibri Light" w:cs="Calibri Light"/>
                <w:lang w:eastAsia="fr-CA"/>
              </w:rPr>
              <w:t>and</w:t>
            </w:r>
            <w:r>
              <w:rPr>
                <w:rFonts w:ascii="Calibri Light" w:hAnsi="Calibri Light" w:cs="Calibri Light"/>
                <w:lang w:eastAsia="fr-CA"/>
              </w:rPr>
              <w:t xml:space="preserve"> the</w:t>
            </w:r>
            <w:r w:rsidRPr="00EB319E">
              <w:rPr>
                <w:rFonts w:ascii="Calibri Light" w:hAnsi="Calibri Light" w:cs="Calibri Light"/>
                <w:lang w:eastAsia="fr-CA"/>
              </w:rPr>
              <w:t xml:space="preserve"> inter-ministerial task force,</w:t>
            </w:r>
            <w:r>
              <w:rPr>
                <w:rFonts w:ascii="Calibri Light" w:hAnsi="Calibri Light" w:cs="Calibri Light"/>
                <w:lang w:eastAsia="fr-CA"/>
              </w:rPr>
              <w:t xml:space="preserve"> and on the 25</w:t>
            </w:r>
            <w:r w:rsidRPr="00A948F1">
              <w:rPr>
                <w:rFonts w:ascii="Calibri Light" w:hAnsi="Calibri Light" w:cs="Calibri Light"/>
                <w:vertAlign w:val="superscript"/>
                <w:lang w:eastAsia="fr-CA"/>
              </w:rPr>
              <w:t>th</w:t>
            </w:r>
            <w:r>
              <w:rPr>
                <w:rFonts w:ascii="Calibri Light" w:hAnsi="Calibri Light" w:cs="Calibri Light"/>
                <w:lang w:eastAsia="fr-CA"/>
              </w:rPr>
              <w:t xml:space="preserve"> of September</w:t>
            </w:r>
            <w:r w:rsidRPr="00EB319E">
              <w:rPr>
                <w:rFonts w:ascii="Calibri Light" w:hAnsi="Calibri Light" w:cs="Calibri Light"/>
                <w:lang w:eastAsia="fr-CA"/>
              </w:rPr>
              <w:t xml:space="preserve"> </w:t>
            </w:r>
            <w:r>
              <w:rPr>
                <w:rFonts w:ascii="Calibri Light" w:hAnsi="Calibri Light" w:cs="Calibri Light"/>
                <w:lang w:eastAsia="fr-CA"/>
              </w:rPr>
              <w:t>a specific session on</w:t>
            </w:r>
            <w:r w:rsidRPr="00EB319E">
              <w:rPr>
                <w:rFonts w:ascii="Calibri Light" w:hAnsi="Calibri Light" w:cs="Calibri Light"/>
                <w:lang w:eastAsia="fr-CA"/>
              </w:rPr>
              <w:t xml:space="preserve"> gender, women’s rights and protection was provided to the Ministry staff. The Ministry carried out field visits to </w:t>
            </w:r>
            <w:proofErr w:type="spellStart"/>
            <w:r w:rsidRPr="00EB319E">
              <w:rPr>
                <w:rFonts w:ascii="Calibri Light" w:hAnsi="Calibri Light" w:cs="Calibri Light"/>
                <w:lang w:eastAsia="fr-CA"/>
              </w:rPr>
              <w:t>Hirshabel</w:t>
            </w:r>
            <w:r>
              <w:rPr>
                <w:rFonts w:ascii="Calibri Light" w:hAnsi="Calibri Light" w:cs="Calibri Light"/>
                <w:lang w:eastAsia="fr-CA"/>
              </w:rPr>
              <w:t>l</w:t>
            </w:r>
            <w:r w:rsidRPr="00EB319E">
              <w:rPr>
                <w:rFonts w:ascii="Calibri Light" w:hAnsi="Calibri Light" w:cs="Calibri Light"/>
                <w:lang w:eastAsia="fr-CA"/>
              </w:rPr>
              <w:t>e</w:t>
            </w:r>
            <w:proofErr w:type="spellEnd"/>
            <w:r w:rsidRPr="00EB319E">
              <w:rPr>
                <w:rFonts w:ascii="Calibri Light" w:hAnsi="Calibri Light" w:cs="Calibri Light"/>
                <w:lang w:eastAsia="fr-CA"/>
              </w:rPr>
              <w:t>, South</w:t>
            </w:r>
            <w:r>
              <w:rPr>
                <w:rFonts w:ascii="Calibri Light" w:hAnsi="Calibri Light" w:cs="Calibri Light"/>
                <w:lang w:eastAsia="fr-CA"/>
              </w:rPr>
              <w:t xml:space="preserve"> W</w:t>
            </w:r>
            <w:r w:rsidRPr="00EB319E">
              <w:rPr>
                <w:rFonts w:ascii="Calibri Light" w:hAnsi="Calibri Light" w:cs="Calibri Light"/>
                <w:lang w:eastAsia="fr-CA"/>
              </w:rPr>
              <w:t>est</w:t>
            </w:r>
            <w:r>
              <w:rPr>
                <w:rFonts w:ascii="Calibri Light" w:hAnsi="Calibri Light" w:cs="Calibri Light"/>
                <w:lang w:eastAsia="fr-CA"/>
              </w:rPr>
              <w:t xml:space="preserve"> State</w:t>
            </w:r>
            <w:r w:rsidRPr="00EB319E">
              <w:rPr>
                <w:rFonts w:ascii="Calibri Light" w:hAnsi="Calibri Light" w:cs="Calibri Light"/>
                <w:lang w:eastAsia="fr-CA"/>
              </w:rPr>
              <w:t xml:space="preserve"> and </w:t>
            </w:r>
            <w:proofErr w:type="spellStart"/>
            <w:r w:rsidRPr="00EB319E">
              <w:rPr>
                <w:rFonts w:ascii="Calibri Light" w:hAnsi="Calibri Light" w:cs="Calibri Light"/>
                <w:lang w:eastAsia="fr-CA"/>
              </w:rPr>
              <w:t>Bana</w:t>
            </w:r>
            <w:r>
              <w:rPr>
                <w:rFonts w:ascii="Calibri Light" w:hAnsi="Calibri Light" w:cs="Calibri Light"/>
                <w:lang w:eastAsia="fr-CA"/>
              </w:rPr>
              <w:t>a</w:t>
            </w:r>
            <w:r w:rsidRPr="00EB319E">
              <w:rPr>
                <w:rFonts w:ascii="Calibri Light" w:hAnsi="Calibri Light" w:cs="Calibri Light"/>
                <w:lang w:eastAsia="fr-CA"/>
              </w:rPr>
              <w:t>dir</w:t>
            </w:r>
            <w:proofErr w:type="spellEnd"/>
            <w:r>
              <w:rPr>
                <w:rFonts w:ascii="Calibri Light" w:hAnsi="Calibri Light" w:cs="Calibri Light"/>
                <w:lang w:eastAsia="fr-CA"/>
              </w:rPr>
              <w:t>,</w:t>
            </w:r>
            <w:r w:rsidRPr="00EB319E">
              <w:rPr>
                <w:rFonts w:ascii="Calibri Light" w:hAnsi="Calibri Light" w:cs="Calibri Light"/>
                <w:lang w:eastAsia="fr-CA"/>
              </w:rPr>
              <w:t xml:space="preserve"> and </w:t>
            </w:r>
            <w:r>
              <w:rPr>
                <w:rFonts w:ascii="Calibri Light" w:hAnsi="Calibri Light" w:cs="Calibri Light"/>
                <w:lang w:eastAsia="fr-CA"/>
              </w:rPr>
              <w:t>conducted</w:t>
            </w:r>
            <w:r w:rsidRPr="00EB319E">
              <w:rPr>
                <w:rFonts w:ascii="Calibri Light" w:hAnsi="Calibri Light" w:cs="Calibri Light"/>
                <w:lang w:eastAsia="fr-CA"/>
              </w:rPr>
              <w:t xml:space="preserve"> awareness sessions </w:t>
            </w:r>
            <w:r>
              <w:rPr>
                <w:rFonts w:ascii="Calibri Light" w:hAnsi="Calibri Light" w:cs="Calibri Light"/>
                <w:lang w:eastAsia="fr-CA"/>
              </w:rPr>
              <w:t>of the</w:t>
            </w:r>
            <w:r w:rsidRPr="00EB319E">
              <w:rPr>
                <w:rFonts w:ascii="Calibri Light" w:hAnsi="Calibri Light" w:cs="Calibri Light"/>
                <w:lang w:eastAsia="fr-CA"/>
              </w:rPr>
              <w:t xml:space="preserve"> National Gender Policy, Sexual Offense Bill, Draft Zero Tolerance FGM Bill</w:t>
            </w:r>
            <w:r>
              <w:rPr>
                <w:rFonts w:ascii="Calibri Light" w:hAnsi="Calibri Light" w:cs="Calibri Light"/>
                <w:lang w:eastAsia="fr-CA"/>
              </w:rPr>
              <w:t xml:space="preserve">. The Ministry also lobbied for </w:t>
            </w:r>
            <w:r w:rsidRPr="00EB319E">
              <w:rPr>
                <w:rFonts w:ascii="Calibri Light" w:hAnsi="Calibri Light" w:cs="Calibri Light"/>
                <w:lang w:eastAsia="fr-CA"/>
              </w:rPr>
              <w:t xml:space="preserve">the importance </w:t>
            </w:r>
            <w:r>
              <w:rPr>
                <w:rFonts w:ascii="Calibri Light" w:hAnsi="Calibri Light" w:cs="Calibri Light"/>
                <w:lang w:eastAsia="fr-CA"/>
              </w:rPr>
              <w:t xml:space="preserve">of advocating for the passing of these bills in the parliament and for ensuring that all FMS have the same bills to mainstream </w:t>
            </w:r>
            <w:r w:rsidRPr="00EB319E">
              <w:rPr>
                <w:rFonts w:ascii="Calibri Light" w:hAnsi="Calibri Light" w:cs="Calibri Light"/>
                <w:lang w:eastAsia="fr-CA"/>
              </w:rPr>
              <w:t xml:space="preserve">gender into programming and </w:t>
            </w:r>
            <w:r>
              <w:rPr>
                <w:rFonts w:ascii="Calibri Light" w:hAnsi="Calibri Light" w:cs="Calibri Light"/>
                <w:lang w:eastAsia="fr-CA"/>
              </w:rPr>
              <w:t xml:space="preserve">to </w:t>
            </w:r>
            <w:r w:rsidRPr="00EB319E">
              <w:rPr>
                <w:rFonts w:ascii="Calibri Light" w:hAnsi="Calibri Light" w:cs="Calibri Light"/>
                <w:lang w:eastAsia="fr-CA"/>
              </w:rPr>
              <w:t>ensur</w:t>
            </w:r>
            <w:r>
              <w:rPr>
                <w:rFonts w:ascii="Calibri Light" w:hAnsi="Calibri Light" w:cs="Calibri Light"/>
                <w:lang w:eastAsia="fr-CA"/>
              </w:rPr>
              <w:t>e that</w:t>
            </w:r>
            <w:r w:rsidRPr="00EB319E">
              <w:rPr>
                <w:rFonts w:ascii="Calibri Light" w:hAnsi="Calibri Light" w:cs="Calibri Light"/>
                <w:lang w:eastAsia="fr-CA"/>
              </w:rPr>
              <w:t xml:space="preserve"> the right</w:t>
            </w:r>
            <w:r>
              <w:rPr>
                <w:rFonts w:ascii="Calibri Light" w:hAnsi="Calibri Light" w:cs="Calibri Light"/>
                <w:lang w:eastAsia="fr-CA"/>
              </w:rPr>
              <w:t>s</w:t>
            </w:r>
            <w:r w:rsidRPr="00EB319E">
              <w:rPr>
                <w:rFonts w:ascii="Calibri Light" w:hAnsi="Calibri Light" w:cs="Calibri Light"/>
                <w:lang w:eastAsia="fr-CA"/>
              </w:rPr>
              <w:t xml:space="preserve"> of </w:t>
            </w:r>
            <w:r>
              <w:rPr>
                <w:rFonts w:ascii="Calibri Light" w:hAnsi="Calibri Light" w:cs="Calibri Light"/>
                <w:lang w:eastAsia="fr-CA"/>
              </w:rPr>
              <w:t xml:space="preserve">children, </w:t>
            </w:r>
            <w:r w:rsidRPr="00EB319E">
              <w:rPr>
                <w:rFonts w:ascii="Calibri Light" w:hAnsi="Calibri Light" w:cs="Calibri Light"/>
                <w:lang w:eastAsia="fr-CA"/>
              </w:rPr>
              <w:t>women</w:t>
            </w:r>
            <w:r>
              <w:rPr>
                <w:rFonts w:ascii="Calibri Light" w:hAnsi="Calibri Light" w:cs="Calibri Light"/>
                <w:lang w:eastAsia="fr-CA"/>
              </w:rPr>
              <w:t xml:space="preserve"> and </w:t>
            </w:r>
            <w:r w:rsidRPr="00EB319E">
              <w:rPr>
                <w:rFonts w:ascii="Calibri Light" w:hAnsi="Calibri Light" w:cs="Calibri Light"/>
                <w:lang w:eastAsia="fr-CA"/>
              </w:rPr>
              <w:t xml:space="preserve">persons with disabilities are protected.   </w:t>
            </w:r>
          </w:p>
        </w:tc>
      </w:tr>
      <w:tr w:rsidR="00D54B5F" w:rsidRPr="002C68D5" w14:paraId="4F8665D0" w14:textId="77777777" w:rsidTr="00D54B5F">
        <w:trPr>
          <w:trHeight w:val="90"/>
        </w:trPr>
        <w:tc>
          <w:tcPr>
            <w:tcW w:w="2404" w:type="pct"/>
            <w:gridSpan w:val="4"/>
            <w:vMerge w:val="restart"/>
            <w:tcBorders>
              <w:top w:val="single" w:sz="4" w:space="0" w:color="auto"/>
            </w:tcBorders>
            <w:shd w:val="clear" w:color="auto" w:fill="DEEAF6"/>
          </w:tcPr>
          <w:p w14:paraId="6E5417E2" w14:textId="77777777" w:rsidR="00D54B5F" w:rsidRPr="002C68D5" w:rsidRDefault="00D54B5F" w:rsidP="00737237">
            <w:pPr>
              <w:spacing w:after="0"/>
              <w:rPr>
                <w:rFonts w:ascii="Calibri Light" w:hAnsi="Calibri Light" w:cs="Calibri Light"/>
                <w:b/>
                <w:bCs/>
                <w:sz w:val="21"/>
                <w:szCs w:val="21"/>
              </w:rPr>
            </w:pPr>
            <w:r w:rsidRPr="002C68D5">
              <w:rPr>
                <w:rFonts w:ascii="Calibri Light" w:hAnsi="Calibri Light" w:cs="Calibri Light"/>
                <w:sz w:val="21"/>
                <w:szCs w:val="21"/>
              </w:rPr>
              <w:t>Proportion of gender specific outputs in Joint Programme</w:t>
            </w:r>
            <w:r w:rsidRPr="002C68D5">
              <w:rPr>
                <w:rStyle w:val="FootnoteReference"/>
                <w:rFonts w:ascii="Calibri Light" w:hAnsi="Calibri Light" w:cs="Calibri Light"/>
                <w:sz w:val="21"/>
                <w:szCs w:val="21"/>
              </w:rPr>
              <w:footnoteReference w:id="3"/>
            </w:r>
          </w:p>
        </w:tc>
        <w:tc>
          <w:tcPr>
            <w:tcW w:w="1322" w:type="pct"/>
            <w:gridSpan w:val="3"/>
            <w:tcBorders>
              <w:top w:val="single" w:sz="4" w:space="0" w:color="auto"/>
              <w:bottom w:val="single" w:sz="4" w:space="0" w:color="auto"/>
            </w:tcBorders>
            <w:shd w:val="clear" w:color="auto" w:fill="DEEAF6"/>
            <w:vAlign w:val="center"/>
          </w:tcPr>
          <w:p w14:paraId="2B252C7E" w14:textId="77777777" w:rsidR="00D54B5F" w:rsidRPr="00B51A33" w:rsidRDefault="00D54B5F" w:rsidP="007D154C">
            <w:pPr>
              <w:spacing w:after="0"/>
              <w:jc w:val="center"/>
              <w:rPr>
                <w:rFonts w:ascii="Calibri Light" w:hAnsi="Calibri Light" w:cs="Calibri Light"/>
                <w:b/>
                <w:bCs/>
                <w:sz w:val="20"/>
                <w:szCs w:val="21"/>
              </w:rPr>
            </w:pPr>
            <w:r w:rsidRPr="00B51A33">
              <w:rPr>
                <w:rFonts w:ascii="Calibri Light" w:hAnsi="Calibri Light" w:cs="Calibri Light"/>
                <w:b/>
                <w:bCs/>
                <w:sz w:val="20"/>
                <w:szCs w:val="21"/>
              </w:rPr>
              <w:t>Total no. of Joint Programme Outputs</w:t>
            </w:r>
          </w:p>
        </w:tc>
        <w:tc>
          <w:tcPr>
            <w:tcW w:w="1275" w:type="pct"/>
            <w:gridSpan w:val="4"/>
            <w:tcBorders>
              <w:top w:val="single" w:sz="4" w:space="0" w:color="auto"/>
              <w:bottom w:val="single" w:sz="4" w:space="0" w:color="auto"/>
            </w:tcBorders>
            <w:shd w:val="clear" w:color="auto" w:fill="DEEAF6"/>
            <w:vAlign w:val="center"/>
          </w:tcPr>
          <w:p w14:paraId="4C28AD1F" w14:textId="77777777" w:rsidR="00D54B5F" w:rsidRPr="00B51A33" w:rsidRDefault="00D54B5F" w:rsidP="007D154C">
            <w:pPr>
              <w:spacing w:after="0"/>
              <w:jc w:val="center"/>
              <w:rPr>
                <w:rFonts w:ascii="Calibri Light" w:hAnsi="Calibri Light" w:cs="Calibri Light"/>
                <w:b/>
                <w:bCs/>
                <w:sz w:val="20"/>
                <w:szCs w:val="21"/>
              </w:rPr>
            </w:pPr>
            <w:r w:rsidRPr="00B51A33">
              <w:rPr>
                <w:rFonts w:ascii="Calibri Light" w:hAnsi="Calibri Light" w:cs="Calibri Light"/>
                <w:b/>
                <w:bCs/>
                <w:sz w:val="20"/>
                <w:szCs w:val="21"/>
              </w:rPr>
              <w:t>Total no. of gender specific Outputs</w:t>
            </w:r>
          </w:p>
        </w:tc>
      </w:tr>
      <w:tr w:rsidR="00D54B5F" w:rsidRPr="002C68D5" w14:paraId="57AEA673" w14:textId="77777777" w:rsidTr="00D54B5F">
        <w:trPr>
          <w:trHeight w:val="441"/>
        </w:trPr>
        <w:tc>
          <w:tcPr>
            <w:tcW w:w="2404" w:type="pct"/>
            <w:gridSpan w:val="4"/>
            <w:vMerge/>
            <w:tcBorders>
              <w:bottom w:val="single" w:sz="4" w:space="0" w:color="auto"/>
            </w:tcBorders>
            <w:shd w:val="clear" w:color="auto" w:fill="DEEAF6"/>
          </w:tcPr>
          <w:p w14:paraId="71FCB773" w14:textId="77777777" w:rsidR="00D54B5F" w:rsidRPr="002C68D5" w:rsidRDefault="00D54B5F" w:rsidP="00737237">
            <w:pPr>
              <w:spacing w:after="0"/>
              <w:rPr>
                <w:rFonts w:ascii="Calibri Light" w:hAnsi="Calibri Light" w:cs="Calibri Light"/>
                <w:b/>
                <w:bCs/>
                <w:sz w:val="21"/>
                <w:szCs w:val="21"/>
              </w:rPr>
            </w:pPr>
          </w:p>
        </w:tc>
        <w:tc>
          <w:tcPr>
            <w:tcW w:w="1322" w:type="pct"/>
            <w:gridSpan w:val="3"/>
            <w:tcBorders>
              <w:top w:val="nil"/>
              <w:bottom w:val="single" w:sz="4" w:space="0" w:color="auto"/>
            </w:tcBorders>
            <w:shd w:val="clear" w:color="auto" w:fill="auto"/>
            <w:vAlign w:val="center"/>
          </w:tcPr>
          <w:p w14:paraId="07169D48" w14:textId="77777777" w:rsidR="00D54B5F" w:rsidRPr="00B51A33" w:rsidRDefault="00D54B5F" w:rsidP="00737237">
            <w:pPr>
              <w:spacing w:after="0"/>
              <w:jc w:val="center"/>
              <w:rPr>
                <w:rFonts w:ascii="Calibri Light" w:hAnsi="Calibri Light" w:cs="Calibri Light"/>
                <w:b/>
                <w:bCs/>
                <w:sz w:val="21"/>
                <w:szCs w:val="21"/>
              </w:rPr>
            </w:pPr>
            <w:r>
              <w:rPr>
                <w:rFonts w:ascii="Calibri Light" w:hAnsi="Calibri Light" w:cs="Calibri Light"/>
                <w:i/>
                <w:sz w:val="21"/>
                <w:szCs w:val="21"/>
                <w:lang w:eastAsia="fr-CA"/>
              </w:rPr>
              <w:t>2</w:t>
            </w:r>
          </w:p>
        </w:tc>
        <w:tc>
          <w:tcPr>
            <w:tcW w:w="1275" w:type="pct"/>
            <w:gridSpan w:val="4"/>
            <w:tcBorders>
              <w:top w:val="nil"/>
              <w:bottom w:val="single" w:sz="4" w:space="0" w:color="auto"/>
            </w:tcBorders>
            <w:shd w:val="clear" w:color="auto" w:fill="auto"/>
            <w:vAlign w:val="center"/>
          </w:tcPr>
          <w:p w14:paraId="099C9938" w14:textId="77777777" w:rsidR="00D54B5F" w:rsidRPr="00B51A33" w:rsidRDefault="00D54B5F" w:rsidP="00737237">
            <w:pPr>
              <w:spacing w:after="0"/>
              <w:jc w:val="center"/>
              <w:rPr>
                <w:rFonts w:ascii="Calibri Light" w:hAnsi="Calibri Light" w:cs="Calibri Light"/>
                <w:b/>
                <w:bCs/>
                <w:sz w:val="21"/>
                <w:szCs w:val="21"/>
              </w:rPr>
            </w:pPr>
            <w:r>
              <w:rPr>
                <w:rFonts w:ascii="Calibri Light" w:hAnsi="Calibri Light" w:cs="Calibri Light"/>
                <w:i/>
                <w:sz w:val="21"/>
                <w:szCs w:val="21"/>
                <w:lang w:eastAsia="fr-CA"/>
              </w:rPr>
              <w:t>2</w:t>
            </w:r>
          </w:p>
        </w:tc>
      </w:tr>
      <w:tr w:rsidR="00D54B5F" w:rsidRPr="002C68D5" w14:paraId="7D5061C6" w14:textId="77777777" w:rsidTr="00D54B5F">
        <w:trPr>
          <w:trHeight w:val="87"/>
        </w:trPr>
        <w:tc>
          <w:tcPr>
            <w:tcW w:w="2404" w:type="pct"/>
            <w:gridSpan w:val="4"/>
            <w:vMerge w:val="restart"/>
            <w:tcBorders>
              <w:top w:val="nil"/>
            </w:tcBorders>
            <w:shd w:val="clear" w:color="auto" w:fill="DEEAF6"/>
          </w:tcPr>
          <w:p w14:paraId="623470F4" w14:textId="77777777" w:rsidR="00D54B5F" w:rsidRPr="002C68D5" w:rsidRDefault="00D54B5F" w:rsidP="0045776B">
            <w:pPr>
              <w:spacing w:after="0"/>
              <w:rPr>
                <w:rFonts w:ascii="Calibri Light" w:hAnsi="Calibri Light" w:cs="Calibri Light"/>
                <w:b/>
                <w:bCs/>
                <w:sz w:val="21"/>
                <w:szCs w:val="21"/>
              </w:rPr>
            </w:pPr>
            <w:r w:rsidRPr="002C68D5">
              <w:rPr>
                <w:rFonts w:ascii="Calibri Light" w:hAnsi="Calibri Light" w:cs="Calibri Light"/>
                <w:sz w:val="21"/>
                <w:szCs w:val="21"/>
              </w:rPr>
              <w:t>Proportion of Joint Programme staff with responsibility for gender issues</w:t>
            </w:r>
            <w:r w:rsidRPr="002C68D5">
              <w:rPr>
                <w:rStyle w:val="FootnoteReference"/>
                <w:rFonts w:ascii="Calibri Light" w:hAnsi="Calibri Light" w:cs="Calibri Light"/>
                <w:sz w:val="21"/>
                <w:szCs w:val="21"/>
              </w:rPr>
              <w:footnoteReference w:id="4"/>
            </w:r>
          </w:p>
        </w:tc>
        <w:tc>
          <w:tcPr>
            <w:tcW w:w="1322" w:type="pct"/>
            <w:gridSpan w:val="3"/>
            <w:tcBorders>
              <w:top w:val="nil"/>
              <w:bottom w:val="single" w:sz="4" w:space="0" w:color="auto"/>
            </w:tcBorders>
            <w:shd w:val="clear" w:color="auto" w:fill="DEEAF6"/>
            <w:vAlign w:val="center"/>
          </w:tcPr>
          <w:p w14:paraId="10DE1F0E" w14:textId="77777777" w:rsidR="00D54B5F" w:rsidRPr="00B51A33" w:rsidRDefault="00D54B5F" w:rsidP="007D154C">
            <w:pPr>
              <w:spacing w:after="0"/>
              <w:jc w:val="center"/>
              <w:rPr>
                <w:rFonts w:ascii="Calibri Light" w:hAnsi="Calibri Light" w:cs="Calibri Light"/>
                <w:b/>
                <w:bCs/>
                <w:sz w:val="20"/>
                <w:szCs w:val="21"/>
              </w:rPr>
            </w:pPr>
            <w:r w:rsidRPr="00B51A33">
              <w:rPr>
                <w:rFonts w:ascii="Calibri Light" w:hAnsi="Calibri Light" w:cs="Calibri Light"/>
                <w:b/>
                <w:bCs/>
                <w:sz w:val="20"/>
                <w:szCs w:val="21"/>
              </w:rPr>
              <w:t>Total no. of Staff</w:t>
            </w:r>
          </w:p>
        </w:tc>
        <w:tc>
          <w:tcPr>
            <w:tcW w:w="1275" w:type="pct"/>
            <w:gridSpan w:val="4"/>
            <w:tcBorders>
              <w:top w:val="nil"/>
              <w:bottom w:val="single" w:sz="4" w:space="0" w:color="auto"/>
            </w:tcBorders>
            <w:shd w:val="clear" w:color="auto" w:fill="DEEAF6"/>
            <w:vAlign w:val="center"/>
          </w:tcPr>
          <w:p w14:paraId="345A0A78" w14:textId="77777777" w:rsidR="00D54B5F" w:rsidRPr="00B51A33" w:rsidRDefault="00D54B5F" w:rsidP="0045776B">
            <w:pPr>
              <w:spacing w:after="0"/>
              <w:jc w:val="center"/>
              <w:rPr>
                <w:rFonts w:ascii="Calibri Light" w:hAnsi="Calibri Light" w:cs="Calibri Light"/>
                <w:b/>
                <w:bCs/>
                <w:sz w:val="20"/>
                <w:szCs w:val="21"/>
              </w:rPr>
            </w:pPr>
            <w:r w:rsidRPr="00B51A33">
              <w:rPr>
                <w:rFonts w:ascii="Calibri Light" w:hAnsi="Calibri Light" w:cs="Calibri Light"/>
                <w:b/>
                <w:bCs/>
                <w:sz w:val="20"/>
                <w:szCs w:val="21"/>
              </w:rPr>
              <w:t xml:space="preserve">Total no. of staff with responsibility for gender issues </w:t>
            </w:r>
          </w:p>
        </w:tc>
      </w:tr>
      <w:tr w:rsidR="00D54B5F" w:rsidRPr="002C68D5" w14:paraId="4F26C192" w14:textId="77777777" w:rsidTr="00D54B5F">
        <w:trPr>
          <w:trHeight w:val="469"/>
        </w:trPr>
        <w:tc>
          <w:tcPr>
            <w:tcW w:w="2404" w:type="pct"/>
            <w:gridSpan w:val="4"/>
            <w:vMerge/>
            <w:tcBorders>
              <w:bottom w:val="single" w:sz="4" w:space="0" w:color="auto"/>
            </w:tcBorders>
            <w:shd w:val="clear" w:color="auto" w:fill="DEEAF6"/>
          </w:tcPr>
          <w:p w14:paraId="0FC3F460" w14:textId="77777777" w:rsidR="00D54B5F" w:rsidRPr="002C68D5" w:rsidRDefault="00D54B5F" w:rsidP="00A44A65">
            <w:pPr>
              <w:spacing w:after="0"/>
              <w:rPr>
                <w:rFonts w:ascii="Calibri Light" w:hAnsi="Calibri Light" w:cs="Calibri Light"/>
                <w:b/>
                <w:bCs/>
                <w:sz w:val="21"/>
                <w:szCs w:val="21"/>
              </w:rPr>
            </w:pPr>
          </w:p>
        </w:tc>
        <w:tc>
          <w:tcPr>
            <w:tcW w:w="1322" w:type="pct"/>
            <w:gridSpan w:val="3"/>
            <w:tcBorders>
              <w:top w:val="nil"/>
              <w:bottom w:val="single" w:sz="4" w:space="0" w:color="auto"/>
            </w:tcBorders>
            <w:shd w:val="clear" w:color="auto" w:fill="auto"/>
            <w:vAlign w:val="center"/>
          </w:tcPr>
          <w:p w14:paraId="6B82BBB2" w14:textId="77777777" w:rsidR="00D54B5F" w:rsidRPr="00A835DA" w:rsidRDefault="00D54B5F" w:rsidP="00737237">
            <w:pPr>
              <w:spacing w:after="0"/>
              <w:jc w:val="center"/>
              <w:rPr>
                <w:rFonts w:ascii="Calibri Light" w:hAnsi="Calibri Light" w:cs="Calibri Light"/>
                <w:b/>
                <w:bCs/>
                <w:sz w:val="21"/>
                <w:szCs w:val="21"/>
              </w:rPr>
            </w:pPr>
            <w:r>
              <w:rPr>
                <w:rFonts w:ascii="Calibri Light" w:hAnsi="Calibri Light" w:cs="Calibri Light"/>
                <w:sz w:val="21"/>
                <w:szCs w:val="21"/>
                <w:lang w:eastAsia="fr-CA"/>
              </w:rPr>
              <w:t xml:space="preserve"> 5</w:t>
            </w:r>
          </w:p>
        </w:tc>
        <w:tc>
          <w:tcPr>
            <w:tcW w:w="1275" w:type="pct"/>
            <w:gridSpan w:val="4"/>
            <w:tcBorders>
              <w:top w:val="nil"/>
              <w:bottom w:val="single" w:sz="4" w:space="0" w:color="auto"/>
            </w:tcBorders>
            <w:shd w:val="clear" w:color="auto" w:fill="auto"/>
            <w:vAlign w:val="center"/>
          </w:tcPr>
          <w:p w14:paraId="11679E0B" w14:textId="77777777" w:rsidR="00D54B5F" w:rsidRPr="00A835DA" w:rsidRDefault="00D54B5F" w:rsidP="00737237">
            <w:pPr>
              <w:spacing w:after="0"/>
              <w:jc w:val="center"/>
              <w:rPr>
                <w:rFonts w:ascii="Calibri Light" w:hAnsi="Calibri Light" w:cs="Calibri Light"/>
                <w:b/>
                <w:bCs/>
                <w:sz w:val="21"/>
                <w:szCs w:val="21"/>
              </w:rPr>
            </w:pPr>
            <w:r>
              <w:rPr>
                <w:rFonts w:ascii="Calibri Light" w:hAnsi="Calibri Light" w:cs="Calibri Light"/>
                <w:sz w:val="21"/>
                <w:szCs w:val="21"/>
                <w:lang w:eastAsia="fr-CA"/>
              </w:rPr>
              <w:t>5</w:t>
            </w:r>
          </w:p>
        </w:tc>
      </w:tr>
      <w:tr w:rsidR="00D54B5F" w:rsidRPr="002C68D5" w14:paraId="009946A5" w14:textId="77777777" w:rsidTr="00D54B5F">
        <w:trPr>
          <w:trHeight w:val="485"/>
        </w:trPr>
        <w:tc>
          <w:tcPr>
            <w:tcW w:w="5000" w:type="pct"/>
            <w:gridSpan w:val="11"/>
            <w:tcBorders>
              <w:bottom w:val="single" w:sz="4" w:space="0" w:color="auto"/>
            </w:tcBorders>
          </w:tcPr>
          <w:p w14:paraId="1CDCD303" w14:textId="77777777" w:rsidR="00D54B5F" w:rsidRPr="00ED466F" w:rsidRDefault="00D54B5F" w:rsidP="00724504">
            <w:pPr>
              <w:spacing w:after="0" w:line="240" w:lineRule="auto"/>
              <w:jc w:val="both"/>
              <w:rPr>
                <w:rFonts w:ascii="Calibri Light" w:hAnsi="Calibri Light" w:cs="Calibri Light"/>
                <w:b/>
                <w:bCs/>
              </w:rPr>
            </w:pPr>
            <w:r w:rsidRPr="00ED466F">
              <w:rPr>
                <w:rFonts w:ascii="Calibri Light" w:hAnsi="Calibri Light" w:cs="Calibri Light"/>
                <w:b/>
                <w:bCs/>
              </w:rPr>
              <w:t>Human Rights</w:t>
            </w:r>
          </w:p>
          <w:p w14:paraId="5E97CCD1" w14:textId="77777777" w:rsidR="00D54B5F" w:rsidRPr="002C68D5" w:rsidRDefault="00D54B5F" w:rsidP="00724504">
            <w:pPr>
              <w:spacing w:after="0" w:line="240" w:lineRule="auto"/>
              <w:rPr>
                <w:rFonts w:ascii="Calibri Light" w:hAnsi="Calibri Light" w:cs="Calibri Light"/>
                <w:i/>
                <w:color w:val="0070C0"/>
                <w:lang w:eastAsia="fr-CA"/>
              </w:rPr>
            </w:pPr>
            <w:r w:rsidRPr="00ED466F">
              <w:rPr>
                <w:rFonts w:ascii="Calibri Light" w:hAnsi="Calibri Light" w:cs="Calibri Light"/>
                <w:lang w:eastAsia="fr-CA"/>
              </w:rPr>
              <w:t>All the activities undertaken</w:t>
            </w:r>
            <w:r>
              <w:rPr>
                <w:rFonts w:ascii="Calibri Light" w:hAnsi="Calibri Light" w:cs="Calibri Light"/>
                <w:lang w:eastAsia="fr-CA"/>
              </w:rPr>
              <w:t>,</w:t>
            </w:r>
            <w:r w:rsidRPr="00ED466F">
              <w:rPr>
                <w:rFonts w:ascii="Calibri Light" w:hAnsi="Calibri Light" w:cs="Calibri Light"/>
                <w:lang w:eastAsia="fr-CA"/>
              </w:rPr>
              <w:t xml:space="preserve"> particularly trainings on human rights and the establishment and strengthening of the inter-ministerial Task Force on human rights</w:t>
            </w:r>
            <w:r>
              <w:rPr>
                <w:rFonts w:ascii="Calibri Light" w:hAnsi="Calibri Light" w:cs="Calibri Light"/>
                <w:lang w:eastAsia="fr-CA"/>
              </w:rPr>
              <w:t>,</w:t>
            </w:r>
            <w:r w:rsidRPr="00ED466F">
              <w:rPr>
                <w:rFonts w:ascii="Calibri Light" w:hAnsi="Calibri Light" w:cs="Calibri Light"/>
                <w:lang w:eastAsia="fr-CA"/>
              </w:rPr>
              <w:t xml:space="preserve"> aimed at furthering the implementation of human rights commitments under the UPR and these included specific trainings on rights of vulnerable groups such as persons with disabilities and children as well women.</w:t>
            </w:r>
            <w:r w:rsidRPr="002C68D5">
              <w:rPr>
                <w:rFonts w:ascii="Calibri Light" w:hAnsi="Calibri Light" w:cs="Calibri Light"/>
                <w:i/>
                <w:color w:val="0070C0"/>
                <w:lang w:eastAsia="fr-CA"/>
              </w:rPr>
              <w:t xml:space="preserve"> </w:t>
            </w:r>
          </w:p>
        </w:tc>
      </w:tr>
      <w:tr w:rsidR="008B386C" w:rsidRPr="002C68D5" w14:paraId="3E501AE4" w14:textId="77777777" w:rsidTr="00D54B5F">
        <w:trPr>
          <w:trHeight w:val="240"/>
        </w:trPr>
        <w:tc>
          <w:tcPr>
            <w:tcW w:w="4446" w:type="pct"/>
            <w:gridSpan w:val="9"/>
            <w:vMerge w:val="restart"/>
            <w:shd w:val="clear" w:color="auto" w:fill="DEEAF6"/>
          </w:tcPr>
          <w:p w14:paraId="1337DDD1" w14:textId="77777777" w:rsidR="008B386C" w:rsidRPr="002C68D5" w:rsidRDefault="008B386C" w:rsidP="002C004C">
            <w:pPr>
              <w:spacing w:after="0"/>
              <w:jc w:val="both"/>
              <w:rPr>
                <w:rFonts w:ascii="Calibri Light" w:hAnsi="Calibri Light" w:cs="Calibri Light"/>
                <w:sz w:val="21"/>
                <w:szCs w:val="21"/>
              </w:rPr>
            </w:pPr>
            <w:r w:rsidRPr="002C68D5">
              <w:rPr>
                <w:rFonts w:ascii="Calibri Light" w:hAnsi="Calibri Light" w:cs="Calibri Light"/>
                <w:sz w:val="21"/>
                <w:szCs w:val="21"/>
              </w:rPr>
              <w:t>Has the Joint Programme included a protection risk assessment in its context analysis, including on gender issues, and taken measures to mitigate these risks to ensure they are not exacerbated, or new risks created?</w:t>
            </w:r>
          </w:p>
        </w:tc>
        <w:tc>
          <w:tcPr>
            <w:tcW w:w="554" w:type="pct"/>
            <w:gridSpan w:val="2"/>
            <w:tcBorders>
              <w:bottom w:val="single" w:sz="4" w:space="0" w:color="auto"/>
            </w:tcBorders>
            <w:shd w:val="clear" w:color="auto" w:fill="DEEAF6"/>
          </w:tcPr>
          <w:p w14:paraId="61456567" w14:textId="77777777" w:rsidR="008B386C" w:rsidRPr="00B51A33" w:rsidRDefault="008B386C" w:rsidP="002C004C">
            <w:pPr>
              <w:spacing w:after="0"/>
              <w:jc w:val="center"/>
              <w:rPr>
                <w:rFonts w:ascii="Calibri Light" w:hAnsi="Calibri Light" w:cs="Calibri Light"/>
                <w:b/>
                <w:bCs/>
                <w:sz w:val="21"/>
                <w:szCs w:val="21"/>
              </w:rPr>
            </w:pPr>
            <w:r w:rsidRPr="00B51A33">
              <w:rPr>
                <w:rFonts w:ascii="Calibri Light" w:hAnsi="Calibri Light" w:cs="Calibri Light"/>
                <w:b/>
                <w:bCs/>
                <w:sz w:val="21"/>
                <w:szCs w:val="21"/>
              </w:rPr>
              <w:t>Result (Yes/No)</w:t>
            </w:r>
          </w:p>
        </w:tc>
      </w:tr>
      <w:tr w:rsidR="008B386C" w:rsidRPr="002C68D5" w14:paraId="791C5423" w14:textId="77777777" w:rsidTr="00D54B5F">
        <w:trPr>
          <w:trHeight w:val="240"/>
        </w:trPr>
        <w:tc>
          <w:tcPr>
            <w:tcW w:w="4446" w:type="pct"/>
            <w:gridSpan w:val="9"/>
            <w:vMerge/>
            <w:tcBorders>
              <w:bottom w:val="single" w:sz="4" w:space="0" w:color="auto"/>
            </w:tcBorders>
            <w:shd w:val="clear" w:color="auto" w:fill="DEEAF6"/>
          </w:tcPr>
          <w:p w14:paraId="22245F5E" w14:textId="77777777" w:rsidR="008B386C" w:rsidRPr="002C68D5" w:rsidRDefault="008B386C" w:rsidP="00A66868">
            <w:pPr>
              <w:jc w:val="both"/>
              <w:rPr>
                <w:rFonts w:ascii="Calibri Light" w:hAnsi="Calibri Light" w:cs="Calibri Light"/>
                <w:b/>
                <w:bCs/>
                <w:sz w:val="21"/>
                <w:szCs w:val="21"/>
              </w:rPr>
            </w:pPr>
          </w:p>
        </w:tc>
        <w:tc>
          <w:tcPr>
            <w:tcW w:w="554" w:type="pct"/>
            <w:gridSpan w:val="2"/>
            <w:tcBorders>
              <w:bottom w:val="single" w:sz="4" w:space="0" w:color="auto"/>
            </w:tcBorders>
            <w:shd w:val="clear" w:color="auto" w:fill="auto"/>
            <w:vAlign w:val="center"/>
          </w:tcPr>
          <w:p w14:paraId="686B5803" w14:textId="77777777" w:rsidR="008B386C" w:rsidRPr="00A835DA" w:rsidRDefault="008B386C" w:rsidP="00A66868">
            <w:pPr>
              <w:spacing w:after="0"/>
              <w:jc w:val="center"/>
              <w:rPr>
                <w:rFonts w:ascii="Calibri Light" w:hAnsi="Calibri Light" w:cs="Calibri Light"/>
                <w:b/>
                <w:bCs/>
                <w:sz w:val="21"/>
                <w:szCs w:val="21"/>
              </w:rPr>
            </w:pPr>
            <w:r w:rsidRPr="00A835DA">
              <w:rPr>
                <w:rFonts w:ascii="Calibri Light" w:hAnsi="Calibri Light" w:cs="Calibri Light"/>
                <w:sz w:val="21"/>
                <w:szCs w:val="21"/>
                <w:lang w:eastAsia="fr-CA"/>
              </w:rPr>
              <w:t>Yes</w:t>
            </w:r>
          </w:p>
        </w:tc>
      </w:tr>
      <w:tr w:rsidR="008B386C" w:rsidRPr="002C68D5" w14:paraId="5F44FD47" w14:textId="77777777" w:rsidTr="00D54B5F">
        <w:trPr>
          <w:trHeight w:val="240"/>
        </w:trPr>
        <w:tc>
          <w:tcPr>
            <w:tcW w:w="4446" w:type="pct"/>
            <w:gridSpan w:val="9"/>
            <w:vMerge w:val="restart"/>
            <w:shd w:val="clear" w:color="auto" w:fill="DEEAF6"/>
          </w:tcPr>
          <w:p w14:paraId="4ED4B5E1" w14:textId="77777777" w:rsidR="008B386C" w:rsidRPr="002C68D5" w:rsidRDefault="008B386C" w:rsidP="00A66868">
            <w:pPr>
              <w:spacing w:after="0"/>
              <w:rPr>
                <w:rFonts w:ascii="Calibri Light" w:hAnsi="Calibri Light" w:cs="Calibri Light"/>
                <w:bCs/>
                <w:sz w:val="21"/>
                <w:szCs w:val="21"/>
              </w:rPr>
            </w:pPr>
            <w:r w:rsidRPr="002C68D5">
              <w:rPr>
                <w:rFonts w:ascii="Calibri Light" w:hAnsi="Calibri Light" w:cs="Calibri Light"/>
                <w:bCs/>
                <w:sz w:val="21"/>
                <w:szCs w:val="21"/>
              </w:rPr>
              <w:t>No. of Joint Programme outputs specifically designed to address specific protection concerns.</w:t>
            </w:r>
          </w:p>
        </w:tc>
        <w:tc>
          <w:tcPr>
            <w:tcW w:w="554" w:type="pct"/>
            <w:gridSpan w:val="2"/>
            <w:tcBorders>
              <w:bottom w:val="single" w:sz="4" w:space="0" w:color="auto"/>
            </w:tcBorders>
            <w:shd w:val="clear" w:color="auto" w:fill="DEEAF6"/>
            <w:vAlign w:val="center"/>
          </w:tcPr>
          <w:p w14:paraId="5152599F" w14:textId="77777777" w:rsidR="008B386C" w:rsidRPr="00A835DA" w:rsidRDefault="008B386C" w:rsidP="00A66868">
            <w:pPr>
              <w:spacing w:after="0"/>
              <w:jc w:val="center"/>
              <w:rPr>
                <w:rFonts w:ascii="Calibri Light" w:hAnsi="Calibri Light" w:cs="Calibri Light"/>
                <w:b/>
                <w:bCs/>
                <w:sz w:val="20"/>
                <w:szCs w:val="21"/>
              </w:rPr>
            </w:pPr>
            <w:r w:rsidRPr="00A835DA">
              <w:rPr>
                <w:rFonts w:ascii="Calibri Light" w:hAnsi="Calibri Light" w:cs="Calibri Light"/>
                <w:b/>
                <w:bCs/>
                <w:sz w:val="20"/>
                <w:szCs w:val="21"/>
              </w:rPr>
              <w:t>Result (No.)</w:t>
            </w:r>
          </w:p>
        </w:tc>
      </w:tr>
      <w:tr w:rsidR="008B386C" w:rsidRPr="002C68D5" w14:paraId="0F525A5D" w14:textId="77777777" w:rsidTr="00D54B5F">
        <w:trPr>
          <w:trHeight w:val="507"/>
        </w:trPr>
        <w:tc>
          <w:tcPr>
            <w:tcW w:w="4446" w:type="pct"/>
            <w:gridSpan w:val="9"/>
            <w:vMerge/>
            <w:tcBorders>
              <w:bottom w:val="single" w:sz="4" w:space="0" w:color="auto"/>
            </w:tcBorders>
            <w:shd w:val="clear" w:color="auto" w:fill="DEEAF6"/>
          </w:tcPr>
          <w:p w14:paraId="74B588CC" w14:textId="77777777" w:rsidR="008B386C" w:rsidRPr="002C68D5" w:rsidRDefault="008B386C" w:rsidP="00A66868">
            <w:pPr>
              <w:jc w:val="both"/>
              <w:rPr>
                <w:rFonts w:ascii="Calibri Light" w:hAnsi="Calibri Light" w:cs="Calibri Light"/>
                <w:b/>
                <w:bCs/>
                <w:sz w:val="21"/>
                <w:szCs w:val="21"/>
              </w:rPr>
            </w:pPr>
          </w:p>
        </w:tc>
        <w:tc>
          <w:tcPr>
            <w:tcW w:w="554" w:type="pct"/>
            <w:gridSpan w:val="2"/>
            <w:tcBorders>
              <w:bottom w:val="single" w:sz="4" w:space="0" w:color="auto"/>
            </w:tcBorders>
            <w:shd w:val="clear" w:color="auto" w:fill="auto"/>
            <w:vAlign w:val="center"/>
          </w:tcPr>
          <w:p w14:paraId="734DEB8C" w14:textId="77777777" w:rsidR="008B386C" w:rsidRPr="00A835DA" w:rsidRDefault="008B386C" w:rsidP="00A66868">
            <w:pPr>
              <w:spacing w:after="0"/>
              <w:jc w:val="center"/>
              <w:rPr>
                <w:rFonts w:ascii="Calibri Light" w:hAnsi="Calibri Light" w:cs="Calibri Light"/>
                <w:b/>
                <w:bCs/>
                <w:sz w:val="21"/>
                <w:szCs w:val="21"/>
              </w:rPr>
            </w:pPr>
            <w:r w:rsidRPr="00A835DA">
              <w:rPr>
                <w:rFonts w:ascii="Calibri Light" w:hAnsi="Calibri Light" w:cs="Calibri Light"/>
                <w:sz w:val="21"/>
                <w:szCs w:val="21"/>
                <w:lang w:eastAsia="fr-CA"/>
              </w:rPr>
              <w:t>0</w:t>
            </w:r>
          </w:p>
        </w:tc>
      </w:tr>
      <w:tr w:rsidR="008B386C" w:rsidRPr="002C68D5" w14:paraId="6FCD289D" w14:textId="77777777" w:rsidTr="00D54B5F">
        <w:trPr>
          <w:trHeight w:val="240"/>
        </w:trPr>
        <w:tc>
          <w:tcPr>
            <w:tcW w:w="4446" w:type="pct"/>
            <w:gridSpan w:val="9"/>
            <w:vMerge w:val="restart"/>
            <w:shd w:val="clear" w:color="auto" w:fill="DEEAF6"/>
          </w:tcPr>
          <w:p w14:paraId="6561690A" w14:textId="77777777" w:rsidR="008B386C" w:rsidRPr="002C68D5" w:rsidRDefault="008B386C" w:rsidP="00A66868">
            <w:pPr>
              <w:spacing w:after="0"/>
              <w:rPr>
                <w:rFonts w:ascii="Calibri Light" w:hAnsi="Calibri Light" w:cs="Calibri Light"/>
                <w:bCs/>
                <w:sz w:val="21"/>
                <w:szCs w:val="21"/>
              </w:rPr>
            </w:pPr>
            <w:r w:rsidRPr="002C68D5">
              <w:rPr>
                <w:rFonts w:ascii="Calibri Light" w:hAnsi="Calibri Light" w:cs="Calibri Light"/>
                <w:bCs/>
                <w:sz w:val="21"/>
                <w:szCs w:val="21"/>
              </w:rPr>
              <w:t xml:space="preserve">No. of Joint Programme outputs designed to build capacity of duty bearers to fulfil their human </w:t>
            </w:r>
            <w:r w:rsidRPr="002C68D5">
              <w:rPr>
                <w:rFonts w:ascii="Calibri Light" w:hAnsi="Calibri Light" w:cs="Calibri Light"/>
                <w:bCs/>
                <w:sz w:val="21"/>
                <w:szCs w:val="21"/>
              </w:rPr>
              <w:lastRenderedPageBreak/>
              <w:t>rights obligations towards rights holders.</w:t>
            </w:r>
          </w:p>
        </w:tc>
        <w:tc>
          <w:tcPr>
            <w:tcW w:w="554" w:type="pct"/>
            <w:gridSpan w:val="2"/>
            <w:tcBorders>
              <w:bottom w:val="single" w:sz="4" w:space="0" w:color="auto"/>
            </w:tcBorders>
            <w:shd w:val="clear" w:color="auto" w:fill="DEEAF6"/>
          </w:tcPr>
          <w:p w14:paraId="65079ADE" w14:textId="77777777" w:rsidR="008B386C" w:rsidRPr="00A835DA" w:rsidRDefault="008B386C" w:rsidP="00A66868">
            <w:pPr>
              <w:spacing w:after="0"/>
              <w:jc w:val="center"/>
              <w:rPr>
                <w:rFonts w:ascii="Calibri Light" w:hAnsi="Calibri Light" w:cs="Calibri Light"/>
                <w:b/>
                <w:bCs/>
                <w:sz w:val="21"/>
                <w:szCs w:val="21"/>
              </w:rPr>
            </w:pPr>
            <w:r w:rsidRPr="00A835DA">
              <w:rPr>
                <w:rFonts w:ascii="Calibri Light" w:hAnsi="Calibri Light" w:cs="Calibri Light"/>
                <w:b/>
                <w:bCs/>
                <w:sz w:val="20"/>
                <w:szCs w:val="21"/>
              </w:rPr>
              <w:lastRenderedPageBreak/>
              <w:t xml:space="preserve">Result </w:t>
            </w:r>
            <w:r w:rsidRPr="00A835DA">
              <w:rPr>
                <w:rFonts w:ascii="Calibri Light" w:hAnsi="Calibri Light" w:cs="Calibri Light"/>
                <w:b/>
                <w:bCs/>
                <w:sz w:val="20"/>
                <w:szCs w:val="21"/>
              </w:rPr>
              <w:lastRenderedPageBreak/>
              <w:t>(No.)</w:t>
            </w:r>
          </w:p>
        </w:tc>
      </w:tr>
      <w:tr w:rsidR="008B386C" w:rsidRPr="002C68D5" w14:paraId="53141755" w14:textId="77777777" w:rsidTr="00D54B5F">
        <w:trPr>
          <w:trHeight w:val="545"/>
        </w:trPr>
        <w:tc>
          <w:tcPr>
            <w:tcW w:w="4446" w:type="pct"/>
            <w:gridSpan w:val="9"/>
            <w:vMerge/>
            <w:tcBorders>
              <w:bottom w:val="single" w:sz="4" w:space="0" w:color="auto"/>
            </w:tcBorders>
          </w:tcPr>
          <w:p w14:paraId="2C9BF371" w14:textId="77777777" w:rsidR="008B386C" w:rsidRPr="002C68D5" w:rsidRDefault="008B386C" w:rsidP="00D11E8B">
            <w:pPr>
              <w:jc w:val="both"/>
              <w:rPr>
                <w:rFonts w:ascii="Calibri Light" w:hAnsi="Calibri Light" w:cs="Calibri Light"/>
                <w:b/>
                <w:bCs/>
                <w:sz w:val="21"/>
                <w:szCs w:val="21"/>
              </w:rPr>
            </w:pPr>
          </w:p>
        </w:tc>
        <w:tc>
          <w:tcPr>
            <w:tcW w:w="554" w:type="pct"/>
            <w:gridSpan w:val="2"/>
            <w:tcBorders>
              <w:bottom w:val="single" w:sz="4" w:space="0" w:color="auto"/>
            </w:tcBorders>
            <w:shd w:val="clear" w:color="auto" w:fill="auto"/>
            <w:vAlign w:val="center"/>
          </w:tcPr>
          <w:p w14:paraId="75D6F8CF" w14:textId="77777777" w:rsidR="008B386C" w:rsidRPr="00A835DA" w:rsidRDefault="008B386C" w:rsidP="00D11E8B">
            <w:pPr>
              <w:spacing w:after="0"/>
              <w:jc w:val="center"/>
              <w:rPr>
                <w:rFonts w:ascii="Calibri Light" w:hAnsi="Calibri Light" w:cs="Calibri Light"/>
                <w:b/>
                <w:bCs/>
                <w:sz w:val="21"/>
                <w:szCs w:val="21"/>
              </w:rPr>
            </w:pPr>
            <w:r w:rsidRPr="00A835DA">
              <w:rPr>
                <w:rFonts w:ascii="Calibri Light" w:hAnsi="Calibri Light" w:cs="Calibri Light"/>
                <w:sz w:val="21"/>
                <w:szCs w:val="21"/>
                <w:lang w:eastAsia="fr-CA"/>
              </w:rPr>
              <w:t xml:space="preserve"> 2</w:t>
            </w:r>
          </w:p>
        </w:tc>
      </w:tr>
      <w:tr w:rsidR="008B386C" w:rsidRPr="002C68D5" w14:paraId="78EBEC57" w14:textId="77777777" w:rsidTr="008B386C">
        <w:trPr>
          <w:trHeight w:val="431"/>
        </w:trPr>
        <w:tc>
          <w:tcPr>
            <w:tcW w:w="5000" w:type="pct"/>
            <w:gridSpan w:val="11"/>
            <w:shd w:val="clear" w:color="auto" w:fill="DEEAF6"/>
          </w:tcPr>
          <w:p w14:paraId="44CFF4B7" w14:textId="77777777" w:rsidR="008B386C" w:rsidRPr="00A835DA" w:rsidRDefault="008B386C" w:rsidP="004455EC">
            <w:pPr>
              <w:spacing w:after="0"/>
              <w:rPr>
                <w:rFonts w:ascii="Calibri Light" w:hAnsi="Calibri Light" w:cs="Calibri Light"/>
                <w:b/>
                <w:bCs/>
                <w:sz w:val="21"/>
                <w:szCs w:val="21"/>
              </w:rPr>
            </w:pPr>
            <w:r w:rsidRPr="00A835DA">
              <w:rPr>
                <w:rFonts w:ascii="Calibri Light" w:hAnsi="Calibri Light" w:cs="Calibri Light"/>
                <w:b/>
                <w:bCs/>
                <w:sz w:val="21"/>
                <w:szCs w:val="21"/>
              </w:rPr>
              <w:t>Other</w:t>
            </w:r>
          </w:p>
        </w:tc>
      </w:tr>
      <w:tr w:rsidR="008B386C" w:rsidRPr="002C68D5" w14:paraId="547E348C" w14:textId="77777777" w:rsidTr="00D54B5F">
        <w:trPr>
          <w:trHeight w:val="32"/>
        </w:trPr>
        <w:tc>
          <w:tcPr>
            <w:tcW w:w="4446" w:type="pct"/>
            <w:gridSpan w:val="9"/>
            <w:vMerge w:val="restart"/>
            <w:shd w:val="clear" w:color="auto" w:fill="DEEAF6"/>
          </w:tcPr>
          <w:p w14:paraId="0DD6B9F9" w14:textId="77777777" w:rsidR="008B386C" w:rsidRPr="002C68D5" w:rsidRDefault="008B386C" w:rsidP="00E74256">
            <w:pPr>
              <w:rPr>
                <w:rFonts w:ascii="Calibri Light" w:hAnsi="Calibri Light" w:cs="Calibri Light"/>
                <w:b/>
                <w:bCs/>
                <w:sz w:val="21"/>
                <w:szCs w:val="21"/>
              </w:rPr>
            </w:pPr>
            <w:r w:rsidRPr="002C68D5">
              <w:rPr>
                <w:rFonts w:ascii="Calibri Light" w:hAnsi="Calibri Light" w:cs="Calibri Light"/>
                <w:bCs/>
                <w:sz w:val="21"/>
                <w:szCs w:val="21"/>
              </w:rPr>
              <w:t>Does the Joint Programmes have a national cost-sharing component (i.e. funds and/or other resources provided by the FGS and/or FMS (including in-kind contributions)? (if ‘Yes’, describe below).</w:t>
            </w:r>
          </w:p>
        </w:tc>
        <w:tc>
          <w:tcPr>
            <w:tcW w:w="554" w:type="pct"/>
            <w:gridSpan w:val="2"/>
            <w:tcBorders>
              <w:bottom w:val="single" w:sz="4" w:space="0" w:color="auto"/>
            </w:tcBorders>
            <w:shd w:val="clear" w:color="auto" w:fill="DEEAF6"/>
          </w:tcPr>
          <w:p w14:paraId="01A93C62" w14:textId="77777777" w:rsidR="008B386C" w:rsidRPr="00A835DA" w:rsidRDefault="008B386C" w:rsidP="00C80655">
            <w:pPr>
              <w:spacing w:after="0"/>
              <w:jc w:val="center"/>
              <w:rPr>
                <w:rFonts w:ascii="Calibri Light" w:hAnsi="Calibri Light" w:cs="Calibri Light"/>
                <w:b/>
                <w:bCs/>
                <w:sz w:val="21"/>
                <w:szCs w:val="21"/>
              </w:rPr>
            </w:pPr>
            <w:r w:rsidRPr="00A835DA">
              <w:rPr>
                <w:rFonts w:ascii="Calibri Light" w:hAnsi="Calibri Light" w:cs="Calibri Light"/>
                <w:b/>
                <w:bCs/>
                <w:sz w:val="21"/>
                <w:szCs w:val="21"/>
              </w:rPr>
              <w:t>Results (Yes/No)</w:t>
            </w:r>
          </w:p>
        </w:tc>
      </w:tr>
      <w:tr w:rsidR="008B386C" w:rsidRPr="002C68D5" w14:paraId="41627202" w14:textId="77777777" w:rsidTr="00D54B5F">
        <w:trPr>
          <w:trHeight w:val="455"/>
        </w:trPr>
        <w:tc>
          <w:tcPr>
            <w:tcW w:w="4446" w:type="pct"/>
            <w:gridSpan w:val="9"/>
            <w:vMerge/>
            <w:tcBorders>
              <w:bottom w:val="single" w:sz="4" w:space="0" w:color="auto"/>
            </w:tcBorders>
            <w:shd w:val="clear" w:color="auto" w:fill="DEEAF6"/>
          </w:tcPr>
          <w:p w14:paraId="08B2BA80" w14:textId="77777777" w:rsidR="008B386C" w:rsidRPr="002C68D5" w:rsidRDefault="008B386C" w:rsidP="00D11E8B">
            <w:pPr>
              <w:rPr>
                <w:rFonts w:ascii="Calibri Light" w:hAnsi="Calibri Light" w:cs="Calibri Light"/>
                <w:b/>
                <w:bCs/>
                <w:sz w:val="21"/>
                <w:szCs w:val="21"/>
              </w:rPr>
            </w:pPr>
          </w:p>
        </w:tc>
        <w:tc>
          <w:tcPr>
            <w:tcW w:w="554" w:type="pct"/>
            <w:gridSpan w:val="2"/>
            <w:tcBorders>
              <w:bottom w:val="single" w:sz="4" w:space="0" w:color="auto"/>
            </w:tcBorders>
            <w:shd w:val="clear" w:color="auto" w:fill="auto"/>
            <w:vAlign w:val="center"/>
          </w:tcPr>
          <w:p w14:paraId="4BA9850F" w14:textId="77777777" w:rsidR="008B386C" w:rsidRPr="00A835DA" w:rsidRDefault="008B386C" w:rsidP="00D11E8B">
            <w:pPr>
              <w:spacing w:after="0"/>
              <w:jc w:val="center"/>
              <w:rPr>
                <w:rFonts w:ascii="Calibri Light" w:hAnsi="Calibri Light" w:cs="Calibri Light"/>
                <w:b/>
                <w:bCs/>
                <w:sz w:val="21"/>
                <w:szCs w:val="21"/>
              </w:rPr>
            </w:pPr>
            <w:r w:rsidRPr="00A835DA">
              <w:rPr>
                <w:rFonts w:ascii="Calibri Light" w:hAnsi="Calibri Light" w:cs="Calibri Light"/>
                <w:sz w:val="21"/>
                <w:szCs w:val="21"/>
                <w:lang w:eastAsia="fr-CA"/>
              </w:rPr>
              <w:t xml:space="preserve"> Yes</w:t>
            </w:r>
          </w:p>
        </w:tc>
      </w:tr>
      <w:tr w:rsidR="008B386C" w:rsidRPr="002C68D5" w14:paraId="23678232" w14:textId="77777777" w:rsidTr="00D54B5F">
        <w:trPr>
          <w:trHeight w:val="32"/>
        </w:trPr>
        <w:tc>
          <w:tcPr>
            <w:tcW w:w="4446" w:type="pct"/>
            <w:gridSpan w:val="9"/>
            <w:vMerge w:val="restart"/>
            <w:shd w:val="clear" w:color="auto" w:fill="DEEAF6"/>
          </w:tcPr>
          <w:p w14:paraId="78BC7D3B" w14:textId="77777777" w:rsidR="008B386C" w:rsidRPr="002C68D5" w:rsidRDefault="008B386C" w:rsidP="00E718EA">
            <w:pPr>
              <w:rPr>
                <w:rFonts w:ascii="Calibri Light" w:hAnsi="Calibri Light" w:cs="Calibri Light"/>
                <w:bCs/>
                <w:sz w:val="21"/>
                <w:szCs w:val="21"/>
              </w:rPr>
            </w:pPr>
            <w:r w:rsidRPr="002C68D5">
              <w:rPr>
                <w:rFonts w:ascii="Calibri Light" w:hAnsi="Calibri Light" w:cs="Calibri Light"/>
                <w:bCs/>
                <w:sz w:val="21"/>
                <w:szCs w:val="21"/>
              </w:rPr>
              <w:t xml:space="preserve">Have FMS(s) been engaged in one or more of the following: design, planning, implementation, coordination and/or monitoring of the Joint </w:t>
            </w:r>
            <w:proofErr w:type="gramStart"/>
            <w:r w:rsidRPr="002C68D5">
              <w:rPr>
                <w:rFonts w:ascii="Calibri Light" w:hAnsi="Calibri Light" w:cs="Calibri Light"/>
                <w:bCs/>
                <w:sz w:val="21"/>
                <w:szCs w:val="21"/>
              </w:rPr>
              <w:t>Programme.</w:t>
            </w:r>
            <w:proofErr w:type="gramEnd"/>
          </w:p>
          <w:p w14:paraId="721D3DB6" w14:textId="77777777" w:rsidR="008B386C" w:rsidRPr="002C68D5" w:rsidRDefault="008B386C" w:rsidP="000618CD">
            <w:pPr>
              <w:rPr>
                <w:rFonts w:ascii="Calibri Light" w:hAnsi="Calibri Light" w:cs="Calibri Light"/>
                <w:b/>
                <w:bCs/>
                <w:sz w:val="21"/>
                <w:szCs w:val="21"/>
              </w:rPr>
            </w:pPr>
          </w:p>
        </w:tc>
        <w:tc>
          <w:tcPr>
            <w:tcW w:w="554" w:type="pct"/>
            <w:gridSpan w:val="2"/>
            <w:tcBorders>
              <w:bottom w:val="single" w:sz="4" w:space="0" w:color="auto"/>
            </w:tcBorders>
            <w:shd w:val="clear" w:color="auto" w:fill="DEEAF6"/>
          </w:tcPr>
          <w:p w14:paraId="66D563EE" w14:textId="77777777" w:rsidR="008B386C" w:rsidRPr="00A835DA" w:rsidRDefault="008B386C" w:rsidP="00D11E8B">
            <w:pPr>
              <w:spacing w:after="0"/>
              <w:jc w:val="center"/>
              <w:rPr>
                <w:rFonts w:ascii="Calibri Light" w:hAnsi="Calibri Light" w:cs="Calibri Light"/>
                <w:b/>
                <w:bCs/>
                <w:sz w:val="21"/>
                <w:szCs w:val="21"/>
              </w:rPr>
            </w:pPr>
            <w:r w:rsidRPr="00A835DA">
              <w:rPr>
                <w:rFonts w:ascii="Calibri Light" w:hAnsi="Calibri Light" w:cs="Calibri Light"/>
                <w:b/>
                <w:bCs/>
                <w:sz w:val="21"/>
                <w:szCs w:val="21"/>
              </w:rPr>
              <w:t>Results (Yes/No)</w:t>
            </w:r>
          </w:p>
        </w:tc>
      </w:tr>
      <w:tr w:rsidR="008B386C" w:rsidRPr="002C68D5" w14:paraId="4B6A9EC2" w14:textId="77777777" w:rsidTr="00D54B5F">
        <w:trPr>
          <w:trHeight w:val="32"/>
        </w:trPr>
        <w:tc>
          <w:tcPr>
            <w:tcW w:w="4446" w:type="pct"/>
            <w:gridSpan w:val="9"/>
            <w:vMerge/>
            <w:tcBorders>
              <w:bottom w:val="single" w:sz="4" w:space="0" w:color="auto"/>
            </w:tcBorders>
            <w:shd w:val="clear" w:color="auto" w:fill="DEEAF6"/>
          </w:tcPr>
          <w:p w14:paraId="54FA7EBF" w14:textId="77777777" w:rsidR="008B386C" w:rsidRPr="002C68D5" w:rsidRDefault="008B386C" w:rsidP="00D11E8B">
            <w:pPr>
              <w:rPr>
                <w:rFonts w:ascii="Calibri Light" w:hAnsi="Calibri Light" w:cs="Calibri Light"/>
                <w:b/>
                <w:bCs/>
                <w:sz w:val="21"/>
                <w:szCs w:val="21"/>
              </w:rPr>
            </w:pPr>
          </w:p>
        </w:tc>
        <w:tc>
          <w:tcPr>
            <w:tcW w:w="554" w:type="pct"/>
            <w:gridSpan w:val="2"/>
            <w:tcBorders>
              <w:bottom w:val="single" w:sz="4" w:space="0" w:color="auto"/>
            </w:tcBorders>
            <w:shd w:val="clear" w:color="auto" w:fill="auto"/>
            <w:vAlign w:val="center"/>
          </w:tcPr>
          <w:p w14:paraId="28DD4346" w14:textId="77777777" w:rsidR="008B386C" w:rsidRPr="00A835DA" w:rsidRDefault="008B386C" w:rsidP="00D11E8B">
            <w:pPr>
              <w:spacing w:after="0"/>
              <w:jc w:val="center"/>
              <w:rPr>
                <w:rFonts w:ascii="Calibri Light" w:hAnsi="Calibri Light" w:cs="Calibri Light"/>
                <w:b/>
                <w:bCs/>
                <w:sz w:val="21"/>
                <w:szCs w:val="21"/>
              </w:rPr>
            </w:pPr>
            <w:r w:rsidRPr="00A835DA">
              <w:rPr>
                <w:rFonts w:ascii="Calibri Light" w:hAnsi="Calibri Light" w:cs="Calibri Light"/>
                <w:sz w:val="21"/>
                <w:szCs w:val="21"/>
                <w:lang w:eastAsia="fr-CA"/>
              </w:rPr>
              <w:t xml:space="preserve"> Yes</w:t>
            </w:r>
          </w:p>
        </w:tc>
      </w:tr>
      <w:tr w:rsidR="008B386C" w:rsidRPr="002C68D5" w14:paraId="02CBB2B0" w14:textId="77777777" w:rsidTr="008B386C">
        <w:trPr>
          <w:trHeight w:val="545"/>
        </w:trPr>
        <w:tc>
          <w:tcPr>
            <w:tcW w:w="5000" w:type="pct"/>
            <w:gridSpan w:val="11"/>
            <w:tcBorders>
              <w:bottom w:val="single" w:sz="4" w:space="0" w:color="auto"/>
            </w:tcBorders>
          </w:tcPr>
          <w:p w14:paraId="54595982" w14:textId="77777777" w:rsidR="008B386C" w:rsidRPr="002C68D5" w:rsidRDefault="008B386C" w:rsidP="00724504">
            <w:pPr>
              <w:spacing w:after="0" w:line="240" w:lineRule="auto"/>
              <w:rPr>
                <w:rFonts w:ascii="Calibri Light" w:hAnsi="Calibri Light" w:cs="Calibri Light"/>
                <w:b/>
                <w:bCs/>
              </w:rPr>
            </w:pPr>
            <w:r w:rsidRPr="002C68D5">
              <w:rPr>
                <w:rFonts w:ascii="Calibri Light" w:hAnsi="Calibri Light" w:cs="Calibri Light"/>
                <w:b/>
                <w:bCs/>
              </w:rPr>
              <w:t>Describe nature of cost sharing:</w:t>
            </w:r>
            <w:r>
              <w:rPr>
                <w:rFonts w:ascii="Calibri Light" w:hAnsi="Calibri Light" w:cs="Calibri Light"/>
                <w:b/>
                <w:bCs/>
              </w:rPr>
              <w:t xml:space="preserve"> in-kind contributions by the </w:t>
            </w:r>
            <w:proofErr w:type="spellStart"/>
            <w:r>
              <w:rPr>
                <w:rFonts w:ascii="Calibri Light" w:hAnsi="Calibri Light" w:cs="Calibri Light"/>
                <w:b/>
                <w:bCs/>
              </w:rPr>
              <w:t>MoWHRD</w:t>
            </w:r>
            <w:proofErr w:type="spellEnd"/>
            <w:r>
              <w:rPr>
                <w:rFonts w:ascii="Calibri Light" w:hAnsi="Calibri Light" w:cs="Calibri Light"/>
                <w:b/>
                <w:bCs/>
              </w:rPr>
              <w:t xml:space="preserve"> through Ministry staff</w:t>
            </w:r>
          </w:p>
        </w:tc>
      </w:tr>
      <w:tr w:rsidR="008B386C" w:rsidRPr="002C68D5" w14:paraId="35C57352" w14:textId="77777777" w:rsidTr="008B386C">
        <w:trPr>
          <w:trHeight w:val="485"/>
        </w:trPr>
        <w:tc>
          <w:tcPr>
            <w:tcW w:w="5000" w:type="pct"/>
            <w:gridSpan w:val="11"/>
            <w:tcBorders>
              <w:bottom w:val="single" w:sz="4" w:space="0" w:color="auto"/>
            </w:tcBorders>
          </w:tcPr>
          <w:p w14:paraId="5B92B0F9" w14:textId="77777777" w:rsidR="008B386C" w:rsidRPr="002C68D5" w:rsidRDefault="008B386C" w:rsidP="00724504">
            <w:pPr>
              <w:spacing w:after="0" w:line="240" w:lineRule="auto"/>
              <w:jc w:val="both"/>
              <w:rPr>
                <w:rFonts w:ascii="Calibri Light" w:hAnsi="Calibri Light" w:cs="Calibri Light"/>
                <w:i/>
                <w:color w:val="0070C0"/>
                <w:lang w:eastAsia="fr-CA"/>
              </w:rPr>
            </w:pPr>
            <w:r w:rsidRPr="002C68D5">
              <w:rPr>
                <w:rFonts w:ascii="Calibri Light" w:hAnsi="Calibri Light" w:cs="Calibri Light"/>
                <w:b/>
                <w:bCs/>
              </w:rPr>
              <w:t xml:space="preserve">Communications &amp; Visibility </w:t>
            </w:r>
          </w:p>
          <w:p w14:paraId="259C32A7" w14:textId="77777777" w:rsidR="008B386C" w:rsidRPr="00B51A33" w:rsidRDefault="008B386C" w:rsidP="00724504">
            <w:pPr>
              <w:spacing w:after="0" w:line="240" w:lineRule="auto"/>
              <w:jc w:val="both"/>
              <w:rPr>
                <w:rFonts w:ascii="Calibri Light" w:hAnsi="Calibri Light" w:cs="Calibri Light"/>
                <w:lang w:eastAsia="fr-CA"/>
              </w:rPr>
            </w:pPr>
            <w:r w:rsidRPr="00B51A33">
              <w:rPr>
                <w:rFonts w:ascii="Calibri Light" w:hAnsi="Calibri Light" w:cs="Calibri Light"/>
                <w:lang w:eastAsia="fr-CA"/>
              </w:rPr>
              <w:t>In connection to the trainings and workshops, visibility and communication activities were conducted through social media and websites (</w:t>
            </w:r>
            <w:proofErr w:type="spellStart"/>
            <w:r w:rsidRPr="00B51A33">
              <w:rPr>
                <w:rFonts w:ascii="Calibri Light" w:hAnsi="Calibri Light" w:cs="Calibri Light"/>
                <w:lang w:eastAsia="fr-CA"/>
              </w:rPr>
              <w:t>MoWHRD</w:t>
            </w:r>
            <w:proofErr w:type="spellEnd"/>
            <w:r w:rsidRPr="00B51A33">
              <w:rPr>
                <w:rFonts w:ascii="Calibri Light" w:hAnsi="Calibri Light" w:cs="Calibri Light"/>
                <w:lang w:eastAsia="fr-CA"/>
              </w:rPr>
              <w:t>, UNDP, CSOs):</w:t>
            </w:r>
          </w:p>
          <w:p w14:paraId="744FF440" w14:textId="77777777" w:rsidR="008B386C" w:rsidRPr="00B51A33" w:rsidRDefault="008B386C" w:rsidP="00724504">
            <w:pPr>
              <w:spacing w:after="0" w:line="240" w:lineRule="auto"/>
              <w:jc w:val="both"/>
              <w:rPr>
                <w:rFonts w:ascii="Calibri Light" w:hAnsi="Calibri Light" w:cs="Calibri Light"/>
                <w:lang w:eastAsia="fr-CA"/>
              </w:rPr>
            </w:pPr>
          </w:p>
          <w:p w14:paraId="3A5A354F" w14:textId="77777777" w:rsidR="008B386C" w:rsidRPr="00B51A33" w:rsidRDefault="008B386C" w:rsidP="00E718EA">
            <w:pPr>
              <w:numPr>
                <w:ilvl w:val="0"/>
                <w:numId w:val="15"/>
              </w:numPr>
              <w:spacing w:after="0" w:line="240" w:lineRule="auto"/>
              <w:jc w:val="both"/>
              <w:rPr>
                <w:rFonts w:ascii="Calibri Light" w:hAnsi="Calibri Light" w:cs="Calibri Light"/>
                <w:lang w:eastAsia="fr-CA"/>
              </w:rPr>
            </w:pPr>
            <w:r w:rsidRPr="00B51A33">
              <w:rPr>
                <w:rFonts w:ascii="Calibri Light" w:hAnsi="Calibri Light" w:cs="Calibri Light"/>
                <w:lang w:eastAsia="fr-CA"/>
              </w:rPr>
              <w:t>Women and child panel discussion on the 26</w:t>
            </w:r>
            <w:r w:rsidRPr="00B51A33">
              <w:rPr>
                <w:rFonts w:ascii="Calibri Light" w:hAnsi="Calibri Light" w:cs="Calibri Light"/>
                <w:vertAlign w:val="superscript"/>
                <w:lang w:eastAsia="fr-CA"/>
              </w:rPr>
              <w:t>th</w:t>
            </w:r>
            <w:r w:rsidRPr="00B51A33">
              <w:rPr>
                <w:rFonts w:ascii="Calibri Light" w:hAnsi="Calibri Light" w:cs="Calibri Light"/>
                <w:lang w:eastAsia="fr-CA"/>
              </w:rPr>
              <w:t xml:space="preserve"> of November (16 days’ activism)</w:t>
            </w:r>
          </w:p>
          <w:p w14:paraId="31BBED7E" w14:textId="77777777" w:rsidR="008B386C" w:rsidRPr="00B51A33" w:rsidRDefault="008B386C" w:rsidP="00E718EA">
            <w:pPr>
              <w:numPr>
                <w:ilvl w:val="0"/>
                <w:numId w:val="17"/>
              </w:numPr>
              <w:spacing w:after="0" w:line="240" w:lineRule="auto"/>
              <w:jc w:val="both"/>
              <w:rPr>
                <w:rFonts w:ascii="Calibri Light" w:hAnsi="Calibri Light" w:cs="Calibri Light"/>
                <w:color w:val="0070C0"/>
                <w:lang w:eastAsia="fr-CA"/>
              </w:rPr>
            </w:pPr>
            <w:r w:rsidRPr="00B51A33">
              <w:rPr>
                <w:rFonts w:ascii="Calibri Light" w:hAnsi="Calibri Light" w:cs="Calibri Light"/>
                <w:lang w:eastAsia="fr-CA"/>
              </w:rPr>
              <w:t>UNDP website</w:t>
            </w:r>
            <w:r w:rsidRPr="00B51A33">
              <w:rPr>
                <w:rFonts w:ascii="Calibri Light" w:hAnsi="Calibri Light" w:cs="Calibri Light"/>
                <w:color w:val="0070C0"/>
                <w:lang w:eastAsia="fr-CA"/>
              </w:rPr>
              <w:t xml:space="preserve">: </w:t>
            </w:r>
            <w:hyperlink r:id="rId12" w:history="1">
              <w:r w:rsidRPr="00B51A33">
                <w:rPr>
                  <w:rStyle w:val="Hyperlink"/>
                  <w:rFonts w:ascii="Calibri Light" w:hAnsi="Calibri Light" w:cs="Calibri Light"/>
                </w:rPr>
                <w:t xml:space="preserve">http://bit.ly/2BJVwrh </w:t>
              </w:r>
            </w:hyperlink>
          </w:p>
          <w:p w14:paraId="1192D3CB" w14:textId="77777777" w:rsidR="008B386C" w:rsidRPr="00DB6C2C" w:rsidRDefault="008B386C" w:rsidP="00DB6C2C">
            <w:pPr>
              <w:numPr>
                <w:ilvl w:val="0"/>
                <w:numId w:val="17"/>
              </w:numPr>
              <w:spacing w:after="0" w:line="240" w:lineRule="auto"/>
              <w:jc w:val="both"/>
              <w:rPr>
                <w:rFonts w:ascii="Calibri Light" w:hAnsi="Calibri Light" w:cs="Calibri Light"/>
                <w:color w:val="0070C0"/>
                <w:lang w:eastAsia="fr-CA"/>
              </w:rPr>
            </w:pPr>
            <w:r w:rsidRPr="00B51A33">
              <w:rPr>
                <w:rFonts w:ascii="Calibri Light" w:hAnsi="Calibri Light" w:cs="Calibri Light"/>
              </w:rPr>
              <w:t>Twitter</w:t>
            </w:r>
            <w:r w:rsidRPr="00DB6C2C">
              <w:rPr>
                <w:rFonts w:ascii="Calibri Light" w:hAnsi="Calibri Light" w:cs="Calibri Light"/>
              </w:rPr>
              <w:t xml:space="preserve">: </w:t>
            </w:r>
            <w:hyperlink r:id="rId13" w:history="1">
              <w:r w:rsidRPr="00DB6C2C">
                <w:rPr>
                  <w:rStyle w:val="Hyperlink"/>
                  <w:rFonts w:ascii="Calibri Light" w:hAnsi="Calibri Light" w:cs="Calibri Light"/>
                </w:rPr>
                <w:t>https://twitter.com/UNSomalia/status/1067107941650710530</w:t>
              </w:r>
            </w:hyperlink>
            <w:r w:rsidRPr="00DB6C2C">
              <w:rPr>
                <w:rFonts w:ascii="Calibri Light" w:hAnsi="Calibri Light" w:cs="Calibri Light"/>
              </w:rPr>
              <w:t xml:space="preserve"> </w:t>
            </w:r>
          </w:p>
          <w:p w14:paraId="48D3BE21" w14:textId="77777777" w:rsidR="008B386C" w:rsidRPr="00B51A33" w:rsidRDefault="008B386C" w:rsidP="00E718EA">
            <w:pPr>
              <w:numPr>
                <w:ilvl w:val="0"/>
                <w:numId w:val="17"/>
              </w:numPr>
              <w:rPr>
                <w:rFonts w:ascii="Calibri Light" w:hAnsi="Calibri Light" w:cs="Calibri Light"/>
              </w:rPr>
            </w:pPr>
            <w:r>
              <w:rPr>
                <w:rFonts w:ascii="Calibri Light" w:hAnsi="Calibri Light" w:cs="Calibri Light"/>
              </w:rPr>
              <w:t>Several news Somali news outlets (TV, radio, websites) reported on the work of the ministry</w:t>
            </w:r>
          </w:p>
          <w:p w14:paraId="7E31D858" w14:textId="77777777" w:rsidR="008B386C" w:rsidRPr="00B51A33" w:rsidRDefault="008B386C" w:rsidP="00E718EA">
            <w:pPr>
              <w:numPr>
                <w:ilvl w:val="0"/>
                <w:numId w:val="15"/>
              </w:numPr>
              <w:spacing w:after="0" w:line="240" w:lineRule="auto"/>
              <w:jc w:val="both"/>
              <w:rPr>
                <w:rFonts w:ascii="Calibri Light" w:hAnsi="Calibri Light" w:cs="Calibri Light"/>
                <w:lang w:eastAsia="fr-CA"/>
              </w:rPr>
            </w:pPr>
            <w:r w:rsidRPr="00B51A33">
              <w:rPr>
                <w:rFonts w:ascii="Calibri Light" w:hAnsi="Calibri Light" w:cs="Calibri Light"/>
                <w:lang w:eastAsia="fr-CA"/>
              </w:rPr>
              <w:t>International Disability Day organised by the Somali Disability cluster on the 3</w:t>
            </w:r>
            <w:r w:rsidRPr="00B51A33">
              <w:rPr>
                <w:rFonts w:ascii="Calibri Light" w:hAnsi="Calibri Light" w:cs="Calibri Light"/>
                <w:vertAlign w:val="superscript"/>
                <w:lang w:eastAsia="fr-CA"/>
              </w:rPr>
              <w:t>rd</w:t>
            </w:r>
            <w:r w:rsidRPr="00B51A33">
              <w:rPr>
                <w:rFonts w:ascii="Calibri Light" w:hAnsi="Calibri Light" w:cs="Calibri Light"/>
                <w:lang w:eastAsia="fr-CA"/>
              </w:rPr>
              <w:t xml:space="preserve"> of December:</w:t>
            </w:r>
          </w:p>
          <w:p w14:paraId="5945986F" w14:textId="77777777" w:rsidR="008B386C" w:rsidRPr="00B51A33" w:rsidRDefault="00035D0D" w:rsidP="00E767E0">
            <w:pPr>
              <w:numPr>
                <w:ilvl w:val="0"/>
                <w:numId w:val="17"/>
              </w:numPr>
              <w:spacing w:after="0" w:line="240" w:lineRule="auto"/>
              <w:rPr>
                <w:rFonts w:ascii="Calibri Light" w:hAnsi="Calibri Light" w:cs="Calibri Light"/>
                <w:color w:val="1F497D"/>
              </w:rPr>
            </w:pPr>
            <w:hyperlink r:id="rId14" w:history="1">
              <w:r w:rsidR="008B386C" w:rsidRPr="00B51A33">
                <w:rPr>
                  <w:rStyle w:val="Hyperlink"/>
                  <w:rFonts w:ascii="Calibri Light" w:hAnsi="Calibri Light" w:cs="Calibri Light"/>
                </w:rPr>
                <w:t>http://somalionlinemedia.com/2018/12/03/international-disabled-day-of-disabled-people-commemoration-in-somalia/</w:t>
              </w:r>
            </w:hyperlink>
            <w:r w:rsidR="008B386C" w:rsidRPr="00B51A33">
              <w:rPr>
                <w:rFonts w:ascii="Calibri Light" w:hAnsi="Calibri Light" w:cs="Calibri Light"/>
                <w:color w:val="1F497D"/>
              </w:rPr>
              <w:t xml:space="preserve"> </w:t>
            </w:r>
          </w:p>
          <w:p w14:paraId="5DF5CCE3" w14:textId="77777777" w:rsidR="008B386C" w:rsidRPr="00B51A33" w:rsidRDefault="008B386C" w:rsidP="00E767E0">
            <w:pPr>
              <w:spacing w:after="0" w:line="240" w:lineRule="auto"/>
              <w:ind w:left="1080"/>
              <w:rPr>
                <w:rFonts w:ascii="Calibri Light" w:hAnsi="Calibri Light" w:cs="Calibri Light"/>
                <w:color w:val="1F497D"/>
              </w:rPr>
            </w:pPr>
          </w:p>
          <w:p w14:paraId="39C21641" w14:textId="77777777" w:rsidR="008B386C" w:rsidRPr="00B51A33" w:rsidRDefault="008B386C" w:rsidP="00E767E0">
            <w:pPr>
              <w:numPr>
                <w:ilvl w:val="0"/>
                <w:numId w:val="15"/>
              </w:numPr>
              <w:spacing w:after="0" w:line="240" w:lineRule="auto"/>
              <w:rPr>
                <w:rFonts w:ascii="Calibri Light" w:hAnsi="Calibri Light" w:cs="Calibri Light"/>
              </w:rPr>
            </w:pPr>
            <w:r w:rsidRPr="00B51A33">
              <w:rPr>
                <w:rFonts w:ascii="Calibri Light" w:hAnsi="Calibri Light" w:cs="Calibri Light"/>
              </w:rPr>
              <w:t xml:space="preserve"> 7 parallel CSO events on the 10</w:t>
            </w:r>
            <w:r w:rsidRPr="00B51A33">
              <w:rPr>
                <w:rFonts w:ascii="Calibri Light" w:hAnsi="Calibri Light" w:cs="Calibri Light"/>
                <w:vertAlign w:val="superscript"/>
              </w:rPr>
              <w:t>th</w:t>
            </w:r>
            <w:r w:rsidRPr="00B51A33">
              <w:rPr>
                <w:rFonts w:ascii="Calibri Light" w:hAnsi="Calibri Light" w:cs="Calibri Light"/>
              </w:rPr>
              <w:t xml:space="preserve"> of December for International Day on Human Rights</w:t>
            </w:r>
          </w:p>
          <w:p w14:paraId="65DC83C4" w14:textId="77777777" w:rsidR="008B386C" w:rsidRPr="00A835DA" w:rsidRDefault="008B386C" w:rsidP="00A835DA">
            <w:pPr>
              <w:numPr>
                <w:ilvl w:val="0"/>
                <w:numId w:val="16"/>
              </w:numPr>
              <w:spacing w:after="0" w:line="240" w:lineRule="auto"/>
              <w:rPr>
                <w:rFonts w:ascii="Calibri Light" w:hAnsi="Calibri Light" w:cs="Calibri Light"/>
                <w:color w:val="1F497D"/>
              </w:rPr>
            </w:pPr>
            <w:r w:rsidRPr="00B51A33">
              <w:rPr>
                <w:rFonts w:ascii="Calibri Light" w:hAnsi="Calibri Light" w:cs="Calibri Light"/>
              </w:rPr>
              <w:t xml:space="preserve">UNDP website: </w:t>
            </w:r>
            <w:hyperlink r:id="rId15" w:history="1">
              <w:r w:rsidRPr="00B51A33">
                <w:rPr>
                  <w:rStyle w:val="Hyperlink"/>
                  <w:rFonts w:ascii="Calibri Light" w:hAnsi="Calibri Light" w:cs="Calibri Light"/>
                </w:rPr>
                <w:t>http://www.so.undp.org/content/somalia/en/home/presscenter/articles/2018/12/13/civil-society-groups-hold-landmark-series-of-events-to-call-for-protection-of-human-rights-in-somalia-.html</w:t>
              </w:r>
            </w:hyperlink>
          </w:p>
          <w:p w14:paraId="57B7F355" w14:textId="77777777" w:rsidR="008B386C" w:rsidRDefault="008B386C" w:rsidP="00E767E0">
            <w:pPr>
              <w:numPr>
                <w:ilvl w:val="0"/>
                <w:numId w:val="16"/>
              </w:numPr>
              <w:spacing w:after="0" w:line="240" w:lineRule="auto"/>
              <w:rPr>
                <w:rFonts w:ascii="Calibri Light" w:hAnsi="Calibri Light" w:cs="Calibri Light"/>
              </w:rPr>
            </w:pPr>
            <w:r>
              <w:rPr>
                <w:rFonts w:ascii="Calibri Light" w:hAnsi="Calibri Light" w:cs="Calibri Light"/>
              </w:rPr>
              <w:t xml:space="preserve">TV and radio news items on the celebration </w:t>
            </w:r>
          </w:p>
          <w:p w14:paraId="46FEEAC1" w14:textId="77777777" w:rsidR="008B386C" w:rsidRPr="00B51A33" w:rsidRDefault="008B386C" w:rsidP="00E767E0">
            <w:pPr>
              <w:numPr>
                <w:ilvl w:val="0"/>
                <w:numId w:val="16"/>
              </w:numPr>
              <w:spacing w:after="0" w:line="240" w:lineRule="auto"/>
              <w:rPr>
                <w:rFonts w:ascii="Calibri Light" w:hAnsi="Calibri Light" w:cs="Calibri Light"/>
              </w:rPr>
            </w:pPr>
            <w:r>
              <w:rPr>
                <w:rFonts w:ascii="Calibri Light" w:hAnsi="Calibri Light" w:cs="Calibri Light"/>
              </w:rPr>
              <w:t xml:space="preserve">Website of the </w:t>
            </w:r>
            <w:proofErr w:type="spellStart"/>
            <w:r>
              <w:rPr>
                <w:rFonts w:ascii="Calibri Light" w:hAnsi="Calibri Light" w:cs="Calibri Light"/>
              </w:rPr>
              <w:t>MoWHRD</w:t>
            </w:r>
            <w:proofErr w:type="spellEnd"/>
            <w:r>
              <w:rPr>
                <w:rFonts w:ascii="Calibri Light" w:hAnsi="Calibri Light" w:cs="Calibri Light"/>
              </w:rPr>
              <w:t xml:space="preserve"> (</w:t>
            </w:r>
            <w:hyperlink r:id="rId16" w:history="1">
              <w:r w:rsidRPr="00E2506F">
                <w:rPr>
                  <w:rStyle w:val="Hyperlink"/>
                  <w:rFonts w:ascii="Calibri Light" w:hAnsi="Calibri Light" w:cs="Calibri Light"/>
                </w:rPr>
                <w:t>https://bit.ly/2WufSNV</w:t>
              </w:r>
            </w:hyperlink>
            <w:r>
              <w:rPr>
                <w:rFonts w:ascii="Calibri Light" w:hAnsi="Calibri Light" w:cs="Calibri Light"/>
              </w:rPr>
              <w:t xml:space="preserve"> </w:t>
            </w:r>
          </w:p>
          <w:p w14:paraId="3C80D703" w14:textId="77777777" w:rsidR="008B386C" w:rsidRPr="002C68D5" w:rsidRDefault="008B386C" w:rsidP="00724504">
            <w:pPr>
              <w:spacing w:after="0" w:line="240" w:lineRule="auto"/>
              <w:jc w:val="both"/>
              <w:rPr>
                <w:rFonts w:ascii="Calibri Light" w:hAnsi="Calibri Light" w:cs="Calibri Light"/>
                <w:i/>
                <w:color w:val="0070C0"/>
                <w:lang w:eastAsia="fr-CA"/>
              </w:rPr>
            </w:pPr>
          </w:p>
        </w:tc>
      </w:tr>
      <w:tr w:rsidR="008B386C" w:rsidRPr="002C68D5" w14:paraId="75EEBC1E" w14:textId="77777777" w:rsidTr="008B386C">
        <w:trPr>
          <w:trHeight w:val="485"/>
        </w:trPr>
        <w:tc>
          <w:tcPr>
            <w:tcW w:w="5000" w:type="pct"/>
            <w:gridSpan w:val="11"/>
            <w:tcBorders>
              <w:bottom w:val="single" w:sz="4" w:space="0" w:color="auto"/>
            </w:tcBorders>
          </w:tcPr>
          <w:p w14:paraId="72E5D379" w14:textId="77777777" w:rsidR="008B386C" w:rsidRPr="008B386C" w:rsidRDefault="008B386C" w:rsidP="008B386C">
            <w:pPr>
              <w:spacing w:after="0" w:line="240" w:lineRule="auto"/>
              <w:jc w:val="both"/>
              <w:rPr>
                <w:rFonts w:ascii="Calibri Light" w:hAnsi="Calibri Light" w:cs="Calibri Light"/>
                <w:b/>
                <w:bCs/>
              </w:rPr>
            </w:pPr>
            <w:r w:rsidRPr="00E767E0">
              <w:rPr>
                <w:rFonts w:ascii="Calibri Light" w:hAnsi="Calibri Light" w:cs="Calibri Light"/>
                <w:bCs/>
                <w:sz w:val="20"/>
                <w:szCs w:val="20"/>
                <w:vertAlign w:val="superscript"/>
              </w:rPr>
              <w:t>a</w:t>
            </w:r>
            <w:r>
              <w:rPr>
                <w:rFonts w:ascii="Calibri Light" w:hAnsi="Calibri Light" w:cs="Calibri Light"/>
                <w:bCs/>
                <w:sz w:val="20"/>
                <w:szCs w:val="20"/>
                <w:vertAlign w:val="superscript"/>
              </w:rPr>
              <w:t xml:space="preserve"> </w:t>
            </w:r>
            <w:r w:rsidRPr="00E767E0">
              <w:rPr>
                <w:rFonts w:ascii="Calibri Light" w:hAnsi="Calibri Light" w:cs="Calibri Light"/>
                <w:bCs/>
                <w:sz w:val="20"/>
                <w:szCs w:val="20"/>
              </w:rPr>
              <w:t>First Programme steering committee meeting took place on the 11</w:t>
            </w:r>
            <w:r w:rsidRPr="00E767E0">
              <w:rPr>
                <w:rFonts w:ascii="Calibri Light" w:hAnsi="Calibri Light" w:cs="Calibri Light"/>
                <w:bCs/>
                <w:sz w:val="20"/>
                <w:szCs w:val="20"/>
                <w:vertAlign w:val="superscript"/>
              </w:rPr>
              <w:t>th</w:t>
            </w:r>
            <w:r w:rsidRPr="00E767E0">
              <w:rPr>
                <w:rFonts w:ascii="Calibri Light" w:hAnsi="Calibri Light" w:cs="Calibri Light"/>
                <w:bCs/>
                <w:sz w:val="20"/>
                <w:szCs w:val="20"/>
              </w:rPr>
              <w:t xml:space="preserve"> of December </w:t>
            </w:r>
            <w:r>
              <w:rPr>
                <w:rFonts w:ascii="Calibri Light" w:hAnsi="Calibri Light" w:cs="Calibri Light"/>
                <w:bCs/>
                <w:sz w:val="20"/>
                <w:szCs w:val="20"/>
              </w:rPr>
              <w:t>co-</w:t>
            </w:r>
            <w:r w:rsidRPr="00E767E0">
              <w:rPr>
                <w:rFonts w:ascii="Calibri Light" w:hAnsi="Calibri Light" w:cs="Calibri Light"/>
                <w:bCs/>
                <w:sz w:val="20"/>
                <w:szCs w:val="20"/>
              </w:rPr>
              <w:t xml:space="preserve">chaired by </w:t>
            </w:r>
            <w:r>
              <w:rPr>
                <w:rFonts w:ascii="Calibri Light" w:hAnsi="Calibri Light" w:cs="Calibri Light"/>
                <w:bCs/>
                <w:sz w:val="20"/>
                <w:szCs w:val="20"/>
              </w:rPr>
              <w:t xml:space="preserve">the </w:t>
            </w:r>
            <w:r w:rsidRPr="00E767E0">
              <w:rPr>
                <w:rFonts w:ascii="Calibri Light" w:hAnsi="Calibri Light" w:cs="Calibri Light"/>
                <w:bCs/>
                <w:sz w:val="20"/>
                <w:szCs w:val="20"/>
              </w:rPr>
              <w:t>Swedish Embassy and the Ministry</w:t>
            </w:r>
            <w:r>
              <w:rPr>
                <w:rFonts w:ascii="Calibri Light" w:hAnsi="Calibri Light" w:cs="Calibri Light"/>
                <w:bCs/>
                <w:sz w:val="20"/>
                <w:szCs w:val="20"/>
              </w:rPr>
              <w:t xml:space="preserve"> with</w:t>
            </w:r>
            <w:r w:rsidRPr="00E767E0">
              <w:rPr>
                <w:rFonts w:ascii="Calibri Light" w:hAnsi="Calibri Light" w:cs="Calibri Light"/>
                <w:bCs/>
                <w:sz w:val="20"/>
                <w:szCs w:val="20"/>
              </w:rPr>
              <w:t xml:space="preserve"> other contributing donors from Norway</w:t>
            </w:r>
            <w:r>
              <w:rPr>
                <w:rFonts w:ascii="Calibri Light" w:hAnsi="Calibri Light" w:cs="Calibri Light"/>
                <w:bCs/>
                <w:sz w:val="20"/>
                <w:szCs w:val="20"/>
              </w:rPr>
              <w:t xml:space="preserve"> and Denmark </w:t>
            </w:r>
            <w:r w:rsidRPr="00E767E0">
              <w:rPr>
                <w:rFonts w:ascii="Calibri Light" w:hAnsi="Calibri Light" w:cs="Calibri Light"/>
                <w:bCs/>
                <w:sz w:val="20"/>
                <w:szCs w:val="20"/>
              </w:rPr>
              <w:t>attend</w:t>
            </w:r>
            <w:r>
              <w:rPr>
                <w:rFonts w:ascii="Calibri Light" w:hAnsi="Calibri Light" w:cs="Calibri Light"/>
                <w:bCs/>
                <w:sz w:val="20"/>
                <w:szCs w:val="20"/>
              </w:rPr>
              <w:t>ing</w:t>
            </w:r>
            <w:r w:rsidRPr="00E767E0">
              <w:rPr>
                <w:rFonts w:ascii="Calibri Light" w:hAnsi="Calibri Light" w:cs="Calibri Light"/>
                <w:bCs/>
                <w:sz w:val="20"/>
                <w:szCs w:val="20"/>
              </w:rPr>
              <w:t xml:space="preserve"> </w:t>
            </w:r>
            <w:r>
              <w:rPr>
                <w:rFonts w:ascii="Calibri Light" w:hAnsi="Calibri Light" w:cs="Calibri Light"/>
                <w:bCs/>
                <w:sz w:val="20"/>
                <w:szCs w:val="20"/>
              </w:rPr>
              <w:t>as well as</w:t>
            </w:r>
            <w:r w:rsidRPr="00E767E0">
              <w:rPr>
                <w:rFonts w:ascii="Calibri Light" w:hAnsi="Calibri Light" w:cs="Calibri Light"/>
                <w:bCs/>
                <w:sz w:val="20"/>
                <w:szCs w:val="20"/>
              </w:rPr>
              <w:t xml:space="preserve"> UNSOM, UNDP and UNICEF. Priority tasks w</w:t>
            </w:r>
            <w:r>
              <w:rPr>
                <w:rFonts w:ascii="Calibri Light" w:hAnsi="Calibri Light" w:cs="Calibri Light"/>
                <w:bCs/>
                <w:sz w:val="20"/>
                <w:szCs w:val="20"/>
              </w:rPr>
              <w:t>ere</w:t>
            </w:r>
            <w:r w:rsidRPr="00E767E0">
              <w:rPr>
                <w:rFonts w:ascii="Calibri Light" w:hAnsi="Calibri Light" w:cs="Calibri Light"/>
                <w:bCs/>
                <w:sz w:val="20"/>
                <w:szCs w:val="20"/>
              </w:rPr>
              <w:t xml:space="preserve"> discussed and agreed</w:t>
            </w:r>
            <w:r>
              <w:rPr>
                <w:rFonts w:ascii="Calibri Light" w:hAnsi="Calibri Light" w:cs="Calibri Light"/>
                <w:bCs/>
                <w:sz w:val="20"/>
                <w:szCs w:val="20"/>
              </w:rPr>
              <w:t>,</w:t>
            </w:r>
            <w:r w:rsidRPr="00E767E0">
              <w:rPr>
                <w:rFonts w:ascii="Calibri Light" w:hAnsi="Calibri Light" w:cs="Calibri Light"/>
                <w:bCs/>
                <w:sz w:val="20"/>
                <w:szCs w:val="20"/>
              </w:rPr>
              <w:t xml:space="preserve"> which resulted </w:t>
            </w:r>
            <w:r>
              <w:rPr>
                <w:rFonts w:ascii="Calibri Light" w:hAnsi="Calibri Light" w:cs="Calibri Light"/>
                <w:bCs/>
                <w:sz w:val="20"/>
                <w:szCs w:val="20"/>
              </w:rPr>
              <w:t xml:space="preserve">in </w:t>
            </w:r>
            <w:r w:rsidRPr="00E767E0">
              <w:rPr>
                <w:rFonts w:ascii="Calibri Light" w:hAnsi="Calibri Light" w:cs="Calibri Light"/>
                <w:bCs/>
                <w:sz w:val="20"/>
                <w:szCs w:val="20"/>
              </w:rPr>
              <w:t xml:space="preserve">approval of the 2019 Annual </w:t>
            </w:r>
            <w:r>
              <w:rPr>
                <w:rFonts w:ascii="Calibri Light" w:hAnsi="Calibri Light" w:cs="Calibri Light"/>
                <w:bCs/>
                <w:sz w:val="20"/>
                <w:szCs w:val="20"/>
              </w:rPr>
              <w:t>W</w:t>
            </w:r>
            <w:r w:rsidRPr="00E767E0">
              <w:rPr>
                <w:rFonts w:ascii="Calibri Light" w:hAnsi="Calibri Light" w:cs="Calibri Light"/>
                <w:bCs/>
                <w:sz w:val="20"/>
                <w:szCs w:val="20"/>
              </w:rPr>
              <w:t xml:space="preserve">ork </w:t>
            </w:r>
            <w:r>
              <w:rPr>
                <w:rFonts w:ascii="Calibri Light" w:hAnsi="Calibri Light" w:cs="Calibri Light"/>
                <w:bCs/>
                <w:sz w:val="20"/>
                <w:szCs w:val="20"/>
              </w:rPr>
              <w:t>P</w:t>
            </w:r>
            <w:r w:rsidRPr="00E767E0">
              <w:rPr>
                <w:rFonts w:ascii="Calibri Light" w:hAnsi="Calibri Light" w:cs="Calibri Light"/>
                <w:bCs/>
                <w:sz w:val="20"/>
                <w:szCs w:val="20"/>
              </w:rPr>
              <w:t>lan</w:t>
            </w:r>
            <w:r w:rsidRPr="002C68D5">
              <w:rPr>
                <w:rFonts w:ascii="Calibri Light" w:hAnsi="Calibri Light" w:cs="Calibri Light"/>
                <w:b/>
                <w:bCs/>
              </w:rPr>
              <w:t xml:space="preserve"> </w:t>
            </w:r>
          </w:p>
        </w:tc>
      </w:tr>
    </w:tbl>
    <w:p w14:paraId="62B3D224" w14:textId="77777777" w:rsidR="00DE3C56" w:rsidRPr="002C68D5" w:rsidRDefault="00DE3C56" w:rsidP="00F81551">
      <w:pPr>
        <w:rPr>
          <w:rFonts w:ascii="Times New Roman" w:hAnsi="Times New Roman"/>
          <w:sz w:val="21"/>
          <w:szCs w:val="21"/>
        </w:rPr>
        <w:sectPr w:rsidR="00DE3C56" w:rsidRPr="002C68D5" w:rsidSect="00D25E39">
          <w:headerReference w:type="default" r:id="rId17"/>
          <w:footerReference w:type="default" r:id="rId18"/>
          <w:pgSz w:w="12240" w:h="15840"/>
          <w:pgMar w:top="1218" w:right="1440" w:bottom="1276" w:left="1440" w:header="568" w:footer="544" w:gutter="0"/>
          <w:cols w:space="720"/>
          <w:docGrid w:linePitch="360"/>
        </w:sectPr>
      </w:pPr>
    </w:p>
    <w:p w14:paraId="2791AA0A" w14:textId="77777777" w:rsidR="00DE3C56" w:rsidRPr="002C68D5" w:rsidRDefault="00AF72B0" w:rsidP="00DE3C56">
      <w:pPr>
        <w:pStyle w:val="Heading1"/>
        <w:rPr>
          <w:rFonts w:ascii="Calibri" w:hAnsi="Calibri" w:cs="Calibri"/>
          <w:sz w:val="24"/>
          <w:szCs w:val="24"/>
        </w:rPr>
      </w:pPr>
      <w:r w:rsidRPr="002C68D5">
        <w:rPr>
          <w:rFonts w:ascii="Calibri" w:hAnsi="Calibri" w:cs="Calibri"/>
          <w:sz w:val="24"/>
          <w:szCs w:val="24"/>
        </w:rPr>
        <w:lastRenderedPageBreak/>
        <w:t>ANNEX 1.</w:t>
      </w:r>
      <w:r w:rsidRPr="002C68D5">
        <w:rPr>
          <w:rFonts w:ascii="Calibri" w:hAnsi="Calibri" w:cs="Calibri"/>
          <w:sz w:val="24"/>
          <w:szCs w:val="24"/>
        </w:rPr>
        <w:tab/>
      </w:r>
      <w:r w:rsidR="003603B8" w:rsidRPr="002C68D5">
        <w:rPr>
          <w:rFonts w:ascii="Calibri" w:hAnsi="Calibri" w:cs="Calibri"/>
          <w:sz w:val="24"/>
          <w:szCs w:val="24"/>
        </w:rPr>
        <w:t>RISK MANAGEMENT</w:t>
      </w:r>
    </w:p>
    <w:p w14:paraId="1A34F7E2" w14:textId="77777777" w:rsidR="00DE3C56" w:rsidRPr="002C68D5" w:rsidRDefault="00DE3C56" w:rsidP="00DE3C56">
      <w:pPr>
        <w:autoSpaceDE w:val="0"/>
        <w:autoSpaceDN w:val="0"/>
        <w:adjustRightInd w:val="0"/>
        <w:spacing w:after="0" w:line="240" w:lineRule="auto"/>
        <w:rPr>
          <w:rFonts w:cs="Arial"/>
        </w:rPr>
      </w:pPr>
    </w:p>
    <w:tbl>
      <w:tblPr>
        <w:tblW w:w="14310" w:type="dxa"/>
        <w:jc w:val="righ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217"/>
        <w:gridCol w:w="6046"/>
        <w:gridCol w:w="6047"/>
      </w:tblGrid>
      <w:tr w:rsidR="00DE3C56" w:rsidRPr="002C68D5" w14:paraId="1AF38EF4" w14:textId="77777777" w:rsidTr="000B73F3">
        <w:trPr>
          <w:jc w:val="right"/>
        </w:trPr>
        <w:tc>
          <w:tcPr>
            <w:tcW w:w="2217" w:type="dxa"/>
            <w:shd w:val="clear" w:color="auto" w:fill="5B9BD5"/>
          </w:tcPr>
          <w:p w14:paraId="7D16600E" w14:textId="77777777" w:rsidR="00DE3C56" w:rsidRPr="002C68D5" w:rsidRDefault="00DE3C56" w:rsidP="00724504">
            <w:pPr>
              <w:spacing w:after="0" w:line="240" w:lineRule="auto"/>
              <w:jc w:val="center"/>
              <w:rPr>
                <w:rFonts w:cs="Calibri"/>
                <w:b/>
                <w:color w:val="FFFFFF"/>
              </w:rPr>
            </w:pPr>
            <w:r w:rsidRPr="002C68D5">
              <w:rPr>
                <w:rFonts w:cs="Calibri"/>
                <w:b/>
                <w:color w:val="FFFFFF"/>
              </w:rPr>
              <w:t xml:space="preserve">Type of Risk </w:t>
            </w:r>
            <w:r w:rsidRPr="002C68D5">
              <w:rPr>
                <w:rStyle w:val="FootnoteReference"/>
                <w:rFonts w:cs="Calibri"/>
                <w:b/>
                <w:color w:val="FFFFFF"/>
              </w:rPr>
              <w:footnoteReference w:id="5"/>
            </w:r>
          </w:p>
        </w:tc>
        <w:tc>
          <w:tcPr>
            <w:tcW w:w="6046" w:type="dxa"/>
            <w:shd w:val="clear" w:color="auto" w:fill="5B9BD5"/>
          </w:tcPr>
          <w:p w14:paraId="5E6FF9D0" w14:textId="77777777" w:rsidR="00DE3C56" w:rsidRPr="002C68D5" w:rsidRDefault="00DE3C56" w:rsidP="00724504">
            <w:pPr>
              <w:spacing w:after="0" w:line="240" w:lineRule="auto"/>
              <w:jc w:val="center"/>
              <w:rPr>
                <w:rFonts w:cs="Calibri"/>
                <w:b/>
                <w:color w:val="FFFFFF"/>
              </w:rPr>
            </w:pPr>
            <w:r w:rsidRPr="002C68D5">
              <w:rPr>
                <w:rFonts w:cs="Calibri"/>
                <w:b/>
                <w:color w:val="FFFFFF"/>
              </w:rPr>
              <w:t xml:space="preserve">Description of Risk  </w:t>
            </w:r>
          </w:p>
        </w:tc>
        <w:tc>
          <w:tcPr>
            <w:tcW w:w="6047" w:type="dxa"/>
            <w:shd w:val="clear" w:color="auto" w:fill="5B9BD5"/>
          </w:tcPr>
          <w:p w14:paraId="08CF7CCE" w14:textId="77777777" w:rsidR="00DE3C56" w:rsidRPr="002C68D5" w:rsidRDefault="00DE3C56" w:rsidP="00724504">
            <w:pPr>
              <w:spacing w:after="0" w:line="240" w:lineRule="auto"/>
              <w:jc w:val="center"/>
              <w:rPr>
                <w:rFonts w:cs="Calibri"/>
                <w:b/>
                <w:color w:val="FFFFFF"/>
              </w:rPr>
            </w:pPr>
            <w:r w:rsidRPr="002C68D5">
              <w:rPr>
                <w:rFonts w:cs="Calibri"/>
                <w:b/>
                <w:color w:val="FFFFFF"/>
              </w:rPr>
              <w:t>Mitigating Measures</w:t>
            </w:r>
          </w:p>
        </w:tc>
      </w:tr>
      <w:tr w:rsidR="00AC3E48" w:rsidRPr="002C68D5" w14:paraId="29A4B140" w14:textId="77777777" w:rsidTr="000B73F3">
        <w:trPr>
          <w:jc w:val="right"/>
        </w:trPr>
        <w:tc>
          <w:tcPr>
            <w:tcW w:w="2217" w:type="dxa"/>
            <w:shd w:val="clear" w:color="auto" w:fill="auto"/>
          </w:tcPr>
          <w:p w14:paraId="0CBFEF40" w14:textId="77777777" w:rsidR="00AC3E48" w:rsidRPr="002C68D5" w:rsidRDefault="00AC3E48" w:rsidP="00724504">
            <w:pPr>
              <w:spacing w:after="0" w:line="240" w:lineRule="auto"/>
              <w:rPr>
                <w:rFonts w:cs="Calibri"/>
              </w:rPr>
            </w:pPr>
            <w:r w:rsidRPr="002C68D5">
              <w:rPr>
                <w:rFonts w:eastAsia="Cambria" w:cs="Calibri"/>
              </w:rPr>
              <w:t>Elections in 2020</w:t>
            </w:r>
          </w:p>
          <w:p w14:paraId="3A4A1E1A" w14:textId="77777777" w:rsidR="00AC3E48" w:rsidRPr="002C68D5" w:rsidRDefault="00AC3E48" w:rsidP="00724504">
            <w:pPr>
              <w:spacing w:after="0" w:line="240" w:lineRule="auto"/>
              <w:rPr>
                <w:rFonts w:cs="Calibri"/>
              </w:rPr>
            </w:pPr>
          </w:p>
        </w:tc>
        <w:tc>
          <w:tcPr>
            <w:tcW w:w="6046" w:type="dxa"/>
            <w:shd w:val="clear" w:color="auto" w:fill="auto"/>
          </w:tcPr>
          <w:p w14:paraId="48719998" w14:textId="77777777" w:rsidR="00AC3E48" w:rsidRPr="002C68D5" w:rsidRDefault="00AC3E48" w:rsidP="00724504">
            <w:pPr>
              <w:spacing w:after="0" w:line="240" w:lineRule="auto"/>
              <w:rPr>
                <w:rFonts w:cs="Calibri"/>
              </w:rPr>
            </w:pPr>
            <w:r w:rsidRPr="002C68D5">
              <w:rPr>
                <w:rFonts w:eastAsia="Cambria" w:cs="Calibri"/>
              </w:rPr>
              <w:t>Potential of dramatic changes to the political landscape can impact the Joint Programme implementation follow up to the election period.</w:t>
            </w:r>
          </w:p>
        </w:tc>
        <w:tc>
          <w:tcPr>
            <w:tcW w:w="6047" w:type="dxa"/>
            <w:shd w:val="clear" w:color="auto" w:fill="auto"/>
          </w:tcPr>
          <w:p w14:paraId="491E475E" w14:textId="77777777" w:rsidR="00AC3E48" w:rsidRPr="002C68D5" w:rsidRDefault="00AC3E48" w:rsidP="00724504">
            <w:pPr>
              <w:pStyle w:val="BodyAAA"/>
              <w:jc w:val="both"/>
              <w:rPr>
                <w:rFonts w:ascii="Calibri" w:hAnsi="Calibri" w:cs="Calibri"/>
                <w:sz w:val="22"/>
                <w:szCs w:val="22"/>
                <w:lang w:val="en-GB"/>
              </w:rPr>
            </w:pPr>
            <w:r w:rsidRPr="002C68D5">
              <w:rPr>
                <w:rFonts w:ascii="Calibri" w:eastAsia="Cambria" w:hAnsi="Calibri" w:cs="Calibri"/>
                <w:sz w:val="22"/>
                <w:szCs w:val="22"/>
                <w:lang w:val="en-GB"/>
              </w:rPr>
              <w:t>Depending on the decision of one person, one vote election, possible mitigation measures include a committed focus on technical capacity development of institutional counterparts while support to non-state actors (civil society) is likely to continue</w:t>
            </w:r>
          </w:p>
        </w:tc>
      </w:tr>
      <w:tr w:rsidR="00AC3E48" w:rsidRPr="002C68D5" w14:paraId="1F7F6448" w14:textId="77777777" w:rsidTr="000B73F3">
        <w:trPr>
          <w:jc w:val="right"/>
        </w:trPr>
        <w:tc>
          <w:tcPr>
            <w:tcW w:w="2217" w:type="dxa"/>
            <w:shd w:val="clear" w:color="auto" w:fill="auto"/>
          </w:tcPr>
          <w:p w14:paraId="2E309E65" w14:textId="77777777" w:rsidR="00AC3E48" w:rsidRPr="002C68D5" w:rsidRDefault="00AC3E48" w:rsidP="00724504">
            <w:pPr>
              <w:spacing w:after="0" w:line="240" w:lineRule="auto"/>
              <w:rPr>
                <w:rFonts w:cs="Calibri"/>
              </w:rPr>
            </w:pPr>
            <w:r w:rsidRPr="002C68D5">
              <w:rPr>
                <w:rFonts w:eastAsia="Cambria" w:cs="Calibri"/>
              </w:rPr>
              <w:t>Tensions and conflicts in South-Central</w:t>
            </w:r>
          </w:p>
        </w:tc>
        <w:tc>
          <w:tcPr>
            <w:tcW w:w="6046" w:type="dxa"/>
            <w:shd w:val="clear" w:color="auto" w:fill="auto"/>
          </w:tcPr>
          <w:p w14:paraId="1A3960BC" w14:textId="77777777" w:rsidR="00AC3E48" w:rsidRPr="002C68D5" w:rsidRDefault="00AC3E48" w:rsidP="00724504">
            <w:pPr>
              <w:spacing w:after="0" w:line="240" w:lineRule="auto"/>
              <w:rPr>
                <w:rFonts w:cs="Calibri"/>
              </w:rPr>
            </w:pPr>
            <w:r w:rsidRPr="002C68D5">
              <w:rPr>
                <w:rFonts w:eastAsia="Cambria" w:cs="Calibri"/>
              </w:rPr>
              <w:t>All activities in South-Central might be affected if the Joint Programme is forced to suspend implementation due to increased security risks. The risk of this is greater in relation to liberated areas where state institutions need to ascertain and consolidate their presence.</w:t>
            </w:r>
          </w:p>
        </w:tc>
        <w:tc>
          <w:tcPr>
            <w:tcW w:w="6047" w:type="dxa"/>
            <w:shd w:val="clear" w:color="auto" w:fill="auto"/>
          </w:tcPr>
          <w:p w14:paraId="2640D02F" w14:textId="77777777" w:rsidR="00AC3E48" w:rsidRPr="002C68D5" w:rsidRDefault="00AC3E48" w:rsidP="00724504">
            <w:pPr>
              <w:spacing w:after="0" w:line="240" w:lineRule="auto"/>
              <w:rPr>
                <w:rFonts w:cs="Calibri"/>
              </w:rPr>
            </w:pPr>
            <w:r w:rsidRPr="002C68D5">
              <w:rPr>
                <w:rFonts w:eastAsia="Cambria" w:cs="Calibri"/>
              </w:rPr>
              <w:t>Through making extensive use of national coordination mechanisms under the NDP, empowering national programme staff and continuing to build capacity with all programme counterparts, the Joint Programme will be able to continue implementation of activities under adverse circumstance.</w:t>
            </w:r>
          </w:p>
        </w:tc>
      </w:tr>
      <w:tr w:rsidR="00AC3E48" w:rsidRPr="002C68D5" w14:paraId="26DB6E73"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7536E363" w14:textId="77777777" w:rsidR="00AC3E48" w:rsidRPr="002C68D5" w:rsidRDefault="00AC3E48" w:rsidP="00724504">
            <w:pPr>
              <w:spacing w:after="0" w:line="240" w:lineRule="auto"/>
              <w:rPr>
                <w:rFonts w:cs="Calibri"/>
              </w:rPr>
            </w:pPr>
            <w:r w:rsidRPr="002C68D5">
              <w:rPr>
                <w:rFonts w:eastAsia="Cambria" w:cs="Calibri"/>
              </w:rPr>
              <w:t>Increase in internal political divisions</w:t>
            </w:r>
          </w:p>
          <w:p w14:paraId="55BE46DF" w14:textId="77777777" w:rsidR="00AC3E48" w:rsidRPr="002C68D5" w:rsidRDefault="00AC3E48" w:rsidP="00724504">
            <w:pPr>
              <w:spacing w:after="0" w:line="240" w:lineRule="auto"/>
              <w:rPr>
                <w:rFonts w:cs="Calibri"/>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7FB1C73A" w14:textId="77777777" w:rsidR="00AC3E48" w:rsidRPr="002C68D5" w:rsidRDefault="00AC3E48" w:rsidP="00724504">
            <w:pPr>
              <w:spacing w:after="0" w:line="240" w:lineRule="auto"/>
              <w:rPr>
                <w:rFonts w:cs="Calibri"/>
              </w:rPr>
            </w:pPr>
            <w:r w:rsidRPr="002C68D5">
              <w:rPr>
                <w:rFonts w:eastAsia="Cambria" w:cs="Calibri"/>
              </w:rPr>
              <w:t>An increase in internal political divisions will have detrimental effect on all activities and interventions under the Joint Programme. Internal political divisions are likely to further deepen the autonomist/independent movements.</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623503B0" w14:textId="77777777" w:rsidR="00AC3E48" w:rsidRPr="002C68D5" w:rsidRDefault="00AC3E48" w:rsidP="00724504">
            <w:pPr>
              <w:spacing w:after="0" w:line="240" w:lineRule="auto"/>
              <w:rPr>
                <w:rFonts w:cs="Calibri"/>
              </w:rPr>
            </w:pPr>
            <w:r w:rsidRPr="002C68D5">
              <w:rPr>
                <w:rFonts w:eastAsia="Cambria" w:cs="Calibri"/>
              </w:rPr>
              <w:t>While keeping track of all political developments, the Joint Programme will continue to build strong relationships with all local and regional partners, with a focus to support a harmonized approach to rule of law development across Somalia.</w:t>
            </w:r>
          </w:p>
        </w:tc>
      </w:tr>
      <w:tr w:rsidR="00AC3E48" w:rsidRPr="002C68D5" w14:paraId="185EB8CB"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4B2900C0" w14:textId="77777777" w:rsidR="00AC3E48" w:rsidRPr="002C68D5" w:rsidRDefault="00AC3E48" w:rsidP="00724504">
            <w:pPr>
              <w:spacing w:after="0" w:line="240" w:lineRule="auto"/>
              <w:rPr>
                <w:rFonts w:cs="Calibri"/>
              </w:rPr>
            </w:pPr>
            <w:r w:rsidRPr="002C68D5">
              <w:rPr>
                <w:rFonts w:eastAsia="Cambria" w:cs="Calibri"/>
              </w:rPr>
              <w:t>Difficulty in securing international expertise to come to Somalia</w:t>
            </w: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7F0EB0D2" w14:textId="77777777" w:rsidR="00AC3E48" w:rsidRPr="002C68D5" w:rsidRDefault="00AC3E48" w:rsidP="00724504">
            <w:pPr>
              <w:spacing w:after="0" w:line="240" w:lineRule="auto"/>
              <w:rPr>
                <w:rFonts w:cs="Calibri"/>
              </w:rPr>
            </w:pPr>
            <w:r w:rsidRPr="002C68D5">
              <w:rPr>
                <w:rFonts w:eastAsia="Cambria" w:cs="Calibri"/>
              </w:rPr>
              <w:t>Delayed recruitment processes may impact on the implementation pace of the Programme.</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71A257C8" w14:textId="77777777" w:rsidR="00AC3E48" w:rsidRPr="002C68D5" w:rsidRDefault="00AC3E48" w:rsidP="00724504">
            <w:pPr>
              <w:pStyle w:val="BodyAAA"/>
              <w:jc w:val="both"/>
              <w:rPr>
                <w:rFonts w:ascii="Calibri" w:eastAsia="Cambria" w:hAnsi="Calibri" w:cs="Calibri"/>
                <w:sz w:val="22"/>
                <w:szCs w:val="22"/>
                <w:lang w:val="en-GB"/>
              </w:rPr>
            </w:pPr>
            <w:r w:rsidRPr="002C68D5">
              <w:rPr>
                <w:rFonts w:ascii="Calibri" w:eastAsia="Cambria" w:hAnsi="Calibri" w:cs="Calibri"/>
                <w:sz w:val="22"/>
                <w:szCs w:val="22"/>
                <w:lang w:val="en-GB"/>
              </w:rPr>
              <w:t>Review agencies policies and streamline processes for eliminating delays.</w:t>
            </w:r>
          </w:p>
          <w:p w14:paraId="7C0E7848" w14:textId="77777777" w:rsidR="00AC3E48" w:rsidRPr="002C68D5" w:rsidRDefault="00AC3E48" w:rsidP="00724504">
            <w:pPr>
              <w:pStyle w:val="BodyAAA"/>
              <w:jc w:val="both"/>
              <w:rPr>
                <w:rFonts w:ascii="Calibri" w:eastAsia="Cambria" w:hAnsi="Calibri" w:cs="Calibri"/>
                <w:sz w:val="22"/>
                <w:szCs w:val="22"/>
                <w:lang w:val="en-GB"/>
              </w:rPr>
            </w:pPr>
          </w:p>
          <w:p w14:paraId="52296043" w14:textId="77777777" w:rsidR="00AC3E48" w:rsidRPr="002C68D5" w:rsidRDefault="00AC3E48" w:rsidP="00724504">
            <w:pPr>
              <w:pStyle w:val="BodyAAA"/>
              <w:jc w:val="both"/>
              <w:rPr>
                <w:rFonts w:ascii="Calibri" w:hAnsi="Calibri" w:cs="Calibri"/>
                <w:sz w:val="22"/>
                <w:szCs w:val="22"/>
                <w:lang w:val="en-GB"/>
              </w:rPr>
            </w:pPr>
            <w:r w:rsidRPr="002C68D5">
              <w:rPr>
                <w:rFonts w:ascii="Calibri" w:eastAsia="Cambria" w:hAnsi="Calibri" w:cs="Calibri"/>
                <w:sz w:val="22"/>
                <w:szCs w:val="22"/>
                <w:lang w:val="en-GB"/>
              </w:rPr>
              <w:t xml:space="preserve">Recruitment of diaspora advisors is not as difficult as recruiting international people for several reasons. Recruitment of diaspora expertise for some positions represents a sustainable and quick solution avoiding unnecessary waste of time. </w:t>
            </w:r>
          </w:p>
        </w:tc>
      </w:tr>
      <w:tr w:rsidR="00AC3E48" w:rsidRPr="002C68D5" w14:paraId="23E11A2B"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04E3FE0B" w14:textId="77777777" w:rsidR="00AC3E48" w:rsidRPr="002C68D5" w:rsidRDefault="00AC3E48" w:rsidP="00724504">
            <w:pPr>
              <w:spacing w:after="0" w:line="240" w:lineRule="auto"/>
              <w:rPr>
                <w:rFonts w:cs="Calibri"/>
              </w:rPr>
            </w:pPr>
            <w:r w:rsidRPr="002C68D5">
              <w:rPr>
                <w:rFonts w:eastAsia="Cambria" w:cs="Calibri"/>
              </w:rPr>
              <w:t xml:space="preserve">Limited commitment by government for long-term </w:t>
            </w:r>
            <w:r w:rsidRPr="002C68D5">
              <w:rPr>
                <w:rFonts w:eastAsia="Cambria" w:cs="Calibri"/>
              </w:rPr>
              <w:lastRenderedPageBreak/>
              <w:t>mechanisms or priorities.</w:t>
            </w: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3995AB9C" w14:textId="77777777" w:rsidR="00AC3E48" w:rsidRPr="002C68D5" w:rsidRDefault="00AC3E48" w:rsidP="00724504">
            <w:pPr>
              <w:spacing w:after="0" w:line="240" w:lineRule="auto"/>
              <w:rPr>
                <w:rFonts w:cs="Calibri"/>
              </w:rPr>
            </w:pPr>
            <w:r w:rsidRPr="002C68D5">
              <w:rPr>
                <w:rFonts w:eastAsia="Cambria" w:cs="Calibri"/>
              </w:rPr>
              <w:lastRenderedPageBreak/>
              <w:t>In the event that sustainable mechanisms and priorities are not implemented by government, the Joint Programme may be undermined in its scope.</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3DE561AE" w14:textId="77777777" w:rsidR="00AC3E48" w:rsidRPr="002C68D5" w:rsidRDefault="00EA4473" w:rsidP="00724504">
            <w:pPr>
              <w:spacing w:after="0" w:line="240" w:lineRule="auto"/>
              <w:rPr>
                <w:rFonts w:cs="Calibri"/>
              </w:rPr>
            </w:pPr>
            <w:r w:rsidRPr="002C68D5">
              <w:rPr>
                <w:rFonts w:eastAsia="Cambria" w:cs="Calibri"/>
              </w:rPr>
              <w:t>Regular follow up with government institutions on implementation of their strategic plans/action plans.</w:t>
            </w:r>
          </w:p>
        </w:tc>
      </w:tr>
      <w:tr w:rsidR="00AC3E48" w:rsidRPr="002C68D5" w14:paraId="06008416"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0DB5A1D1" w14:textId="77777777" w:rsidR="00AC3E48" w:rsidRPr="002C68D5" w:rsidRDefault="00EA4473" w:rsidP="00724504">
            <w:pPr>
              <w:spacing w:after="0" w:line="240" w:lineRule="auto"/>
              <w:rPr>
                <w:rFonts w:cs="Calibri"/>
              </w:rPr>
            </w:pPr>
            <w:r w:rsidRPr="002C68D5">
              <w:rPr>
                <w:rFonts w:eastAsia="Cambria" w:cs="Calibri"/>
              </w:rPr>
              <w:t>Limited engagement with vulnerable groups.</w:t>
            </w: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0C0D7944" w14:textId="77777777" w:rsidR="00AC3E48" w:rsidRPr="002C68D5" w:rsidRDefault="00EA4473" w:rsidP="00724504">
            <w:pPr>
              <w:spacing w:after="0" w:line="240" w:lineRule="auto"/>
              <w:rPr>
                <w:rFonts w:cs="Calibri"/>
              </w:rPr>
            </w:pPr>
            <w:r w:rsidRPr="002C68D5">
              <w:rPr>
                <w:rFonts w:eastAsia="Cambria" w:cs="Calibri"/>
              </w:rPr>
              <w:t>Joint programme activities undermined as a result of corruption.</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7BF1CADD" w14:textId="77777777" w:rsidR="00AC3E48" w:rsidRPr="002C68D5" w:rsidRDefault="00EA4473" w:rsidP="00724504">
            <w:pPr>
              <w:spacing w:after="0" w:line="240" w:lineRule="auto"/>
              <w:rPr>
                <w:rFonts w:cs="Calibri"/>
              </w:rPr>
            </w:pPr>
            <w:r w:rsidRPr="002C68D5">
              <w:rPr>
                <w:rFonts w:eastAsia="Cambria" w:cs="Calibri"/>
              </w:rPr>
              <w:t>Support accountability and transparency programmes through the Joint Rule of Law programme and strengthen oversight mechanisms.</w:t>
            </w:r>
          </w:p>
        </w:tc>
      </w:tr>
      <w:tr w:rsidR="00AC3E48" w:rsidRPr="002C68D5" w14:paraId="51268E33"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5CD806F3" w14:textId="77777777" w:rsidR="00AC3E48" w:rsidRPr="002C68D5" w:rsidRDefault="004F05A0" w:rsidP="00724504">
            <w:pPr>
              <w:spacing w:after="0" w:line="240" w:lineRule="auto"/>
              <w:rPr>
                <w:rFonts w:cs="Calibri"/>
              </w:rPr>
            </w:pPr>
            <w:r w:rsidRPr="002C68D5">
              <w:rPr>
                <w:rFonts w:eastAsia="Cambria" w:cs="Calibri"/>
              </w:rPr>
              <w:t>Capacity needs outlast the Programme timelines.</w:t>
            </w:r>
          </w:p>
          <w:p w14:paraId="668F72A4" w14:textId="77777777" w:rsidR="00AC3E48" w:rsidRPr="002C68D5" w:rsidRDefault="00AC3E48" w:rsidP="00724504">
            <w:pPr>
              <w:spacing w:after="0" w:line="240" w:lineRule="auto"/>
              <w:rPr>
                <w:rFonts w:cs="Calibri"/>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282DD9AB" w14:textId="77777777" w:rsidR="00AC3E48" w:rsidRPr="002C68D5" w:rsidRDefault="004F05A0" w:rsidP="00724504">
            <w:pPr>
              <w:spacing w:after="0" w:line="240" w:lineRule="auto"/>
              <w:rPr>
                <w:rFonts w:cs="Calibri"/>
              </w:rPr>
            </w:pPr>
            <w:r w:rsidRPr="002C68D5">
              <w:rPr>
                <w:rFonts w:eastAsia="Cambria" w:cs="Calibri"/>
              </w:rPr>
              <w:t>Programme fails in the long run to ensure that sustainable mechanisms and improved capacities are in place with the Government.</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020431AB" w14:textId="77777777" w:rsidR="004F05A0" w:rsidRPr="002C68D5" w:rsidRDefault="004F05A0" w:rsidP="00724504">
            <w:pPr>
              <w:pStyle w:val="BodyAAA"/>
              <w:jc w:val="both"/>
              <w:rPr>
                <w:rFonts w:ascii="Calibri" w:eastAsia="Cambria" w:hAnsi="Calibri" w:cs="Calibri"/>
                <w:sz w:val="22"/>
                <w:szCs w:val="22"/>
                <w:lang w:val="en-GB"/>
              </w:rPr>
            </w:pPr>
            <w:r w:rsidRPr="002C68D5">
              <w:rPr>
                <w:rFonts w:ascii="Calibri" w:eastAsia="Cambria" w:hAnsi="Calibri" w:cs="Calibri"/>
                <w:sz w:val="22"/>
                <w:szCs w:val="22"/>
                <w:lang w:val="en-GB"/>
              </w:rPr>
              <w:t>Ensure programme and activities are in accordance to the need of the government in terms of resources and timeline.</w:t>
            </w:r>
          </w:p>
          <w:p w14:paraId="75F2179A" w14:textId="77777777" w:rsidR="004F05A0" w:rsidRPr="002C68D5" w:rsidRDefault="004F05A0" w:rsidP="00724504">
            <w:pPr>
              <w:pStyle w:val="BodyAAA"/>
              <w:jc w:val="both"/>
              <w:rPr>
                <w:rFonts w:ascii="Calibri" w:eastAsia="Cambria" w:hAnsi="Calibri" w:cs="Calibri"/>
                <w:sz w:val="22"/>
                <w:szCs w:val="22"/>
                <w:lang w:val="en-GB"/>
              </w:rPr>
            </w:pPr>
          </w:p>
          <w:p w14:paraId="63806EC6" w14:textId="77777777" w:rsidR="00AC3E48" w:rsidRPr="002C68D5" w:rsidRDefault="004F05A0" w:rsidP="00724504">
            <w:pPr>
              <w:spacing w:after="0" w:line="240" w:lineRule="auto"/>
              <w:rPr>
                <w:rFonts w:cs="Calibri"/>
              </w:rPr>
            </w:pPr>
            <w:r w:rsidRPr="002C68D5">
              <w:rPr>
                <w:rFonts w:eastAsia="Cambria" w:cs="Calibri"/>
              </w:rPr>
              <w:t>Provide further support to the government institutions to develop a realistic capacity development strategy.</w:t>
            </w:r>
          </w:p>
        </w:tc>
      </w:tr>
      <w:tr w:rsidR="00AC3E48" w:rsidRPr="002C68D5" w14:paraId="0E3A924E" w14:textId="77777777" w:rsidTr="000B73F3">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4F2A266C" w14:textId="77777777" w:rsidR="00AC3E48" w:rsidRPr="002C68D5" w:rsidRDefault="004F05A0" w:rsidP="00724504">
            <w:pPr>
              <w:spacing w:after="0" w:line="240" w:lineRule="auto"/>
              <w:rPr>
                <w:rFonts w:cs="Calibri"/>
              </w:rPr>
            </w:pPr>
            <w:r w:rsidRPr="002C68D5">
              <w:rPr>
                <w:rFonts w:eastAsia="Cambria" w:cs="Calibri"/>
              </w:rPr>
              <w:t>Insecurity at the regional and district levels leading to inability for the Programme to deliver services and implement activities.</w:t>
            </w: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1F10ECA8" w14:textId="77777777" w:rsidR="00AC3E48" w:rsidRPr="002C68D5" w:rsidRDefault="004F05A0" w:rsidP="00724504">
            <w:pPr>
              <w:spacing w:after="0" w:line="240" w:lineRule="auto"/>
              <w:rPr>
                <w:rFonts w:cs="Calibri"/>
              </w:rPr>
            </w:pPr>
            <w:r w:rsidRPr="002C68D5">
              <w:rPr>
                <w:rFonts w:eastAsia="Cambria" w:cs="Calibri"/>
              </w:rPr>
              <w:t>The planned activities in the regions and districts are delayed or interrupted.</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6753A054" w14:textId="77777777" w:rsidR="00AC3E48" w:rsidRPr="002C68D5" w:rsidRDefault="004F05A0" w:rsidP="00724504">
            <w:pPr>
              <w:spacing w:after="0" w:line="240" w:lineRule="auto"/>
              <w:rPr>
                <w:rFonts w:cs="Calibri"/>
              </w:rPr>
            </w:pPr>
            <w:r w:rsidRPr="002C68D5">
              <w:rPr>
                <w:rFonts w:eastAsia="Cambria" w:cs="Calibri"/>
              </w:rPr>
              <w:t>Develop alternative interventions jointly with other local stakeholders.</w:t>
            </w:r>
          </w:p>
        </w:tc>
      </w:tr>
    </w:tbl>
    <w:p w14:paraId="780B815D" w14:textId="77777777" w:rsidR="00DE3C56" w:rsidRPr="002C68D5" w:rsidRDefault="00DE3C56" w:rsidP="00DE3C56">
      <w:pPr>
        <w:autoSpaceDE w:val="0"/>
        <w:autoSpaceDN w:val="0"/>
        <w:adjustRightInd w:val="0"/>
        <w:spacing w:after="0" w:line="240" w:lineRule="auto"/>
        <w:rPr>
          <w:rFonts w:cs="Arial"/>
        </w:rPr>
      </w:pPr>
    </w:p>
    <w:p w14:paraId="6C6ED47A" w14:textId="77777777" w:rsidR="00DE3C56" w:rsidRPr="002C68D5" w:rsidRDefault="00DE3C56" w:rsidP="00DE3C56">
      <w:pPr>
        <w:tabs>
          <w:tab w:val="left" w:pos="2728"/>
        </w:tabs>
        <w:rPr>
          <w:b/>
          <w:smallCaps/>
          <w:color w:val="365F91"/>
          <w:spacing w:val="5"/>
          <w:sz w:val="32"/>
          <w:szCs w:val="32"/>
        </w:rPr>
      </w:pPr>
    </w:p>
    <w:p w14:paraId="72DA4AB9" w14:textId="77777777" w:rsidR="00DE3C56" w:rsidRPr="002C68D5" w:rsidRDefault="00DE3C56" w:rsidP="00DE3C56">
      <w:pPr>
        <w:pStyle w:val="Heading1"/>
        <w:rPr>
          <w:rFonts w:ascii="Times New Roman" w:hAnsi="Times New Roman"/>
          <w:b w:val="0"/>
          <w:sz w:val="22"/>
          <w:szCs w:val="22"/>
        </w:rPr>
      </w:pPr>
      <w:r w:rsidRPr="002C68D5">
        <w:rPr>
          <w:b w:val="0"/>
          <w:smallCaps/>
          <w:color w:val="365F91"/>
        </w:rPr>
        <w:br w:type="page"/>
      </w:r>
      <w:r w:rsidRPr="002C68D5">
        <w:rPr>
          <w:rFonts w:ascii="Times New Roman" w:hAnsi="Times New Roman"/>
          <w:sz w:val="24"/>
          <w:szCs w:val="24"/>
        </w:rPr>
        <w:lastRenderedPageBreak/>
        <w:t xml:space="preserve"> </w:t>
      </w:r>
      <w:r w:rsidR="00AF72B0" w:rsidRPr="002C68D5">
        <w:rPr>
          <w:rFonts w:ascii="Calibri" w:hAnsi="Calibri" w:cs="Calibri"/>
          <w:sz w:val="24"/>
          <w:szCs w:val="24"/>
        </w:rPr>
        <w:t>ANNEX 2.</w:t>
      </w:r>
      <w:r w:rsidR="00AF72B0" w:rsidRPr="002C68D5">
        <w:rPr>
          <w:rFonts w:ascii="Calibri" w:hAnsi="Calibri" w:cs="Calibri"/>
          <w:b w:val="0"/>
          <w:color w:val="4472C4"/>
        </w:rPr>
        <w:tab/>
      </w:r>
      <w:r w:rsidR="00474992" w:rsidRPr="002C68D5">
        <w:rPr>
          <w:rFonts w:ascii="Calibri" w:hAnsi="Calibri" w:cs="Calibri"/>
          <w:sz w:val="24"/>
          <w:szCs w:val="24"/>
        </w:rPr>
        <w:t>MONITORING AND OVERSIGHT ACTIVITIES</w:t>
      </w:r>
      <w:r w:rsidR="00AF72B0" w:rsidRPr="002C68D5">
        <w:rPr>
          <w:rFonts w:ascii="Times New Roman" w:hAnsi="Times New Roman"/>
          <w:sz w:val="24"/>
          <w:szCs w:val="24"/>
        </w:rPr>
        <w:t xml:space="preserve"> </w:t>
      </w:r>
    </w:p>
    <w:p w14:paraId="3B718588" w14:textId="77777777" w:rsidR="00DE3C56" w:rsidRPr="002C68D5" w:rsidRDefault="00DE3C56" w:rsidP="00DE3C56">
      <w:pPr>
        <w:tabs>
          <w:tab w:val="left" w:pos="2293"/>
        </w:tabs>
        <w:autoSpaceDE w:val="0"/>
        <w:autoSpaceDN w:val="0"/>
        <w:adjustRightInd w:val="0"/>
        <w:spacing w:after="0" w:line="240" w:lineRule="auto"/>
        <w:rPr>
          <w:rFonts w:ascii="Times New Roman" w:hAnsi="Times New Roman"/>
        </w:rPr>
      </w:pPr>
      <w:r w:rsidRPr="002C68D5">
        <w:rPr>
          <w:rFonts w:ascii="Times New Roman" w:hAnsi="Times New Roman"/>
        </w:rPr>
        <w:tab/>
      </w:r>
    </w:p>
    <w:tbl>
      <w:tblPr>
        <w:tblW w:w="14310"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880"/>
        <w:gridCol w:w="1530"/>
        <w:gridCol w:w="4950"/>
        <w:gridCol w:w="4950"/>
      </w:tblGrid>
      <w:tr w:rsidR="00DE3C56" w:rsidRPr="002C68D5" w14:paraId="100477E7" w14:textId="77777777" w:rsidTr="0016201A">
        <w:trPr>
          <w:jc w:val="center"/>
        </w:trPr>
        <w:tc>
          <w:tcPr>
            <w:tcW w:w="2880" w:type="dxa"/>
            <w:shd w:val="clear" w:color="auto" w:fill="5B9BD5"/>
          </w:tcPr>
          <w:p w14:paraId="0D1C82A8" w14:textId="77777777" w:rsidR="00DE3C56" w:rsidRPr="002C68D5" w:rsidRDefault="00DE3C56" w:rsidP="00724504">
            <w:pPr>
              <w:spacing w:after="0" w:line="240" w:lineRule="auto"/>
              <w:jc w:val="center"/>
              <w:rPr>
                <w:rFonts w:ascii="Calibri Light" w:hAnsi="Calibri Light" w:cs="Calibri Light"/>
                <w:b/>
                <w:color w:val="FFFFFF"/>
              </w:rPr>
            </w:pPr>
            <w:r w:rsidRPr="002C68D5">
              <w:rPr>
                <w:rFonts w:ascii="Calibri Light" w:hAnsi="Calibri Light" w:cs="Calibri Light"/>
                <w:b/>
                <w:color w:val="FFFFFF"/>
              </w:rPr>
              <w:t xml:space="preserve">Monitoring Activity </w:t>
            </w:r>
          </w:p>
        </w:tc>
        <w:tc>
          <w:tcPr>
            <w:tcW w:w="1530" w:type="dxa"/>
            <w:shd w:val="clear" w:color="auto" w:fill="5B9BD5"/>
          </w:tcPr>
          <w:p w14:paraId="19CD2F1D" w14:textId="77777777" w:rsidR="00DE3C56" w:rsidRPr="002C68D5" w:rsidRDefault="00DE3C56" w:rsidP="00724504">
            <w:pPr>
              <w:spacing w:after="0" w:line="240" w:lineRule="auto"/>
              <w:jc w:val="center"/>
              <w:rPr>
                <w:rFonts w:ascii="Calibri Light" w:hAnsi="Calibri Light" w:cs="Calibri Light"/>
                <w:b/>
                <w:color w:val="FFFFFF"/>
              </w:rPr>
            </w:pPr>
            <w:r w:rsidRPr="002C68D5">
              <w:rPr>
                <w:rFonts w:ascii="Calibri Light" w:hAnsi="Calibri Light" w:cs="Calibri Light"/>
                <w:b/>
                <w:color w:val="FFFFFF"/>
              </w:rPr>
              <w:t xml:space="preserve">Date </w:t>
            </w:r>
          </w:p>
        </w:tc>
        <w:tc>
          <w:tcPr>
            <w:tcW w:w="4950" w:type="dxa"/>
            <w:shd w:val="clear" w:color="auto" w:fill="5B9BD5"/>
          </w:tcPr>
          <w:p w14:paraId="6F953B55" w14:textId="77777777" w:rsidR="00DE3C56" w:rsidRPr="002C68D5" w:rsidRDefault="00DE3C56" w:rsidP="00724504">
            <w:pPr>
              <w:spacing w:after="0" w:line="240" w:lineRule="auto"/>
              <w:jc w:val="center"/>
              <w:rPr>
                <w:rFonts w:ascii="Calibri Light" w:hAnsi="Calibri Light" w:cs="Calibri Light"/>
                <w:b/>
                <w:color w:val="FFFFFF"/>
              </w:rPr>
            </w:pPr>
            <w:r w:rsidRPr="002C68D5">
              <w:rPr>
                <w:rFonts w:ascii="Calibri Light" w:hAnsi="Calibri Light" w:cs="Calibri Light"/>
                <w:b/>
                <w:color w:val="FFFFFF"/>
              </w:rPr>
              <w:t>Description &amp; Comments</w:t>
            </w:r>
          </w:p>
        </w:tc>
        <w:tc>
          <w:tcPr>
            <w:tcW w:w="4950" w:type="dxa"/>
            <w:shd w:val="clear" w:color="auto" w:fill="5B9BD5"/>
          </w:tcPr>
          <w:p w14:paraId="4B1216E0" w14:textId="77777777" w:rsidR="00DE3C56" w:rsidRPr="002C68D5" w:rsidRDefault="00DE3C56" w:rsidP="00724504">
            <w:pPr>
              <w:spacing w:after="0" w:line="240" w:lineRule="auto"/>
              <w:jc w:val="center"/>
              <w:rPr>
                <w:rFonts w:ascii="Calibri Light" w:hAnsi="Calibri Light" w:cs="Calibri Light"/>
                <w:b/>
                <w:color w:val="FFFFFF"/>
              </w:rPr>
            </w:pPr>
            <w:r w:rsidRPr="002C68D5">
              <w:rPr>
                <w:rFonts w:ascii="Calibri Light" w:hAnsi="Calibri Light" w:cs="Calibri Light"/>
                <w:b/>
                <w:color w:val="FFFFFF"/>
              </w:rPr>
              <w:t>Key Findings / Recommendations</w:t>
            </w:r>
          </w:p>
        </w:tc>
      </w:tr>
      <w:tr w:rsidR="00DE3C56" w:rsidRPr="002C68D5" w14:paraId="5762FAA9" w14:textId="77777777" w:rsidTr="0016201A">
        <w:trPr>
          <w:jc w:val="center"/>
        </w:trPr>
        <w:tc>
          <w:tcPr>
            <w:tcW w:w="2880" w:type="dxa"/>
            <w:shd w:val="clear" w:color="auto" w:fill="auto"/>
          </w:tcPr>
          <w:p w14:paraId="16789B4F" w14:textId="77777777" w:rsidR="00DE3C56" w:rsidRPr="002C68D5" w:rsidRDefault="004901CD" w:rsidP="004901CD">
            <w:pPr>
              <w:spacing w:after="0" w:line="240" w:lineRule="auto"/>
              <w:rPr>
                <w:rFonts w:ascii="Calibri Light" w:hAnsi="Calibri Light" w:cs="Calibri Light"/>
              </w:rPr>
            </w:pPr>
            <w:r w:rsidRPr="002C68D5">
              <w:rPr>
                <w:rFonts w:ascii="Calibri Light" w:hAnsi="Calibri Light" w:cs="Calibri Light"/>
              </w:rPr>
              <w:t xml:space="preserve">Programme </w:t>
            </w:r>
            <w:r>
              <w:rPr>
                <w:rFonts w:ascii="Calibri Light" w:hAnsi="Calibri Light" w:cs="Calibri Light"/>
              </w:rPr>
              <w:t>S</w:t>
            </w:r>
            <w:r w:rsidRPr="002C68D5">
              <w:rPr>
                <w:rFonts w:ascii="Calibri Light" w:hAnsi="Calibri Light" w:cs="Calibri Light"/>
              </w:rPr>
              <w:t>teering Committee</w:t>
            </w:r>
          </w:p>
        </w:tc>
        <w:tc>
          <w:tcPr>
            <w:tcW w:w="1530" w:type="dxa"/>
            <w:shd w:val="clear" w:color="auto" w:fill="auto"/>
          </w:tcPr>
          <w:p w14:paraId="2BEAD6A1" w14:textId="77777777" w:rsidR="00DE3C56" w:rsidRPr="002C68D5" w:rsidRDefault="004901CD" w:rsidP="00724504">
            <w:pPr>
              <w:spacing w:after="0" w:line="240" w:lineRule="auto"/>
              <w:rPr>
                <w:rFonts w:ascii="Calibri Light" w:hAnsi="Calibri Light" w:cs="Calibri Light"/>
              </w:rPr>
            </w:pPr>
            <w:r>
              <w:rPr>
                <w:rFonts w:ascii="Calibri Light" w:hAnsi="Calibri Light" w:cs="Calibri Light"/>
              </w:rPr>
              <w:t>11</w:t>
            </w:r>
            <w:r w:rsidRPr="004901CD">
              <w:rPr>
                <w:rFonts w:ascii="Calibri Light" w:hAnsi="Calibri Light" w:cs="Calibri Light"/>
                <w:vertAlign w:val="superscript"/>
              </w:rPr>
              <w:t>th</w:t>
            </w:r>
            <w:r>
              <w:rPr>
                <w:rFonts w:ascii="Calibri Light" w:hAnsi="Calibri Light" w:cs="Calibri Light"/>
              </w:rPr>
              <w:t xml:space="preserve"> Dec 2018</w:t>
            </w:r>
          </w:p>
        </w:tc>
        <w:tc>
          <w:tcPr>
            <w:tcW w:w="4950" w:type="dxa"/>
            <w:shd w:val="clear" w:color="auto" w:fill="auto"/>
          </w:tcPr>
          <w:p w14:paraId="6B38A96A" w14:textId="77777777" w:rsidR="00D20922" w:rsidRPr="002C68D5" w:rsidRDefault="000066FE" w:rsidP="00724504">
            <w:pPr>
              <w:spacing w:after="0" w:line="240" w:lineRule="auto"/>
              <w:rPr>
                <w:rFonts w:ascii="Calibri Light" w:hAnsi="Calibri Light" w:cs="Calibri Light"/>
              </w:rPr>
            </w:pPr>
            <w:r>
              <w:rPr>
                <w:rFonts w:ascii="Calibri Light" w:hAnsi="Calibri Light" w:cs="Calibri Light"/>
              </w:rPr>
              <w:t xml:space="preserve">The PSC meeting was attended by the </w:t>
            </w:r>
            <w:proofErr w:type="spellStart"/>
            <w:r>
              <w:rPr>
                <w:rFonts w:ascii="Calibri Light" w:hAnsi="Calibri Light" w:cs="Calibri Light"/>
              </w:rPr>
              <w:t>MoWHRD</w:t>
            </w:r>
            <w:proofErr w:type="spellEnd"/>
            <w:r>
              <w:rPr>
                <w:rFonts w:ascii="Calibri Light" w:hAnsi="Calibri Light" w:cs="Calibri Light"/>
              </w:rPr>
              <w:t>, House of the People (Parliament), Upper House, Sweden, Denmark, Norway, UNSOM, UNDP, UNICEF</w:t>
            </w:r>
          </w:p>
        </w:tc>
        <w:tc>
          <w:tcPr>
            <w:tcW w:w="4950" w:type="dxa"/>
          </w:tcPr>
          <w:p w14:paraId="77C839EC" w14:textId="77777777" w:rsidR="00DE3C56" w:rsidRPr="002C68D5" w:rsidRDefault="00365FB8" w:rsidP="00724504">
            <w:pPr>
              <w:spacing w:after="0" w:line="240" w:lineRule="auto"/>
              <w:rPr>
                <w:rFonts w:ascii="Calibri Light" w:hAnsi="Calibri Light" w:cs="Calibri Light"/>
              </w:rPr>
            </w:pPr>
            <w:r w:rsidRPr="002C68D5">
              <w:rPr>
                <w:rFonts w:ascii="Calibri Light" w:hAnsi="Calibri Light" w:cs="Calibri Light"/>
              </w:rPr>
              <w:t xml:space="preserve">The Ministry shared with the donors and the UN the progress, next steps and the programming decisions for 2019 was discussed </w:t>
            </w:r>
          </w:p>
        </w:tc>
      </w:tr>
      <w:tr w:rsidR="00DE3C56" w:rsidRPr="002C68D5" w14:paraId="3A50E6E0"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0B36FCD7" w14:textId="77777777" w:rsidR="00DE3C56" w:rsidRPr="002C68D5" w:rsidRDefault="005065AA" w:rsidP="004901CD">
            <w:pPr>
              <w:spacing w:after="0" w:line="240" w:lineRule="auto"/>
              <w:rPr>
                <w:rFonts w:ascii="Calibri Light" w:hAnsi="Calibri Light" w:cs="Calibri Light"/>
              </w:rPr>
            </w:pPr>
            <w:proofErr w:type="spellStart"/>
            <w:r>
              <w:rPr>
                <w:rFonts w:ascii="Calibri Light" w:hAnsi="Calibri Light" w:cs="Calibri Light"/>
              </w:rPr>
              <w:t>MoWHRD</w:t>
            </w:r>
            <w:proofErr w:type="spellEnd"/>
            <w:r>
              <w:rPr>
                <w:rFonts w:ascii="Calibri Light" w:hAnsi="Calibri Light" w:cs="Calibri Light"/>
              </w:rPr>
              <w:t>, UNSOM and UNDP meeting on JP progress</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578E769B" w14:textId="77777777" w:rsidR="00DE3C56" w:rsidRPr="002C68D5" w:rsidRDefault="005065AA" w:rsidP="00724504">
            <w:pPr>
              <w:spacing w:after="0" w:line="240" w:lineRule="auto"/>
              <w:rPr>
                <w:rFonts w:ascii="Calibri Light" w:hAnsi="Calibri Light" w:cs="Calibri Light"/>
              </w:rPr>
            </w:pPr>
            <w:r>
              <w:rPr>
                <w:rFonts w:ascii="Calibri Light" w:hAnsi="Calibri Light" w:cs="Calibri Light"/>
              </w:rPr>
              <w:t>26</w:t>
            </w:r>
            <w:r w:rsidR="00DB6C2C" w:rsidRPr="00DB6C2C">
              <w:rPr>
                <w:rFonts w:ascii="Calibri Light" w:hAnsi="Calibri Light" w:cs="Calibri Light"/>
                <w:vertAlign w:val="superscript"/>
              </w:rPr>
              <w:t>th</w:t>
            </w:r>
            <w:r w:rsidR="00DB6C2C">
              <w:rPr>
                <w:rFonts w:ascii="Calibri Light" w:hAnsi="Calibri Light" w:cs="Calibri Light"/>
              </w:rPr>
              <w:t xml:space="preserve"> </w:t>
            </w:r>
            <w:r>
              <w:rPr>
                <w:rFonts w:ascii="Calibri Light" w:hAnsi="Calibri Light" w:cs="Calibri Light"/>
              </w:rPr>
              <w:t>Nov 2018</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0F69027C" w14:textId="77777777" w:rsidR="00DE3C56" w:rsidRPr="002C68D5" w:rsidRDefault="000066FE" w:rsidP="00724504">
            <w:pPr>
              <w:spacing w:after="0" w:line="240" w:lineRule="auto"/>
              <w:rPr>
                <w:rFonts w:ascii="Calibri Light" w:hAnsi="Calibri Light" w:cs="Calibri Light"/>
              </w:rPr>
            </w:pPr>
            <w:r>
              <w:rPr>
                <w:rFonts w:ascii="Calibri Light" w:hAnsi="Calibri Light" w:cs="Calibri Light"/>
              </w:rPr>
              <w:t xml:space="preserve">This meeting was to discuss with the minister the latest regarding the implementation process, experienced challenges and opportunities. </w:t>
            </w:r>
          </w:p>
        </w:tc>
        <w:tc>
          <w:tcPr>
            <w:tcW w:w="4950" w:type="dxa"/>
            <w:tcBorders>
              <w:top w:val="single" w:sz="4" w:space="0" w:color="4472C4"/>
              <w:left w:val="single" w:sz="4" w:space="0" w:color="4472C4"/>
              <w:bottom w:val="single" w:sz="4" w:space="0" w:color="4472C4"/>
              <w:right w:val="single" w:sz="4" w:space="0" w:color="4472C4"/>
            </w:tcBorders>
          </w:tcPr>
          <w:p w14:paraId="4A911148" w14:textId="77777777" w:rsidR="00DE3C56" w:rsidRPr="002C68D5" w:rsidRDefault="000066FE" w:rsidP="00724504">
            <w:pPr>
              <w:spacing w:after="0" w:line="240" w:lineRule="auto"/>
              <w:rPr>
                <w:rFonts w:ascii="Calibri Light" w:hAnsi="Calibri Light" w:cs="Calibri Light"/>
              </w:rPr>
            </w:pPr>
            <w:r>
              <w:rPr>
                <w:rFonts w:ascii="Calibri Light" w:hAnsi="Calibri Light" w:cs="Calibri Light"/>
              </w:rPr>
              <w:t xml:space="preserve">The minister and UN agreed on the way forward and how to adjust certain work modalities to expediate effective implementation and the absorption capacity of the programme funds. An example of this was the single concept notes </w:t>
            </w:r>
          </w:p>
        </w:tc>
      </w:tr>
    </w:tbl>
    <w:p w14:paraId="4CB5F28C" w14:textId="77777777" w:rsidR="00474992" w:rsidRPr="002C68D5" w:rsidRDefault="00474992" w:rsidP="00474992">
      <w:pPr>
        <w:pStyle w:val="Heading1"/>
        <w:rPr>
          <w:rFonts w:ascii="Times New Roman" w:eastAsia="Calibri" w:hAnsi="Times New Roman"/>
          <w:b w:val="0"/>
          <w:bCs w:val="0"/>
          <w:sz w:val="22"/>
          <w:szCs w:val="22"/>
        </w:rPr>
      </w:pPr>
    </w:p>
    <w:p w14:paraId="7B26B029" w14:textId="77777777" w:rsidR="00474992" w:rsidRPr="002C68D5" w:rsidRDefault="00474992" w:rsidP="00474992"/>
    <w:p w14:paraId="164103CB" w14:textId="77777777" w:rsidR="00474992" w:rsidRPr="002C68D5" w:rsidRDefault="00474992" w:rsidP="00474992"/>
    <w:p w14:paraId="573B2FA1" w14:textId="77777777" w:rsidR="00474992" w:rsidRDefault="00474992" w:rsidP="00474992"/>
    <w:p w14:paraId="149F05C3" w14:textId="77777777" w:rsidR="00FB4BA5" w:rsidRDefault="00FB4BA5" w:rsidP="00474992"/>
    <w:p w14:paraId="33ACCE40" w14:textId="77777777" w:rsidR="00FB4BA5" w:rsidRDefault="00FB4BA5" w:rsidP="00474992"/>
    <w:p w14:paraId="077140E0" w14:textId="77777777" w:rsidR="00FB4BA5" w:rsidRPr="002C68D5" w:rsidRDefault="00FB4BA5" w:rsidP="00474992"/>
    <w:p w14:paraId="1ED279C4" w14:textId="77777777" w:rsidR="0016201A" w:rsidRPr="002C68D5" w:rsidRDefault="0016201A" w:rsidP="00474992"/>
    <w:p w14:paraId="0B960403" w14:textId="77777777" w:rsidR="0016201A" w:rsidRPr="002C68D5" w:rsidRDefault="0016201A" w:rsidP="00474992">
      <w:pPr>
        <w:rPr>
          <w:rFonts w:cs="Calibri"/>
        </w:rPr>
      </w:pPr>
    </w:p>
    <w:p w14:paraId="15249639" w14:textId="77777777" w:rsidR="00DB6C2C" w:rsidRDefault="00DB6C2C" w:rsidP="00AF72B0">
      <w:pPr>
        <w:rPr>
          <w:rFonts w:cs="Calibri"/>
          <w:b/>
          <w:sz w:val="24"/>
          <w:szCs w:val="24"/>
        </w:rPr>
      </w:pPr>
    </w:p>
    <w:p w14:paraId="37A3C5D9" w14:textId="77777777" w:rsidR="00DB6C2C" w:rsidRDefault="00DB6C2C" w:rsidP="00AF72B0">
      <w:pPr>
        <w:rPr>
          <w:rFonts w:cs="Calibri"/>
          <w:b/>
          <w:sz w:val="24"/>
          <w:szCs w:val="24"/>
        </w:rPr>
      </w:pPr>
    </w:p>
    <w:p w14:paraId="20E9F811" w14:textId="77777777" w:rsidR="00474992" w:rsidRPr="002C68D5" w:rsidRDefault="00474992" w:rsidP="00AF72B0">
      <w:pPr>
        <w:rPr>
          <w:color w:val="0070C0"/>
        </w:rPr>
      </w:pPr>
      <w:r w:rsidRPr="002C68D5">
        <w:rPr>
          <w:rFonts w:cs="Calibri"/>
          <w:b/>
          <w:sz w:val="24"/>
          <w:szCs w:val="24"/>
        </w:rPr>
        <w:lastRenderedPageBreak/>
        <w:t>ANNEX</w:t>
      </w:r>
      <w:r w:rsidR="00AF72B0" w:rsidRPr="002C68D5">
        <w:rPr>
          <w:rFonts w:cs="Calibri"/>
          <w:b/>
          <w:sz w:val="24"/>
          <w:szCs w:val="24"/>
        </w:rPr>
        <w:t xml:space="preserve"> 3.</w:t>
      </w:r>
      <w:r w:rsidR="00AF72B0" w:rsidRPr="002C68D5">
        <w:rPr>
          <w:rFonts w:cs="Calibri"/>
          <w:b/>
          <w:sz w:val="24"/>
          <w:szCs w:val="24"/>
        </w:rPr>
        <w:tab/>
      </w:r>
      <w:r w:rsidR="00DE3C56" w:rsidRPr="002C68D5">
        <w:rPr>
          <w:rFonts w:cs="Calibri"/>
          <w:b/>
          <w:sz w:val="24"/>
          <w:szCs w:val="24"/>
        </w:rPr>
        <w:t>TRAINING DATA</w:t>
      </w:r>
      <w:r w:rsidR="00AF72B0" w:rsidRPr="002C68D5">
        <w:rPr>
          <w:rFonts w:ascii="Times New Roman" w:hAnsi="Times New Roman"/>
          <w:b/>
          <w:sz w:val="24"/>
          <w:szCs w:val="24"/>
        </w:rPr>
        <w:t xml:space="preserve"> </w:t>
      </w:r>
    </w:p>
    <w:tbl>
      <w:tblPr>
        <w:tblW w:w="5251" w:type="pct"/>
        <w:tblInd w:w="-31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A0" w:firstRow="1" w:lastRow="0" w:firstColumn="1" w:lastColumn="0" w:noHBand="0" w:noVBand="0"/>
      </w:tblPr>
      <w:tblGrid>
        <w:gridCol w:w="521"/>
        <w:gridCol w:w="1349"/>
        <w:gridCol w:w="1355"/>
        <w:gridCol w:w="1204"/>
        <w:gridCol w:w="677"/>
        <w:gridCol w:w="566"/>
        <w:gridCol w:w="851"/>
        <w:gridCol w:w="4252"/>
        <w:gridCol w:w="1585"/>
        <w:gridCol w:w="1870"/>
      </w:tblGrid>
      <w:tr w:rsidR="00C20AAC" w:rsidRPr="002C68D5" w14:paraId="36CC9163" w14:textId="77777777" w:rsidTr="00BA1C55">
        <w:trPr>
          <w:trHeight w:val="502"/>
          <w:tblHeader/>
        </w:trPr>
        <w:tc>
          <w:tcPr>
            <w:tcW w:w="18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4ADE5CAC" w14:textId="77777777" w:rsidR="00C20AAC" w:rsidRPr="002C68D5" w:rsidRDefault="00C20AAC" w:rsidP="00E06EF8">
            <w:pPr>
              <w:spacing w:after="0" w:line="240" w:lineRule="auto"/>
              <w:jc w:val="center"/>
              <w:rPr>
                <w:rFonts w:ascii="Calibri Light" w:hAnsi="Calibri Light" w:cs="Calibri Light"/>
                <w:b/>
                <w:bCs/>
                <w:color w:val="FFFFFF"/>
              </w:rPr>
            </w:pPr>
          </w:p>
          <w:p w14:paraId="4F960AAD" w14:textId="77777777" w:rsidR="00C20AAC" w:rsidRPr="002C68D5" w:rsidRDefault="00C20AAC" w:rsidP="00DE3C56">
            <w:pPr>
              <w:spacing w:after="0" w:line="240" w:lineRule="auto"/>
              <w:rPr>
                <w:rFonts w:ascii="Calibri Light" w:hAnsi="Calibri Light" w:cs="Calibri Light"/>
                <w:b/>
                <w:bCs/>
                <w:color w:val="FFFFFF"/>
              </w:rPr>
            </w:pPr>
            <w:r w:rsidRPr="002C68D5">
              <w:rPr>
                <w:rFonts w:ascii="Calibri Light" w:hAnsi="Calibri Light" w:cs="Calibri Light"/>
                <w:b/>
                <w:bCs/>
                <w:color w:val="FFFFFF"/>
              </w:rPr>
              <w:t>#</w:t>
            </w:r>
          </w:p>
        </w:tc>
        <w:tc>
          <w:tcPr>
            <w:tcW w:w="950" w:type="pct"/>
            <w:gridSpan w:val="2"/>
            <w:tcBorders>
              <w:top w:val="single" w:sz="4" w:space="0" w:color="FFFFFF"/>
              <w:left w:val="single" w:sz="4" w:space="0" w:color="FFFFFF"/>
              <w:bottom w:val="single" w:sz="4" w:space="0" w:color="FFFFFF"/>
              <w:right w:val="single" w:sz="4" w:space="0" w:color="FFFFFF"/>
            </w:tcBorders>
            <w:shd w:val="clear" w:color="auto" w:fill="5B9BD5"/>
            <w:vAlign w:val="center"/>
          </w:tcPr>
          <w:p w14:paraId="4A2460AB"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Target Group</w:t>
            </w:r>
          </w:p>
        </w:tc>
        <w:tc>
          <w:tcPr>
            <w:tcW w:w="42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709D6772"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Dates</w:t>
            </w:r>
          </w:p>
        </w:tc>
        <w:tc>
          <w:tcPr>
            <w:tcW w:w="736" w:type="pct"/>
            <w:gridSpan w:val="3"/>
            <w:vMerge w:val="restart"/>
            <w:tcBorders>
              <w:top w:val="single" w:sz="4" w:space="0" w:color="FFFFFF"/>
              <w:left w:val="single" w:sz="4" w:space="0" w:color="FFFFFF"/>
              <w:right w:val="single" w:sz="4" w:space="0" w:color="FFFFFF"/>
            </w:tcBorders>
            <w:shd w:val="clear" w:color="auto" w:fill="5B9BD5"/>
            <w:vAlign w:val="center"/>
          </w:tcPr>
          <w:p w14:paraId="61966CC2"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 of participants</w:t>
            </w:r>
          </w:p>
        </w:tc>
        <w:tc>
          <w:tcPr>
            <w:tcW w:w="149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62D7417D"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Title of the training</w:t>
            </w:r>
          </w:p>
        </w:tc>
        <w:tc>
          <w:tcPr>
            <w:tcW w:w="5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76F851A4"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Location of training</w:t>
            </w:r>
          </w:p>
        </w:tc>
        <w:tc>
          <w:tcPr>
            <w:tcW w:w="6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2F60FCBC"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Training provider</w:t>
            </w:r>
          </w:p>
        </w:tc>
      </w:tr>
      <w:tr w:rsidR="00C20AAC" w:rsidRPr="002C68D5" w14:paraId="2CF17B03" w14:textId="77777777" w:rsidTr="00FB4BA5">
        <w:trPr>
          <w:trHeight w:val="269"/>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60F25BAE" w14:textId="77777777" w:rsidR="00C20AAC" w:rsidRPr="002C68D5" w:rsidRDefault="00C20AAC" w:rsidP="00E06EF8">
            <w:pPr>
              <w:spacing w:after="0" w:line="240" w:lineRule="auto"/>
              <w:jc w:val="center"/>
              <w:rPr>
                <w:rFonts w:ascii="Calibri Light" w:hAnsi="Calibri Light" w:cs="Calibri Light"/>
                <w:b/>
                <w:bCs/>
                <w:color w:val="FFFFFF"/>
              </w:rPr>
            </w:pPr>
          </w:p>
        </w:tc>
        <w:tc>
          <w:tcPr>
            <w:tcW w:w="47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4CB3FE72"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Ministry. District or UN staff</w:t>
            </w:r>
          </w:p>
        </w:tc>
        <w:tc>
          <w:tcPr>
            <w:tcW w:w="476"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30354C42"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Others</w:t>
            </w: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07BB4896" w14:textId="77777777" w:rsidR="00C20AAC" w:rsidRPr="002C68D5" w:rsidRDefault="00C20AAC" w:rsidP="00E06EF8">
            <w:pPr>
              <w:spacing w:after="0" w:line="240" w:lineRule="auto"/>
              <w:jc w:val="center"/>
              <w:rPr>
                <w:rFonts w:ascii="Calibri Light" w:hAnsi="Calibri Light" w:cs="Calibri Light"/>
                <w:b/>
                <w:bCs/>
                <w:color w:val="FFFFFF"/>
              </w:rPr>
            </w:pPr>
          </w:p>
        </w:tc>
        <w:tc>
          <w:tcPr>
            <w:tcW w:w="736" w:type="pct"/>
            <w:gridSpan w:val="3"/>
            <w:vMerge/>
            <w:tcBorders>
              <w:left w:val="single" w:sz="4" w:space="0" w:color="FFFFFF"/>
              <w:bottom w:val="single" w:sz="4" w:space="0" w:color="FFFFFF"/>
              <w:right w:val="single" w:sz="4" w:space="0" w:color="FFFFFF"/>
            </w:tcBorders>
            <w:shd w:val="clear" w:color="auto" w:fill="5B9BD5"/>
            <w:vAlign w:val="center"/>
          </w:tcPr>
          <w:p w14:paraId="36DC5658" w14:textId="77777777" w:rsidR="00C20AAC" w:rsidRPr="002C68D5" w:rsidRDefault="00C20AAC" w:rsidP="00E06EF8">
            <w:pPr>
              <w:spacing w:after="0" w:line="240" w:lineRule="auto"/>
              <w:jc w:val="center"/>
              <w:rPr>
                <w:rFonts w:ascii="Calibri Light" w:hAnsi="Calibri Light" w:cs="Calibri Light"/>
                <w:b/>
                <w:bCs/>
                <w:color w:val="FFFFFF"/>
              </w:rPr>
            </w:pP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3DE93C1F" w14:textId="77777777" w:rsidR="00C20AAC" w:rsidRPr="002C68D5" w:rsidRDefault="00C20AAC" w:rsidP="00E06EF8">
            <w:pPr>
              <w:spacing w:after="0" w:line="240" w:lineRule="auto"/>
              <w:jc w:val="center"/>
              <w:rPr>
                <w:rFonts w:ascii="Calibri Light" w:hAnsi="Calibri Light" w:cs="Calibri Light"/>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37B4360C" w14:textId="77777777" w:rsidR="00C20AAC" w:rsidRPr="002C68D5" w:rsidRDefault="00C20AAC" w:rsidP="00E06EF8">
            <w:pPr>
              <w:spacing w:after="0" w:line="240" w:lineRule="auto"/>
              <w:jc w:val="center"/>
              <w:rPr>
                <w:rFonts w:ascii="Calibri Light" w:hAnsi="Calibri Light" w:cs="Calibri Light"/>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78A3A76" w14:textId="77777777" w:rsidR="00C20AAC" w:rsidRPr="002C68D5" w:rsidRDefault="00C20AAC" w:rsidP="00E06EF8">
            <w:pPr>
              <w:spacing w:after="0" w:line="240" w:lineRule="auto"/>
              <w:jc w:val="center"/>
              <w:rPr>
                <w:rFonts w:ascii="Calibri Light" w:hAnsi="Calibri Light" w:cs="Calibri Light"/>
                <w:b/>
                <w:bCs/>
                <w:color w:val="FFFFFF"/>
              </w:rPr>
            </w:pPr>
          </w:p>
        </w:tc>
      </w:tr>
      <w:tr w:rsidR="00C20AAC" w:rsidRPr="002C68D5" w14:paraId="10F8112E" w14:textId="77777777" w:rsidTr="00FB4BA5">
        <w:trPr>
          <w:trHeight w:val="385"/>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4708FA21" w14:textId="77777777" w:rsidR="00C20AAC" w:rsidRPr="002C68D5" w:rsidRDefault="00C20AAC" w:rsidP="00E06EF8">
            <w:pPr>
              <w:spacing w:after="0" w:line="240" w:lineRule="auto"/>
              <w:jc w:val="center"/>
              <w:rPr>
                <w:rFonts w:ascii="Calibri Light" w:hAnsi="Calibri Light" w:cs="Calibri Light"/>
                <w:b/>
                <w:bCs/>
                <w:color w:val="FFFFFF"/>
              </w:rPr>
            </w:pPr>
          </w:p>
        </w:tc>
        <w:tc>
          <w:tcPr>
            <w:tcW w:w="47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3E70AE3D" w14:textId="77777777" w:rsidR="00C20AAC" w:rsidRPr="002C68D5" w:rsidRDefault="00C20AAC" w:rsidP="00E06EF8">
            <w:pPr>
              <w:spacing w:after="0" w:line="240" w:lineRule="auto"/>
              <w:jc w:val="center"/>
              <w:rPr>
                <w:rFonts w:ascii="Calibri Light" w:hAnsi="Calibri Light" w:cs="Calibri Light"/>
                <w:b/>
                <w:bCs/>
                <w:color w:val="FFFFFF"/>
              </w:rPr>
            </w:pPr>
          </w:p>
        </w:tc>
        <w:tc>
          <w:tcPr>
            <w:tcW w:w="476"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03D9235E" w14:textId="77777777" w:rsidR="00C20AAC" w:rsidRPr="002C68D5" w:rsidRDefault="00C20AAC" w:rsidP="00E06EF8">
            <w:pPr>
              <w:spacing w:after="0" w:line="240" w:lineRule="auto"/>
              <w:jc w:val="center"/>
              <w:rPr>
                <w:rFonts w:ascii="Calibri Light" w:hAnsi="Calibri Light" w:cs="Calibri Light"/>
                <w:b/>
                <w:bCs/>
                <w:color w:val="FFFFFF"/>
              </w:rPr>
            </w:pP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3C2E9262" w14:textId="77777777" w:rsidR="00C20AAC" w:rsidRPr="002C68D5" w:rsidRDefault="00C20AAC" w:rsidP="00E06EF8">
            <w:pPr>
              <w:spacing w:after="0" w:line="240" w:lineRule="auto"/>
              <w:jc w:val="center"/>
              <w:rPr>
                <w:rFonts w:ascii="Calibri Light" w:hAnsi="Calibri Light" w:cs="Calibri Light"/>
                <w:b/>
                <w:bCs/>
                <w:color w:val="FFFFFF"/>
              </w:rPr>
            </w:pPr>
          </w:p>
        </w:tc>
        <w:tc>
          <w:tcPr>
            <w:tcW w:w="238"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61B28D25"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M</w:t>
            </w:r>
          </w:p>
        </w:tc>
        <w:tc>
          <w:tcPr>
            <w:tcW w:w="1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19DDB297" w14:textId="77777777" w:rsidR="00C20AAC" w:rsidRPr="002C68D5" w:rsidRDefault="00C20AAC" w:rsidP="00E06EF8">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F</w:t>
            </w:r>
          </w:p>
        </w:tc>
        <w:tc>
          <w:tcPr>
            <w:tcW w:w="2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6918FEC7" w14:textId="77777777" w:rsidR="00C20AAC" w:rsidRPr="002C68D5" w:rsidRDefault="00C20AAC" w:rsidP="00C20AAC">
            <w:pPr>
              <w:spacing w:after="0" w:line="240" w:lineRule="auto"/>
              <w:jc w:val="center"/>
              <w:rPr>
                <w:rFonts w:ascii="Calibri Light" w:hAnsi="Calibri Light" w:cs="Calibri Light"/>
                <w:b/>
                <w:bCs/>
                <w:color w:val="FFFFFF"/>
              </w:rPr>
            </w:pPr>
            <w:r w:rsidRPr="002C68D5">
              <w:rPr>
                <w:rFonts w:ascii="Calibri Light" w:hAnsi="Calibri Light" w:cs="Calibri Light"/>
                <w:b/>
                <w:bCs/>
                <w:color w:val="FFFFFF"/>
              </w:rPr>
              <w:t>Total</w:t>
            </w: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7EF313C5" w14:textId="77777777" w:rsidR="00C20AAC" w:rsidRPr="002C68D5" w:rsidRDefault="00C20AAC" w:rsidP="00E06EF8">
            <w:pPr>
              <w:spacing w:after="0" w:line="240" w:lineRule="auto"/>
              <w:jc w:val="center"/>
              <w:rPr>
                <w:rFonts w:ascii="Calibri Light" w:hAnsi="Calibri Light" w:cs="Calibri Light"/>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E4A79F5" w14:textId="77777777" w:rsidR="00C20AAC" w:rsidRPr="002C68D5" w:rsidRDefault="00C20AAC" w:rsidP="00E06EF8">
            <w:pPr>
              <w:spacing w:after="0" w:line="240" w:lineRule="auto"/>
              <w:jc w:val="center"/>
              <w:rPr>
                <w:rFonts w:ascii="Calibri Light" w:hAnsi="Calibri Light" w:cs="Calibri Light"/>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A357C8E" w14:textId="77777777" w:rsidR="00C20AAC" w:rsidRPr="002C68D5" w:rsidRDefault="00C20AAC" w:rsidP="00E06EF8">
            <w:pPr>
              <w:spacing w:after="0" w:line="240" w:lineRule="auto"/>
              <w:jc w:val="center"/>
              <w:rPr>
                <w:rFonts w:ascii="Calibri Light" w:hAnsi="Calibri Light" w:cs="Calibri Light"/>
                <w:b/>
                <w:bCs/>
                <w:color w:val="FFFFFF"/>
              </w:rPr>
            </w:pPr>
          </w:p>
        </w:tc>
      </w:tr>
      <w:tr w:rsidR="00C20AAC" w:rsidRPr="002C68D5" w14:paraId="783C9312" w14:textId="77777777" w:rsidTr="00FB4BA5">
        <w:trPr>
          <w:trHeight w:val="236"/>
        </w:trPr>
        <w:tc>
          <w:tcPr>
            <w:tcW w:w="183" w:type="pct"/>
            <w:tcBorders>
              <w:top w:val="single" w:sz="4" w:space="0" w:color="FFFFFF"/>
            </w:tcBorders>
            <w:vAlign w:val="center"/>
          </w:tcPr>
          <w:p w14:paraId="17B7D107" w14:textId="77777777" w:rsidR="00C20AAC" w:rsidRPr="002C68D5" w:rsidRDefault="00C20AAC" w:rsidP="00E06EF8">
            <w:pPr>
              <w:pStyle w:val="ColorfulList-Accent11"/>
              <w:numPr>
                <w:ilvl w:val="0"/>
                <w:numId w:val="5"/>
              </w:numPr>
              <w:spacing w:after="0" w:line="240" w:lineRule="auto"/>
              <w:ind w:left="0" w:firstLine="0"/>
              <w:rPr>
                <w:rFonts w:ascii="Calibri Light" w:hAnsi="Calibri Light" w:cs="Calibri Light"/>
                <w:color w:val="000000"/>
              </w:rPr>
            </w:pPr>
          </w:p>
        </w:tc>
        <w:tc>
          <w:tcPr>
            <w:tcW w:w="474" w:type="pct"/>
            <w:tcBorders>
              <w:top w:val="single" w:sz="4" w:space="0" w:color="FFFFFF"/>
            </w:tcBorders>
            <w:vAlign w:val="center"/>
          </w:tcPr>
          <w:p w14:paraId="01DABFAE" w14:textId="77777777" w:rsidR="00C20AAC" w:rsidRPr="002C68D5" w:rsidRDefault="00365FB8" w:rsidP="00FB4BA5">
            <w:pPr>
              <w:spacing w:after="0" w:line="240" w:lineRule="auto"/>
              <w:rPr>
                <w:rFonts w:ascii="Calibri Light" w:hAnsi="Calibri Light" w:cs="Calibri Light"/>
                <w:color w:val="000000"/>
              </w:rPr>
            </w:pPr>
            <w:r w:rsidRPr="002C68D5">
              <w:rPr>
                <w:rFonts w:ascii="Calibri Light" w:hAnsi="Calibri Light" w:cs="Calibri Light"/>
                <w:color w:val="000000"/>
              </w:rPr>
              <w:t>Ministry of Women and Human Rights Staff</w:t>
            </w:r>
          </w:p>
        </w:tc>
        <w:tc>
          <w:tcPr>
            <w:tcW w:w="476" w:type="pct"/>
            <w:tcBorders>
              <w:top w:val="single" w:sz="4" w:space="0" w:color="FFFFFF"/>
            </w:tcBorders>
            <w:noWrap/>
          </w:tcPr>
          <w:p w14:paraId="3FF82A49" w14:textId="77777777" w:rsidR="00C20AAC" w:rsidRPr="002C68D5" w:rsidRDefault="00C20AAC" w:rsidP="00E06EF8">
            <w:pPr>
              <w:spacing w:after="0" w:line="240" w:lineRule="auto"/>
              <w:jc w:val="center"/>
              <w:rPr>
                <w:rFonts w:ascii="Calibri Light" w:hAnsi="Calibri Light" w:cs="Calibri Light"/>
                <w:color w:val="000000"/>
              </w:rPr>
            </w:pPr>
          </w:p>
        </w:tc>
        <w:tc>
          <w:tcPr>
            <w:tcW w:w="423" w:type="pct"/>
            <w:tcBorders>
              <w:top w:val="single" w:sz="4" w:space="0" w:color="FFFFFF"/>
            </w:tcBorders>
          </w:tcPr>
          <w:p w14:paraId="2E7B1594" w14:textId="77777777" w:rsidR="00FB4BA5" w:rsidRDefault="00365FB8" w:rsidP="00E06EF8">
            <w:pPr>
              <w:spacing w:after="0" w:line="240" w:lineRule="auto"/>
              <w:rPr>
                <w:rFonts w:ascii="Calibri Light" w:hAnsi="Calibri Light" w:cs="Calibri Light"/>
                <w:color w:val="000000"/>
              </w:rPr>
            </w:pPr>
            <w:r w:rsidRPr="002C68D5">
              <w:rPr>
                <w:rFonts w:ascii="Calibri Light" w:hAnsi="Calibri Light" w:cs="Calibri Light"/>
                <w:color w:val="000000"/>
              </w:rPr>
              <w:t>16-17 Sep</w:t>
            </w:r>
            <w:r w:rsidR="00FB4BA5">
              <w:rPr>
                <w:rFonts w:ascii="Calibri Light" w:hAnsi="Calibri Light" w:cs="Calibri Light"/>
                <w:color w:val="000000"/>
              </w:rPr>
              <w:t>t</w:t>
            </w:r>
            <w:r w:rsidRPr="002C68D5">
              <w:rPr>
                <w:rFonts w:ascii="Calibri Light" w:hAnsi="Calibri Light" w:cs="Calibri Light"/>
                <w:color w:val="000000"/>
              </w:rPr>
              <w:t xml:space="preserve"> </w:t>
            </w:r>
          </w:p>
          <w:p w14:paraId="42F79E31" w14:textId="77777777" w:rsidR="00FB4BA5" w:rsidRDefault="00365FB8" w:rsidP="00E06EF8">
            <w:pPr>
              <w:spacing w:after="0" w:line="240" w:lineRule="auto"/>
              <w:rPr>
                <w:rFonts w:ascii="Calibri Light" w:hAnsi="Calibri Light" w:cs="Calibri Light"/>
                <w:color w:val="000000"/>
              </w:rPr>
            </w:pPr>
            <w:r w:rsidRPr="002C68D5">
              <w:rPr>
                <w:rFonts w:ascii="Calibri Light" w:hAnsi="Calibri Light" w:cs="Calibri Light"/>
                <w:color w:val="000000"/>
              </w:rPr>
              <w:t>24 Sep</w:t>
            </w:r>
            <w:r w:rsidR="00FB4BA5">
              <w:rPr>
                <w:rFonts w:ascii="Calibri Light" w:hAnsi="Calibri Light" w:cs="Calibri Light"/>
                <w:color w:val="000000"/>
              </w:rPr>
              <w:t>t</w:t>
            </w:r>
            <w:r w:rsidRPr="002C68D5">
              <w:rPr>
                <w:rFonts w:ascii="Calibri Light" w:hAnsi="Calibri Light" w:cs="Calibri Light"/>
                <w:color w:val="000000"/>
              </w:rPr>
              <w:t xml:space="preserve"> </w:t>
            </w:r>
          </w:p>
          <w:p w14:paraId="307C85F5" w14:textId="77777777" w:rsidR="00365FB8" w:rsidRPr="002C68D5" w:rsidRDefault="00365FB8" w:rsidP="00E06EF8">
            <w:pPr>
              <w:spacing w:after="0" w:line="240" w:lineRule="auto"/>
              <w:rPr>
                <w:rFonts w:ascii="Calibri Light" w:hAnsi="Calibri Light" w:cs="Calibri Light"/>
                <w:color w:val="000000"/>
              </w:rPr>
            </w:pPr>
            <w:r w:rsidRPr="002C68D5">
              <w:rPr>
                <w:rFonts w:ascii="Calibri Light" w:hAnsi="Calibri Light" w:cs="Calibri Light"/>
                <w:color w:val="000000"/>
              </w:rPr>
              <w:t>26 Sep</w:t>
            </w:r>
            <w:r w:rsidR="00FB4BA5">
              <w:rPr>
                <w:rFonts w:ascii="Calibri Light" w:hAnsi="Calibri Light" w:cs="Calibri Light"/>
                <w:color w:val="000000"/>
              </w:rPr>
              <w:t>t</w:t>
            </w:r>
          </w:p>
          <w:p w14:paraId="342BDEC6" w14:textId="77777777" w:rsidR="00365FB8" w:rsidRPr="002C68D5" w:rsidRDefault="00365FB8" w:rsidP="00E06EF8">
            <w:pPr>
              <w:spacing w:after="0" w:line="240" w:lineRule="auto"/>
              <w:rPr>
                <w:rFonts w:ascii="Calibri Light" w:hAnsi="Calibri Light" w:cs="Calibri Light"/>
                <w:color w:val="000000"/>
              </w:rPr>
            </w:pPr>
            <w:r w:rsidRPr="002C68D5">
              <w:rPr>
                <w:rFonts w:ascii="Calibri Light" w:hAnsi="Calibri Light" w:cs="Calibri Light"/>
                <w:color w:val="000000"/>
              </w:rPr>
              <w:t>15 Oct</w:t>
            </w:r>
          </w:p>
          <w:p w14:paraId="120E1272" w14:textId="77777777" w:rsidR="00C20AAC" w:rsidRPr="002C68D5" w:rsidRDefault="00C20AAC" w:rsidP="00E06EF8">
            <w:pPr>
              <w:spacing w:after="0" w:line="240" w:lineRule="auto"/>
              <w:rPr>
                <w:rFonts w:ascii="Calibri Light" w:hAnsi="Calibri Light" w:cs="Calibri Light"/>
                <w:color w:val="000000"/>
              </w:rPr>
            </w:pPr>
          </w:p>
          <w:p w14:paraId="40E661F3" w14:textId="77777777" w:rsidR="00365FB8" w:rsidRPr="002C68D5" w:rsidRDefault="00365FB8" w:rsidP="00E06EF8">
            <w:pPr>
              <w:spacing w:after="0" w:line="240" w:lineRule="auto"/>
              <w:rPr>
                <w:rFonts w:ascii="Calibri Light" w:hAnsi="Calibri Light" w:cs="Calibri Light"/>
                <w:color w:val="000000"/>
              </w:rPr>
            </w:pPr>
          </w:p>
        </w:tc>
        <w:tc>
          <w:tcPr>
            <w:tcW w:w="238" w:type="pct"/>
            <w:tcBorders>
              <w:top w:val="single" w:sz="4" w:space="0" w:color="FFFFFF"/>
            </w:tcBorders>
            <w:vAlign w:val="center"/>
          </w:tcPr>
          <w:p w14:paraId="61488C81" w14:textId="77777777" w:rsidR="00C20AAC" w:rsidRPr="002C68D5" w:rsidRDefault="00365FB8" w:rsidP="00C20AAC">
            <w:pPr>
              <w:spacing w:after="0" w:line="240" w:lineRule="auto"/>
              <w:jc w:val="center"/>
              <w:rPr>
                <w:rFonts w:ascii="Calibri Light" w:hAnsi="Calibri Light" w:cs="Calibri Light"/>
                <w:color w:val="000000"/>
              </w:rPr>
            </w:pPr>
            <w:r w:rsidRPr="002C68D5">
              <w:rPr>
                <w:rFonts w:ascii="Calibri Light" w:hAnsi="Calibri Light" w:cs="Calibri Light"/>
                <w:color w:val="000000"/>
              </w:rPr>
              <w:t>11</w:t>
            </w:r>
          </w:p>
        </w:tc>
        <w:tc>
          <w:tcPr>
            <w:tcW w:w="199" w:type="pct"/>
            <w:tcBorders>
              <w:top w:val="single" w:sz="4" w:space="0" w:color="FFFFFF"/>
            </w:tcBorders>
            <w:vAlign w:val="center"/>
          </w:tcPr>
          <w:p w14:paraId="374319EA" w14:textId="77777777" w:rsidR="00C20AAC" w:rsidRPr="002C68D5" w:rsidRDefault="00365FB8" w:rsidP="00C20AAC">
            <w:pPr>
              <w:spacing w:after="0" w:line="240" w:lineRule="auto"/>
              <w:jc w:val="center"/>
              <w:rPr>
                <w:rFonts w:ascii="Calibri Light" w:hAnsi="Calibri Light" w:cs="Calibri Light"/>
                <w:color w:val="000000"/>
              </w:rPr>
            </w:pPr>
            <w:r w:rsidRPr="002C68D5">
              <w:rPr>
                <w:rFonts w:ascii="Calibri Light" w:hAnsi="Calibri Light" w:cs="Calibri Light"/>
                <w:color w:val="000000"/>
              </w:rPr>
              <w:t>14</w:t>
            </w:r>
          </w:p>
        </w:tc>
        <w:tc>
          <w:tcPr>
            <w:tcW w:w="299" w:type="pct"/>
            <w:tcBorders>
              <w:top w:val="single" w:sz="4" w:space="0" w:color="FFFFFF"/>
            </w:tcBorders>
            <w:vAlign w:val="center"/>
          </w:tcPr>
          <w:p w14:paraId="2445F2D0" w14:textId="77777777" w:rsidR="00C20AAC" w:rsidRPr="002C68D5" w:rsidRDefault="00365FB8" w:rsidP="00E718EA">
            <w:pPr>
              <w:spacing w:after="0" w:line="240" w:lineRule="auto"/>
              <w:rPr>
                <w:rFonts w:ascii="Calibri Light" w:hAnsi="Calibri Light" w:cs="Calibri Light"/>
                <w:color w:val="000000"/>
              </w:rPr>
            </w:pPr>
            <w:r w:rsidRPr="002C68D5">
              <w:rPr>
                <w:rFonts w:ascii="Calibri Light" w:hAnsi="Calibri Light" w:cs="Calibri Light"/>
                <w:color w:val="000000"/>
              </w:rPr>
              <w:t xml:space="preserve">25 </w:t>
            </w:r>
          </w:p>
        </w:tc>
        <w:tc>
          <w:tcPr>
            <w:tcW w:w="1494" w:type="pct"/>
            <w:tcBorders>
              <w:top w:val="single" w:sz="4" w:space="0" w:color="FFFFFF"/>
            </w:tcBorders>
          </w:tcPr>
          <w:p w14:paraId="2A80D002" w14:textId="77777777" w:rsidR="00C20AAC" w:rsidRPr="002C68D5" w:rsidRDefault="00365FB8" w:rsidP="00E06EF8">
            <w:pPr>
              <w:spacing w:after="0" w:line="240" w:lineRule="auto"/>
              <w:rPr>
                <w:rFonts w:ascii="Calibri Light" w:hAnsi="Calibri Light" w:cs="Calibri Light"/>
                <w:color w:val="000000"/>
              </w:rPr>
            </w:pPr>
            <w:r w:rsidRPr="002C68D5">
              <w:rPr>
                <w:rFonts w:ascii="Calibri Light" w:hAnsi="Calibri Light" w:cs="Calibri Light"/>
                <w:color w:val="000000"/>
              </w:rPr>
              <w:t xml:space="preserve">Basic Training on Human Rights </w:t>
            </w:r>
          </w:p>
          <w:p w14:paraId="2AB8AA47" w14:textId="77777777" w:rsidR="00365FB8" w:rsidRPr="002C68D5" w:rsidRDefault="00365FB8" w:rsidP="00365FB8">
            <w:pPr>
              <w:spacing w:after="0" w:line="240" w:lineRule="auto"/>
              <w:rPr>
                <w:rFonts w:ascii="Calibri Light" w:hAnsi="Calibri Light" w:cs="Calibri Light"/>
                <w:color w:val="000000"/>
              </w:rPr>
            </w:pPr>
            <w:r w:rsidRPr="002C68D5">
              <w:rPr>
                <w:rFonts w:ascii="Calibri Light" w:hAnsi="Calibri Light" w:cs="Calibri Light"/>
                <w:color w:val="000000"/>
              </w:rPr>
              <w:t xml:space="preserve">16 -17 Sept: Universal Declaration, International </w:t>
            </w:r>
            <w:r w:rsidR="00FB4BA5">
              <w:rPr>
                <w:rFonts w:ascii="Calibri Light" w:hAnsi="Calibri Light" w:cs="Calibri Light"/>
                <w:color w:val="000000"/>
              </w:rPr>
              <w:t>Treaties</w:t>
            </w:r>
            <w:r w:rsidRPr="002C68D5">
              <w:rPr>
                <w:rFonts w:ascii="Calibri Light" w:hAnsi="Calibri Light" w:cs="Calibri Light"/>
                <w:color w:val="000000"/>
              </w:rPr>
              <w:t>, UPR</w:t>
            </w:r>
          </w:p>
          <w:p w14:paraId="09693F90" w14:textId="77777777" w:rsidR="00365FB8" w:rsidRPr="002C68D5" w:rsidRDefault="00365FB8" w:rsidP="00365FB8">
            <w:pPr>
              <w:spacing w:after="0" w:line="240" w:lineRule="auto"/>
              <w:rPr>
                <w:rFonts w:ascii="Calibri Light" w:hAnsi="Calibri Light" w:cs="Calibri Light"/>
                <w:color w:val="000000"/>
              </w:rPr>
            </w:pPr>
            <w:r w:rsidRPr="002C68D5">
              <w:rPr>
                <w:rFonts w:ascii="Calibri Light" w:hAnsi="Calibri Light" w:cs="Calibri Light"/>
                <w:color w:val="000000"/>
              </w:rPr>
              <w:t>24 Sept</w:t>
            </w:r>
            <w:r w:rsidR="00FB4BA5">
              <w:rPr>
                <w:rFonts w:ascii="Calibri Light" w:hAnsi="Calibri Light" w:cs="Calibri Light"/>
                <w:color w:val="000000"/>
              </w:rPr>
              <w:t>:</w:t>
            </w:r>
            <w:r w:rsidRPr="002C68D5">
              <w:rPr>
                <w:rFonts w:ascii="Calibri Light" w:hAnsi="Calibri Light" w:cs="Calibri Light"/>
                <w:color w:val="000000"/>
              </w:rPr>
              <w:t xml:space="preserve"> Child Rights</w:t>
            </w:r>
          </w:p>
          <w:p w14:paraId="25B81BA8" w14:textId="77777777" w:rsidR="00365FB8" w:rsidRPr="002C68D5" w:rsidRDefault="00365FB8" w:rsidP="00365FB8">
            <w:pPr>
              <w:spacing w:after="0" w:line="240" w:lineRule="auto"/>
              <w:rPr>
                <w:rFonts w:ascii="Calibri Light" w:hAnsi="Calibri Light" w:cs="Calibri Light"/>
                <w:color w:val="000000"/>
              </w:rPr>
            </w:pPr>
            <w:r w:rsidRPr="002C68D5">
              <w:rPr>
                <w:rFonts w:ascii="Calibri Light" w:hAnsi="Calibri Light" w:cs="Calibri Light"/>
                <w:color w:val="000000"/>
              </w:rPr>
              <w:t>26 Sept</w:t>
            </w:r>
            <w:r w:rsidR="00FB4BA5">
              <w:rPr>
                <w:rFonts w:ascii="Calibri Light" w:hAnsi="Calibri Light" w:cs="Calibri Light"/>
                <w:color w:val="000000"/>
              </w:rPr>
              <w:t>:</w:t>
            </w:r>
            <w:r w:rsidRPr="002C68D5">
              <w:rPr>
                <w:rFonts w:ascii="Calibri Light" w:hAnsi="Calibri Light" w:cs="Calibri Light"/>
                <w:color w:val="000000"/>
              </w:rPr>
              <w:t xml:space="preserve"> Women’s Rights</w:t>
            </w:r>
          </w:p>
          <w:p w14:paraId="2309B32E" w14:textId="77777777" w:rsidR="00365FB8" w:rsidRPr="002C68D5" w:rsidRDefault="00365FB8" w:rsidP="00365FB8">
            <w:pPr>
              <w:spacing w:after="0" w:line="240" w:lineRule="auto"/>
              <w:rPr>
                <w:rFonts w:ascii="Calibri Light" w:hAnsi="Calibri Light" w:cs="Calibri Light"/>
                <w:color w:val="000000"/>
              </w:rPr>
            </w:pPr>
            <w:r w:rsidRPr="002C68D5">
              <w:rPr>
                <w:rFonts w:ascii="Calibri Light" w:hAnsi="Calibri Light" w:cs="Calibri Light"/>
                <w:color w:val="000000"/>
              </w:rPr>
              <w:t>15</w:t>
            </w:r>
            <w:r w:rsidR="00FB4BA5">
              <w:rPr>
                <w:rFonts w:ascii="Calibri Light" w:hAnsi="Calibri Light" w:cs="Calibri Light"/>
                <w:color w:val="000000"/>
              </w:rPr>
              <w:t xml:space="preserve"> </w:t>
            </w:r>
            <w:r w:rsidRPr="002C68D5">
              <w:rPr>
                <w:rFonts w:ascii="Calibri Light" w:hAnsi="Calibri Light" w:cs="Calibri Light"/>
                <w:color w:val="000000"/>
              </w:rPr>
              <w:t>Oct</w:t>
            </w:r>
            <w:r w:rsidR="00FB4BA5">
              <w:rPr>
                <w:rFonts w:ascii="Calibri Light" w:hAnsi="Calibri Light" w:cs="Calibri Light"/>
                <w:color w:val="000000"/>
              </w:rPr>
              <w:t>:</w:t>
            </w:r>
            <w:r w:rsidRPr="002C68D5">
              <w:rPr>
                <w:rFonts w:ascii="Calibri Light" w:hAnsi="Calibri Light" w:cs="Calibri Light"/>
                <w:color w:val="000000"/>
              </w:rPr>
              <w:t xml:space="preserve"> Convention for Rights of Persons with Disabilities (CRPD)</w:t>
            </w:r>
          </w:p>
        </w:tc>
        <w:tc>
          <w:tcPr>
            <w:tcW w:w="557" w:type="pct"/>
            <w:tcBorders>
              <w:top w:val="single" w:sz="4" w:space="0" w:color="FFFFFF"/>
            </w:tcBorders>
          </w:tcPr>
          <w:p w14:paraId="462BB990" w14:textId="77777777" w:rsidR="00C20AAC" w:rsidRPr="002C68D5" w:rsidRDefault="00FB4BA5" w:rsidP="00E06EF8">
            <w:pPr>
              <w:spacing w:after="0" w:line="240" w:lineRule="auto"/>
              <w:jc w:val="center"/>
              <w:rPr>
                <w:rFonts w:ascii="Calibri Light" w:hAnsi="Calibri Light" w:cs="Calibri Light"/>
                <w:color w:val="000000"/>
              </w:rPr>
            </w:pPr>
            <w:r w:rsidRPr="002C68D5">
              <w:rPr>
                <w:rFonts w:ascii="Calibri Light" w:hAnsi="Calibri Light" w:cs="Calibri Light"/>
                <w:color w:val="000000"/>
              </w:rPr>
              <w:t>Mogadishu</w:t>
            </w:r>
            <w:r w:rsidR="00F07A44" w:rsidRPr="002C68D5">
              <w:rPr>
                <w:rFonts w:ascii="Calibri Light" w:hAnsi="Calibri Light" w:cs="Calibri Light"/>
                <w:color w:val="000000"/>
              </w:rPr>
              <w:t>, SYL Hotel</w:t>
            </w:r>
          </w:p>
        </w:tc>
        <w:tc>
          <w:tcPr>
            <w:tcW w:w="657" w:type="pct"/>
            <w:tcBorders>
              <w:top w:val="single" w:sz="4" w:space="0" w:color="FFFFFF"/>
            </w:tcBorders>
          </w:tcPr>
          <w:p w14:paraId="167A9897" w14:textId="77777777" w:rsidR="00C20AAC" w:rsidRPr="002C68D5" w:rsidRDefault="00F07A44" w:rsidP="00E06EF8">
            <w:pPr>
              <w:spacing w:after="0" w:line="240" w:lineRule="auto"/>
              <w:jc w:val="center"/>
              <w:rPr>
                <w:rFonts w:ascii="Calibri Light" w:hAnsi="Calibri Light" w:cs="Calibri Light"/>
                <w:color w:val="000000"/>
              </w:rPr>
            </w:pPr>
            <w:r w:rsidRPr="002C68D5">
              <w:rPr>
                <w:rFonts w:ascii="Calibri Light" w:hAnsi="Calibri Light" w:cs="Calibri Light"/>
                <w:color w:val="000000"/>
              </w:rPr>
              <w:t>Ministry, UNSOM and UNDP</w:t>
            </w:r>
          </w:p>
        </w:tc>
      </w:tr>
      <w:tr w:rsidR="00C20AAC" w:rsidRPr="002C68D5" w14:paraId="096EF0B5" w14:textId="77777777" w:rsidTr="00FB4BA5">
        <w:trPr>
          <w:trHeight w:val="236"/>
        </w:trPr>
        <w:tc>
          <w:tcPr>
            <w:tcW w:w="183" w:type="pct"/>
            <w:vAlign w:val="center"/>
          </w:tcPr>
          <w:p w14:paraId="46E31EE9" w14:textId="77777777" w:rsidR="00C20AAC" w:rsidRPr="002C68D5" w:rsidRDefault="00C20AAC" w:rsidP="00E06EF8">
            <w:pPr>
              <w:pStyle w:val="ColorfulList-Accent11"/>
              <w:numPr>
                <w:ilvl w:val="0"/>
                <w:numId w:val="5"/>
              </w:numPr>
              <w:spacing w:after="0" w:line="240" w:lineRule="auto"/>
              <w:ind w:left="0" w:firstLine="0"/>
              <w:rPr>
                <w:rFonts w:ascii="Calibri Light" w:hAnsi="Calibri Light" w:cs="Calibri Light"/>
                <w:color w:val="000000"/>
              </w:rPr>
            </w:pPr>
          </w:p>
        </w:tc>
        <w:tc>
          <w:tcPr>
            <w:tcW w:w="474" w:type="pct"/>
            <w:vAlign w:val="center"/>
          </w:tcPr>
          <w:p w14:paraId="1225B6C6" w14:textId="77777777" w:rsidR="00C20AAC" w:rsidRPr="002C68D5" w:rsidRDefault="00F07A44" w:rsidP="00E718EA">
            <w:pPr>
              <w:spacing w:after="0" w:line="240" w:lineRule="auto"/>
              <w:rPr>
                <w:rFonts w:ascii="Calibri Light" w:hAnsi="Calibri Light" w:cs="Calibri Light"/>
                <w:color w:val="000000"/>
              </w:rPr>
            </w:pPr>
            <w:r w:rsidRPr="002C68D5">
              <w:rPr>
                <w:rFonts w:ascii="Calibri Light" w:hAnsi="Calibri Light" w:cs="Calibri Light"/>
                <w:color w:val="000000"/>
              </w:rPr>
              <w:t xml:space="preserve">Ministry staff and Inter-Ministerial focal points </w:t>
            </w:r>
            <w:r w:rsidR="00365FB8" w:rsidRPr="002C68D5">
              <w:rPr>
                <w:rFonts w:ascii="Calibri Light" w:hAnsi="Calibri Light" w:cs="Calibri Light"/>
                <w:color w:val="000000"/>
              </w:rPr>
              <w:t xml:space="preserve"> </w:t>
            </w:r>
          </w:p>
        </w:tc>
        <w:tc>
          <w:tcPr>
            <w:tcW w:w="476" w:type="pct"/>
            <w:noWrap/>
          </w:tcPr>
          <w:p w14:paraId="4BE19382" w14:textId="77777777" w:rsidR="00C20AAC" w:rsidRPr="002C68D5" w:rsidRDefault="00C20AAC" w:rsidP="00E06EF8">
            <w:pPr>
              <w:spacing w:after="0" w:line="240" w:lineRule="auto"/>
              <w:jc w:val="center"/>
              <w:rPr>
                <w:rFonts w:ascii="Calibri Light" w:hAnsi="Calibri Light" w:cs="Calibri Light"/>
                <w:color w:val="000000"/>
              </w:rPr>
            </w:pPr>
          </w:p>
        </w:tc>
        <w:tc>
          <w:tcPr>
            <w:tcW w:w="423" w:type="pct"/>
          </w:tcPr>
          <w:p w14:paraId="27E4CA4E" w14:textId="77777777" w:rsidR="00F07A44" w:rsidRPr="002C68D5" w:rsidRDefault="00F07A44" w:rsidP="00F07A44">
            <w:pPr>
              <w:spacing w:after="0" w:line="240" w:lineRule="auto"/>
              <w:rPr>
                <w:rFonts w:ascii="Calibri Light" w:hAnsi="Calibri Light" w:cs="Calibri Light"/>
                <w:color w:val="000000"/>
              </w:rPr>
            </w:pPr>
            <w:r w:rsidRPr="002C68D5">
              <w:rPr>
                <w:rFonts w:ascii="Calibri Light" w:hAnsi="Calibri Light" w:cs="Calibri Light"/>
                <w:color w:val="000000"/>
              </w:rPr>
              <w:t xml:space="preserve">29 Oct </w:t>
            </w:r>
          </w:p>
          <w:p w14:paraId="0F31D147" w14:textId="77777777" w:rsidR="00C20AAC" w:rsidRPr="002C68D5" w:rsidRDefault="00C20AAC" w:rsidP="00E06EF8">
            <w:pPr>
              <w:spacing w:after="0" w:line="240" w:lineRule="auto"/>
              <w:jc w:val="center"/>
              <w:rPr>
                <w:rFonts w:ascii="Calibri Light" w:hAnsi="Calibri Light" w:cs="Calibri Light"/>
                <w:color w:val="000000"/>
              </w:rPr>
            </w:pPr>
          </w:p>
        </w:tc>
        <w:tc>
          <w:tcPr>
            <w:tcW w:w="238" w:type="pct"/>
            <w:vAlign w:val="center"/>
          </w:tcPr>
          <w:p w14:paraId="05365A74" w14:textId="77777777" w:rsidR="00C20AAC" w:rsidRPr="002C68D5" w:rsidRDefault="00F4071B" w:rsidP="00C20AAC">
            <w:pPr>
              <w:spacing w:after="0" w:line="240" w:lineRule="auto"/>
              <w:jc w:val="center"/>
              <w:rPr>
                <w:rFonts w:ascii="Calibri Light" w:hAnsi="Calibri Light" w:cs="Calibri Light"/>
                <w:color w:val="000000"/>
              </w:rPr>
            </w:pPr>
            <w:r>
              <w:rPr>
                <w:rFonts w:ascii="Calibri Light" w:hAnsi="Calibri Light" w:cs="Calibri Light"/>
                <w:color w:val="000000"/>
              </w:rPr>
              <w:t>11</w:t>
            </w:r>
          </w:p>
        </w:tc>
        <w:tc>
          <w:tcPr>
            <w:tcW w:w="199" w:type="pct"/>
            <w:vAlign w:val="center"/>
          </w:tcPr>
          <w:p w14:paraId="1138B676" w14:textId="77777777" w:rsidR="00C20AAC" w:rsidRPr="002C68D5" w:rsidRDefault="00F4071B" w:rsidP="00C20AAC">
            <w:pPr>
              <w:spacing w:after="0" w:line="240" w:lineRule="auto"/>
              <w:jc w:val="center"/>
              <w:rPr>
                <w:rFonts w:ascii="Calibri Light" w:hAnsi="Calibri Light" w:cs="Calibri Light"/>
                <w:color w:val="000000"/>
              </w:rPr>
            </w:pPr>
            <w:r>
              <w:rPr>
                <w:rFonts w:ascii="Calibri Light" w:hAnsi="Calibri Light" w:cs="Calibri Light"/>
                <w:color w:val="000000"/>
              </w:rPr>
              <w:t>14</w:t>
            </w:r>
          </w:p>
        </w:tc>
        <w:tc>
          <w:tcPr>
            <w:tcW w:w="299" w:type="pct"/>
            <w:vAlign w:val="center"/>
          </w:tcPr>
          <w:p w14:paraId="47BC87B0" w14:textId="77777777" w:rsidR="00C20AAC" w:rsidRPr="002C68D5" w:rsidRDefault="00F4071B" w:rsidP="00C20AAC">
            <w:pPr>
              <w:spacing w:after="0" w:line="240" w:lineRule="auto"/>
              <w:jc w:val="center"/>
              <w:rPr>
                <w:rFonts w:ascii="Calibri Light" w:hAnsi="Calibri Light" w:cs="Calibri Light"/>
                <w:color w:val="000000"/>
              </w:rPr>
            </w:pPr>
            <w:r>
              <w:rPr>
                <w:rFonts w:ascii="Calibri Light" w:hAnsi="Calibri Light" w:cs="Calibri Light"/>
                <w:color w:val="000000"/>
              </w:rPr>
              <w:t>25</w:t>
            </w:r>
          </w:p>
        </w:tc>
        <w:tc>
          <w:tcPr>
            <w:tcW w:w="1494" w:type="pct"/>
          </w:tcPr>
          <w:p w14:paraId="26AE34F8" w14:textId="77777777" w:rsidR="00C20AAC" w:rsidRPr="002C68D5" w:rsidRDefault="00F07A44" w:rsidP="00E06EF8">
            <w:pPr>
              <w:spacing w:after="0" w:line="240" w:lineRule="auto"/>
              <w:rPr>
                <w:rFonts w:ascii="Calibri Light" w:hAnsi="Calibri Light" w:cs="Calibri Light"/>
                <w:color w:val="000000"/>
              </w:rPr>
            </w:pPr>
            <w:r w:rsidRPr="002C68D5">
              <w:rPr>
                <w:rFonts w:ascii="Calibri Light" w:hAnsi="Calibri Light" w:cs="Calibri Light"/>
                <w:color w:val="000000"/>
              </w:rPr>
              <w:t>UN Convention Against Torture (UNCAT)</w:t>
            </w:r>
          </w:p>
        </w:tc>
        <w:tc>
          <w:tcPr>
            <w:tcW w:w="557" w:type="pct"/>
          </w:tcPr>
          <w:p w14:paraId="0432D342" w14:textId="77777777" w:rsidR="00C20AAC" w:rsidRPr="002C68D5" w:rsidRDefault="00FB4BA5" w:rsidP="00E718EA">
            <w:pPr>
              <w:spacing w:after="0" w:line="240" w:lineRule="auto"/>
              <w:rPr>
                <w:rFonts w:ascii="Calibri Light" w:hAnsi="Calibri Light" w:cs="Calibri Light"/>
                <w:color w:val="000000"/>
              </w:rPr>
            </w:pPr>
            <w:r w:rsidRPr="002C68D5">
              <w:rPr>
                <w:rFonts w:ascii="Calibri Light" w:hAnsi="Calibri Light" w:cs="Calibri Light"/>
                <w:color w:val="000000"/>
              </w:rPr>
              <w:t>Mogadishu,</w:t>
            </w:r>
            <w:r w:rsidR="00F07A44" w:rsidRPr="002C68D5">
              <w:rPr>
                <w:rFonts w:ascii="Calibri Light" w:hAnsi="Calibri Light" w:cs="Calibri Light"/>
                <w:color w:val="000000"/>
              </w:rPr>
              <w:t xml:space="preserve"> </w:t>
            </w:r>
            <w:proofErr w:type="spellStart"/>
            <w:r w:rsidR="00F07A44" w:rsidRPr="002C68D5">
              <w:rPr>
                <w:rFonts w:ascii="Calibri Light" w:hAnsi="Calibri Light" w:cs="Calibri Light"/>
                <w:color w:val="000000"/>
              </w:rPr>
              <w:t>Istar</w:t>
            </w:r>
            <w:proofErr w:type="spellEnd"/>
            <w:r w:rsidR="00A23894">
              <w:rPr>
                <w:rFonts w:ascii="Calibri Light" w:hAnsi="Calibri Light" w:cs="Calibri Light"/>
                <w:color w:val="000000"/>
              </w:rPr>
              <w:t xml:space="preserve"> Hotel, MIA.</w:t>
            </w:r>
          </w:p>
        </w:tc>
        <w:tc>
          <w:tcPr>
            <w:tcW w:w="657" w:type="pct"/>
          </w:tcPr>
          <w:p w14:paraId="2CDF3131" w14:textId="77777777" w:rsidR="00C20AAC" w:rsidRPr="002C68D5" w:rsidRDefault="00F07A44" w:rsidP="00E06EF8">
            <w:pPr>
              <w:spacing w:after="0" w:line="240" w:lineRule="auto"/>
              <w:jc w:val="center"/>
              <w:rPr>
                <w:rFonts w:ascii="Calibri Light" w:hAnsi="Calibri Light" w:cs="Calibri Light"/>
                <w:color w:val="000000"/>
              </w:rPr>
            </w:pPr>
            <w:r w:rsidRPr="002C68D5">
              <w:rPr>
                <w:rFonts w:ascii="Calibri Light" w:hAnsi="Calibri Light" w:cs="Calibri Light"/>
                <w:color w:val="000000"/>
              </w:rPr>
              <w:t>UNSOM</w:t>
            </w:r>
          </w:p>
        </w:tc>
      </w:tr>
      <w:tr w:rsidR="00C20AAC" w:rsidRPr="002C68D5" w14:paraId="2085EF61" w14:textId="77777777" w:rsidTr="00FB4BA5">
        <w:trPr>
          <w:trHeight w:val="236"/>
        </w:trPr>
        <w:tc>
          <w:tcPr>
            <w:tcW w:w="183" w:type="pct"/>
            <w:vAlign w:val="center"/>
          </w:tcPr>
          <w:p w14:paraId="0015034F" w14:textId="77777777" w:rsidR="00C20AAC" w:rsidRPr="002C68D5" w:rsidRDefault="00C20AAC" w:rsidP="00E06EF8">
            <w:pPr>
              <w:pStyle w:val="ColorfulList-Accent11"/>
              <w:numPr>
                <w:ilvl w:val="0"/>
                <w:numId w:val="5"/>
              </w:numPr>
              <w:spacing w:after="0" w:line="240" w:lineRule="auto"/>
              <w:ind w:left="0" w:firstLine="0"/>
              <w:rPr>
                <w:rFonts w:ascii="Calibri Light" w:hAnsi="Calibri Light" w:cs="Calibri Light"/>
                <w:color w:val="000000"/>
              </w:rPr>
            </w:pPr>
          </w:p>
        </w:tc>
        <w:tc>
          <w:tcPr>
            <w:tcW w:w="474" w:type="pct"/>
          </w:tcPr>
          <w:p w14:paraId="412C9FFA" w14:textId="77777777" w:rsidR="00C20AAC" w:rsidRPr="002C68D5" w:rsidRDefault="00A06715" w:rsidP="00E718EA">
            <w:pPr>
              <w:spacing w:after="0" w:line="240" w:lineRule="auto"/>
              <w:rPr>
                <w:rFonts w:ascii="Calibri Light" w:hAnsi="Calibri Light" w:cs="Calibri Light"/>
                <w:color w:val="000000"/>
              </w:rPr>
            </w:pPr>
            <w:r w:rsidRPr="002C68D5">
              <w:rPr>
                <w:rFonts w:ascii="Calibri Light" w:hAnsi="Calibri Light" w:cs="Calibri Light"/>
                <w:color w:val="000000"/>
              </w:rPr>
              <w:t xml:space="preserve">Inter-ministerial task force focal points </w:t>
            </w:r>
          </w:p>
        </w:tc>
        <w:tc>
          <w:tcPr>
            <w:tcW w:w="476" w:type="pct"/>
            <w:noWrap/>
          </w:tcPr>
          <w:p w14:paraId="68020F17" w14:textId="77777777" w:rsidR="00C20AAC" w:rsidRPr="002C68D5" w:rsidRDefault="00C20AAC" w:rsidP="00E06EF8">
            <w:pPr>
              <w:spacing w:after="0" w:line="240" w:lineRule="auto"/>
              <w:jc w:val="center"/>
              <w:rPr>
                <w:rFonts w:ascii="Calibri Light" w:hAnsi="Calibri Light" w:cs="Calibri Light"/>
                <w:color w:val="000000"/>
              </w:rPr>
            </w:pPr>
          </w:p>
        </w:tc>
        <w:tc>
          <w:tcPr>
            <w:tcW w:w="423" w:type="pct"/>
          </w:tcPr>
          <w:p w14:paraId="3209C198" w14:textId="77777777" w:rsidR="00C20AAC" w:rsidRPr="002C68D5" w:rsidRDefault="00F4071B" w:rsidP="00E06EF8">
            <w:pPr>
              <w:spacing w:after="0" w:line="240" w:lineRule="auto"/>
              <w:jc w:val="center"/>
              <w:rPr>
                <w:rFonts w:ascii="Calibri Light" w:hAnsi="Calibri Light" w:cs="Calibri Light"/>
                <w:color w:val="000000"/>
              </w:rPr>
            </w:pPr>
            <w:r>
              <w:rPr>
                <w:rFonts w:ascii="Calibri Light" w:hAnsi="Calibri Light" w:cs="Calibri Light"/>
                <w:color w:val="000000"/>
              </w:rPr>
              <w:t>5</w:t>
            </w:r>
            <w:r w:rsidR="00DB6C2C" w:rsidRPr="00DB6C2C">
              <w:rPr>
                <w:rFonts w:ascii="Calibri Light" w:hAnsi="Calibri Light" w:cs="Calibri Light"/>
                <w:color w:val="000000"/>
                <w:vertAlign w:val="superscript"/>
              </w:rPr>
              <w:t>th</w:t>
            </w:r>
            <w:r w:rsidR="00DB6C2C">
              <w:rPr>
                <w:rFonts w:ascii="Calibri Light" w:hAnsi="Calibri Light" w:cs="Calibri Light"/>
                <w:color w:val="000000"/>
              </w:rPr>
              <w:t xml:space="preserve"> – 7</w:t>
            </w:r>
            <w:r w:rsidR="00DB6C2C" w:rsidRPr="00DB6C2C">
              <w:rPr>
                <w:rFonts w:ascii="Calibri Light" w:hAnsi="Calibri Light" w:cs="Calibri Light"/>
                <w:color w:val="000000"/>
                <w:vertAlign w:val="superscript"/>
              </w:rPr>
              <w:t>th</w:t>
            </w:r>
            <w:r w:rsidR="00DB6C2C">
              <w:rPr>
                <w:rFonts w:ascii="Calibri Light" w:hAnsi="Calibri Light" w:cs="Calibri Light"/>
                <w:color w:val="000000"/>
              </w:rPr>
              <w:t xml:space="preserve"> </w:t>
            </w:r>
            <w:r w:rsidR="00A06715" w:rsidRPr="002C68D5">
              <w:rPr>
                <w:rFonts w:ascii="Calibri Light" w:hAnsi="Calibri Light" w:cs="Calibri Light"/>
                <w:color w:val="000000"/>
              </w:rPr>
              <w:t xml:space="preserve">Nov </w:t>
            </w:r>
          </w:p>
        </w:tc>
        <w:tc>
          <w:tcPr>
            <w:tcW w:w="238" w:type="pct"/>
            <w:vAlign w:val="center"/>
          </w:tcPr>
          <w:p w14:paraId="3B54AEB3" w14:textId="77777777" w:rsidR="00C20AAC" w:rsidRPr="002C68D5" w:rsidRDefault="00A06715" w:rsidP="00C20AAC">
            <w:pPr>
              <w:spacing w:after="0" w:line="240" w:lineRule="auto"/>
              <w:jc w:val="center"/>
              <w:rPr>
                <w:rFonts w:ascii="Calibri Light" w:hAnsi="Calibri Light" w:cs="Calibri Light"/>
                <w:color w:val="000000"/>
              </w:rPr>
            </w:pPr>
            <w:r w:rsidRPr="002C68D5">
              <w:rPr>
                <w:rFonts w:ascii="Calibri Light" w:hAnsi="Calibri Light" w:cs="Calibri Light"/>
                <w:color w:val="000000"/>
              </w:rPr>
              <w:t>10</w:t>
            </w:r>
          </w:p>
        </w:tc>
        <w:tc>
          <w:tcPr>
            <w:tcW w:w="199" w:type="pct"/>
            <w:vAlign w:val="center"/>
          </w:tcPr>
          <w:p w14:paraId="3ABED1A2" w14:textId="77777777" w:rsidR="00C20AAC" w:rsidRPr="002C68D5" w:rsidRDefault="00A06715" w:rsidP="00C20AAC">
            <w:pPr>
              <w:spacing w:after="0" w:line="240" w:lineRule="auto"/>
              <w:jc w:val="center"/>
              <w:rPr>
                <w:rFonts w:ascii="Calibri Light" w:hAnsi="Calibri Light" w:cs="Calibri Light"/>
                <w:color w:val="000000"/>
              </w:rPr>
            </w:pPr>
            <w:r w:rsidRPr="002C68D5">
              <w:rPr>
                <w:rFonts w:ascii="Calibri Light" w:hAnsi="Calibri Light" w:cs="Calibri Light"/>
                <w:color w:val="000000"/>
              </w:rPr>
              <w:t>4</w:t>
            </w:r>
          </w:p>
        </w:tc>
        <w:tc>
          <w:tcPr>
            <w:tcW w:w="299" w:type="pct"/>
            <w:vAlign w:val="center"/>
          </w:tcPr>
          <w:p w14:paraId="457D0E11" w14:textId="77777777" w:rsidR="00C20AAC" w:rsidRPr="002C68D5" w:rsidRDefault="00A06715" w:rsidP="00C20AAC">
            <w:pPr>
              <w:spacing w:after="0" w:line="240" w:lineRule="auto"/>
              <w:jc w:val="center"/>
              <w:rPr>
                <w:rFonts w:ascii="Calibri Light" w:hAnsi="Calibri Light" w:cs="Calibri Light"/>
                <w:color w:val="000000"/>
              </w:rPr>
            </w:pPr>
            <w:r w:rsidRPr="002C68D5">
              <w:rPr>
                <w:rFonts w:ascii="Calibri Light" w:hAnsi="Calibri Light" w:cs="Calibri Light"/>
                <w:color w:val="000000"/>
              </w:rPr>
              <w:t>14</w:t>
            </w:r>
          </w:p>
        </w:tc>
        <w:tc>
          <w:tcPr>
            <w:tcW w:w="1494" w:type="pct"/>
          </w:tcPr>
          <w:p w14:paraId="69917053" w14:textId="77777777" w:rsidR="00C20AAC" w:rsidRPr="002C68D5" w:rsidRDefault="00A06715" w:rsidP="00E06EF8">
            <w:pPr>
              <w:spacing w:after="0" w:line="240" w:lineRule="auto"/>
              <w:rPr>
                <w:rFonts w:ascii="Calibri Light" w:hAnsi="Calibri Light" w:cs="Calibri Light"/>
                <w:color w:val="000000"/>
              </w:rPr>
            </w:pPr>
            <w:r w:rsidRPr="002C68D5">
              <w:rPr>
                <w:rFonts w:ascii="Calibri Light" w:hAnsi="Calibri Light" w:cs="Calibri Light"/>
                <w:color w:val="000000"/>
              </w:rPr>
              <w:t>Basic Human Rights</w:t>
            </w:r>
          </w:p>
          <w:p w14:paraId="0B8F0B4E" w14:textId="77777777" w:rsidR="00A06715" w:rsidRPr="002C68D5" w:rsidRDefault="00A06715" w:rsidP="00E06EF8">
            <w:pPr>
              <w:spacing w:after="0" w:line="240" w:lineRule="auto"/>
              <w:rPr>
                <w:rFonts w:ascii="Calibri Light" w:hAnsi="Calibri Light" w:cs="Calibri Light"/>
                <w:color w:val="000000"/>
              </w:rPr>
            </w:pPr>
            <w:r w:rsidRPr="002C68D5">
              <w:rPr>
                <w:rFonts w:ascii="Calibri Light" w:hAnsi="Calibri Light" w:cs="Calibri Light"/>
                <w:color w:val="000000"/>
              </w:rPr>
              <w:t>UPR Recommendations</w:t>
            </w:r>
          </w:p>
          <w:p w14:paraId="09B15913" w14:textId="77777777" w:rsidR="00A06715" w:rsidRPr="002C68D5" w:rsidRDefault="00A06715" w:rsidP="00E06EF8">
            <w:pPr>
              <w:spacing w:after="0" w:line="240" w:lineRule="auto"/>
              <w:rPr>
                <w:rFonts w:ascii="Calibri Light" w:hAnsi="Calibri Light" w:cs="Calibri Light"/>
                <w:color w:val="000000"/>
              </w:rPr>
            </w:pPr>
            <w:r w:rsidRPr="002C68D5">
              <w:rPr>
                <w:rFonts w:ascii="Calibri Light" w:hAnsi="Calibri Light" w:cs="Calibri Light"/>
                <w:color w:val="000000"/>
              </w:rPr>
              <w:t>International Treaties</w:t>
            </w:r>
          </w:p>
        </w:tc>
        <w:tc>
          <w:tcPr>
            <w:tcW w:w="557" w:type="pct"/>
          </w:tcPr>
          <w:p w14:paraId="73B2E80B" w14:textId="77777777" w:rsidR="00C20AAC" w:rsidRPr="002C68D5" w:rsidRDefault="00A06715" w:rsidP="00E06EF8">
            <w:pPr>
              <w:spacing w:after="0" w:line="240" w:lineRule="auto"/>
              <w:jc w:val="center"/>
              <w:rPr>
                <w:rFonts w:ascii="Calibri Light" w:hAnsi="Calibri Light" w:cs="Calibri Light"/>
                <w:color w:val="000000"/>
              </w:rPr>
            </w:pPr>
            <w:r w:rsidRPr="002C68D5">
              <w:rPr>
                <w:rFonts w:ascii="Calibri Light" w:hAnsi="Calibri Light" w:cs="Calibri Light"/>
                <w:color w:val="000000"/>
              </w:rPr>
              <w:t>Mogadishu, Peace Hotel</w:t>
            </w:r>
          </w:p>
        </w:tc>
        <w:tc>
          <w:tcPr>
            <w:tcW w:w="657" w:type="pct"/>
          </w:tcPr>
          <w:p w14:paraId="317CEC67" w14:textId="77777777" w:rsidR="00C20AAC" w:rsidRPr="00FB4BA5" w:rsidRDefault="00A06715" w:rsidP="00E718EA">
            <w:pPr>
              <w:spacing w:after="0" w:line="240" w:lineRule="auto"/>
              <w:rPr>
                <w:rFonts w:ascii="Calibri Light" w:hAnsi="Calibri Light" w:cs="Calibri Light"/>
                <w:color w:val="000000"/>
              </w:rPr>
            </w:pPr>
            <w:r w:rsidRPr="00FB4BA5">
              <w:rPr>
                <w:rFonts w:ascii="Calibri Light" w:hAnsi="Calibri Light" w:cs="Calibri Light"/>
                <w:color w:val="000000"/>
              </w:rPr>
              <w:t>UNSOM</w:t>
            </w:r>
          </w:p>
        </w:tc>
      </w:tr>
      <w:tr w:rsidR="00DB2B20" w:rsidRPr="002C68D5" w14:paraId="7EBFA5F6" w14:textId="77777777" w:rsidTr="00BA1C55">
        <w:trPr>
          <w:trHeight w:val="236"/>
        </w:trPr>
        <w:tc>
          <w:tcPr>
            <w:tcW w:w="1556" w:type="pct"/>
            <w:gridSpan w:val="4"/>
            <w:vAlign w:val="center"/>
          </w:tcPr>
          <w:p w14:paraId="4D3D2C69" w14:textId="77777777" w:rsidR="00DB2B20" w:rsidRPr="002C68D5" w:rsidRDefault="00DB2B20" w:rsidP="00E06EF8">
            <w:pPr>
              <w:spacing w:after="0" w:line="240" w:lineRule="auto"/>
              <w:rPr>
                <w:rFonts w:ascii="Calibri Light" w:hAnsi="Calibri Light" w:cs="Calibri Light"/>
                <w:b/>
                <w:color w:val="000000"/>
              </w:rPr>
            </w:pPr>
            <w:r w:rsidRPr="002C68D5">
              <w:rPr>
                <w:rFonts w:ascii="Calibri Light" w:hAnsi="Calibri Light" w:cs="Calibri Light"/>
                <w:b/>
                <w:color w:val="000000"/>
              </w:rPr>
              <w:t>Totals:</w:t>
            </w:r>
          </w:p>
        </w:tc>
        <w:tc>
          <w:tcPr>
            <w:tcW w:w="238" w:type="pct"/>
            <w:vAlign w:val="center"/>
          </w:tcPr>
          <w:p w14:paraId="3EDD9F9F" w14:textId="77777777" w:rsidR="00DB2B20" w:rsidRPr="002C68D5" w:rsidRDefault="00A23894" w:rsidP="00C20AAC">
            <w:pPr>
              <w:spacing w:after="0" w:line="240" w:lineRule="auto"/>
              <w:jc w:val="center"/>
              <w:rPr>
                <w:rFonts w:ascii="Calibri Light" w:hAnsi="Calibri Light" w:cs="Calibri Light"/>
                <w:color w:val="000000"/>
              </w:rPr>
            </w:pPr>
            <w:r>
              <w:rPr>
                <w:rFonts w:ascii="Calibri Light" w:hAnsi="Calibri Light" w:cs="Calibri Light"/>
                <w:color w:val="000000"/>
              </w:rPr>
              <w:t>3</w:t>
            </w:r>
            <w:r w:rsidR="00075F7E">
              <w:rPr>
                <w:rFonts w:ascii="Calibri Light" w:hAnsi="Calibri Light" w:cs="Calibri Light"/>
                <w:color w:val="000000"/>
              </w:rPr>
              <w:t>2</w:t>
            </w:r>
          </w:p>
        </w:tc>
        <w:tc>
          <w:tcPr>
            <w:tcW w:w="199" w:type="pct"/>
            <w:vAlign w:val="center"/>
          </w:tcPr>
          <w:p w14:paraId="57416AAE" w14:textId="77777777" w:rsidR="00DB2B20" w:rsidRPr="002C68D5" w:rsidRDefault="00A23894" w:rsidP="00C20AAC">
            <w:pPr>
              <w:spacing w:after="0" w:line="240" w:lineRule="auto"/>
              <w:jc w:val="center"/>
              <w:rPr>
                <w:rFonts w:ascii="Calibri Light" w:hAnsi="Calibri Light" w:cs="Calibri Light"/>
                <w:color w:val="000000"/>
              </w:rPr>
            </w:pPr>
            <w:r>
              <w:rPr>
                <w:rFonts w:ascii="Calibri Light" w:hAnsi="Calibri Light" w:cs="Calibri Light"/>
                <w:color w:val="000000"/>
              </w:rPr>
              <w:t>32</w:t>
            </w:r>
          </w:p>
        </w:tc>
        <w:tc>
          <w:tcPr>
            <w:tcW w:w="299" w:type="pct"/>
            <w:vAlign w:val="center"/>
          </w:tcPr>
          <w:p w14:paraId="03A67FD7" w14:textId="77777777" w:rsidR="00DB2B20" w:rsidRPr="002C68D5" w:rsidRDefault="00A23894" w:rsidP="00C20AAC">
            <w:pPr>
              <w:spacing w:after="0" w:line="240" w:lineRule="auto"/>
              <w:jc w:val="center"/>
              <w:rPr>
                <w:rFonts w:ascii="Calibri Light" w:hAnsi="Calibri Light" w:cs="Calibri Light"/>
                <w:color w:val="000000"/>
              </w:rPr>
            </w:pPr>
            <w:r>
              <w:rPr>
                <w:rFonts w:ascii="Calibri Light" w:hAnsi="Calibri Light" w:cs="Calibri Light"/>
                <w:color w:val="000000"/>
              </w:rPr>
              <w:t>64</w:t>
            </w:r>
          </w:p>
        </w:tc>
        <w:tc>
          <w:tcPr>
            <w:tcW w:w="1494" w:type="pct"/>
            <w:vAlign w:val="center"/>
          </w:tcPr>
          <w:p w14:paraId="2582FA6D" w14:textId="77777777" w:rsidR="00DB2B20" w:rsidRPr="002C68D5" w:rsidRDefault="00DB2B20" w:rsidP="00E06EF8">
            <w:pPr>
              <w:spacing w:after="0" w:line="240" w:lineRule="auto"/>
              <w:jc w:val="center"/>
              <w:rPr>
                <w:rFonts w:ascii="Calibri Light" w:hAnsi="Calibri Light" w:cs="Calibri Light"/>
                <w:color w:val="000000"/>
              </w:rPr>
            </w:pPr>
          </w:p>
        </w:tc>
        <w:tc>
          <w:tcPr>
            <w:tcW w:w="557" w:type="pct"/>
            <w:vAlign w:val="center"/>
          </w:tcPr>
          <w:p w14:paraId="2CCDFE97" w14:textId="77777777" w:rsidR="00DB2B20" w:rsidRPr="002C68D5" w:rsidRDefault="00DB2B20" w:rsidP="00E06EF8">
            <w:pPr>
              <w:spacing w:after="0" w:line="240" w:lineRule="auto"/>
              <w:jc w:val="center"/>
              <w:rPr>
                <w:rFonts w:ascii="Calibri Light" w:hAnsi="Calibri Light" w:cs="Calibri Light"/>
                <w:color w:val="000000"/>
              </w:rPr>
            </w:pPr>
          </w:p>
        </w:tc>
        <w:tc>
          <w:tcPr>
            <w:tcW w:w="657" w:type="pct"/>
            <w:vAlign w:val="center"/>
          </w:tcPr>
          <w:p w14:paraId="75ACBC45" w14:textId="77777777" w:rsidR="00DB2B20" w:rsidRPr="002C68D5" w:rsidRDefault="00DB2B20" w:rsidP="00E06EF8">
            <w:pPr>
              <w:spacing w:after="0" w:line="240" w:lineRule="auto"/>
              <w:jc w:val="center"/>
              <w:rPr>
                <w:rFonts w:ascii="Calibri Light" w:hAnsi="Calibri Light" w:cs="Calibri Light"/>
                <w:color w:val="000000"/>
              </w:rPr>
            </w:pPr>
          </w:p>
        </w:tc>
      </w:tr>
    </w:tbl>
    <w:p w14:paraId="194EDB29" w14:textId="77777777" w:rsidR="0074325D" w:rsidRPr="002C68D5" w:rsidRDefault="0074325D" w:rsidP="00F81551">
      <w:pPr>
        <w:rPr>
          <w:rFonts w:ascii="Times New Roman" w:hAnsi="Times New Roman"/>
          <w:sz w:val="21"/>
          <w:szCs w:val="21"/>
        </w:rPr>
      </w:pPr>
    </w:p>
    <w:sectPr w:rsidR="0074325D" w:rsidRPr="002C68D5" w:rsidSect="00DE3C56">
      <w:pgSz w:w="15840" w:h="12240" w:orient="landscape"/>
      <w:pgMar w:top="1440" w:right="1224" w:bottom="1440" w:left="1282" w:header="56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5916" w14:textId="77777777" w:rsidR="00035D0D" w:rsidRDefault="00035D0D" w:rsidP="008D5653">
      <w:pPr>
        <w:spacing w:after="0" w:line="240" w:lineRule="auto"/>
      </w:pPr>
      <w:r>
        <w:separator/>
      </w:r>
    </w:p>
  </w:endnote>
  <w:endnote w:type="continuationSeparator" w:id="0">
    <w:p w14:paraId="5A8F104A" w14:textId="77777777" w:rsidR="00035D0D" w:rsidRDefault="00035D0D" w:rsidP="008D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T Std 55 Roman">
    <w:altName w:val="Cambria"/>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C5CB" w14:textId="77777777" w:rsidR="00176D97" w:rsidRDefault="00176D97">
    <w:pPr>
      <w:pStyle w:val="Footer"/>
    </w:pPr>
    <w:r>
      <w:fldChar w:fldCharType="begin"/>
    </w:r>
    <w:r>
      <w:instrText xml:space="preserve"> PAGE   \* MERGEFORMAT </w:instrText>
    </w:r>
    <w:r>
      <w:fldChar w:fldCharType="separate"/>
    </w:r>
    <w:r>
      <w:rPr>
        <w:noProof/>
      </w:rPr>
      <w:t>17</w:t>
    </w:r>
    <w:r>
      <w:rPr>
        <w:noProof/>
      </w:rPr>
      <w:fldChar w:fldCharType="end"/>
    </w:r>
    <w:r>
      <w:rPr>
        <w:noProof/>
      </w:rPr>
      <w:tab/>
    </w:r>
    <w:r>
      <w:rPr>
        <w:noProof/>
      </w:rPr>
      <w:tab/>
      <w:t>Rev.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1E3F" w14:textId="77777777" w:rsidR="00035D0D" w:rsidRDefault="00035D0D" w:rsidP="008D5653">
      <w:pPr>
        <w:spacing w:after="0" w:line="240" w:lineRule="auto"/>
      </w:pPr>
      <w:r>
        <w:separator/>
      </w:r>
    </w:p>
  </w:footnote>
  <w:footnote w:type="continuationSeparator" w:id="0">
    <w:p w14:paraId="17760580" w14:textId="77777777" w:rsidR="00035D0D" w:rsidRDefault="00035D0D" w:rsidP="008D5653">
      <w:pPr>
        <w:spacing w:after="0" w:line="240" w:lineRule="auto"/>
      </w:pPr>
      <w:r>
        <w:continuationSeparator/>
      </w:r>
    </w:p>
  </w:footnote>
  <w:footnote w:id="1">
    <w:p w14:paraId="79B8C437" w14:textId="77777777" w:rsidR="00176D97" w:rsidRPr="00076559" w:rsidRDefault="00176D97">
      <w:pPr>
        <w:pStyle w:val="FootnoteText"/>
      </w:pPr>
      <w:r>
        <w:rPr>
          <w:rStyle w:val="FootnoteReference"/>
        </w:rPr>
        <w:footnoteRef/>
      </w:r>
      <w:r>
        <w:t xml:space="preserve"> </w:t>
      </w:r>
      <w:r w:rsidRPr="00076559">
        <w:t>Fill in only the numbers or yes/no; no explanations to be given here.</w:t>
      </w:r>
    </w:p>
  </w:footnote>
  <w:footnote w:id="2">
    <w:p w14:paraId="404C5B1B" w14:textId="77777777" w:rsidR="00176D97" w:rsidRPr="00B51A33" w:rsidRDefault="00176D97" w:rsidP="00EE3CFE">
      <w:pPr>
        <w:pStyle w:val="FootnoteText"/>
        <w:rPr>
          <w:rFonts w:ascii="Calibri Light" w:hAnsi="Calibri Light" w:cs="Calibri Light"/>
          <w:lang w:val="en-US"/>
        </w:rPr>
      </w:pPr>
      <w:r w:rsidRPr="00B51A33">
        <w:rPr>
          <w:rStyle w:val="FootnoteReference"/>
          <w:rFonts w:ascii="Calibri Light" w:hAnsi="Calibri Light" w:cs="Calibri Light"/>
        </w:rPr>
        <w:footnoteRef/>
      </w:r>
      <w:r w:rsidRPr="00B51A33">
        <w:rPr>
          <w:rFonts w:ascii="Calibri Light" w:hAnsi="Calibri Light" w:cs="Calibri Light"/>
        </w:rPr>
        <w:t xml:space="preserve"> UN Strategic Priorities; 2-S</w:t>
      </w:r>
      <w:r w:rsidRPr="00B51A33">
        <w:rPr>
          <w:rFonts w:ascii="Calibri Light" w:hAnsi="Calibri Light" w:cs="Calibri Light"/>
          <w:lang w:eastAsia="fr-CA"/>
        </w:rPr>
        <w:t>upporting institutions to improve peace, security justice, rule of law, and safety of the Somali people as well as priority 3 - Strengthening accountability and supporting institutions that protect.</w:t>
      </w:r>
    </w:p>
  </w:footnote>
  <w:footnote w:id="3">
    <w:p w14:paraId="4C4FEEA7" w14:textId="77777777" w:rsidR="00176D97" w:rsidRPr="0045776B" w:rsidRDefault="00176D97" w:rsidP="00D868F5">
      <w:pPr>
        <w:pStyle w:val="FootnoteText"/>
        <w:jc w:val="both"/>
        <w:rPr>
          <w:lang w:val="en-IE"/>
        </w:rPr>
      </w:pPr>
      <w:r>
        <w:rPr>
          <w:rStyle w:val="FootnoteReference"/>
        </w:rPr>
        <w:footnoteRef/>
      </w:r>
      <w:r>
        <w:t xml:space="preserve"> </w:t>
      </w:r>
      <w:r>
        <w:rPr>
          <w:lang w:val="en-IE"/>
        </w:rPr>
        <w:t>Gender Specific Outputs are those that are specifically designed to directly and explicitly</w:t>
      </w:r>
      <w:r w:rsidRPr="0045776B">
        <w:rPr>
          <w:lang w:val="en-IE"/>
        </w:rPr>
        <w:t xml:space="preserve"> contribut</w:t>
      </w:r>
      <w:r>
        <w:rPr>
          <w:lang w:val="en-IE"/>
        </w:rPr>
        <w:t>e</w:t>
      </w:r>
      <w:r w:rsidRPr="0045776B">
        <w:rPr>
          <w:lang w:val="en-IE"/>
        </w:rPr>
        <w:t xml:space="preserve"> to </w:t>
      </w:r>
      <w:r>
        <w:rPr>
          <w:lang w:val="en-IE"/>
        </w:rPr>
        <w:t>the promotion of G</w:t>
      </w:r>
      <w:r w:rsidRPr="0045776B">
        <w:rPr>
          <w:lang w:val="en-IE"/>
        </w:rPr>
        <w:t xml:space="preserve">ender </w:t>
      </w:r>
      <w:r>
        <w:rPr>
          <w:lang w:val="en-IE"/>
        </w:rPr>
        <w:t>E</w:t>
      </w:r>
      <w:r w:rsidRPr="0045776B">
        <w:rPr>
          <w:lang w:val="en-IE"/>
        </w:rPr>
        <w:t>quality</w:t>
      </w:r>
      <w:r>
        <w:rPr>
          <w:lang w:val="en-IE"/>
        </w:rPr>
        <w:t xml:space="preserve"> and Women’s Empowerment.</w:t>
      </w:r>
    </w:p>
  </w:footnote>
  <w:footnote w:id="4">
    <w:p w14:paraId="31836053" w14:textId="77777777" w:rsidR="00176D97" w:rsidRPr="0045776B" w:rsidRDefault="00176D97" w:rsidP="00D868F5">
      <w:pPr>
        <w:pStyle w:val="FootnoteText"/>
        <w:jc w:val="both"/>
        <w:rPr>
          <w:lang w:val="en-IE"/>
        </w:rPr>
      </w:pPr>
      <w:r>
        <w:rPr>
          <w:rStyle w:val="FootnoteReference"/>
        </w:rPr>
        <w:footnoteRef/>
      </w:r>
      <w:r>
        <w:t xml:space="preserve"> </w:t>
      </w:r>
      <w:r w:rsidRPr="0045776B">
        <w:rPr>
          <w:lang w:val="en-IE"/>
        </w:rPr>
        <w:t xml:space="preserve">Staff members are those contracted to undertaken work </w:t>
      </w:r>
      <w:r>
        <w:rPr>
          <w:lang w:val="en-IE"/>
        </w:rPr>
        <w:t>for the Joint Programme including full time staff, consultants, advisors, interns, etc. Staff members with responsibility for gender issues are those who have gender related activities included in their Terms of Reference.</w:t>
      </w:r>
    </w:p>
  </w:footnote>
  <w:footnote w:id="5">
    <w:p w14:paraId="181319F6" w14:textId="77777777" w:rsidR="00176D97" w:rsidRPr="00B51A33" w:rsidRDefault="00176D97" w:rsidP="00DE3C56">
      <w:pPr>
        <w:pStyle w:val="FootnoteText"/>
        <w:rPr>
          <w:rFonts w:ascii="Calibri Light" w:hAnsi="Calibri Light" w:cs="Calibri Light"/>
        </w:rPr>
      </w:pPr>
      <w:r w:rsidRPr="00B51A33">
        <w:rPr>
          <w:rStyle w:val="FootnoteReference"/>
          <w:rFonts w:ascii="Calibri Light" w:hAnsi="Calibri Light" w:cs="Calibri Light"/>
        </w:rPr>
        <w:footnoteRef/>
      </w:r>
      <w:r w:rsidRPr="00B51A33">
        <w:rPr>
          <w:rFonts w:ascii="Calibri Light" w:hAnsi="Calibri Light" w:cs="Calibri Light"/>
        </w:rPr>
        <w:t xml:space="preserve"> Environmental; Financial; Operational; Organisational; Political; Regulatory; Security; Strategic;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F452" w14:textId="77777777" w:rsidR="00176D97" w:rsidRPr="000147C9" w:rsidRDefault="00035D0D" w:rsidP="0016201A">
    <w:pPr>
      <w:pStyle w:val="Header"/>
      <w:tabs>
        <w:tab w:val="left" w:pos="2535"/>
      </w:tabs>
      <w:jc w:val="center"/>
      <w:rPr>
        <w:sz w:val="19"/>
        <w:szCs w:val="19"/>
      </w:rPr>
    </w:pPr>
    <w:r>
      <w:rPr>
        <w:noProof/>
      </w:rPr>
      <w:pict w14:anchorId="7D59D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74pt;height:64pt;visibility:visible" filled="t" fillcolor="#36f">
          <v:imagedata r:id="rId1" o:title="" croptop="2371f" cropbottom="10749f" cropleft="7103f" cropright="11307f"/>
        </v:shape>
      </w:pict>
    </w:r>
  </w:p>
  <w:p w14:paraId="7DAFA7DB" w14:textId="77777777" w:rsidR="00176D97" w:rsidRPr="00E123D8" w:rsidRDefault="00176D97" w:rsidP="009C4D22">
    <w:pPr>
      <w:contextualSpacing/>
      <w:jc w:val="center"/>
      <w:rPr>
        <w:rFonts w:ascii="Times New Roman" w:hAnsi="Times New Roman"/>
        <w:b/>
        <w:bCs/>
        <w:sz w:val="21"/>
        <w:szCs w:val="21"/>
      </w:rPr>
    </w:pPr>
    <w:r>
      <w:rPr>
        <w:rFonts w:ascii="Times New Roman" w:hAnsi="Times New Roman"/>
        <w:b/>
        <w:bCs/>
        <w:sz w:val="21"/>
        <w:szCs w:val="21"/>
      </w:rPr>
      <w:t xml:space="preserve">SOMALIA </w:t>
    </w:r>
    <w:r w:rsidRPr="00E123D8">
      <w:rPr>
        <w:rFonts w:ascii="Times New Roman" w:hAnsi="Times New Roman"/>
        <w:b/>
        <w:bCs/>
        <w:sz w:val="21"/>
        <w:szCs w:val="21"/>
      </w:rPr>
      <w:t xml:space="preserve">UN </w:t>
    </w:r>
    <w:r>
      <w:rPr>
        <w:rFonts w:ascii="Times New Roman" w:hAnsi="Times New Roman"/>
        <w:b/>
        <w:bCs/>
        <w:sz w:val="21"/>
        <w:szCs w:val="21"/>
      </w:rPr>
      <w:t>MPTF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EE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E0DC7"/>
    <w:multiLevelType w:val="hybridMultilevel"/>
    <w:tmpl w:val="FD9E3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2F2B"/>
    <w:multiLevelType w:val="hybridMultilevel"/>
    <w:tmpl w:val="5C604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52AE"/>
    <w:multiLevelType w:val="hybridMultilevel"/>
    <w:tmpl w:val="3EB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AC8"/>
    <w:multiLevelType w:val="hybridMultilevel"/>
    <w:tmpl w:val="B2E21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B28"/>
    <w:multiLevelType w:val="hybridMultilevel"/>
    <w:tmpl w:val="EB74418A"/>
    <w:lvl w:ilvl="0" w:tplc="1A8AA268">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10522"/>
    <w:multiLevelType w:val="hybridMultilevel"/>
    <w:tmpl w:val="47923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B3ABC"/>
    <w:multiLevelType w:val="hybridMultilevel"/>
    <w:tmpl w:val="F8C42CC4"/>
    <w:lvl w:ilvl="0" w:tplc="8CD40F58">
      <w:start w:val="4"/>
      <w:numFmt w:val="bullet"/>
      <w:lvlText w:val="-"/>
      <w:lvlJc w:val="left"/>
      <w:pPr>
        <w:ind w:left="1080" w:hanging="360"/>
      </w:pPr>
      <w:rPr>
        <w:rFonts w:ascii="Calibri Light" w:eastAsia="Calibr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522C61"/>
    <w:multiLevelType w:val="hybridMultilevel"/>
    <w:tmpl w:val="64E0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2D38F4"/>
    <w:multiLevelType w:val="hybridMultilevel"/>
    <w:tmpl w:val="A3F0D744"/>
    <w:lvl w:ilvl="0" w:tplc="57D4BDD8">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A2F24"/>
    <w:multiLevelType w:val="hybridMultilevel"/>
    <w:tmpl w:val="4D2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87E51"/>
    <w:multiLevelType w:val="hybridMultilevel"/>
    <w:tmpl w:val="48D6A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D7874"/>
    <w:multiLevelType w:val="hybridMultilevel"/>
    <w:tmpl w:val="E2C2E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00178"/>
    <w:multiLevelType w:val="hybridMultilevel"/>
    <w:tmpl w:val="9EFEF7D4"/>
    <w:lvl w:ilvl="0" w:tplc="507ACA76">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4727"/>
    <w:multiLevelType w:val="hybridMultilevel"/>
    <w:tmpl w:val="0A14DB1E"/>
    <w:lvl w:ilvl="0" w:tplc="267265FC">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F43B8C"/>
    <w:multiLevelType w:val="hybridMultilevel"/>
    <w:tmpl w:val="3BA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F31D6"/>
    <w:multiLevelType w:val="hybridMultilevel"/>
    <w:tmpl w:val="338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F332F"/>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12"/>
  </w:num>
  <w:num w:numId="5">
    <w:abstractNumId w:val="11"/>
  </w:num>
  <w:num w:numId="6">
    <w:abstractNumId w:val="0"/>
  </w:num>
  <w:num w:numId="7">
    <w:abstractNumId w:val="17"/>
  </w:num>
  <w:num w:numId="8">
    <w:abstractNumId w:val="16"/>
  </w:num>
  <w:num w:numId="9">
    <w:abstractNumId w:val="10"/>
  </w:num>
  <w:num w:numId="10">
    <w:abstractNumId w:val="6"/>
  </w:num>
  <w:num w:numId="11">
    <w:abstractNumId w:val="4"/>
  </w:num>
  <w:num w:numId="12">
    <w:abstractNumId w:val="9"/>
  </w:num>
  <w:num w:numId="13">
    <w:abstractNumId w:val="5"/>
  </w:num>
  <w:num w:numId="14">
    <w:abstractNumId w:val="13"/>
  </w:num>
  <w:num w:numId="15">
    <w:abstractNumId w:val="2"/>
  </w:num>
  <w:num w:numId="16">
    <w:abstractNumId w:val="1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IE"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IE" w:vendorID="64" w:dllVersion="4096" w:nlCheck="1" w:checkStyle="0"/>
  <w:proofState w:spelling="clean" w:grammar="clean"/>
  <w:doNotTrackMoves/>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9A8"/>
    <w:rsid w:val="00001BE9"/>
    <w:rsid w:val="000029F5"/>
    <w:rsid w:val="000066FE"/>
    <w:rsid w:val="00027F93"/>
    <w:rsid w:val="000353FB"/>
    <w:rsid w:val="00035D0D"/>
    <w:rsid w:val="00046136"/>
    <w:rsid w:val="0005188B"/>
    <w:rsid w:val="000618CD"/>
    <w:rsid w:val="00062792"/>
    <w:rsid w:val="00065DF7"/>
    <w:rsid w:val="000733B5"/>
    <w:rsid w:val="00075F7E"/>
    <w:rsid w:val="00076559"/>
    <w:rsid w:val="00083033"/>
    <w:rsid w:val="0009197E"/>
    <w:rsid w:val="00093CDA"/>
    <w:rsid w:val="00094136"/>
    <w:rsid w:val="00095A38"/>
    <w:rsid w:val="000A4AFB"/>
    <w:rsid w:val="000A5687"/>
    <w:rsid w:val="000A6EBF"/>
    <w:rsid w:val="000B73F3"/>
    <w:rsid w:val="000C1CB0"/>
    <w:rsid w:val="000D2C2E"/>
    <w:rsid w:val="000D3A34"/>
    <w:rsid w:val="000D48D6"/>
    <w:rsid w:val="000D6228"/>
    <w:rsid w:val="000F0429"/>
    <w:rsid w:val="000F7445"/>
    <w:rsid w:val="0010226D"/>
    <w:rsid w:val="00106C2B"/>
    <w:rsid w:val="0014132A"/>
    <w:rsid w:val="00145CBC"/>
    <w:rsid w:val="001469EB"/>
    <w:rsid w:val="00153885"/>
    <w:rsid w:val="00155410"/>
    <w:rsid w:val="0016201A"/>
    <w:rsid w:val="001629F7"/>
    <w:rsid w:val="00167B33"/>
    <w:rsid w:val="00171302"/>
    <w:rsid w:val="00175BE9"/>
    <w:rsid w:val="00176D97"/>
    <w:rsid w:val="0018318A"/>
    <w:rsid w:val="00183979"/>
    <w:rsid w:val="001A4B53"/>
    <w:rsid w:val="001C48D3"/>
    <w:rsid w:val="001D02EB"/>
    <w:rsid w:val="001D748D"/>
    <w:rsid w:val="001E77C9"/>
    <w:rsid w:val="001F6644"/>
    <w:rsid w:val="001F6FA7"/>
    <w:rsid w:val="001F6FF1"/>
    <w:rsid w:val="002017A6"/>
    <w:rsid w:val="002068BC"/>
    <w:rsid w:val="00206BF1"/>
    <w:rsid w:val="0020768B"/>
    <w:rsid w:val="0021025F"/>
    <w:rsid w:val="002125F8"/>
    <w:rsid w:val="00216DA8"/>
    <w:rsid w:val="002249C2"/>
    <w:rsid w:val="0024765F"/>
    <w:rsid w:val="00252779"/>
    <w:rsid w:val="00255068"/>
    <w:rsid w:val="002561F9"/>
    <w:rsid w:val="00263174"/>
    <w:rsid w:val="002632F1"/>
    <w:rsid w:val="00264D4D"/>
    <w:rsid w:val="00293A02"/>
    <w:rsid w:val="00297FA8"/>
    <w:rsid w:val="002A5CA0"/>
    <w:rsid w:val="002B6E88"/>
    <w:rsid w:val="002C004C"/>
    <w:rsid w:val="002C68D5"/>
    <w:rsid w:val="002C68F0"/>
    <w:rsid w:val="002C7D63"/>
    <w:rsid w:val="002E4C76"/>
    <w:rsid w:val="002E5557"/>
    <w:rsid w:val="002E5CA4"/>
    <w:rsid w:val="002F3DD8"/>
    <w:rsid w:val="00300E11"/>
    <w:rsid w:val="00301AD5"/>
    <w:rsid w:val="0030393F"/>
    <w:rsid w:val="00303AC2"/>
    <w:rsid w:val="003061E1"/>
    <w:rsid w:val="00310F9D"/>
    <w:rsid w:val="003128D4"/>
    <w:rsid w:val="00312B10"/>
    <w:rsid w:val="0031655C"/>
    <w:rsid w:val="00320299"/>
    <w:rsid w:val="00320E58"/>
    <w:rsid w:val="00325517"/>
    <w:rsid w:val="0032574F"/>
    <w:rsid w:val="00330BC1"/>
    <w:rsid w:val="003317AE"/>
    <w:rsid w:val="00333991"/>
    <w:rsid w:val="003358E9"/>
    <w:rsid w:val="00337628"/>
    <w:rsid w:val="0034258B"/>
    <w:rsid w:val="00342FA7"/>
    <w:rsid w:val="003603B8"/>
    <w:rsid w:val="0036113D"/>
    <w:rsid w:val="00365FB8"/>
    <w:rsid w:val="00383FEA"/>
    <w:rsid w:val="003845A5"/>
    <w:rsid w:val="00385B8D"/>
    <w:rsid w:val="003901C5"/>
    <w:rsid w:val="00390273"/>
    <w:rsid w:val="003A28BF"/>
    <w:rsid w:val="003A6546"/>
    <w:rsid w:val="003D012F"/>
    <w:rsid w:val="003D083B"/>
    <w:rsid w:val="003D0979"/>
    <w:rsid w:val="003D6DAB"/>
    <w:rsid w:val="003E51ED"/>
    <w:rsid w:val="003F2493"/>
    <w:rsid w:val="003F3169"/>
    <w:rsid w:val="003F4E87"/>
    <w:rsid w:val="00401ED8"/>
    <w:rsid w:val="0040316C"/>
    <w:rsid w:val="00407502"/>
    <w:rsid w:val="004204B9"/>
    <w:rsid w:val="00423B77"/>
    <w:rsid w:val="004250F2"/>
    <w:rsid w:val="0043030F"/>
    <w:rsid w:val="00434EE5"/>
    <w:rsid w:val="004455EC"/>
    <w:rsid w:val="0045776B"/>
    <w:rsid w:val="0047318E"/>
    <w:rsid w:val="00474992"/>
    <w:rsid w:val="00475E9B"/>
    <w:rsid w:val="004816C2"/>
    <w:rsid w:val="0048373D"/>
    <w:rsid w:val="004901CD"/>
    <w:rsid w:val="004965FA"/>
    <w:rsid w:val="004A0294"/>
    <w:rsid w:val="004A0E00"/>
    <w:rsid w:val="004A32E2"/>
    <w:rsid w:val="004B439A"/>
    <w:rsid w:val="004B762F"/>
    <w:rsid w:val="004C0E83"/>
    <w:rsid w:val="004C3DF7"/>
    <w:rsid w:val="004C76D5"/>
    <w:rsid w:val="004D1E92"/>
    <w:rsid w:val="004D21E0"/>
    <w:rsid w:val="004E4F8C"/>
    <w:rsid w:val="004F05A0"/>
    <w:rsid w:val="004F40AD"/>
    <w:rsid w:val="004F422F"/>
    <w:rsid w:val="004F43F1"/>
    <w:rsid w:val="004F55A3"/>
    <w:rsid w:val="005065AA"/>
    <w:rsid w:val="00512D22"/>
    <w:rsid w:val="005250F3"/>
    <w:rsid w:val="00530CEC"/>
    <w:rsid w:val="00536061"/>
    <w:rsid w:val="005412BE"/>
    <w:rsid w:val="00551F01"/>
    <w:rsid w:val="00553608"/>
    <w:rsid w:val="00554EB8"/>
    <w:rsid w:val="005606A4"/>
    <w:rsid w:val="00571A57"/>
    <w:rsid w:val="0058227E"/>
    <w:rsid w:val="0058569D"/>
    <w:rsid w:val="00591186"/>
    <w:rsid w:val="00593476"/>
    <w:rsid w:val="00593763"/>
    <w:rsid w:val="005940FA"/>
    <w:rsid w:val="005A35F6"/>
    <w:rsid w:val="005A5F03"/>
    <w:rsid w:val="005A703A"/>
    <w:rsid w:val="005B0EF3"/>
    <w:rsid w:val="005B3932"/>
    <w:rsid w:val="005B60A2"/>
    <w:rsid w:val="005C4DC4"/>
    <w:rsid w:val="005D6BA8"/>
    <w:rsid w:val="005E0D67"/>
    <w:rsid w:val="005E23C6"/>
    <w:rsid w:val="005E595E"/>
    <w:rsid w:val="005E6976"/>
    <w:rsid w:val="005F4A78"/>
    <w:rsid w:val="0061289E"/>
    <w:rsid w:val="00616D8E"/>
    <w:rsid w:val="00644D21"/>
    <w:rsid w:val="00647B7D"/>
    <w:rsid w:val="00654719"/>
    <w:rsid w:val="00665847"/>
    <w:rsid w:val="00670FBF"/>
    <w:rsid w:val="0067669A"/>
    <w:rsid w:val="006802C7"/>
    <w:rsid w:val="00683CC3"/>
    <w:rsid w:val="00693779"/>
    <w:rsid w:val="006974F5"/>
    <w:rsid w:val="006A2A7A"/>
    <w:rsid w:val="006A4A30"/>
    <w:rsid w:val="006A657A"/>
    <w:rsid w:val="006A68DE"/>
    <w:rsid w:val="006B0260"/>
    <w:rsid w:val="006B6696"/>
    <w:rsid w:val="006C1493"/>
    <w:rsid w:val="006C18B4"/>
    <w:rsid w:val="006C77BD"/>
    <w:rsid w:val="006D0FE0"/>
    <w:rsid w:val="006D262B"/>
    <w:rsid w:val="006D2F14"/>
    <w:rsid w:val="006D782D"/>
    <w:rsid w:val="006E16D6"/>
    <w:rsid w:val="006E57DD"/>
    <w:rsid w:val="007067FA"/>
    <w:rsid w:val="00713E06"/>
    <w:rsid w:val="007142EA"/>
    <w:rsid w:val="007206D7"/>
    <w:rsid w:val="0072151A"/>
    <w:rsid w:val="007216B9"/>
    <w:rsid w:val="00724504"/>
    <w:rsid w:val="00732702"/>
    <w:rsid w:val="00737237"/>
    <w:rsid w:val="00742DFD"/>
    <w:rsid w:val="0074325D"/>
    <w:rsid w:val="0074415A"/>
    <w:rsid w:val="00744D5E"/>
    <w:rsid w:val="00751F4F"/>
    <w:rsid w:val="00756868"/>
    <w:rsid w:val="007633EA"/>
    <w:rsid w:val="007646EB"/>
    <w:rsid w:val="00776292"/>
    <w:rsid w:val="007830D5"/>
    <w:rsid w:val="00791E2F"/>
    <w:rsid w:val="0079343E"/>
    <w:rsid w:val="007968F9"/>
    <w:rsid w:val="007A0FA1"/>
    <w:rsid w:val="007A1169"/>
    <w:rsid w:val="007B23AF"/>
    <w:rsid w:val="007B41C6"/>
    <w:rsid w:val="007C5F0D"/>
    <w:rsid w:val="007D048A"/>
    <w:rsid w:val="007D10BF"/>
    <w:rsid w:val="007D154C"/>
    <w:rsid w:val="007D33B0"/>
    <w:rsid w:val="007E1CD0"/>
    <w:rsid w:val="007E3002"/>
    <w:rsid w:val="007E5B0F"/>
    <w:rsid w:val="007F6C04"/>
    <w:rsid w:val="00800D0C"/>
    <w:rsid w:val="00802099"/>
    <w:rsid w:val="00806C82"/>
    <w:rsid w:val="00813683"/>
    <w:rsid w:val="0082032B"/>
    <w:rsid w:val="00827379"/>
    <w:rsid w:val="008328B9"/>
    <w:rsid w:val="00833571"/>
    <w:rsid w:val="00841A01"/>
    <w:rsid w:val="008450C1"/>
    <w:rsid w:val="008456EF"/>
    <w:rsid w:val="008523A8"/>
    <w:rsid w:val="00860BFF"/>
    <w:rsid w:val="00863387"/>
    <w:rsid w:val="008644F2"/>
    <w:rsid w:val="0086639A"/>
    <w:rsid w:val="00866E8B"/>
    <w:rsid w:val="0087173D"/>
    <w:rsid w:val="00872F8B"/>
    <w:rsid w:val="00873608"/>
    <w:rsid w:val="008916B3"/>
    <w:rsid w:val="00894C8B"/>
    <w:rsid w:val="008A6766"/>
    <w:rsid w:val="008A690C"/>
    <w:rsid w:val="008A693A"/>
    <w:rsid w:val="008A7719"/>
    <w:rsid w:val="008A78F8"/>
    <w:rsid w:val="008B386C"/>
    <w:rsid w:val="008B4404"/>
    <w:rsid w:val="008C2112"/>
    <w:rsid w:val="008C2BA8"/>
    <w:rsid w:val="008D1C49"/>
    <w:rsid w:val="008D4383"/>
    <w:rsid w:val="008D5653"/>
    <w:rsid w:val="008E192A"/>
    <w:rsid w:val="008E1F0F"/>
    <w:rsid w:val="008E2A5B"/>
    <w:rsid w:val="008E36E4"/>
    <w:rsid w:val="008F334D"/>
    <w:rsid w:val="008F7D02"/>
    <w:rsid w:val="0090705D"/>
    <w:rsid w:val="00924FD8"/>
    <w:rsid w:val="00935F8D"/>
    <w:rsid w:val="0093788E"/>
    <w:rsid w:val="00941ED9"/>
    <w:rsid w:val="009502E6"/>
    <w:rsid w:val="00957395"/>
    <w:rsid w:val="00961057"/>
    <w:rsid w:val="0096265B"/>
    <w:rsid w:val="00974277"/>
    <w:rsid w:val="009754A1"/>
    <w:rsid w:val="00983FAA"/>
    <w:rsid w:val="00991A8E"/>
    <w:rsid w:val="0099243D"/>
    <w:rsid w:val="009A1180"/>
    <w:rsid w:val="009B287C"/>
    <w:rsid w:val="009B587B"/>
    <w:rsid w:val="009C035A"/>
    <w:rsid w:val="009C28E4"/>
    <w:rsid w:val="009C4D22"/>
    <w:rsid w:val="009C5340"/>
    <w:rsid w:val="009D3E75"/>
    <w:rsid w:val="009D7BE1"/>
    <w:rsid w:val="009E3D9F"/>
    <w:rsid w:val="009F0C9F"/>
    <w:rsid w:val="009F35F5"/>
    <w:rsid w:val="009F439D"/>
    <w:rsid w:val="00A0050C"/>
    <w:rsid w:val="00A0138C"/>
    <w:rsid w:val="00A0439C"/>
    <w:rsid w:val="00A05713"/>
    <w:rsid w:val="00A06715"/>
    <w:rsid w:val="00A23894"/>
    <w:rsid w:val="00A30D0F"/>
    <w:rsid w:val="00A32A33"/>
    <w:rsid w:val="00A37A64"/>
    <w:rsid w:val="00A422C7"/>
    <w:rsid w:val="00A423B7"/>
    <w:rsid w:val="00A43CAC"/>
    <w:rsid w:val="00A44A65"/>
    <w:rsid w:val="00A51B05"/>
    <w:rsid w:val="00A530C3"/>
    <w:rsid w:val="00A53429"/>
    <w:rsid w:val="00A56339"/>
    <w:rsid w:val="00A57088"/>
    <w:rsid w:val="00A60E7A"/>
    <w:rsid w:val="00A667B7"/>
    <w:rsid w:val="00A66868"/>
    <w:rsid w:val="00A71527"/>
    <w:rsid w:val="00A7461D"/>
    <w:rsid w:val="00A77081"/>
    <w:rsid w:val="00A80569"/>
    <w:rsid w:val="00A832EA"/>
    <w:rsid w:val="00A835DA"/>
    <w:rsid w:val="00A92C60"/>
    <w:rsid w:val="00A948F1"/>
    <w:rsid w:val="00A951F4"/>
    <w:rsid w:val="00AA07C1"/>
    <w:rsid w:val="00AB17E2"/>
    <w:rsid w:val="00AB2A93"/>
    <w:rsid w:val="00AB3A9A"/>
    <w:rsid w:val="00AB4131"/>
    <w:rsid w:val="00AC2884"/>
    <w:rsid w:val="00AC2B65"/>
    <w:rsid w:val="00AC3DDC"/>
    <w:rsid w:val="00AC3E48"/>
    <w:rsid w:val="00AC650F"/>
    <w:rsid w:val="00AD0952"/>
    <w:rsid w:val="00AD1193"/>
    <w:rsid w:val="00AD7CFC"/>
    <w:rsid w:val="00AE6551"/>
    <w:rsid w:val="00AE7C72"/>
    <w:rsid w:val="00AF72B0"/>
    <w:rsid w:val="00B03197"/>
    <w:rsid w:val="00B10C79"/>
    <w:rsid w:val="00B22D2A"/>
    <w:rsid w:val="00B249A8"/>
    <w:rsid w:val="00B275CB"/>
    <w:rsid w:val="00B27C3D"/>
    <w:rsid w:val="00B40FA3"/>
    <w:rsid w:val="00B51A33"/>
    <w:rsid w:val="00B520A8"/>
    <w:rsid w:val="00B53AE7"/>
    <w:rsid w:val="00B66056"/>
    <w:rsid w:val="00B72870"/>
    <w:rsid w:val="00B73D52"/>
    <w:rsid w:val="00B774C4"/>
    <w:rsid w:val="00B8340B"/>
    <w:rsid w:val="00B837F5"/>
    <w:rsid w:val="00B85F22"/>
    <w:rsid w:val="00B86EEB"/>
    <w:rsid w:val="00B91606"/>
    <w:rsid w:val="00B91A05"/>
    <w:rsid w:val="00B929F2"/>
    <w:rsid w:val="00B94C46"/>
    <w:rsid w:val="00BA1C55"/>
    <w:rsid w:val="00BA5345"/>
    <w:rsid w:val="00BB06EA"/>
    <w:rsid w:val="00BB0FAA"/>
    <w:rsid w:val="00BB174D"/>
    <w:rsid w:val="00BB3C01"/>
    <w:rsid w:val="00BB3D1E"/>
    <w:rsid w:val="00BC1F87"/>
    <w:rsid w:val="00BD002E"/>
    <w:rsid w:val="00BD08F7"/>
    <w:rsid w:val="00BD2E10"/>
    <w:rsid w:val="00BE1017"/>
    <w:rsid w:val="00BF2543"/>
    <w:rsid w:val="00BF2AF4"/>
    <w:rsid w:val="00BF45BE"/>
    <w:rsid w:val="00C0141F"/>
    <w:rsid w:val="00C11137"/>
    <w:rsid w:val="00C20AAC"/>
    <w:rsid w:val="00C33135"/>
    <w:rsid w:val="00C338B8"/>
    <w:rsid w:val="00C36C04"/>
    <w:rsid w:val="00C36EA1"/>
    <w:rsid w:val="00C502AA"/>
    <w:rsid w:val="00C600C8"/>
    <w:rsid w:val="00C60CFB"/>
    <w:rsid w:val="00C62345"/>
    <w:rsid w:val="00C62608"/>
    <w:rsid w:val="00C64D44"/>
    <w:rsid w:val="00C74931"/>
    <w:rsid w:val="00C80655"/>
    <w:rsid w:val="00C957DA"/>
    <w:rsid w:val="00C96F38"/>
    <w:rsid w:val="00CA2BBE"/>
    <w:rsid w:val="00CB245A"/>
    <w:rsid w:val="00CC0B0B"/>
    <w:rsid w:val="00CD1C04"/>
    <w:rsid w:val="00CE0B62"/>
    <w:rsid w:val="00CE4EEC"/>
    <w:rsid w:val="00D01F36"/>
    <w:rsid w:val="00D11E8B"/>
    <w:rsid w:val="00D13238"/>
    <w:rsid w:val="00D20922"/>
    <w:rsid w:val="00D242C1"/>
    <w:rsid w:val="00D25461"/>
    <w:rsid w:val="00D25E39"/>
    <w:rsid w:val="00D26F4F"/>
    <w:rsid w:val="00D332F0"/>
    <w:rsid w:val="00D333B2"/>
    <w:rsid w:val="00D4202B"/>
    <w:rsid w:val="00D47130"/>
    <w:rsid w:val="00D510F1"/>
    <w:rsid w:val="00D53F03"/>
    <w:rsid w:val="00D54724"/>
    <w:rsid w:val="00D54B5F"/>
    <w:rsid w:val="00D66196"/>
    <w:rsid w:val="00D72FD3"/>
    <w:rsid w:val="00D830BC"/>
    <w:rsid w:val="00D839DA"/>
    <w:rsid w:val="00D868F5"/>
    <w:rsid w:val="00D93F5F"/>
    <w:rsid w:val="00D96861"/>
    <w:rsid w:val="00D97BFD"/>
    <w:rsid w:val="00DA5D74"/>
    <w:rsid w:val="00DB2B20"/>
    <w:rsid w:val="00DB3F95"/>
    <w:rsid w:val="00DB6C2C"/>
    <w:rsid w:val="00DD0C2F"/>
    <w:rsid w:val="00DE3B18"/>
    <w:rsid w:val="00DE3C56"/>
    <w:rsid w:val="00DE40B2"/>
    <w:rsid w:val="00DE513E"/>
    <w:rsid w:val="00DE7A9A"/>
    <w:rsid w:val="00DE7BAB"/>
    <w:rsid w:val="00E06EF8"/>
    <w:rsid w:val="00E123D8"/>
    <w:rsid w:val="00E207AA"/>
    <w:rsid w:val="00E20A63"/>
    <w:rsid w:val="00E26B0C"/>
    <w:rsid w:val="00E33C8F"/>
    <w:rsid w:val="00E37113"/>
    <w:rsid w:val="00E401CE"/>
    <w:rsid w:val="00E44FF6"/>
    <w:rsid w:val="00E45F21"/>
    <w:rsid w:val="00E52F20"/>
    <w:rsid w:val="00E57AEE"/>
    <w:rsid w:val="00E614A8"/>
    <w:rsid w:val="00E62126"/>
    <w:rsid w:val="00E64BE0"/>
    <w:rsid w:val="00E67641"/>
    <w:rsid w:val="00E718EA"/>
    <w:rsid w:val="00E71D55"/>
    <w:rsid w:val="00E73379"/>
    <w:rsid w:val="00E74256"/>
    <w:rsid w:val="00E767E0"/>
    <w:rsid w:val="00E7709D"/>
    <w:rsid w:val="00E7751B"/>
    <w:rsid w:val="00E87C23"/>
    <w:rsid w:val="00E97784"/>
    <w:rsid w:val="00E978CC"/>
    <w:rsid w:val="00EA1DB5"/>
    <w:rsid w:val="00EA4473"/>
    <w:rsid w:val="00EB1626"/>
    <w:rsid w:val="00EB319E"/>
    <w:rsid w:val="00EB3D5B"/>
    <w:rsid w:val="00EC6829"/>
    <w:rsid w:val="00ED466F"/>
    <w:rsid w:val="00ED4FD5"/>
    <w:rsid w:val="00EE140E"/>
    <w:rsid w:val="00EE27F0"/>
    <w:rsid w:val="00EE3CFE"/>
    <w:rsid w:val="00EF4FAF"/>
    <w:rsid w:val="00F02024"/>
    <w:rsid w:val="00F06CEA"/>
    <w:rsid w:val="00F07A44"/>
    <w:rsid w:val="00F10F38"/>
    <w:rsid w:val="00F15E4A"/>
    <w:rsid w:val="00F23C13"/>
    <w:rsid w:val="00F30ACB"/>
    <w:rsid w:val="00F37D56"/>
    <w:rsid w:val="00F4071B"/>
    <w:rsid w:val="00F4153E"/>
    <w:rsid w:val="00F41C6A"/>
    <w:rsid w:val="00F44395"/>
    <w:rsid w:val="00F468A8"/>
    <w:rsid w:val="00F516E3"/>
    <w:rsid w:val="00F53614"/>
    <w:rsid w:val="00F5419E"/>
    <w:rsid w:val="00F63787"/>
    <w:rsid w:val="00F64C64"/>
    <w:rsid w:val="00F64F88"/>
    <w:rsid w:val="00F7411F"/>
    <w:rsid w:val="00F764DA"/>
    <w:rsid w:val="00F81551"/>
    <w:rsid w:val="00F84BF0"/>
    <w:rsid w:val="00F90F1D"/>
    <w:rsid w:val="00F96D85"/>
    <w:rsid w:val="00FB4BA5"/>
    <w:rsid w:val="00FD1D49"/>
    <w:rsid w:val="00FD3B9F"/>
    <w:rsid w:val="00FD7460"/>
    <w:rsid w:val="00FE275A"/>
    <w:rsid w:val="00FF2294"/>
    <w:rsid w:val="00FF5845"/>
    <w:rsid w:val="00FF5C9F"/>
    <w:rsid w:val="00FF7828"/>
    <w:rsid w:val="00FF7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A722C"/>
  <w15:chartTrackingRefBased/>
  <w15:docId w15:val="{838413AD-AE72-4CE3-9C28-2063F299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KE" w:eastAsia="en-K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A8"/>
    <w:pPr>
      <w:spacing w:after="160" w:line="259" w:lineRule="auto"/>
    </w:pPr>
    <w:rPr>
      <w:sz w:val="22"/>
      <w:szCs w:val="22"/>
      <w:lang w:val="en-GB" w:eastAsia="en-US"/>
    </w:rPr>
  </w:style>
  <w:style w:type="paragraph" w:styleId="Heading1">
    <w:name w:val="heading 1"/>
    <w:basedOn w:val="Normal"/>
    <w:next w:val="Normal"/>
    <w:link w:val="Heading1Char"/>
    <w:qFormat/>
    <w:rsid w:val="00665847"/>
    <w:pPr>
      <w:keepNext/>
      <w:keepLines/>
      <w:spacing w:before="240" w:after="120" w:line="240" w:lineRule="auto"/>
      <w:jc w:val="both"/>
      <w:outlineLvl w:val="0"/>
    </w:pPr>
    <w:rPr>
      <w:rFonts w:ascii="Myriad Pro" w:eastAsia="Times New Roman" w:hAnsi="Myriad Pro"/>
      <w:b/>
      <w:bCs/>
      <w:sz w:val="28"/>
      <w:szCs w:val="28"/>
    </w:rPr>
  </w:style>
  <w:style w:type="paragraph" w:styleId="Heading2">
    <w:name w:val="heading 2"/>
    <w:basedOn w:val="Normal"/>
    <w:next w:val="Normal"/>
    <w:link w:val="Heading2Char"/>
    <w:qFormat/>
    <w:rsid w:val="00665847"/>
    <w:pPr>
      <w:keepNext/>
      <w:keepLines/>
      <w:spacing w:after="60" w:line="240" w:lineRule="auto"/>
      <w:jc w:val="both"/>
      <w:outlineLvl w:val="1"/>
    </w:pPr>
    <w:rPr>
      <w:rFonts w:ascii="Myriad Pro" w:eastAsia="Times New Roman" w:hAnsi="Myriad Pro"/>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5847"/>
    <w:rPr>
      <w:rFonts w:ascii="Myriad Pro" w:eastAsia="Times New Roman" w:hAnsi="Myriad Pro" w:cs="Times New Roman"/>
      <w:b/>
      <w:bCs/>
      <w:sz w:val="28"/>
      <w:szCs w:val="28"/>
      <w:lang w:val="en-GB"/>
    </w:rPr>
  </w:style>
  <w:style w:type="paragraph" w:styleId="Title">
    <w:name w:val="Title"/>
    <w:basedOn w:val="Normal"/>
    <w:next w:val="Normal"/>
    <w:link w:val="TitleChar"/>
    <w:uiPriority w:val="10"/>
    <w:qFormat/>
    <w:rsid w:val="00E71D55"/>
    <w:pPr>
      <w:pBdr>
        <w:bottom w:val="single" w:sz="8" w:space="4" w:color="4F81BD"/>
      </w:pBdr>
      <w:spacing w:after="300" w:line="240" w:lineRule="auto"/>
      <w:contextualSpacing/>
      <w:jc w:val="center"/>
    </w:pPr>
    <w:rPr>
      <w:rFonts w:ascii="Cambria" w:eastAsia="Times New Roman" w:hAnsi="Cambria"/>
      <w:spacing w:val="5"/>
      <w:kern w:val="28"/>
      <w:sz w:val="52"/>
      <w:szCs w:val="52"/>
      <w:lang w:val="ru-RU"/>
    </w:rPr>
  </w:style>
  <w:style w:type="character" w:customStyle="1" w:styleId="TitleChar">
    <w:name w:val="Title Char"/>
    <w:link w:val="Title"/>
    <w:uiPriority w:val="10"/>
    <w:rsid w:val="00E71D55"/>
    <w:rPr>
      <w:rFonts w:ascii="Cambria" w:eastAsia="Times New Roman" w:hAnsi="Cambria" w:cs="Times New Roman"/>
      <w:spacing w:val="5"/>
      <w:kern w:val="28"/>
      <w:sz w:val="52"/>
      <w:szCs w:val="52"/>
    </w:rPr>
  </w:style>
  <w:style w:type="character" w:customStyle="1" w:styleId="Heading2Char">
    <w:name w:val="Heading 2 Char"/>
    <w:link w:val="Heading2"/>
    <w:rsid w:val="00665847"/>
    <w:rPr>
      <w:rFonts w:ascii="Myriad Pro" w:eastAsia="Times New Roman" w:hAnsi="Myriad Pro" w:cs="Times New Roman"/>
      <w:b/>
      <w:bCs/>
      <w:sz w:val="26"/>
      <w:szCs w:val="26"/>
      <w:lang w:val="en-GB"/>
    </w:rPr>
  </w:style>
  <w:style w:type="paragraph" w:styleId="Header">
    <w:name w:val="header"/>
    <w:basedOn w:val="Normal"/>
    <w:link w:val="HeaderChar"/>
    <w:uiPriority w:val="99"/>
    <w:unhideWhenUsed/>
    <w:rsid w:val="00B249A8"/>
    <w:pPr>
      <w:tabs>
        <w:tab w:val="center" w:pos="4680"/>
        <w:tab w:val="right" w:pos="9360"/>
      </w:tabs>
      <w:spacing w:after="0" w:line="240" w:lineRule="auto"/>
    </w:pPr>
  </w:style>
  <w:style w:type="character" w:customStyle="1" w:styleId="HeaderChar">
    <w:name w:val="Header Char"/>
    <w:link w:val="Header"/>
    <w:uiPriority w:val="99"/>
    <w:rsid w:val="00B249A8"/>
    <w:rPr>
      <w:lang w:val="en-US"/>
    </w:rPr>
  </w:style>
  <w:style w:type="paragraph" w:styleId="Footer">
    <w:name w:val="footer"/>
    <w:basedOn w:val="Normal"/>
    <w:link w:val="FooterChar"/>
    <w:uiPriority w:val="99"/>
    <w:unhideWhenUsed/>
    <w:rsid w:val="00B249A8"/>
    <w:pPr>
      <w:tabs>
        <w:tab w:val="center" w:pos="4680"/>
        <w:tab w:val="right" w:pos="9360"/>
      </w:tabs>
      <w:spacing w:after="0" w:line="240" w:lineRule="auto"/>
    </w:pPr>
  </w:style>
  <w:style w:type="character" w:customStyle="1" w:styleId="FooterChar">
    <w:name w:val="Footer Char"/>
    <w:link w:val="Footer"/>
    <w:uiPriority w:val="99"/>
    <w:rsid w:val="00B249A8"/>
    <w:rPr>
      <w:lang w:val="en-US"/>
    </w:rPr>
  </w:style>
  <w:style w:type="table" w:styleId="TableGrid">
    <w:name w:val="Table Grid"/>
    <w:basedOn w:val="TableNormal"/>
    <w:uiPriority w:val="39"/>
    <w:rsid w:val="00B249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9A8"/>
    <w:pPr>
      <w:autoSpaceDE w:val="0"/>
      <w:autoSpaceDN w:val="0"/>
      <w:adjustRightInd w:val="0"/>
    </w:pPr>
    <w:rPr>
      <w:rFonts w:ascii="Avenir LT Std 55 Roman" w:hAnsi="Avenir LT Std 55 Roman" w:cs="Avenir LT Std 55 Roman"/>
      <w:color w:val="000000"/>
      <w:sz w:val="24"/>
      <w:szCs w:val="24"/>
      <w:lang w:val="en-US" w:eastAsia="en-US"/>
    </w:rPr>
  </w:style>
  <w:style w:type="paragraph" w:customStyle="1" w:styleId="Pa2">
    <w:name w:val="Pa2"/>
    <w:basedOn w:val="Default"/>
    <w:next w:val="Default"/>
    <w:uiPriority w:val="99"/>
    <w:rsid w:val="00B249A8"/>
    <w:pPr>
      <w:spacing w:line="481" w:lineRule="atLeast"/>
    </w:pPr>
    <w:rPr>
      <w:rFonts w:cs="Times New Roman"/>
      <w:color w:val="auto"/>
    </w:rPr>
  </w:style>
  <w:style w:type="character" w:customStyle="1" w:styleId="A8">
    <w:name w:val="A8"/>
    <w:uiPriority w:val="99"/>
    <w:rsid w:val="00B249A8"/>
    <w:rPr>
      <w:rFonts w:cs="Avenir LT Std 55 Roman"/>
      <w:color w:val="BC0032"/>
      <w:sz w:val="18"/>
      <w:szCs w:val="18"/>
    </w:rPr>
  </w:style>
  <w:style w:type="character" w:styleId="CommentReference">
    <w:name w:val="annotation reference"/>
    <w:uiPriority w:val="99"/>
    <w:semiHidden/>
    <w:unhideWhenUsed/>
    <w:rsid w:val="00B249A8"/>
    <w:rPr>
      <w:sz w:val="16"/>
      <w:szCs w:val="16"/>
    </w:rPr>
  </w:style>
  <w:style w:type="paragraph" w:styleId="CommentText">
    <w:name w:val="annotation text"/>
    <w:basedOn w:val="Normal"/>
    <w:link w:val="CommentTextChar"/>
    <w:unhideWhenUsed/>
    <w:rsid w:val="00B249A8"/>
    <w:pPr>
      <w:spacing w:line="240" w:lineRule="auto"/>
    </w:pPr>
    <w:rPr>
      <w:sz w:val="20"/>
      <w:szCs w:val="20"/>
    </w:rPr>
  </w:style>
  <w:style w:type="character" w:customStyle="1" w:styleId="CommentTextChar">
    <w:name w:val="Comment Text Char"/>
    <w:link w:val="CommentText"/>
    <w:rsid w:val="00B249A8"/>
    <w:rPr>
      <w:sz w:val="20"/>
      <w:szCs w:val="20"/>
      <w:lang w:val="en-US"/>
    </w:rPr>
  </w:style>
  <w:style w:type="paragraph" w:styleId="BalloonText">
    <w:name w:val="Balloon Text"/>
    <w:basedOn w:val="Normal"/>
    <w:link w:val="BalloonTextChar"/>
    <w:uiPriority w:val="99"/>
    <w:semiHidden/>
    <w:unhideWhenUsed/>
    <w:rsid w:val="00B249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9A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D3E75"/>
    <w:rPr>
      <w:b/>
      <w:bCs/>
    </w:rPr>
  </w:style>
  <w:style w:type="character" w:customStyle="1" w:styleId="CommentSubjectChar">
    <w:name w:val="Comment Subject Char"/>
    <w:link w:val="CommentSubject"/>
    <w:uiPriority w:val="99"/>
    <w:semiHidden/>
    <w:rsid w:val="009D3E75"/>
    <w:rPr>
      <w:b/>
      <w:bCs/>
      <w:sz w:val="20"/>
      <w:szCs w:val="20"/>
      <w:lang w:val="en-US"/>
    </w:rPr>
  </w:style>
  <w:style w:type="paragraph" w:styleId="FootnoteText">
    <w:name w:val="footnote text"/>
    <w:basedOn w:val="Normal"/>
    <w:link w:val="FootnoteTextChar"/>
    <w:uiPriority w:val="99"/>
    <w:unhideWhenUsed/>
    <w:rsid w:val="002C68F0"/>
    <w:pPr>
      <w:spacing w:after="0" w:line="240" w:lineRule="auto"/>
    </w:pPr>
    <w:rPr>
      <w:sz w:val="20"/>
      <w:szCs w:val="20"/>
    </w:rPr>
  </w:style>
  <w:style w:type="character" w:customStyle="1" w:styleId="FootnoteTextChar">
    <w:name w:val="Footnote Text Char"/>
    <w:link w:val="FootnoteText"/>
    <w:uiPriority w:val="99"/>
    <w:rsid w:val="002C68F0"/>
    <w:rPr>
      <w:sz w:val="20"/>
      <w:szCs w:val="20"/>
      <w:lang w:val="en-US"/>
    </w:rPr>
  </w:style>
  <w:style w:type="character" w:styleId="FootnoteReference">
    <w:name w:val="footnote reference"/>
    <w:uiPriority w:val="99"/>
    <w:unhideWhenUsed/>
    <w:rsid w:val="002C68F0"/>
    <w:rPr>
      <w:vertAlign w:val="superscript"/>
    </w:rPr>
  </w:style>
  <w:style w:type="paragraph" w:customStyle="1" w:styleId="ColorfulList-Accent11">
    <w:name w:val="Colorful List - Accent 11"/>
    <w:aliases w:val="List Paragraph (numbered (a)),References,WB List Paragraph,Bullets"/>
    <w:basedOn w:val="Normal"/>
    <w:link w:val="ColorfulList-Accent1Char"/>
    <w:uiPriority w:val="34"/>
    <w:qFormat/>
    <w:rsid w:val="00FE275A"/>
    <w:pPr>
      <w:ind w:left="720"/>
      <w:contextualSpacing/>
    </w:pPr>
  </w:style>
  <w:style w:type="character" w:customStyle="1" w:styleId="ColorfulList-Accent1Char">
    <w:name w:val="Colorful List - Accent 1 Char"/>
    <w:aliases w:val="List Paragraph (numbered (a)) Char,References Char,WB List Paragraph Char,Bullets Char"/>
    <w:link w:val="ColorfulList-Accent11"/>
    <w:uiPriority w:val="34"/>
    <w:locked/>
    <w:rsid w:val="00DE3C56"/>
    <w:rPr>
      <w:sz w:val="22"/>
      <w:szCs w:val="22"/>
    </w:rPr>
  </w:style>
  <w:style w:type="character" w:styleId="Hyperlink">
    <w:name w:val="Hyperlink"/>
    <w:uiPriority w:val="99"/>
    <w:unhideWhenUsed/>
    <w:rsid w:val="008E1F0F"/>
    <w:rPr>
      <w:color w:val="0563C1"/>
      <w:u w:val="single"/>
    </w:rPr>
  </w:style>
  <w:style w:type="character" w:styleId="FollowedHyperlink">
    <w:name w:val="FollowedHyperlink"/>
    <w:uiPriority w:val="99"/>
    <w:semiHidden/>
    <w:unhideWhenUsed/>
    <w:rsid w:val="009D7BE1"/>
    <w:rPr>
      <w:color w:val="954F72"/>
      <w:u w:val="single"/>
    </w:rPr>
  </w:style>
  <w:style w:type="paragraph" w:customStyle="1" w:styleId="BodyAAA">
    <w:name w:val="Body A A A"/>
    <w:rsid w:val="00AC3E48"/>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n-US"/>
    </w:rPr>
  </w:style>
  <w:style w:type="paragraph" w:styleId="NoSpacing">
    <w:name w:val="No Spacing"/>
    <w:uiPriority w:val="1"/>
    <w:qFormat/>
    <w:rsid w:val="00F90F1D"/>
    <w:rPr>
      <w:rFonts w:ascii="Times New Roman" w:eastAsia="Times New Roman" w:hAnsi="Times New Roman"/>
      <w:sz w:val="24"/>
      <w:szCs w:val="24"/>
      <w:lang w:val="en-US" w:eastAsia="en-US"/>
    </w:rPr>
  </w:style>
  <w:style w:type="paragraph" w:customStyle="1" w:styleId="BodyAAAA">
    <w:name w:val="Body A A A A"/>
    <w:rsid w:val="007A0FA1"/>
    <w:pPr>
      <w:pBdr>
        <w:top w:val="none" w:sz="16" w:space="0" w:color="000000"/>
        <w:left w:val="none" w:sz="16" w:space="0" w:color="000000"/>
        <w:bottom w:val="none" w:sz="16" w:space="0" w:color="000000"/>
        <w:right w:val="none" w:sz="16" w:space="0" w:color="000000"/>
      </w:pBdr>
      <w:jc w:val="both"/>
    </w:pPr>
    <w:rPr>
      <w:rFonts w:ascii="Garamond" w:eastAsia="Arial Unicode MS" w:hAnsi="Garamond" w:cs="Arial Unicode MS"/>
      <w:color w:val="000000"/>
      <w:sz w:val="22"/>
      <w:szCs w:val="22"/>
      <w:u w:color="000000"/>
      <w:lang w:val="en-US" w:eastAsia="en-US"/>
    </w:rPr>
  </w:style>
  <w:style w:type="character" w:styleId="UnresolvedMention">
    <w:name w:val="Unresolved Mention"/>
    <w:uiPriority w:val="99"/>
    <w:semiHidden/>
    <w:unhideWhenUsed/>
    <w:rsid w:val="00A60E7A"/>
    <w:rPr>
      <w:color w:val="605E5C"/>
      <w:shd w:val="clear" w:color="auto" w:fill="E1DFDD"/>
    </w:rPr>
  </w:style>
  <w:style w:type="paragraph" w:customStyle="1" w:styleId="Body">
    <w:name w:val="Body"/>
    <w:rsid w:val="00924FD8"/>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7458">
      <w:bodyDiv w:val="1"/>
      <w:marLeft w:val="0"/>
      <w:marRight w:val="0"/>
      <w:marTop w:val="0"/>
      <w:marBottom w:val="0"/>
      <w:divBdr>
        <w:top w:val="none" w:sz="0" w:space="0" w:color="auto"/>
        <w:left w:val="none" w:sz="0" w:space="0" w:color="auto"/>
        <w:bottom w:val="none" w:sz="0" w:space="0" w:color="auto"/>
        <w:right w:val="none" w:sz="0" w:space="0" w:color="auto"/>
      </w:divBdr>
    </w:div>
    <w:div w:id="169952344">
      <w:bodyDiv w:val="1"/>
      <w:marLeft w:val="0"/>
      <w:marRight w:val="0"/>
      <w:marTop w:val="0"/>
      <w:marBottom w:val="0"/>
      <w:divBdr>
        <w:top w:val="none" w:sz="0" w:space="0" w:color="auto"/>
        <w:left w:val="none" w:sz="0" w:space="0" w:color="auto"/>
        <w:bottom w:val="none" w:sz="0" w:space="0" w:color="auto"/>
        <w:right w:val="none" w:sz="0" w:space="0" w:color="auto"/>
      </w:divBdr>
    </w:div>
    <w:div w:id="278486731">
      <w:bodyDiv w:val="1"/>
      <w:marLeft w:val="0"/>
      <w:marRight w:val="0"/>
      <w:marTop w:val="0"/>
      <w:marBottom w:val="0"/>
      <w:divBdr>
        <w:top w:val="none" w:sz="0" w:space="0" w:color="auto"/>
        <w:left w:val="none" w:sz="0" w:space="0" w:color="auto"/>
        <w:bottom w:val="none" w:sz="0" w:space="0" w:color="auto"/>
        <w:right w:val="none" w:sz="0" w:space="0" w:color="auto"/>
      </w:divBdr>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712459176">
      <w:bodyDiv w:val="1"/>
      <w:marLeft w:val="0"/>
      <w:marRight w:val="0"/>
      <w:marTop w:val="0"/>
      <w:marBottom w:val="0"/>
      <w:divBdr>
        <w:top w:val="none" w:sz="0" w:space="0" w:color="auto"/>
        <w:left w:val="none" w:sz="0" w:space="0" w:color="auto"/>
        <w:bottom w:val="none" w:sz="0" w:space="0" w:color="auto"/>
        <w:right w:val="none" w:sz="0" w:space="0" w:color="auto"/>
      </w:divBdr>
    </w:div>
    <w:div w:id="784731369">
      <w:bodyDiv w:val="1"/>
      <w:marLeft w:val="0"/>
      <w:marRight w:val="0"/>
      <w:marTop w:val="0"/>
      <w:marBottom w:val="0"/>
      <w:divBdr>
        <w:top w:val="none" w:sz="0" w:space="0" w:color="auto"/>
        <w:left w:val="none" w:sz="0" w:space="0" w:color="auto"/>
        <w:bottom w:val="none" w:sz="0" w:space="0" w:color="auto"/>
        <w:right w:val="none" w:sz="0" w:space="0" w:color="auto"/>
      </w:divBdr>
    </w:div>
    <w:div w:id="913516660">
      <w:bodyDiv w:val="1"/>
      <w:marLeft w:val="0"/>
      <w:marRight w:val="0"/>
      <w:marTop w:val="0"/>
      <w:marBottom w:val="0"/>
      <w:divBdr>
        <w:top w:val="none" w:sz="0" w:space="0" w:color="auto"/>
        <w:left w:val="none" w:sz="0" w:space="0" w:color="auto"/>
        <w:bottom w:val="none" w:sz="0" w:space="0" w:color="auto"/>
        <w:right w:val="none" w:sz="0" w:space="0" w:color="auto"/>
      </w:divBdr>
    </w:div>
    <w:div w:id="949818451">
      <w:bodyDiv w:val="1"/>
      <w:marLeft w:val="0"/>
      <w:marRight w:val="0"/>
      <w:marTop w:val="0"/>
      <w:marBottom w:val="0"/>
      <w:divBdr>
        <w:top w:val="none" w:sz="0" w:space="0" w:color="auto"/>
        <w:left w:val="none" w:sz="0" w:space="0" w:color="auto"/>
        <w:bottom w:val="none" w:sz="0" w:space="0" w:color="auto"/>
        <w:right w:val="none" w:sz="0" w:space="0" w:color="auto"/>
      </w:divBdr>
    </w:div>
    <w:div w:id="1085298823">
      <w:bodyDiv w:val="1"/>
      <w:marLeft w:val="0"/>
      <w:marRight w:val="0"/>
      <w:marTop w:val="0"/>
      <w:marBottom w:val="0"/>
      <w:divBdr>
        <w:top w:val="none" w:sz="0" w:space="0" w:color="auto"/>
        <w:left w:val="none" w:sz="0" w:space="0" w:color="auto"/>
        <w:bottom w:val="none" w:sz="0" w:space="0" w:color="auto"/>
        <w:right w:val="none" w:sz="0" w:space="0" w:color="auto"/>
      </w:divBdr>
    </w:div>
    <w:div w:id="1229879452">
      <w:bodyDiv w:val="1"/>
      <w:marLeft w:val="0"/>
      <w:marRight w:val="0"/>
      <w:marTop w:val="0"/>
      <w:marBottom w:val="0"/>
      <w:divBdr>
        <w:top w:val="none" w:sz="0" w:space="0" w:color="auto"/>
        <w:left w:val="none" w:sz="0" w:space="0" w:color="auto"/>
        <w:bottom w:val="none" w:sz="0" w:space="0" w:color="auto"/>
        <w:right w:val="none" w:sz="0" w:space="0" w:color="auto"/>
      </w:divBdr>
    </w:div>
    <w:div w:id="1243174301">
      <w:bodyDiv w:val="1"/>
      <w:marLeft w:val="0"/>
      <w:marRight w:val="0"/>
      <w:marTop w:val="0"/>
      <w:marBottom w:val="0"/>
      <w:divBdr>
        <w:top w:val="none" w:sz="0" w:space="0" w:color="auto"/>
        <w:left w:val="none" w:sz="0" w:space="0" w:color="auto"/>
        <w:bottom w:val="none" w:sz="0" w:space="0" w:color="auto"/>
        <w:right w:val="none" w:sz="0" w:space="0" w:color="auto"/>
      </w:divBdr>
    </w:div>
    <w:div w:id="1463772223">
      <w:bodyDiv w:val="1"/>
      <w:marLeft w:val="0"/>
      <w:marRight w:val="0"/>
      <w:marTop w:val="0"/>
      <w:marBottom w:val="0"/>
      <w:divBdr>
        <w:top w:val="none" w:sz="0" w:space="0" w:color="auto"/>
        <w:left w:val="none" w:sz="0" w:space="0" w:color="auto"/>
        <w:bottom w:val="none" w:sz="0" w:space="0" w:color="auto"/>
        <w:right w:val="none" w:sz="0" w:space="0" w:color="auto"/>
      </w:divBdr>
    </w:div>
    <w:div w:id="1535311934">
      <w:bodyDiv w:val="1"/>
      <w:marLeft w:val="0"/>
      <w:marRight w:val="0"/>
      <w:marTop w:val="0"/>
      <w:marBottom w:val="0"/>
      <w:divBdr>
        <w:top w:val="none" w:sz="0" w:space="0" w:color="auto"/>
        <w:left w:val="none" w:sz="0" w:space="0" w:color="auto"/>
        <w:bottom w:val="none" w:sz="0" w:space="0" w:color="auto"/>
        <w:right w:val="none" w:sz="0" w:space="0" w:color="auto"/>
      </w:divBdr>
    </w:div>
    <w:div w:id="1651593029">
      <w:bodyDiv w:val="1"/>
      <w:marLeft w:val="0"/>
      <w:marRight w:val="0"/>
      <w:marTop w:val="0"/>
      <w:marBottom w:val="0"/>
      <w:divBdr>
        <w:top w:val="none" w:sz="0" w:space="0" w:color="auto"/>
        <w:left w:val="none" w:sz="0" w:space="0" w:color="auto"/>
        <w:bottom w:val="none" w:sz="0" w:space="0" w:color="auto"/>
        <w:right w:val="none" w:sz="0" w:space="0" w:color="auto"/>
      </w:divBdr>
    </w:div>
    <w:div w:id="1670866219">
      <w:bodyDiv w:val="1"/>
      <w:marLeft w:val="0"/>
      <w:marRight w:val="0"/>
      <w:marTop w:val="0"/>
      <w:marBottom w:val="0"/>
      <w:divBdr>
        <w:top w:val="none" w:sz="0" w:space="0" w:color="auto"/>
        <w:left w:val="none" w:sz="0" w:space="0" w:color="auto"/>
        <w:bottom w:val="none" w:sz="0" w:space="0" w:color="auto"/>
        <w:right w:val="none" w:sz="0" w:space="0" w:color="auto"/>
      </w:divBdr>
    </w:div>
    <w:div w:id="19382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UNSomalia/status/106710794165071053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2BJVwrh%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2WufSN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uth.pfleiderer\Documents\2018%20RULE%20OF%20LAW\2017%20&amp;amp;%202018\REPORTING%20-%20donors%20&amp;amp;%20quarterly\Quarterly%20reports\2018\Annual%20reports%202018\ALL%20Financial%20reports%202019\2018%20Annual%20%20Report%20-%20Project%20113400%20HRs.xls" TargetMode="External"/><Relationship Id="rId5" Type="http://schemas.openxmlformats.org/officeDocument/2006/relationships/numbering" Target="numbering.xml"/><Relationship Id="rId15" Type="http://schemas.openxmlformats.org/officeDocument/2006/relationships/hyperlink" Target="https://emea01.safelinks.protection.outlook.com/?url=http%3A%2F%2Fwww.so.undp.org%2Fcontent%2Fsomalia%2Fen%2Fhome%2Fpresscenter%2Farticles%2F2018%2F12%2F13%2Fcivil-society-groups-hold-landmark-series-of-events-to-call-for-protection-of-human-rights-in-somalia-.html&amp;data=02%7C01%7Csahra.bile%40undp.org%7C7948d94e0b75460a782008d6632f40bf%7Cb3e5db5e2944483799f57488ace54319%7C0%7C0%7C636805451935797333&amp;sdata=UdAZIO6YoFU23nbbBOuDlapV3ZdNsnUhcJW27PKlIQQ%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alionlinemedia.com/2018/12/03/international-disabled-day-of-disabled-people-commemoration-in-som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8" ma:contentTypeDescription="Create a new document." ma:contentTypeScope="" ma:versionID="70e6486905447b73bc68a249b010e0f9">
  <xsd:schema xmlns:xsd="http://www.w3.org/2001/XMLSchema" xmlns:xs="http://www.w3.org/2001/XMLSchema" xmlns:p="http://schemas.microsoft.com/office/2006/metadata/properties" xmlns:ns2="f1b4f654-7487-4408-affb-c7bc2a700840" targetNamespace="http://schemas.microsoft.com/office/2006/metadata/properties" ma:root="true" ma:fieldsID="69b5a98fd2df233cf75f45f135a23b81" ns2:_="">
    <xsd:import namespace="f1b4f654-7487-4408-affb-c7bc2a700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E8A5-C01D-4654-834C-293D6047123D}">
  <ds:schemaRefs>
    <ds:schemaRef ds:uri="http://schemas.microsoft.com/sharepoint/v3/contenttype/forms"/>
  </ds:schemaRefs>
</ds:datastoreItem>
</file>

<file path=customXml/itemProps2.xml><?xml version="1.0" encoding="utf-8"?>
<ds:datastoreItem xmlns:ds="http://schemas.openxmlformats.org/officeDocument/2006/customXml" ds:itemID="{ADCF796C-3DD9-4458-BF8D-9C2423817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4f654-7487-4408-affb-c7bc2a700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D03B0-7D25-4DD8-AE6D-E5A742E262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C7A83-FF3C-4849-99BE-F8948F4B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5366</Words>
  <Characters>30589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35884</CharactersWithSpaces>
  <SharedDoc>false</SharedDoc>
  <HLinks>
    <vt:vector size="36" baseType="variant">
      <vt:variant>
        <vt:i4>7143530</vt:i4>
      </vt:variant>
      <vt:variant>
        <vt:i4>15</vt:i4>
      </vt:variant>
      <vt:variant>
        <vt:i4>0</vt:i4>
      </vt:variant>
      <vt:variant>
        <vt:i4>5</vt:i4>
      </vt:variant>
      <vt:variant>
        <vt:lpwstr>https://bit.ly/2WufSNV</vt:lpwstr>
      </vt:variant>
      <vt:variant>
        <vt:lpwstr/>
      </vt:variant>
      <vt:variant>
        <vt:i4>2621544</vt:i4>
      </vt:variant>
      <vt:variant>
        <vt:i4>12</vt:i4>
      </vt:variant>
      <vt:variant>
        <vt:i4>0</vt:i4>
      </vt:variant>
      <vt:variant>
        <vt:i4>5</vt:i4>
      </vt:variant>
      <vt:variant>
        <vt:lpwstr>https://emea01.safelinks.protection.outlook.com/?url=http%3A%2F%2Fwww.so.undp.org%2Fcontent%2Fsomalia%2Fen%2Fhome%2Fpresscenter%2Farticles%2F2018%2F12%2F13%2Fcivil-society-groups-hold-landmark-series-of-events-to-call-for-protection-of-human-rights-in-somalia-.html&amp;data=02%7C01%7Csahra.bile%40undp.org%7C7948d94e0b75460a782008d6632f40bf%7Cb3e5db5e2944483799f57488ace54319%7C0%7C0%7C636805451935797333&amp;sdata=UdAZIO6YoFU23nbbBOuDlapV3ZdNsnUhcJW27PKlIQQ%3D&amp;reserved=0</vt:lpwstr>
      </vt:variant>
      <vt:variant>
        <vt:lpwstr/>
      </vt:variant>
      <vt:variant>
        <vt:i4>3538997</vt:i4>
      </vt:variant>
      <vt:variant>
        <vt:i4>9</vt:i4>
      </vt:variant>
      <vt:variant>
        <vt:i4>0</vt:i4>
      </vt:variant>
      <vt:variant>
        <vt:i4>5</vt:i4>
      </vt:variant>
      <vt:variant>
        <vt:lpwstr>http://somalionlinemedia.com/2018/12/03/international-disabled-day-of-disabled-people-commemoration-in-somalia/</vt:lpwstr>
      </vt:variant>
      <vt:variant>
        <vt:lpwstr/>
      </vt:variant>
      <vt:variant>
        <vt:i4>4915269</vt:i4>
      </vt:variant>
      <vt:variant>
        <vt:i4>6</vt:i4>
      </vt:variant>
      <vt:variant>
        <vt:i4>0</vt:i4>
      </vt:variant>
      <vt:variant>
        <vt:i4>5</vt:i4>
      </vt:variant>
      <vt:variant>
        <vt:lpwstr>https://twitter.com/UNSomalia/status/1067107941650710530</vt:lpwstr>
      </vt:variant>
      <vt:variant>
        <vt:lpwstr/>
      </vt:variant>
      <vt:variant>
        <vt:i4>3670128</vt:i4>
      </vt:variant>
      <vt:variant>
        <vt:i4>3</vt:i4>
      </vt:variant>
      <vt:variant>
        <vt:i4>0</vt:i4>
      </vt:variant>
      <vt:variant>
        <vt:i4>5</vt:i4>
      </vt:variant>
      <vt:variant>
        <vt:lpwstr>http://bit.ly/2BJVwrh -</vt:lpwstr>
      </vt:variant>
      <vt:variant>
        <vt:lpwstr/>
      </vt:variant>
      <vt:variant>
        <vt:i4>7929983</vt:i4>
      </vt:variant>
      <vt:variant>
        <vt:i4>0</vt:i4>
      </vt:variant>
      <vt:variant>
        <vt:i4>0</vt:i4>
      </vt:variant>
      <vt:variant>
        <vt:i4>5</vt:i4>
      </vt:variant>
      <vt:variant>
        <vt:lpwstr>C:\Users\ruth.pfleiderer\Documents\2018 RULE OF LAW\2017 &amp;amp; 2018\REPORTING - donors &amp;amp; quarterly\Quarterly reports\2018\Annual reports 2018\ALL Financial reports 2019\2018 Annual  Report - Project 113400 HRs.xls</vt:lpwstr>
      </vt:variant>
      <vt:variant>
        <vt:lpwstr>RANGE!_ftn1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 George</dc:creator>
  <cp:keywords/>
  <cp:lastModifiedBy>Zacheaus Arabon</cp:lastModifiedBy>
  <cp:revision>2</cp:revision>
  <cp:lastPrinted>2015-07-02T10:02:00Z</cp:lastPrinted>
  <dcterms:created xsi:type="dcterms:W3CDTF">2022-05-05T07:47:00Z</dcterms:created>
  <dcterms:modified xsi:type="dcterms:W3CDTF">2022-05-05T07:47:00Z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