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 w:type="dxa"/>
        <w:tblCellMar>
          <w:left w:w="10" w:type="dxa"/>
          <w:right w:w="10" w:type="dxa"/>
        </w:tblCellMar>
        <w:tblLook w:val="04A0" w:firstRow="1" w:lastRow="0" w:firstColumn="1" w:lastColumn="0" w:noHBand="0" w:noVBand="1"/>
      </w:tblPr>
      <w:tblGrid>
        <w:gridCol w:w="5940"/>
        <w:gridCol w:w="3602"/>
        <w:gridCol w:w="194"/>
      </w:tblGrid>
      <w:tr w:rsidR="00383B6C" w:rsidRPr="00EB470F" w14:paraId="7E8B5E43" w14:textId="77777777" w:rsidTr="000F1F2A">
        <w:trPr>
          <w:gridAfter w:val="1"/>
          <w:wAfter w:w="194" w:type="dxa"/>
        </w:trPr>
        <w:tc>
          <w:tcPr>
            <w:tcW w:w="5942" w:type="dxa"/>
            <w:tcBorders>
              <w:top w:val="nil"/>
              <w:left w:val="nil"/>
              <w:bottom w:val="nil"/>
              <w:right w:val="nil"/>
            </w:tcBorders>
          </w:tcPr>
          <w:p w14:paraId="43FCE66B" w14:textId="77777777" w:rsidR="00010281" w:rsidRPr="00EB470F" w:rsidRDefault="007857A8" w:rsidP="00AA7019">
            <w:pPr>
              <w:rPr>
                <w:rFonts w:cstheme="minorHAnsi"/>
                <w:b/>
                <w:color w:val="009EDB"/>
                <w:sz w:val="4"/>
                <w:szCs w:val="4"/>
              </w:rPr>
            </w:pPr>
            <w:r w:rsidRPr="00EB470F">
              <w:rPr>
                <w:rFonts w:cstheme="minorHAnsi"/>
                <w:b/>
                <w:color w:val="009EDB"/>
                <w:sz w:val="12"/>
                <w:szCs w:val="12"/>
              </w:rPr>
              <w:t xml:space="preserve">                 </w:t>
            </w:r>
          </w:p>
          <w:p w14:paraId="58205F1A" w14:textId="77777777" w:rsidR="00010281" w:rsidRPr="00EB470F" w:rsidRDefault="007857A8" w:rsidP="00AA7019">
            <w:pPr>
              <w:rPr>
                <w:rFonts w:cstheme="minorHAnsi"/>
                <w:noProof/>
                <w:sz w:val="12"/>
                <w:szCs w:val="12"/>
                <w:lang w:val="fr-FR"/>
              </w:rPr>
            </w:pPr>
            <w:r w:rsidRPr="00EB470F">
              <w:rPr>
                <w:rFonts w:cstheme="minorHAnsi"/>
                <w:noProof/>
                <w:lang w:val="fr-FR"/>
              </w:rPr>
              <w:drawing>
                <wp:inline distT="0" distB="0" distL="0" distR="0" wp14:anchorId="71968D7B" wp14:editId="37BE995A">
                  <wp:extent cx="2341743" cy="540000"/>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8"/>
                          <a:stretch>
                            <a:fillRect/>
                          </a:stretch>
                        </pic:blipFill>
                        <pic:spPr>
                          <a:xfrm>
                            <a:off x="0" y="0"/>
                            <a:ext cx="2341743" cy="540000"/>
                          </a:xfrm>
                          <a:prstGeom prst="rect">
                            <a:avLst/>
                          </a:prstGeom>
                        </pic:spPr>
                      </pic:pic>
                    </a:graphicData>
                  </a:graphic>
                </wp:inline>
              </w:drawing>
            </w:r>
          </w:p>
          <w:p w14:paraId="6CED462E" w14:textId="67D11844" w:rsidR="00010281" w:rsidRPr="00EB470F" w:rsidRDefault="007857A8" w:rsidP="00AA7019">
            <w:pPr>
              <w:rPr>
                <w:rFonts w:cstheme="minorHAnsi"/>
                <w:b/>
                <w:color w:val="009EDB"/>
                <w:sz w:val="20"/>
                <w:szCs w:val="20"/>
              </w:rPr>
            </w:pPr>
            <w:r w:rsidRPr="00EB470F">
              <w:rPr>
                <w:rFonts w:cstheme="minorHAnsi"/>
                <w:b/>
                <w:color w:val="009EDB"/>
                <w:sz w:val="20"/>
                <w:szCs w:val="20"/>
              </w:rPr>
              <w:t xml:space="preserve">                    </w:t>
            </w:r>
          </w:p>
        </w:tc>
        <w:tc>
          <w:tcPr>
            <w:tcW w:w="3610" w:type="dxa"/>
            <w:tcBorders>
              <w:top w:val="nil"/>
              <w:left w:val="nil"/>
              <w:bottom w:val="nil"/>
              <w:right w:val="nil"/>
            </w:tcBorders>
          </w:tcPr>
          <w:p w14:paraId="65AA3577" w14:textId="5EF7A2FB" w:rsidR="00010281" w:rsidRPr="00EB470F" w:rsidRDefault="007857A8" w:rsidP="00AA7019">
            <w:pPr>
              <w:rPr>
                <w:rFonts w:cstheme="minorHAnsi"/>
                <w:b/>
                <w:color w:val="009EDB"/>
              </w:rPr>
            </w:pPr>
            <w:r>
              <w:rPr>
                <w:rFonts w:cstheme="minorHAnsi"/>
                <w:b/>
                <w:color w:val="009EDB"/>
              </w:rPr>
              <w:t>UN Somalia Joint Fund</w:t>
            </w:r>
          </w:p>
          <w:p w14:paraId="4DD1FFA7" w14:textId="5B9CE72E" w:rsidR="00010281" w:rsidRPr="00EB470F" w:rsidRDefault="007857A8" w:rsidP="00AA7019">
            <w:pPr>
              <w:rPr>
                <w:rFonts w:cstheme="minorHAnsi"/>
                <w:b/>
                <w:color w:val="009EDB"/>
              </w:rPr>
            </w:pPr>
            <w:r w:rsidRPr="00EB470F">
              <w:rPr>
                <w:rFonts w:cstheme="minorHAnsi"/>
                <w:b/>
                <w:color w:val="009EDB"/>
              </w:rPr>
              <w:t xml:space="preserve">Progress report </w:t>
            </w:r>
          </w:p>
          <w:p w14:paraId="0C499951" w14:textId="3775F632" w:rsidR="00010281" w:rsidRPr="00FB27CC" w:rsidRDefault="007857A8" w:rsidP="00AA7019">
            <w:pPr>
              <w:rPr>
                <w:rFonts w:cstheme="minorHAnsi"/>
                <w:sz w:val="20"/>
                <w:szCs w:val="20"/>
              </w:rPr>
            </w:pPr>
            <w:r w:rsidRPr="00FB27CC">
              <w:rPr>
                <w:rFonts w:cstheme="minorHAnsi"/>
                <w:sz w:val="20"/>
                <w:szCs w:val="20"/>
              </w:rPr>
              <w:t>1 January to 31 December 2021</w:t>
            </w:r>
          </w:p>
        </w:tc>
      </w:tr>
      <w:tr w:rsidR="00010281" w:rsidRPr="00EB470F" w14:paraId="6A983A21" w14:textId="77777777" w:rsidTr="000F1F2A">
        <w:tc>
          <w:tcPr>
            <w:tcW w:w="9746" w:type="dxa"/>
            <w:gridSpan w:val="3"/>
            <w:tcBorders>
              <w:top w:val="nil"/>
              <w:left w:val="nil"/>
              <w:bottom w:val="nil"/>
              <w:right w:val="nil"/>
            </w:tcBorders>
          </w:tcPr>
          <w:p w14:paraId="2656CA36" w14:textId="5E275A3A" w:rsidR="00010281" w:rsidRPr="00EB470F" w:rsidRDefault="0004230F" w:rsidP="000F1F2A">
            <w:pPr>
              <w:rPr>
                <w:rFonts w:eastAsia="Times New Roman" w:cstheme="minorHAnsi"/>
                <w:b/>
                <w:sz w:val="12"/>
                <w:szCs w:val="12"/>
              </w:rPr>
            </w:pPr>
            <w:r>
              <w:rPr>
                <w:noProof/>
              </w:rPr>
              <w:drawing>
                <wp:anchor distT="0" distB="0" distL="114300" distR="114300" simplePos="0" relativeHeight="251650048" behindDoc="1" locked="0" layoutInCell="1" allowOverlap="1" wp14:anchorId="46DDD0C3" wp14:editId="236E8B1C">
                  <wp:simplePos x="0" y="0"/>
                  <wp:positionH relativeFrom="column">
                    <wp:posOffset>14497</wp:posOffset>
                  </wp:positionH>
                  <wp:positionV relativeFrom="paragraph">
                    <wp:posOffset>2540</wp:posOffset>
                  </wp:positionV>
                  <wp:extent cx="4169664" cy="2798064"/>
                  <wp:effectExtent l="0" t="0" r="0" b="0"/>
                  <wp:wrapTight wrapText="bothSides">
                    <wp:wrapPolygon edited="0">
                      <wp:start x="0" y="0"/>
                      <wp:lineTo x="0" y="21473"/>
                      <wp:lineTo x="21514" y="21473"/>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9664" cy="2798064"/>
                          </a:xfrm>
                          <a:prstGeom prst="rect">
                            <a:avLst/>
                          </a:prstGeom>
                          <a:noFill/>
                          <a:ln>
                            <a:noFill/>
                          </a:ln>
                        </pic:spPr>
                      </pic:pic>
                    </a:graphicData>
                  </a:graphic>
                  <wp14:sizeRelH relativeFrom="page">
                    <wp14:pctWidth>0</wp14:pctWidth>
                  </wp14:sizeRelH>
                  <wp14:sizeRelV relativeFrom="page">
                    <wp14:pctHeight>0</wp14:pctHeight>
                  </wp14:sizeRelV>
                </wp:anchor>
              </w:drawing>
            </w:r>
            <w:r w:rsidR="007857A8">
              <w:rPr>
                <w:noProof/>
              </w:rPr>
              <mc:AlternateContent>
                <mc:Choice Requires="wps">
                  <w:drawing>
                    <wp:anchor distT="0" distB="0" distL="114300" distR="114300" simplePos="0" relativeHeight="251660288" behindDoc="1" locked="0" layoutInCell="1" allowOverlap="1" wp14:anchorId="76935A7E" wp14:editId="360AFA0B">
                      <wp:simplePos x="0" y="0"/>
                      <wp:positionH relativeFrom="column">
                        <wp:posOffset>4290695</wp:posOffset>
                      </wp:positionH>
                      <wp:positionV relativeFrom="paragraph">
                        <wp:posOffset>1905</wp:posOffset>
                      </wp:positionV>
                      <wp:extent cx="1885950" cy="2790825"/>
                      <wp:effectExtent l="0" t="0" r="0" b="9525"/>
                      <wp:wrapTight wrapText="bothSides">
                        <wp:wrapPolygon edited="0">
                          <wp:start x="0" y="0"/>
                          <wp:lineTo x="0" y="21674"/>
                          <wp:lineTo x="21600" y="21674"/>
                          <wp:lineTo x="21600" y="0"/>
                          <wp:lineTo x="0" y="0"/>
                        </wp:wrapPolygon>
                      </wp:wrapTight>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2790825"/>
                              </a:xfrm>
                              <a:prstGeom prst="rect">
                                <a:avLst/>
                              </a:prstGeom>
                              <a:solidFill>
                                <a:schemeClr val="lt1"/>
                              </a:solidFill>
                              <a:ln w="6350">
                                <a:solidFill>
                                  <a:srgbClr val="00B0F0"/>
                                </a:solidFill>
                              </a:ln>
                            </wps:spPr>
                            <wps:txbx>
                              <w:txbxContent>
                                <w:p w14:paraId="33A1FD03" w14:textId="27447CDB" w:rsidR="00383B6C" w:rsidRPr="006E1072" w:rsidRDefault="007857A8" w:rsidP="009A36E5">
                                  <w:pPr>
                                    <w:jc w:val="center"/>
                                    <w:rPr>
                                      <w:rFonts w:eastAsia="Times New Roman" w:cstheme="minorHAnsi"/>
                                      <w:bCs/>
                                      <w:i/>
                                      <w:iCs/>
                                    </w:rPr>
                                  </w:pPr>
                                  <w:r w:rsidRPr="006E1072">
                                    <w:rPr>
                                      <w:rFonts w:eastAsia="Times New Roman" w:cstheme="minorHAnsi"/>
                                      <w:bCs/>
                                      <w:i/>
                                      <w:iCs/>
                                    </w:rPr>
                                    <w:t xml:space="preserve">Somalia was expected to conduct direct elections in 2020/2021. Following a political agreement, an indirect electoral process was agreed between the Federal Government of Somalia and the Federal Member States Leaders. Elections for the 54 seat Upper House concluded on 13 November 2021. Elections for the 275 member House of the People were still ongoing by the end of 2021. </w:t>
                                  </w:r>
                                </w:p>
                                <w:p w14:paraId="60609EC4" w14:textId="77777777" w:rsidR="00383B6C" w:rsidRPr="00383B6C" w:rsidRDefault="009331A9">
                                  <w:pPr>
                                    <w:rPr>
                                      <w:bCs/>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35A7E" id="_x0000_t202" coordsize="21600,21600" o:spt="202" path="m,l,21600r21600,l21600,xe">
                      <v:stroke joinstyle="miter"/>
                      <v:path gradientshapeok="t" o:connecttype="rect"/>
                    </v:shapetype>
                    <v:shape id="Text Box 5" o:spid="_x0000_s1026" type="#_x0000_t202" style="position:absolute;margin-left:337.85pt;margin-top:.15pt;width:148.5pt;height:21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" fillcolor="white [3201]" strokecolor="#00b0f0" strokeweight=".5pt">
                      <v:path arrowok="t"/>
                      <v:textbox>
                        <w:txbxContent>
                          <w:p w14:paraId="33A1FD03" w14:textId="27447CDB" w:rsidR="00383B6C" w:rsidRPr="006E1072" w:rsidRDefault="007857A8" w:rsidP="009A36E5">
                            <w:pPr>
                              <w:jc w:val="center"/>
                              <w:rPr>
                                <w:rFonts w:eastAsia="Times New Roman" w:cstheme="minorHAnsi"/>
                                <w:bCs/>
                                <w:i/>
                                <w:iCs/>
                              </w:rPr>
                            </w:pPr>
                            <w:r w:rsidRPr="006E1072">
                              <w:rPr>
                                <w:rFonts w:eastAsia="Times New Roman" w:cstheme="minorHAnsi"/>
                                <w:bCs/>
                                <w:i/>
                                <w:iCs/>
                              </w:rPr>
                              <w:t xml:space="preserve">Somalia was expected to conduct direct elections in 2020/2021. Following a political agreement, an indirect electoral process was agreed between the Federal Government of Somalia and the Federal Member States Leaders. Elections for the 54 seat Upper House concluded on 13 November 2021. Elections for the 275 member House of the People were still ongoing by the end of 2021. </w:t>
                            </w:r>
                          </w:p>
                          <w:p w14:paraId="60609EC4" w14:textId="77777777" w:rsidR="00383B6C" w:rsidRPr="00383B6C" w:rsidRDefault="004B20A9">
                            <w:pPr>
                              <w:rPr>
                                <w:bCs/>
                                <w:i/>
                                <w:iCs/>
                              </w:rPr>
                            </w:pPr>
                          </w:p>
                        </w:txbxContent>
                      </v:textbox>
                      <w10:wrap type="tight"/>
                    </v:shape>
                  </w:pict>
                </mc:Fallback>
              </mc:AlternateContent>
            </w:r>
          </w:p>
        </w:tc>
      </w:tr>
      <w:tr w:rsidR="00010281" w:rsidRPr="00EB470F" w14:paraId="195025EB" w14:textId="77777777" w:rsidTr="000F1F2A">
        <w:tc>
          <w:tcPr>
            <w:tcW w:w="9746" w:type="dxa"/>
            <w:gridSpan w:val="3"/>
            <w:tcBorders>
              <w:top w:val="nil"/>
              <w:left w:val="nil"/>
              <w:bottom w:val="nil"/>
              <w:right w:val="nil"/>
            </w:tcBorders>
          </w:tcPr>
          <w:tbl>
            <w:tblPr>
              <w:tblW w:w="0" w:type="auto"/>
              <w:tblCellMar>
                <w:left w:w="10" w:type="dxa"/>
                <w:right w:w="10" w:type="dxa"/>
              </w:tblCellMar>
              <w:tblLook w:val="04A0" w:firstRow="1" w:lastRow="0" w:firstColumn="1" w:lastColumn="0" w:noHBand="0" w:noVBand="1"/>
            </w:tblPr>
            <w:tblGrid>
              <w:gridCol w:w="9716"/>
            </w:tblGrid>
            <w:tr w:rsidR="00010281" w:rsidRPr="00EB470F" w14:paraId="6DCA3B35" w14:textId="77777777" w:rsidTr="006E1072">
              <w:trPr>
                <w:trHeight w:val="2418"/>
              </w:trPr>
              <w:tc>
                <w:tcPr>
                  <w:tcW w:w="9716" w:type="dxa"/>
                  <w:tcBorders>
                    <w:top w:val="nil"/>
                    <w:left w:val="nil"/>
                    <w:bottom w:val="nil"/>
                    <w:right w:val="nil"/>
                  </w:tcBorders>
                </w:tcPr>
                <w:p w14:paraId="4930D88E" w14:textId="1BF0AC2A" w:rsidR="001A0B4C" w:rsidRPr="006E1072" w:rsidRDefault="007857A8" w:rsidP="0004230F">
                  <w:pPr>
                    <w:ind w:right="3249"/>
                    <w:rPr>
                      <w:rFonts w:eastAsia="Times New Roman" w:cstheme="minorHAnsi"/>
                      <w:bCs/>
                      <w:i/>
                      <w:iCs/>
                      <w:color w:val="002060"/>
                      <w:sz w:val="16"/>
                      <w:szCs w:val="16"/>
                    </w:rPr>
                  </w:pPr>
                  <w:r w:rsidRPr="006E1072">
                    <w:rPr>
                      <w:rFonts w:eastAsia="Times New Roman" w:cstheme="minorHAnsi"/>
                      <w:bCs/>
                      <w:i/>
                      <w:iCs/>
                      <w:color w:val="002060"/>
                      <w:sz w:val="18"/>
                      <w:szCs w:val="18"/>
                    </w:rPr>
                    <w:t xml:space="preserve">A woman delegate voting during SWS </w:t>
                  </w:r>
                  <w:proofErr w:type="spellStart"/>
                  <w:r w:rsidRPr="006E1072">
                    <w:rPr>
                      <w:rFonts w:eastAsia="Times New Roman" w:cstheme="minorHAnsi"/>
                      <w:bCs/>
                      <w:i/>
                      <w:iCs/>
                      <w:color w:val="002060"/>
                      <w:sz w:val="18"/>
                      <w:szCs w:val="18"/>
                    </w:rPr>
                    <w:t>HoP</w:t>
                  </w:r>
                  <w:proofErr w:type="spellEnd"/>
                  <w:r w:rsidRPr="006E1072">
                    <w:rPr>
                      <w:rFonts w:eastAsia="Times New Roman" w:cstheme="minorHAnsi"/>
                      <w:bCs/>
                      <w:i/>
                      <w:iCs/>
                      <w:color w:val="002060"/>
                      <w:sz w:val="18"/>
                      <w:szCs w:val="18"/>
                    </w:rPr>
                    <w:t xml:space="preserve"> election in Baidoa on 29 November</w:t>
                  </w:r>
                  <w:r w:rsidR="0004230F">
                    <w:rPr>
                      <w:rFonts w:eastAsia="Times New Roman" w:cstheme="minorHAnsi"/>
                      <w:bCs/>
                      <w:i/>
                      <w:iCs/>
                      <w:color w:val="002060"/>
                      <w:sz w:val="18"/>
                      <w:szCs w:val="18"/>
                    </w:rPr>
                    <w:t xml:space="preserve"> </w:t>
                  </w:r>
                  <w:r w:rsidRPr="006E1072">
                    <w:rPr>
                      <w:rFonts w:eastAsia="Times New Roman" w:cstheme="minorHAnsi"/>
                      <w:bCs/>
                      <w:i/>
                      <w:iCs/>
                      <w:color w:val="002060"/>
                      <w:sz w:val="18"/>
                      <w:szCs w:val="18"/>
                    </w:rPr>
                    <w:t>2021</w:t>
                  </w:r>
                  <w:r w:rsidRPr="006E1072">
                    <w:rPr>
                      <w:rFonts w:eastAsia="Times New Roman" w:cstheme="minorHAnsi"/>
                      <w:bCs/>
                      <w:i/>
                      <w:iCs/>
                      <w:color w:val="002060"/>
                      <w:sz w:val="20"/>
                      <w:szCs w:val="20"/>
                    </w:rPr>
                    <w:t xml:space="preserve">. </w:t>
                  </w:r>
                  <w:r w:rsidRPr="006E1072">
                    <w:rPr>
                      <w:rFonts w:eastAsia="Times New Roman" w:cstheme="minorHAnsi"/>
                      <w:bCs/>
                      <w:i/>
                      <w:iCs/>
                      <w:color w:val="002060"/>
                      <w:sz w:val="16"/>
                      <w:szCs w:val="16"/>
                    </w:rPr>
                    <w:t>Photo credit: SWS SEIT Facebook page</w:t>
                  </w:r>
                </w:p>
                <w:p w14:paraId="436B675B" w14:textId="6BCE5AD7" w:rsidR="00010281" w:rsidRPr="00EB470F" w:rsidRDefault="007857A8" w:rsidP="000F1F2A">
                  <w:pPr>
                    <w:ind w:hanging="40"/>
                    <w:rPr>
                      <w:rFonts w:cstheme="minorHAnsi"/>
                      <w:b/>
                      <w:bCs/>
                      <w:color w:val="009EDB"/>
                    </w:rPr>
                  </w:pPr>
                  <w:r w:rsidRPr="00EB470F">
                    <w:rPr>
                      <w:rFonts w:cstheme="minorHAnsi"/>
                      <w:b/>
                      <w:bCs/>
                      <w:color w:val="009EDB"/>
                    </w:rPr>
                    <w:t>Key achievements during the reporting period</w:t>
                  </w:r>
                </w:p>
                <w:p w14:paraId="41A9117C" w14:textId="2CE25B45" w:rsidR="00C03C15" w:rsidRPr="00C03C15" w:rsidRDefault="007857A8" w:rsidP="006E1072">
                  <w:pPr>
                    <w:numPr>
                      <w:ilvl w:val="0"/>
                      <w:numId w:val="13"/>
                    </w:numPr>
                    <w:spacing w:line="240" w:lineRule="auto"/>
                    <w:ind w:left="240" w:hanging="240"/>
                    <w:jc w:val="both"/>
                    <w:rPr>
                      <w:rFonts w:eastAsia="Times New Roman" w:cstheme="minorHAnsi"/>
                      <w:color w:val="000000"/>
                      <w:sz w:val="20"/>
                      <w:szCs w:val="20"/>
                    </w:rPr>
                  </w:pPr>
                  <w:r w:rsidRPr="00C03C15">
                    <w:rPr>
                      <w:rFonts w:eastAsia="Times New Roman" w:cstheme="minorHAnsi"/>
                      <w:color w:val="000000"/>
                      <w:sz w:val="20"/>
                      <w:szCs w:val="20"/>
                    </w:rPr>
                    <w:t>IESG provided support and technical advice to the ad hoc electoral committees established to manage the indirect electoral process.</w:t>
                  </w:r>
                </w:p>
                <w:p w14:paraId="7A0004EF" w14:textId="79A7B763" w:rsidR="00010281" w:rsidRPr="00E03216" w:rsidRDefault="007857A8" w:rsidP="006E1072">
                  <w:pPr>
                    <w:numPr>
                      <w:ilvl w:val="0"/>
                      <w:numId w:val="13"/>
                    </w:numPr>
                    <w:spacing w:line="240" w:lineRule="auto"/>
                    <w:ind w:left="240" w:hanging="240"/>
                    <w:jc w:val="both"/>
                    <w:rPr>
                      <w:rFonts w:eastAsia="Times New Roman" w:cstheme="minorHAnsi"/>
                      <w:color w:val="000000"/>
                      <w:sz w:val="20"/>
                      <w:szCs w:val="20"/>
                    </w:rPr>
                  </w:pPr>
                  <w:r w:rsidRPr="00C03C15">
                    <w:rPr>
                      <w:rFonts w:eastAsia="Times New Roman" w:cstheme="minorHAnsi"/>
                      <w:color w:val="000000"/>
                      <w:sz w:val="20"/>
                      <w:szCs w:val="20"/>
                    </w:rPr>
                    <w:t xml:space="preserve">Support and advice provided by IESG to NIEC to develop a new 5-year strategic plan (2022-2026) and an electoral roadmap for direct elections in 2026. </w:t>
                  </w:r>
                </w:p>
              </w:tc>
            </w:tr>
          </w:tbl>
          <w:p w14:paraId="09C8E20D" w14:textId="32335058" w:rsidR="00010281" w:rsidRPr="00EB470F" w:rsidRDefault="007857A8" w:rsidP="00AA7019">
            <w:pPr>
              <w:rPr>
                <w:rFonts w:cstheme="minorHAnsi"/>
                <w:sz w:val="12"/>
                <w:szCs w:val="12"/>
              </w:rPr>
            </w:pPr>
            <w:r w:rsidRPr="00EB470F">
              <w:rPr>
                <w:rFonts w:cstheme="minorHAnsi"/>
                <w:b/>
                <w:bCs/>
                <w:color w:val="009EDB"/>
              </w:rPr>
              <w:t>Project data</w:t>
            </w:r>
          </w:p>
          <w:tbl>
            <w:tblPr>
              <w:tblW w:w="0" w:type="auto"/>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CellMar>
                <w:left w:w="10" w:type="dxa"/>
                <w:right w:w="10" w:type="dxa"/>
              </w:tblCellMar>
              <w:tblLook w:val="04A0" w:firstRow="1" w:lastRow="0" w:firstColumn="1" w:lastColumn="0" w:noHBand="0" w:noVBand="1"/>
            </w:tblPr>
            <w:tblGrid>
              <w:gridCol w:w="3301"/>
              <w:gridCol w:w="6396"/>
            </w:tblGrid>
            <w:tr w:rsidR="00A75D9D" w:rsidRPr="00EB470F" w14:paraId="61A0EEC9" w14:textId="77777777" w:rsidTr="006E1072">
              <w:trPr>
                <w:trHeight w:val="297"/>
              </w:trPr>
              <w:tc>
                <w:tcPr>
                  <w:tcW w:w="3301" w:type="dxa"/>
                  <w:shd w:val="clear" w:color="auto" w:fill="DEEAF6" w:themeFill="accent5" w:themeFillTint="33"/>
                </w:tcPr>
                <w:p w14:paraId="7A94C5F7" w14:textId="6D575975" w:rsidR="00010281" w:rsidRPr="00EB470F" w:rsidRDefault="007857A8" w:rsidP="009F6ABB">
                  <w:pPr>
                    <w:spacing w:after="0" w:line="240" w:lineRule="auto"/>
                    <w:ind w:left="143"/>
                    <w:rPr>
                      <w:rFonts w:cstheme="minorHAnsi"/>
                      <w:sz w:val="20"/>
                      <w:szCs w:val="20"/>
                    </w:rPr>
                  </w:pPr>
                  <w:r w:rsidRPr="00EB470F">
                    <w:rPr>
                      <w:rFonts w:cstheme="minorHAnsi"/>
                      <w:sz w:val="20"/>
                      <w:szCs w:val="20"/>
                    </w:rPr>
                    <w:t>MPTF Gateway ID</w:t>
                  </w:r>
                </w:p>
                <w:p w14:paraId="387B8C3E" w14:textId="77777777" w:rsidR="00010281" w:rsidRPr="00EB470F" w:rsidRDefault="009331A9" w:rsidP="009F6ABB">
                  <w:pPr>
                    <w:spacing w:after="0" w:line="240" w:lineRule="auto"/>
                    <w:ind w:left="143"/>
                    <w:rPr>
                      <w:rFonts w:cstheme="minorHAnsi"/>
                      <w:sz w:val="12"/>
                      <w:szCs w:val="12"/>
                    </w:rPr>
                  </w:pPr>
                </w:p>
              </w:tc>
              <w:tc>
                <w:tcPr>
                  <w:tcW w:w="6396" w:type="dxa"/>
                </w:tcPr>
                <w:p w14:paraId="76BFF592" w14:textId="2825876B" w:rsidR="00010281" w:rsidRPr="00EB470F" w:rsidRDefault="007857A8" w:rsidP="006E1072">
                  <w:pPr>
                    <w:spacing w:after="0" w:line="240" w:lineRule="auto"/>
                    <w:ind w:firstLine="181"/>
                    <w:rPr>
                      <w:rFonts w:cstheme="minorHAnsi"/>
                      <w:sz w:val="20"/>
                      <w:szCs w:val="20"/>
                    </w:rPr>
                  </w:pPr>
                  <w:r w:rsidRPr="00EB470F">
                    <w:rPr>
                      <w:rFonts w:cstheme="minorHAnsi"/>
                      <w:sz w:val="20"/>
                      <w:szCs w:val="20"/>
                    </w:rPr>
                    <w:t>0</w:t>
                  </w:r>
                  <w:r>
                    <w:rPr>
                      <w:rFonts w:cstheme="minorHAnsi"/>
                      <w:sz w:val="20"/>
                      <w:szCs w:val="20"/>
                    </w:rPr>
                    <w:t>0108826</w:t>
                  </w:r>
                </w:p>
                <w:p w14:paraId="3D3CD415" w14:textId="77777777" w:rsidR="00010281" w:rsidRPr="00EB470F" w:rsidRDefault="009331A9" w:rsidP="006E1072">
                  <w:pPr>
                    <w:spacing w:after="0" w:line="240" w:lineRule="auto"/>
                    <w:ind w:firstLine="181"/>
                    <w:rPr>
                      <w:rFonts w:cstheme="minorHAnsi"/>
                      <w:sz w:val="12"/>
                      <w:szCs w:val="12"/>
                    </w:rPr>
                  </w:pPr>
                </w:p>
              </w:tc>
            </w:tr>
            <w:tr w:rsidR="00A75D9D" w:rsidRPr="00EB470F" w14:paraId="318E92D0" w14:textId="77777777" w:rsidTr="006E1072">
              <w:tc>
                <w:tcPr>
                  <w:tcW w:w="3301" w:type="dxa"/>
                  <w:shd w:val="clear" w:color="auto" w:fill="DEEAF6" w:themeFill="accent5" w:themeFillTint="33"/>
                </w:tcPr>
                <w:p w14:paraId="75F587F5"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Geographical coverage</w:t>
                  </w:r>
                </w:p>
                <w:p w14:paraId="676DB444" w14:textId="77777777" w:rsidR="00010281" w:rsidRPr="00EB470F" w:rsidRDefault="009331A9" w:rsidP="009F6ABB">
                  <w:pPr>
                    <w:spacing w:after="0" w:line="240" w:lineRule="auto"/>
                    <w:ind w:left="143"/>
                    <w:rPr>
                      <w:rFonts w:cstheme="minorHAnsi"/>
                      <w:sz w:val="12"/>
                      <w:szCs w:val="12"/>
                    </w:rPr>
                  </w:pPr>
                </w:p>
              </w:tc>
              <w:tc>
                <w:tcPr>
                  <w:tcW w:w="6396" w:type="dxa"/>
                </w:tcPr>
                <w:p w14:paraId="76A9950D" w14:textId="474FFE0A" w:rsidR="00010281" w:rsidRPr="00EB470F" w:rsidRDefault="007857A8" w:rsidP="006E1072">
                  <w:pPr>
                    <w:spacing w:after="0" w:line="240" w:lineRule="auto"/>
                    <w:ind w:firstLine="181"/>
                    <w:rPr>
                      <w:rFonts w:cstheme="minorHAnsi"/>
                      <w:sz w:val="20"/>
                      <w:szCs w:val="20"/>
                    </w:rPr>
                  </w:pPr>
                  <w:r>
                    <w:rPr>
                      <w:rFonts w:cstheme="minorHAnsi"/>
                      <w:sz w:val="20"/>
                      <w:szCs w:val="20"/>
                    </w:rPr>
                    <w:t>Somalia – National Programme</w:t>
                  </w:r>
                </w:p>
                <w:p w14:paraId="62C819B1" w14:textId="77777777" w:rsidR="00010281" w:rsidRPr="00EB470F" w:rsidRDefault="009331A9" w:rsidP="006E1072">
                  <w:pPr>
                    <w:spacing w:after="0" w:line="240" w:lineRule="auto"/>
                    <w:ind w:firstLine="181"/>
                    <w:rPr>
                      <w:rFonts w:cstheme="minorHAnsi"/>
                      <w:sz w:val="12"/>
                      <w:szCs w:val="12"/>
                    </w:rPr>
                  </w:pPr>
                </w:p>
              </w:tc>
            </w:tr>
            <w:tr w:rsidR="00A75D9D" w:rsidRPr="00EB470F" w14:paraId="1CEC565C" w14:textId="77777777" w:rsidTr="006E1072">
              <w:tc>
                <w:tcPr>
                  <w:tcW w:w="3301" w:type="dxa"/>
                  <w:shd w:val="clear" w:color="auto" w:fill="DEEAF6" w:themeFill="accent5" w:themeFillTint="33"/>
                </w:tcPr>
                <w:p w14:paraId="19F1E6D8" w14:textId="6832FDE0" w:rsidR="00010281" w:rsidRPr="00EB470F" w:rsidRDefault="007857A8" w:rsidP="009F6ABB">
                  <w:pPr>
                    <w:spacing w:after="0" w:line="240" w:lineRule="auto"/>
                    <w:ind w:left="143"/>
                    <w:rPr>
                      <w:rFonts w:cstheme="minorHAnsi"/>
                      <w:sz w:val="12"/>
                      <w:szCs w:val="12"/>
                    </w:rPr>
                  </w:pPr>
                  <w:r w:rsidRPr="00EB470F">
                    <w:rPr>
                      <w:rFonts w:cstheme="minorHAnsi"/>
                      <w:sz w:val="20"/>
                      <w:szCs w:val="20"/>
                    </w:rPr>
                    <w:t>Project duration</w:t>
                  </w:r>
                </w:p>
              </w:tc>
              <w:tc>
                <w:tcPr>
                  <w:tcW w:w="6396" w:type="dxa"/>
                </w:tcPr>
                <w:p w14:paraId="7031B599" w14:textId="5B791536" w:rsidR="00010281" w:rsidRPr="00EB470F" w:rsidRDefault="007857A8" w:rsidP="006E1072">
                  <w:pPr>
                    <w:spacing w:after="0" w:line="240" w:lineRule="auto"/>
                    <w:ind w:firstLine="181"/>
                    <w:rPr>
                      <w:rFonts w:cstheme="minorHAnsi"/>
                      <w:sz w:val="20"/>
                      <w:szCs w:val="20"/>
                    </w:rPr>
                  </w:pPr>
                  <w:r>
                    <w:rPr>
                      <w:rFonts w:cstheme="minorHAnsi"/>
                      <w:sz w:val="20"/>
                      <w:szCs w:val="20"/>
                    </w:rPr>
                    <w:t>52</w:t>
                  </w:r>
                  <w:r w:rsidRPr="00EB470F">
                    <w:rPr>
                      <w:rFonts w:cstheme="minorHAnsi"/>
                      <w:sz w:val="20"/>
                      <w:szCs w:val="20"/>
                    </w:rPr>
                    <w:t xml:space="preserve"> months, from January 2018 to </w:t>
                  </w:r>
                  <w:r>
                    <w:rPr>
                      <w:rFonts w:cstheme="minorHAnsi"/>
                      <w:sz w:val="20"/>
                      <w:szCs w:val="20"/>
                    </w:rPr>
                    <w:t>April 2022</w:t>
                  </w:r>
                </w:p>
                <w:p w14:paraId="3E109336" w14:textId="77777777" w:rsidR="00010281" w:rsidRPr="00EB470F" w:rsidRDefault="009331A9" w:rsidP="006E1072">
                  <w:pPr>
                    <w:spacing w:after="0" w:line="240" w:lineRule="auto"/>
                    <w:ind w:firstLine="181"/>
                    <w:rPr>
                      <w:rFonts w:cstheme="minorHAnsi"/>
                      <w:sz w:val="12"/>
                      <w:szCs w:val="12"/>
                    </w:rPr>
                  </w:pPr>
                </w:p>
              </w:tc>
            </w:tr>
            <w:tr w:rsidR="00A75D9D" w:rsidRPr="00EB470F" w14:paraId="1E7673F1" w14:textId="77777777" w:rsidTr="006E1072">
              <w:tc>
                <w:tcPr>
                  <w:tcW w:w="3301" w:type="dxa"/>
                  <w:shd w:val="clear" w:color="auto" w:fill="DEEAF6" w:themeFill="accent5" w:themeFillTint="33"/>
                </w:tcPr>
                <w:p w14:paraId="31B9D5CC"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Total approved budget</w:t>
                  </w:r>
                </w:p>
                <w:p w14:paraId="414BCCCC" w14:textId="77777777" w:rsidR="00010281" w:rsidRPr="00EB470F" w:rsidRDefault="009331A9" w:rsidP="009F6ABB">
                  <w:pPr>
                    <w:spacing w:after="0" w:line="240" w:lineRule="auto"/>
                    <w:ind w:left="143"/>
                    <w:rPr>
                      <w:rFonts w:cstheme="minorHAnsi"/>
                      <w:sz w:val="12"/>
                      <w:szCs w:val="12"/>
                    </w:rPr>
                  </w:pPr>
                </w:p>
              </w:tc>
              <w:tc>
                <w:tcPr>
                  <w:tcW w:w="6396" w:type="dxa"/>
                </w:tcPr>
                <w:p w14:paraId="5C680AE2" w14:textId="61764A9E" w:rsidR="00010281" w:rsidRPr="00EB470F" w:rsidRDefault="007857A8" w:rsidP="006E1072">
                  <w:pPr>
                    <w:spacing w:after="0" w:line="240" w:lineRule="auto"/>
                    <w:ind w:firstLine="181"/>
                    <w:rPr>
                      <w:rFonts w:cstheme="minorHAnsi"/>
                      <w:sz w:val="12"/>
                      <w:szCs w:val="12"/>
                    </w:rPr>
                  </w:pPr>
                  <w:r w:rsidRPr="00EB470F">
                    <w:rPr>
                      <w:rFonts w:cstheme="minorHAnsi"/>
                      <w:sz w:val="20"/>
                      <w:szCs w:val="20"/>
                    </w:rPr>
                    <w:t>US$</w:t>
                  </w:r>
                  <w:r>
                    <w:rPr>
                      <w:rFonts w:cstheme="minorHAnsi"/>
                      <w:sz w:val="20"/>
                      <w:szCs w:val="20"/>
                    </w:rPr>
                    <w:t xml:space="preserve"> 28,065,055</w:t>
                  </w:r>
                </w:p>
              </w:tc>
            </w:tr>
            <w:tr w:rsidR="00A75D9D" w:rsidRPr="00EB470F" w14:paraId="67C7A07E" w14:textId="77777777" w:rsidTr="006E1072">
              <w:tc>
                <w:tcPr>
                  <w:tcW w:w="3301" w:type="dxa"/>
                  <w:shd w:val="clear" w:color="auto" w:fill="DEEAF6" w:themeFill="accent5" w:themeFillTint="33"/>
                </w:tcPr>
                <w:p w14:paraId="414AB759"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Programme funding level</w:t>
                  </w:r>
                </w:p>
                <w:p w14:paraId="6A68A028" w14:textId="77777777" w:rsidR="00010281" w:rsidRPr="00EB470F" w:rsidRDefault="009331A9" w:rsidP="009F6ABB">
                  <w:pPr>
                    <w:spacing w:after="0" w:line="240" w:lineRule="auto"/>
                    <w:ind w:left="143"/>
                    <w:rPr>
                      <w:rFonts w:cstheme="minorHAnsi"/>
                      <w:sz w:val="12"/>
                      <w:szCs w:val="12"/>
                    </w:rPr>
                  </w:pPr>
                </w:p>
              </w:tc>
              <w:tc>
                <w:tcPr>
                  <w:tcW w:w="6396" w:type="dxa"/>
                </w:tcPr>
                <w:p w14:paraId="4AD4FBAB" w14:textId="41F91F30" w:rsidR="00010281" w:rsidRPr="00EB470F" w:rsidRDefault="007857A8" w:rsidP="006E1072">
                  <w:pPr>
                    <w:spacing w:after="0" w:line="240" w:lineRule="auto"/>
                    <w:ind w:firstLine="181"/>
                    <w:rPr>
                      <w:rFonts w:cstheme="minorHAnsi"/>
                      <w:sz w:val="20"/>
                      <w:szCs w:val="20"/>
                    </w:rPr>
                  </w:pPr>
                  <w:r>
                    <w:rPr>
                      <w:rFonts w:cstheme="minorHAnsi"/>
                      <w:sz w:val="20"/>
                      <w:szCs w:val="20"/>
                    </w:rPr>
                    <w:t>US$ 19,615,340</w:t>
                  </w:r>
                </w:p>
              </w:tc>
            </w:tr>
            <w:tr w:rsidR="00A75D9D" w:rsidRPr="00EB470F" w14:paraId="6C1128D6" w14:textId="77777777" w:rsidTr="006E1072">
              <w:tc>
                <w:tcPr>
                  <w:tcW w:w="3301" w:type="dxa"/>
                  <w:shd w:val="clear" w:color="auto" w:fill="DEEAF6" w:themeFill="accent5" w:themeFillTint="33"/>
                </w:tcPr>
                <w:p w14:paraId="7064E5A6"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Estimated delivery rate</w:t>
                  </w:r>
                </w:p>
                <w:p w14:paraId="69CB1660" w14:textId="77777777" w:rsidR="00010281" w:rsidRPr="00EB470F" w:rsidRDefault="009331A9" w:rsidP="009F6ABB">
                  <w:pPr>
                    <w:spacing w:after="0" w:line="240" w:lineRule="auto"/>
                    <w:ind w:left="143"/>
                    <w:rPr>
                      <w:rFonts w:cstheme="minorHAnsi"/>
                      <w:sz w:val="12"/>
                      <w:szCs w:val="12"/>
                    </w:rPr>
                  </w:pPr>
                </w:p>
              </w:tc>
              <w:tc>
                <w:tcPr>
                  <w:tcW w:w="6396" w:type="dxa"/>
                </w:tcPr>
                <w:p w14:paraId="2F26517E" w14:textId="60F2201B" w:rsidR="00010281" w:rsidRPr="00EB470F" w:rsidRDefault="007857A8" w:rsidP="006E1072">
                  <w:pPr>
                    <w:spacing w:after="0" w:line="240" w:lineRule="auto"/>
                    <w:ind w:firstLine="181"/>
                    <w:rPr>
                      <w:rFonts w:cstheme="minorHAnsi"/>
                      <w:sz w:val="20"/>
                      <w:szCs w:val="20"/>
                    </w:rPr>
                  </w:pPr>
                  <w:r>
                    <w:rPr>
                      <w:rFonts w:cstheme="minorHAnsi"/>
                      <w:sz w:val="20"/>
                      <w:szCs w:val="20"/>
                    </w:rPr>
                    <w:t>69</w:t>
                  </w:r>
                  <w:r w:rsidRPr="00EB470F">
                    <w:rPr>
                      <w:rFonts w:cstheme="minorHAnsi"/>
                      <w:sz w:val="20"/>
                      <w:szCs w:val="20"/>
                    </w:rPr>
                    <w:t>%</w:t>
                  </w:r>
                </w:p>
              </w:tc>
            </w:tr>
            <w:tr w:rsidR="00A75D9D" w:rsidRPr="00EB470F" w14:paraId="57470A47" w14:textId="77777777" w:rsidTr="006E1072">
              <w:tc>
                <w:tcPr>
                  <w:tcW w:w="3301" w:type="dxa"/>
                  <w:shd w:val="clear" w:color="auto" w:fill="DEEAF6" w:themeFill="accent5" w:themeFillTint="33"/>
                </w:tcPr>
                <w:p w14:paraId="69588051"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Participating UN entities</w:t>
                  </w:r>
                </w:p>
                <w:p w14:paraId="033F96E5" w14:textId="77777777" w:rsidR="00010281" w:rsidRPr="00EB470F" w:rsidRDefault="009331A9" w:rsidP="009F6ABB">
                  <w:pPr>
                    <w:spacing w:after="0" w:line="240" w:lineRule="auto"/>
                    <w:ind w:left="143"/>
                    <w:rPr>
                      <w:rFonts w:cstheme="minorHAnsi"/>
                      <w:sz w:val="12"/>
                      <w:szCs w:val="12"/>
                    </w:rPr>
                  </w:pPr>
                </w:p>
              </w:tc>
              <w:tc>
                <w:tcPr>
                  <w:tcW w:w="6396" w:type="dxa"/>
                </w:tcPr>
                <w:p w14:paraId="5DF691DF" w14:textId="622CB3C9" w:rsidR="00010281" w:rsidRPr="00EB470F" w:rsidRDefault="007857A8" w:rsidP="006E1072">
                  <w:pPr>
                    <w:spacing w:after="0" w:line="240" w:lineRule="auto"/>
                    <w:ind w:firstLine="181"/>
                    <w:rPr>
                      <w:rFonts w:cstheme="minorHAnsi"/>
                      <w:sz w:val="12"/>
                      <w:szCs w:val="12"/>
                    </w:rPr>
                  </w:pPr>
                  <w:r w:rsidRPr="00EB470F">
                    <w:rPr>
                      <w:rFonts w:cstheme="minorHAnsi"/>
                      <w:sz w:val="20"/>
                      <w:szCs w:val="20"/>
                    </w:rPr>
                    <w:t>UNDP</w:t>
                  </w:r>
                  <w:r>
                    <w:rPr>
                      <w:rFonts w:cstheme="minorHAnsi"/>
                      <w:sz w:val="20"/>
                      <w:szCs w:val="20"/>
                    </w:rPr>
                    <w:t xml:space="preserve"> and UNSOM </w:t>
                  </w:r>
                </w:p>
              </w:tc>
            </w:tr>
            <w:tr w:rsidR="00A75D9D" w:rsidRPr="00EB470F" w14:paraId="320B2753" w14:textId="77777777" w:rsidTr="006E1072">
              <w:tc>
                <w:tcPr>
                  <w:tcW w:w="3301" w:type="dxa"/>
                  <w:shd w:val="clear" w:color="auto" w:fill="DEEAF6" w:themeFill="accent5" w:themeFillTint="33"/>
                </w:tcPr>
                <w:p w14:paraId="5B621FB5"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Implementing partners</w:t>
                  </w:r>
                </w:p>
                <w:p w14:paraId="5E673B64" w14:textId="77777777" w:rsidR="00010281" w:rsidRPr="00EB470F" w:rsidRDefault="009331A9" w:rsidP="009F6ABB">
                  <w:pPr>
                    <w:spacing w:after="0" w:line="240" w:lineRule="auto"/>
                    <w:ind w:left="143"/>
                    <w:rPr>
                      <w:rFonts w:cstheme="minorHAnsi"/>
                      <w:sz w:val="12"/>
                      <w:szCs w:val="12"/>
                    </w:rPr>
                  </w:pPr>
                </w:p>
              </w:tc>
              <w:tc>
                <w:tcPr>
                  <w:tcW w:w="6396" w:type="dxa"/>
                </w:tcPr>
                <w:p w14:paraId="395E66F6" w14:textId="4B5F0A2C" w:rsidR="00010281" w:rsidRPr="00EB470F" w:rsidRDefault="007857A8" w:rsidP="006E1072">
                  <w:pPr>
                    <w:spacing w:after="0" w:line="240" w:lineRule="auto"/>
                    <w:ind w:firstLine="181"/>
                    <w:rPr>
                      <w:rFonts w:cstheme="minorHAnsi"/>
                      <w:sz w:val="20"/>
                      <w:szCs w:val="20"/>
                    </w:rPr>
                  </w:pPr>
                  <w:r>
                    <w:rPr>
                      <w:rFonts w:cstheme="minorHAnsi"/>
                      <w:sz w:val="20"/>
                      <w:szCs w:val="20"/>
                    </w:rPr>
                    <w:t>National Independent Electoral Commission</w:t>
                  </w:r>
                </w:p>
                <w:p w14:paraId="75A0B9F7" w14:textId="77777777" w:rsidR="00010281" w:rsidRPr="00EB470F" w:rsidRDefault="009331A9" w:rsidP="006E1072">
                  <w:pPr>
                    <w:spacing w:after="0" w:line="240" w:lineRule="auto"/>
                    <w:ind w:firstLine="181"/>
                    <w:rPr>
                      <w:rFonts w:cstheme="minorHAnsi"/>
                      <w:sz w:val="12"/>
                      <w:szCs w:val="12"/>
                    </w:rPr>
                  </w:pPr>
                </w:p>
              </w:tc>
            </w:tr>
            <w:tr w:rsidR="00A75D9D" w:rsidRPr="00EB470F" w14:paraId="37AE9709" w14:textId="77777777" w:rsidTr="006E1072">
              <w:tc>
                <w:tcPr>
                  <w:tcW w:w="3301" w:type="dxa"/>
                  <w:shd w:val="clear" w:color="auto" w:fill="DEEAF6" w:themeFill="accent5" w:themeFillTint="33"/>
                </w:tcPr>
                <w:p w14:paraId="70F078E3"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Project beneficiaries</w:t>
                  </w:r>
                </w:p>
                <w:p w14:paraId="545A7F38" w14:textId="77777777" w:rsidR="00010281" w:rsidRPr="00EB470F" w:rsidRDefault="009331A9" w:rsidP="009F6ABB">
                  <w:pPr>
                    <w:spacing w:after="0" w:line="240" w:lineRule="auto"/>
                    <w:ind w:left="143"/>
                    <w:rPr>
                      <w:rFonts w:cstheme="minorHAnsi"/>
                      <w:sz w:val="12"/>
                      <w:szCs w:val="12"/>
                    </w:rPr>
                  </w:pPr>
                </w:p>
              </w:tc>
              <w:tc>
                <w:tcPr>
                  <w:tcW w:w="6396" w:type="dxa"/>
                </w:tcPr>
                <w:p w14:paraId="2ECF70C5" w14:textId="0754CACD" w:rsidR="00010281" w:rsidRPr="00EB470F" w:rsidRDefault="007857A8" w:rsidP="006E1072">
                  <w:pPr>
                    <w:spacing w:after="0" w:line="240" w:lineRule="auto"/>
                    <w:ind w:firstLine="181"/>
                    <w:rPr>
                      <w:rFonts w:cstheme="minorHAnsi"/>
                      <w:sz w:val="20"/>
                      <w:szCs w:val="20"/>
                    </w:rPr>
                  </w:pPr>
                  <w:r>
                    <w:rPr>
                      <w:rFonts w:cstheme="minorHAnsi"/>
                      <w:sz w:val="20"/>
                      <w:szCs w:val="20"/>
                    </w:rPr>
                    <w:t xml:space="preserve">National </w:t>
                  </w:r>
                  <w:r w:rsidRPr="00EB470F">
                    <w:rPr>
                      <w:rFonts w:cstheme="minorHAnsi"/>
                      <w:sz w:val="20"/>
                      <w:szCs w:val="20"/>
                    </w:rPr>
                    <w:t>population</w:t>
                  </w:r>
                </w:p>
                <w:p w14:paraId="6725FED8" w14:textId="77777777" w:rsidR="00010281" w:rsidRPr="00EB470F" w:rsidRDefault="009331A9" w:rsidP="006E1072">
                  <w:pPr>
                    <w:spacing w:after="0" w:line="240" w:lineRule="auto"/>
                    <w:ind w:firstLine="181"/>
                    <w:rPr>
                      <w:rFonts w:cstheme="minorHAnsi"/>
                      <w:sz w:val="12"/>
                      <w:szCs w:val="12"/>
                    </w:rPr>
                  </w:pPr>
                </w:p>
              </w:tc>
            </w:tr>
            <w:tr w:rsidR="00A75D9D" w:rsidRPr="00EB470F" w14:paraId="4B2D2744" w14:textId="77777777" w:rsidTr="006E1072">
              <w:tc>
                <w:tcPr>
                  <w:tcW w:w="3301" w:type="dxa"/>
                  <w:shd w:val="clear" w:color="auto" w:fill="DEEAF6" w:themeFill="accent5" w:themeFillTint="33"/>
                </w:tcPr>
                <w:p w14:paraId="3FE503B2"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NDP pillar</w:t>
                  </w:r>
                </w:p>
                <w:p w14:paraId="4FCB8BD2" w14:textId="77777777" w:rsidR="00010281" w:rsidRPr="00EB470F" w:rsidRDefault="009331A9" w:rsidP="009F6ABB">
                  <w:pPr>
                    <w:spacing w:after="0" w:line="240" w:lineRule="auto"/>
                    <w:ind w:left="143"/>
                    <w:rPr>
                      <w:rFonts w:cstheme="minorHAnsi"/>
                      <w:sz w:val="12"/>
                      <w:szCs w:val="12"/>
                    </w:rPr>
                  </w:pPr>
                </w:p>
              </w:tc>
              <w:tc>
                <w:tcPr>
                  <w:tcW w:w="6396" w:type="dxa"/>
                </w:tcPr>
                <w:p w14:paraId="4EBFCE0E" w14:textId="77777777" w:rsidR="00010281" w:rsidRPr="00EB470F" w:rsidRDefault="007857A8" w:rsidP="006E1072">
                  <w:pPr>
                    <w:spacing w:after="0" w:line="240" w:lineRule="auto"/>
                    <w:ind w:firstLine="181"/>
                    <w:rPr>
                      <w:rFonts w:cstheme="minorHAnsi"/>
                      <w:sz w:val="20"/>
                      <w:szCs w:val="20"/>
                    </w:rPr>
                  </w:pPr>
                  <w:r w:rsidRPr="00EB470F">
                    <w:rPr>
                      <w:rFonts w:cstheme="minorHAnsi"/>
                      <w:sz w:val="20"/>
                      <w:szCs w:val="20"/>
                    </w:rPr>
                    <w:t>1</w:t>
                  </w:r>
                </w:p>
                <w:p w14:paraId="2F50D5F7" w14:textId="77777777" w:rsidR="00010281" w:rsidRPr="00EB470F" w:rsidRDefault="009331A9" w:rsidP="006E1072">
                  <w:pPr>
                    <w:spacing w:after="0" w:line="240" w:lineRule="auto"/>
                    <w:ind w:firstLine="181"/>
                    <w:rPr>
                      <w:rFonts w:cstheme="minorHAnsi"/>
                      <w:sz w:val="12"/>
                      <w:szCs w:val="12"/>
                    </w:rPr>
                  </w:pPr>
                </w:p>
              </w:tc>
            </w:tr>
            <w:tr w:rsidR="00A75D9D" w:rsidRPr="00EB470F" w14:paraId="5532D244" w14:textId="77777777" w:rsidTr="006E1072">
              <w:tc>
                <w:tcPr>
                  <w:tcW w:w="3301" w:type="dxa"/>
                  <w:shd w:val="clear" w:color="auto" w:fill="DEEAF6" w:themeFill="accent5" w:themeFillTint="33"/>
                </w:tcPr>
                <w:p w14:paraId="1E4840EF"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UNCF Strategic Priority</w:t>
                  </w:r>
                </w:p>
                <w:p w14:paraId="54EFD382" w14:textId="77777777" w:rsidR="00010281" w:rsidRPr="00EB470F" w:rsidRDefault="009331A9" w:rsidP="009F6ABB">
                  <w:pPr>
                    <w:spacing w:after="0" w:line="240" w:lineRule="auto"/>
                    <w:ind w:left="143"/>
                    <w:rPr>
                      <w:rFonts w:cstheme="minorHAnsi"/>
                      <w:sz w:val="12"/>
                      <w:szCs w:val="12"/>
                    </w:rPr>
                  </w:pPr>
                </w:p>
              </w:tc>
              <w:tc>
                <w:tcPr>
                  <w:tcW w:w="6396" w:type="dxa"/>
                </w:tcPr>
                <w:p w14:paraId="0F921565" w14:textId="5BCE045A" w:rsidR="00010281" w:rsidRPr="00EB470F" w:rsidRDefault="007857A8" w:rsidP="006E1072">
                  <w:pPr>
                    <w:spacing w:after="0" w:line="240" w:lineRule="auto"/>
                    <w:ind w:firstLine="181"/>
                    <w:rPr>
                      <w:rFonts w:cstheme="minorHAnsi"/>
                      <w:sz w:val="20"/>
                      <w:szCs w:val="20"/>
                    </w:rPr>
                  </w:pPr>
                  <w:r w:rsidRPr="00EB470F">
                    <w:rPr>
                      <w:rFonts w:cstheme="minorHAnsi"/>
                      <w:sz w:val="20"/>
                      <w:szCs w:val="20"/>
                    </w:rPr>
                    <w:t>1</w:t>
                  </w:r>
                </w:p>
                <w:p w14:paraId="724B7E22" w14:textId="0712253E" w:rsidR="00010281" w:rsidRPr="00EB470F" w:rsidRDefault="009331A9" w:rsidP="006E1072">
                  <w:pPr>
                    <w:spacing w:after="0" w:line="240" w:lineRule="auto"/>
                    <w:ind w:firstLine="181"/>
                    <w:rPr>
                      <w:rFonts w:cstheme="minorHAnsi"/>
                      <w:sz w:val="12"/>
                      <w:szCs w:val="12"/>
                    </w:rPr>
                  </w:pPr>
                </w:p>
              </w:tc>
            </w:tr>
            <w:tr w:rsidR="00A75D9D" w:rsidRPr="00EB470F" w14:paraId="53697A64" w14:textId="77777777" w:rsidTr="006E1072">
              <w:tc>
                <w:tcPr>
                  <w:tcW w:w="3301" w:type="dxa"/>
                  <w:shd w:val="clear" w:color="auto" w:fill="DEEAF6" w:themeFill="accent5" w:themeFillTint="33"/>
                </w:tcPr>
                <w:p w14:paraId="19B9548B"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lastRenderedPageBreak/>
                    <w:t>SDG</w:t>
                  </w:r>
                </w:p>
              </w:tc>
              <w:tc>
                <w:tcPr>
                  <w:tcW w:w="6396" w:type="dxa"/>
                </w:tcPr>
                <w:p w14:paraId="26778D03" w14:textId="4987C4EB" w:rsidR="00010281" w:rsidRPr="00EB470F" w:rsidRDefault="00472DEE" w:rsidP="006E1072">
                  <w:pPr>
                    <w:spacing w:after="0" w:line="240" w:lineRule="auto"/>
                    <w:rPr>
                      <w:rFonts w:cstheme="minorHAnsi"/>
                      <w:sz w:val="12"/>
                      <w:szCs w:val="12"/>
                    </w:rPr>
                  </w:pPr>
                  <w:r w:rsidRPr="00EB470F">
                    <w:rPr>
                      <w:rFonts w:cstheme="minorHAnsi"/>
                      <w:noProof/>
                      <w:lang w:val="fr-FR"/>
                    </w:rPr>
                    <w:drawing>
                      <wp:inline distT="0" distB="0" distL="0" distR="0" wp14:anchorId="789A4728" wp14:editId="62DB8371">
                        <wp:extent cx="467999" cy="467999"/>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999" cy="467999"/>
                                </a:xfrm>
                                <a:prstGeom prst="rect">
                                  <a:avLst/>
                                </a:prstGeom>
                              </pic:spPr>
                            </pic:pic>
                          </a:graphicData>
                        </a:graphic>
                      </wp:inline>
                    </w:drawing>
                  </w:r>
                  <w:r w:rsidR="007857A8">
                    <w:rPr>
                      <w:noProof/>
                    </w:rPr>
                    <w:drawing>
                      <wp:anchor distT="0" distB="0" distL="114300" distR="114300" simplePos="0" relativeHeight="251649024" behindDoc="0" locked="0" layoutInCell="1" allowOverlap="1" wp14:anchorId="2FB0F38B" wp14:editId="1A4E70D4">
                        <wp:simplePos x="0" y="0"/>
                        <wp:positionH relativeFrom="column">
                          <wp:posOffset>607533</wp:posOffset>
                        </wp:positionH>
                        <wp:positionV relativeFrom="paragraph">
                          <wp:posOffset>0</wp:posOffset>
                        </wp:positionV>
                        <wp:extent cx="476250" cy="4610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01"/>
                                <a:stretch/>
                              </pic:blipFill>
                              <pic:spPr bwMode="auto">
                                <a:xfrm>
                                  <a:off x="0" y="0"/>
                                  <a:ext cx="476250" cy="46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75D9D" w:rsidRPr="00EB470F" w14:paraId="365BD954" w14:textId="77777777" w:rsidTr="006E1072">
              <w:tc>
                <w:tcPr>
                  <w:tcW w:w="3301" w:type="dxa"/>
                  <w:shd w:val="clear" w:color="auto" w:fill="DEEAF6" w:themeFill="accent5" w:themeFillTint="33"/>
                </w:tcPr>
                <w:p w14:paraId="1089210D"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Gender Marker</w:t>
                  </w:r>
                </w:p>
                <w:p w14:paraId="77C5B793" w14:textId="77777777" w:rsidR="00010281" w:rsidRPr="00EB470F" w:rsidRDefault="009331A9" w:rsidP="009F6ABB">
                  <w:pPr>
                    <w:spacing w:after="0" w:line="240" w:lineRule="auto"/>
                    <w:ind w:left="143"/>
                    <w:rPr>
                      <w:rFonts w:cstheme="minorHAnsi"/>
                      <w:sz w:val="12"/>
                      <w:szCs w:val="12"/>
                    </w:rPr>
                  </w:pPr>
                </w:p>
              </w:tc>
              <w:tc>
                <w:tcPr>
                  <w:tcW w:w="6396" w:type="dxa"/>
                </w:tcPr>
                <w:p w14:paraId="77208A05" w14:textId="07D2486F" w:rsidR="00010281" w:rsidRPr="00EB470F" w:rsidRDefault="007857A8" w:rsidP="006E1072">
                  <w:pPr>
                    <w:spacing w:after="0" w:line="240" w:lineRule="auto"/>
                    <w:ind w:left="181"/>
                    <w:rPr>
                      <w:rFonts w:cstheme="minorHAnsi"/>
                      <w:noProof/>
                      <w:lang w:val="fr-FR"/>
                    </w:rPr>
                  </w:pPr>
                  <w:r>
                    <w:rPr>
                      <w:rFonts w:cstheme="minorHAnsi"/>
                      <w:noProof/>
                      <w:lang w:val="fr-FR"/>
                    </w:rPr>
                    <w:t>2</w:t>
                  </w:r>
                </w:p>
              </w:tc>
            </w:tr>
            <w:tr w:rsidR="00A75D9D" w:rsidRPr="00EB470F" w14:paraId="14A0FC22" w14:textId="77777777" w:rsidTr="006E1072">
              <w:tc>
                <w:tcPr>
                  <w:tcW w:w="3301" w:type="dxa"/>
                  <w:shd w:val="clear" w:color="auto" w:fill="DEEAF6" w:themeFill="accent5" w:themeFillTint="33"/>
                </w:tcPr>
                <w:p w14:paraId="7CAD3A90"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 xml:space="preserve">Related UN projects </w:t>
                  </w:r>
                </w:p>
                <w:p w14:paraId="1CAC985B" w14:textId="77777777" w:rsidR="00010281" w:rsidRPr="00EB470F" w:rsidRDefault="007857A8" w:rsidP="009F6ABB">
                  <w:pPr>
                    <w:spacing w:after="0" w:line="240" w:lineRule="auto"/>
                    <w:ind w:left="143"/>
                    <w:rPr>
                      <w:rFonts w:cstheme="minorHAnsi"/>
                      <w:sz w:val="20"/>
                      <w:szCs w:val="20"/>
                    </w:rPr>
                  </w:pPr>
                  <w:r w:rsidRPr="00EB470F">
                    <w:rPr>
                      <w:rFonts w:cstheme="minorHAnsi"/>
                      <w:sz w:val="20"/>
                      <w:szCs w:val="20"/>
                    </w:rPr>
                    <w:t>within/outside the SJF portfolio</w:t>
                  </w:r>
                </w:p>
                <w:p w14:paraId="245DA038" w14:textId="77777777" w:rsidR="00010281" w:rsidRPr="00EB470F" w:rsidRDefault="009331A9" w:rsidP="009F6ABB">
                  <w:pPr>
                    <w:spacing w:after="0" w:line="240" w:lineRule="auto"/>
                    <w:ind w:left="143"/>
                    <w:rPr>
                      <w:rFonts w:cstheme="minorHAnsi"/>
                      <w:sz w:val="12"/>
                      <w:szCs w:val="12"/>
                    </w:rPr>
                  </w:pPr>
                </w:p>
              </w:tc>
              <w:tc>
                <w:tcPr>
                  <w:tcW w:w="6396" w:type="dxa"/>
                </w:tcPr>
                <w:p w14:paraId="23A539A4" w14:textId="77777777" w:rsidR="00010281" w:rsidRPr="00EB470F" w:rsidRDefault="009331A9" w:rsidP="006E1072">
                  <w:pPr>
                    <w:spacing w:after="0" w:line="240" w:lineRule="auto"/>
                    <w:ind w:left="181"/>
                    <w:rPr>
                      <w:rFonts w:cstheme="minorHAnsi"/>
                      <w:sz w:val="12"/>
                      <w:szCs w:val="12"/>
                    </w:rPr>
                  </w:pPr>
                </w:p>
              </w:tc>
            </w:tr>
            <w:tr w:rsidR="00A75D9D" w:rsidRPr="00EB470F" w14:paraId="1C924F3E" w14:textId="77777777" w:rsidTr="00472DEE">
              <w:trPr>
                <w:trHeight w:val="252"/>
              </w:trPr>
              <w:tc>
                <w:tcPr>
                  <w:tcW w:w="3301" w:type="dxa"/>
                  <w:shd w:val="clear" w:color="auto" w:fill="DEEAF6" w:themeFill="accent5" w:themeFillTint="33"/>
                </w:tcPr>
                <w:p w14:paraId="7EF556A0" w14:textId="77777777" w:rsidR="00010281" w:rsidRPr="00EB470F" w:rsidRDefault="007857A8" w:rsidP="009F6ABB">
                  <w:pPr>
                    <w:spacing w:after="0" w:line="240" w:lineRule="auto"/>
                    <w:ind w:left="143"/>
                    <w:rPr>
                      <w:rFonts w:cstheme="minorHAnsi"/>
                      <w:b/>
                      <w:bCs/>
                      <w:color w:val="009EDB"/>
                    </w:rPr>
                  </w:pPr>
                  <w:r w:rsidRPr="00EB470F">
                    <w:rPr>
                      <w:rFonts w:cstheme="minorHAnsi"/>
                      <w:sz w:val="20"/>
                      <w:szCs w:val="20"/>
                    </w:rPr>
                    <w:t>Focal person</w:t>
                  </w:r>
                </w:p>
                <w:p w14:paraId="250933C2" w14:textId="77777777" w:rsidR="00010281" w:rsidRPr="00EB470F" w:rsidRDefault="009331A9" w:rsidP="009F6ABB">
                  <w:pPr>
                    <w:spacing w:after="0" w:line="240" w:lineRule="auto"/>
                    <w:ind w:left="143"/>
                    <w:rPr>
                      <w:rFonts w:cstheme="minorHAnsi"/>
                      <w:sz w:val="12"/>
                      <w:szCs w:val="12"/>
                    </w:rPr>
                  </w:pPr>
                </w:p>
              </w:tc>
              <w:tc>
                <w:tcPr>
                  <w:tcW w:w="6396" w:type="dxa"/>
                </w:tcPr>
                <w:p w14:paraId="6D136839" w14:textId="65C94AC7" w:rsidR="00010281" w:rsidRPr="00EB470F" w:rsidRDefault="007857A8" w:rsidP="006E1072">
                  <w:pPr>
                    <w:spacing w:after="0" w:line="240" w:lineRule="auto"/>
                    <w:ind w:left="181"/>
                    <w:rPr>
                      <w:rFonts w:cstheme="minorHAnsi"/>
                      <w:sz w:val="20"/>
                      <w:szCs w:val="20"/>
                    </w:rPr>
                  </w:pPr>
                  <w:r>
                    <w:rPr>
                      <w:rFonts w:cstheme="minorHAnsi"/>
                      <w:sz w:val="20"/>
                      <w:szCs w:val="20"/>
                    </w:rPr>
                    <w:t>Mary Cummins</w:t>
                  </w:r>
                  <w:r w:rsidRPr="00EB470F">
                    <w:rPr>
                      <w:rFonts w:cstheme="minorHAnsi"/>
                      <w:sz w:val="20"/>
                      <w:szCs w:val="20"/>
                    </w:rPr>
                    <w:t xml:space="preserve">, UNDP, </w:t>
                  </w:r>
                  <w:r>
                    <w:rPr>
                      <w:rFonts w:cstheme="minorHAnsi"/>
                      <w:sz w:val="20"/>
                      <w:szCs w:val="20"/>
                    </w:rPr>
                    <w:t>mary.cummins@undp.org</w:t>
                  </w:r>
                  <w:r w:rsidRPr="00EB470F">
                    <w:rPr>
                      <w:rFonts w:cstheme="minorHAnsi"/>
                      <w:sz w:val="20"/>
                      <w:szCs w:val="20"/>
                    </w:rPr>
                    <w:t xml:space="preserve"> +25</w:t>
                  </w:r>
                  <w:r>
                    <w:rPr>
                      <w:rFonts w:cstheme="minorHAnsi"/>
                      <w:sz w:val="20"/>
                      <w:szCs w:val="20"/>
                    </w:rPr>
                    <w:t>2 617522210</w:t>
                  </w:r>
                </w:p>
              </w:tc>
            </w:tr>
          </w:tbl>
          <w:p w14:paraId="33F6ACCE" w14:textId="77777777" w:rsidR="00010281" w:rsidRPr="00EB470F" w:rsidRDefault="009331A9" w:rsidP="00AA7019">
            <w:pPr>
              <w:rPr>
                <w:rFonts w:cstheme="minorHAnsi"/>
              </w:rPr>
            </w:pPr>
          </w:p>
        </w:tc>
      </w:tr>
    </w:tbl>
    <w:p w14:paraId="7AC2B308" w14:textId="57A66407" w:rsidR="00010281" w:rsidRPr="00EB470F" w:rsidRDefault="007857A8" w:rsidP="006E1072">
      <w:pPr>
        <w:spacing w:before="120" w:after="120" w:line="240" w:lineRule="auto"/>
        <w:rPr>
          <w:rFonts w:cstheme="minorHAnsi"/>
          <w:b/>
          <w:bCs/>
          <w:color w:val="009EDB"/>
        </w:rPr>
      </w:pPr>
      <w:r w:rsidRPr="00EB470F">
        <w:rPr>
          <w:rFonts w:cstheme="minorHAnsi"/>
          <w:b/>
          <w:bCs/>
          <w:color w:val="009EDB"/>
        </w:rPr>
        <w:lastRenderedPageBreak/>
        <w:t>Report submitted by:</w:t>
      </w:r>
    </w:p>
    <w:tbl>
      <w:tblPr>
        <w:tblW w:w="0" w:type="auto"/>
        <w:tblInd w:w="10" w:type="dxa"/>
        <w:tblCellMar>
          <w:left w:w="10" w:type="dxa"/>
          <w:right w:w="10" w:type="dxa"/>
        </w:tblCellMar>
        <w:tblLook w:val="04A0" w:firstRow="1" w:lastRow="0" w:firstColumn="1" w:lastColumn="0" w:noHBand="0" w:noVBand="1"/>
      </w:tblPr>
      <w:tblGrid>
        <w:gridCol w:w="705"/>
        <w:gridCol w:w="1407"/>
        <w:gridCol w:w="2551"/>
        <w:gridCol w:w="1985"/>
        <w:gridCol w:w="3072"/>
      </w:tblGrid>
      <w:tr w:rsidR="00010281" w:rsidRPr="00EB470F" w14:paraId="24B7F068" w14:textId="77777777" w:rsidTr="0004230F">
        <w:trPr>
          <w:trHeight w:val="411"/>
        </w:trPr>
        <w:tc>
          <w:tcPr>
            <w:tcW w:w="705" w:type="dxa"/>
            <w:tcBorders>
              <w:top w:val="single" w:sz="4" w:space="0" w:color="009EDB"/>
              <w:left w:val="single" w:sz="4" w:space="0" w:color="009EDB"/>
              <w:bottom w:val="single" w:sz="4" w:space="0" w:color="009EDB"/>
              <w:right w:val="single" w:sz="4" w:space="0" w:color="009EDB"/>
            </w:tcBorders>
          </w:tcPr>
          <w:p w14:paraId="373048BF" w14:textId="77777777" w:rsidR="00010281" w:rsidRPr="00EB470F" w:rsidRDefault="009331A9" w:rsidP="006E1072">
            <w:pPr>
              <w:spacing w:after="0" w:line="240" w:lineRule="auto"/>
              <w:rPr>
                <w:rFonts w:cstheme="minorHAnsi"/>
                <w:sz w:val="20"/>
                <w:szCs w:val="20"/>
              </w:rPr>
            </w:pPr>
          </w:p>
        </w:tc>
        <w:tc>
          <w:tcPr>
            <w:tcW w:w="140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2639E74" w14:textId="77777777" w:rsidR="00010281" w:rsidRPr="00EB470F" w:rsidRDefault="009331A9" w:rsidP="009F6ABB">
            <w:pPr>
              <w:spacing w:after="0" w:line="240" w:lineRule="auto"/>
              <w:jc w:val="center"/>
              <w:rPr>
                <w:rFonts w:cstheme="minorHAnsi"/>
                <w:sz w:val="12"/>
                <w:szCs w:val="12"/>
              </w:rPr>
            </w:pPr>
          </w:p>
          <w:p w14:paraId="52C2A487" w14:textId="77777777" w:rsidR="00010281" w:rsidRPr="00EB470F" w:rsidRDefault="007857A8" w:rsidP="009F6ABB">
            <w:pPr>
              <w:spacing w:after="0" w:line="240" w:lineRule="auto"/>
              <w:jc w:val="center"/>
              <w:rPr>
                <w:rFonts w:cstheme="minorHAnsi"/>
                <w:sz w:val="20"/>
                <w:szCs w:val="20"/>
              </w:rPr>
            </w:pPr>
            <w:r w:rsidRPr="00EB470F">
              <w:rPr>
                <w:rFonts w:cstheme="minorHAnsi"/>
                <w:sz w:val="20"/>
                <w:szCs w:val="20"/>
              </w:rPr>
              <w:t>PUNO</w:t>
            </w:r>
          </w:p>
          <w:p w14:paraId="102EA776" w14:textId="77777777" w:rsidR="00010281" w:rsidRPr="00EB470F" w:rsidRDefault="009331A9" w:rsidP="009F6ABB">
            <w:pPr>
              <w:spacing w:after="0" w:line="240" w:lineRule="auto"/>
              <w:jc w:val="center"/>
              <w:rPr>
                <w:rFonts w:cstheme="minorHAnsi"/>
                <w:sz w:val="12"/>
                <w:szCs w:val="12"/>
              </w:rPr>
            </w:pPr>
          </w:p>
        </w:tc>
        <w:tc>
          <w:tcPr>
            <w:tcW w:w="2551"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DB1A3A" w14:textId="77777777" w:rsidR="00010281" w:rsidRPr="00EB470F" w:rsidRDefault="009331A9" w:rsidP="009F6ABB">
            <w:pPr>
              <w:spacing w:after="0" w:line="240" w:lineRule="auto"/>
              <w:jc w:val="center"/>
              <w:rPr>
                <w:rFonts w:cstheme="minorHAnsi"/>
                <w:sz w:val="12"/>
                <w:szCs w:val="12"/>
              </w:rPr>
            </w:pPr>
          </w:p>
          <w:p w14:paraId="388A2466" w14:textId="77777777" w:rsidR="00010281" w:rsidRPr="00EB470F" w:rsidRDefault="007857A8" w:rsidP="009F6ABB">
            <w:pPr>
              <w:spacing w:after="0" w:line="240" w:lineRule="auto"/>
              <w:jc w:val="center"/>
              <w:rPr>
                <w:rFonts w:cstheme="minorHAnsi"/>
                <w:sz w:val="20"/>
                <w:szCs w:val="20"/>
              </w:rPr>
            </w:pPr>
            <w:r w:rsidRPr="00EB470F">
              <w:rPr>
                <w:rFonts w:cstheme="minorHAnsi"/>
                <w:sz w:val="20"/>
                <w:szCs w:val="20"/>
              </w:rPr>
              <w:t>Report approved by:</w:t>
            </w:r>
          </w:p>
        </w:tc>
        <w:tc>
          <w:tcPr>
            <w:tcW w:w="1985"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6A3242A" w14:textId="77777777" w:rsidR="00010281" w:rsidRPr="00EB470F" w:rsidRDefault="009331A9" w:rsidP="009F6ABB">
            <w:pPr>
              <w:spacing w:after="0" w:line="240" w:lineRule="auto"/>
              <w:jc w:val="center"/>
              <w:rPr>
                <w:rFonts w:cstheme="minorHAnsi"/>
                <w:sz w:val="12"/>
                <w:szCs w:val="12"/>
              </w:rPr>
            </w:pPr>
          </w:p>
          <w:p w14:paraId="5BAF2131" w14:textId="77777777" w:rsidR="00010281" w:rsidRPr="00EB470F" w:rsidRDefault="007857A8" w:rsidP="009F6ABB">
            <w:pPr>
              <w:spacing w:after="0" w:line="240" w:lineRule="auto"/>
              <w:jc w:val="center"/>
              <w:rPr>
                <w:rFonts w:cstheme="minorHAnsi"/>
                <w:sz w:val="20"/>
                <w:szCs w:val="20"/>
              </w:rPr>
            </w:pPr>
            <w:r w:rsidRPr="00EB470F">
              <w:rPr>
                <w:rFonts w:cstheme="minorHAnsi"/>
                <w:sz w:val="20"/>
                <w:szCs w:val="20"/>
              </w:rPr>
              <w:t>Position/Title</w:t>
            </w:r>
          </w:p>
        </w:tc>
        <w:tc>
          <w:tcPr>
            <w:tcW w:w="307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994F02" w14:textId="77777777" w:rsidR="00010281" w:rsidRPr="00EB470F" w:rsidRDefault="009331A9" w:rsidP="009F6ABB">
            <w:pPr>
              <w:spacing w:after="0" w:line="240" w:lineRule="auto"/>
              <w:jc w:val="center"/>
              <w:rPr>
                <w:rFonts w:cstheme="minorHAnsi"/>
                <w:sz w:val="12"/>
                <w:szCs w:val="12"/>
              </w:rPr>
            </w:pPr>
          </w:p>
          <w:p w14:paraId="5C78E361" w14:textId="77777777" w:rsidR="00010281" w:rsidRPr="00EB470F" w:rsidRDefault="007857A8" w:rsidP="009F6ABB">
            <w:pPr>
              <w:spacing w:after="0" w:line="240" w:lineRule="auto"/>
              <w:jc w:val="center"/>
              <w:rPr>
                <w:rFonts w:cstheme="minorHAnsi"/>
                <w:sz w:val="20"/>
                <w:szCs w:val="20"/>
              </w:rPr>
            </w:pPr>
            <w:r w:rsidRPr="00EB470F">
              <w:rPr>
                <w:rFonts w:cstheme="minorHAnsi"/>
                <w:sz w:val="20"/>
                <w:szCs w:val="20"/>
              </w:rPr>
              <w:t>Signature</w:t>
            </w:r>
          </w:p>
        </w:tc>
      </w:tr>
      <w:tr w:rsidR="00010281" w:rsidRPr="00EB470F" w14:paraId="60B39C98" w14:textId="77777777" w:rsidTr="0004230F">
        <w:trPr>
          <w:trHeight w:val="941"/>
        </w:trPr>
        <w:tc>
          <w:tcPr>
            <w:tcW w:w="705"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F8E9C66" w14:textId="77777777" w:rsidR="00010281" w:rsidRPr="00EB470F" w:rsidRDefault="009331A9" w:rsidP="00AA7019">
            <w:pPr>
              <w:rPr>
                <w:rFonts w:cstheme="minorHAnsi"/>
                <w:sz w:val="12"/>
                <w:szCs w:val="12"/>
              </w:rPr>
            </w:pPr>
          </w:p>
          <w:p w14:paraId="5D12CDFE" w14:textId="77777777" w:rsidR="00010281" w:rsidRPr="00EB470F" w:rsidRDefault="007857A8" w:rsidP="00AA7019">
            <w:pPr>
              <w:rPr>
                <w:rFonts w:cstheme="minorHAnsi"/>
                <w:sz w:val="20"/>
                <w:szCs w:val="20"/>
              </w:rPr>
            </w:pPr>
            <w:r w:rsidRPr="00EB470F">
              <w:rPr>
                <w:rFonts w:cstheme="minorHAnsi"/>
                <w:sz w:val="20"/>
                <w:szCs w:val="20"/>
              </w:rPr>
              <w:t>1</w:t>
            </w:r>
          </w:p>
        </w:tc>
        <w:tc>
          <w:tcPr>
            <w:tcW w:w="1407" w:type="dxa"/>
            <w:tcBorders>
              <w:top w:val="single" w:sz="4" w:space="0" w:color="009EDB"/>
              <w:left w:val="single" w:sz="4" w:space="0" w:color="009EDB"/>
              <w:bottom w:val="single" w:sz="4" w:space="0" w:color="009EDB"/>
              <w:right w:val="single" w:sz="4" w:space="0" w:color="009EDB"/>
            </w:tcBorders>
          </w:tcPr>
          <w:p w14:paraId="35757A6B" w14:textId="77777777" w:rsidR="00010281" w:rsidRPr="00EB470F" w:rsidRDefault="009331A9" w:rsidP="009F6ABB">
            <w:pPr>
              <w:jc w:val="center"/>
              <w:rPr>
                <w:rFonts w:cstheme="minorHAnsi"/>
                <w:sz w:val="12"/>
                <w:szCs w:val="12"/>
              </w:rPr>
            </w:pPr>
          </w:p>
          <w:p w14:paraId="76E618FC" w14:textId="77777777" w:rsidR="00010281" w:rsidRPr="00EB470F" w:rsidRDefault="007857A8" w:rsidP="009F6ABB">
            <w:pPr>
              <w:jc w:val="center"/>
              <w:rPr>
                <w:rFonts w:cstheme="minorHAnsi"/>
                <w:sz w:val="20"/>
                <w:szCs w:val="20"/>
              </w:rPr>
            </w:pPr>
            <w:r w:rsidRPr="00EB470F">
              <w:rPr>
                <w:rFonts w:cstheme="minorHAnsi"/>
                <w:sz w:val="20"/>
                <w:szCs w:val="20"/>
              </w:rPr>
              <w:t>UNDP</w:t>
            </w:r>
          </w:p>
        </w:tc>
        <w:tc>
          <w:tcPr>
            <w:tcW w:w="2551" w:type="dxa"/>
            <w:tcBorders>
              <w:top w:val="single" w:sz="4" w:space="0" w:color="009EDB"/>
              <w:left w:val="single" w:sz="4" w:space="0" w:color="009EDB"/>
              <w:bottom w:val="single" w:sz="4" w:space="0" w:color="009EDB"/>
              <w:right w:val="single" w:sz="4" w:space="0" w:color="009EDB"/>
            </w:tcBorders>
          </w:tcPr>
          <w:p w14:paraId="74596BA3" w14:textId="77777777" w:rsidR="00010281" w:rsidRPr="00EB470F" w:rsidRDefault="009331A9" w:rsidP="009F6ABB">
            <w:pPr>
              <w:jc w:val="center"/>
              <w:rPr>
                <w:rFonts w:cstheme="minorHAnsi"/>
                <w:sz w:val="12"/>
                <w:szCs w:val="12"/>
              </w:rPr>
            </w:pPr>
          </w:p>
          <w:p w14:paraId="2583423B" w14:textId="37EA6398" w:rsidR="00010281" w:rsidRPr="00EB470F" w:rsidRDefault="007857A8" w:rsidP="009F6ABB">
            <w:pPr>
              <w:jc w:val="center"/>
              <w:rPr>
                <w:rFonts w:cstheme="minorHAnsi"/>
                <w:sz w:val="20"/>
                <w:szCs w:val="20"/>
              </w:rPr>
            </w:pPr>
            <w:r>
              <w:rPr>
                <w:rFonts w:cstheme="minorHAnsi"/>
                <w:sz w:val="20"/>
                <w:szCs w:val="20"/>
              </w:rPr>
              <w:t>Jacqueline Olweya</w:t>
            </w:r>
          </w:p>
          <w:p w14:paraId="37908835" w14:textId="77777777" w:rsidR="00010281" w:rsidRPr="00EB470F" w:rsidRDefault="009331A9" w:rsidP="009F6ABB">
            <w:pPr>
              <w:jc w:val="center"/>
              <w:rPr>
                <w:rFonts w:cstheme="minorHAnsi"/>
                <w:sz w:val="20"/>
                <w:szCs w:val="20"/>
              </w:rPr>
            </w:pPr>
          </w:p>
        </w:tc>
        <w:tc>
          <w:tcPr>
            <w:tcW w:w="1985" w:type="dxa"/>
            <w:tcBorders>
              <w:top w:val="single" w:sz="4" w:space="0" w:color="009EDB"/>
              <w:left w:val="single" w:sz="4" w:space="0" w:color="009EDB"/>
              <w:bottom w:val="single" w:sz="4" w:space="0" w:color="009EDB"/>
              <w:right w:val="single" w:sz="4" w:space="0" w:color="009EDB"/>
            </w:tcBorders>
          </w:tcPr>
          <w:p w14:paraId="3EC62AA0" w14:textId="77777777" w:rsidR="00010281" w:rsidRPr="00EB470F" w:rsidRDefault="009331A9" w:rsidP="009F6ABB">
            <w:pPr>
              <w:jc w:val="center"/>
              <w:rPr>
                <w:rFonts w:cstheme="minorHAnsi"/>
                <w:sz w:val="12"/>
                <w:szCs w:val="12"/>
              </w:rPr>
            </w:pPr>
          </w:p>
          <w:p w14:paraId="535E2001" w14:textId="7A891326" w:rsidR="00010281" w:rsidRPr="00EB470F" w:rsidRDefault="007857A8" w:rsidP="009F6ABB">
            <w:pPr>
              <w:jc w:val="center"/>
              <w:rPr>
                <w:rFonts w:cstheme="minorHAnsi"/>
                <w:sz w:val="20"/>
                <w:szCs w:val="20"/>
              </w:rPr>
            </w:pPr>
            <w:r>
              <w:rPr>
                <w:rFonts w:cstheme="minorHAnsi"/>
                <w:sz w:val="20"/>
                <w:szCs w:val="20"/>
              </w:rPr>
              <w:t>Deputy Resident Representative</w:t>
            </w:r>
          </w:p>
        </w:tc>
        <w:tc>
          <w:tcPr>
            <w:tcW w:w="3072" w:type="dxa"/>
            <w:tcBorders>
              <w:top w:val="single" w:sz="4" w:space="0" w:color="009EDB"/>
              <w:left w:val="single" w:sz="4" w:space="0" w:color="009EDB"/>
              <w:bottom w:val="single" w:sz="4" w:space="0" w:color="009EDB"/>
              <w:right w:val="single" w:sz="4" w:space="0" w:color="009EDB"/>
            </w:tcBorders>
          </w:tcPr>
          <w:p w14:paraId="5CFEA512" w14:textId="77777777" w:rsidR="00010281" w:rsidRPr="00EB470F" w:rsidRDefault="009331A9" w:rsidP="00AA7019">
            <w:pPr>
              <w:rPr>
                <w:rFonts w:cstheme="minorHAnsi"/>
                <w:sz w:val="12"/>
                <w:szCs w:val="12"/>
              </w:rPr>
            </w:pPr>
          </w:p>
          <w:p w14:paraId="300F9428" w14:textId="77B09662" w:rsidR="00010281" w:rsidRPr="00EB470F" w:rsidRDefault="009331A9" w:rsidP="00AA7019">
            <w:pPr>
              <w:rPr>
                <w:rFonts w:cstheme="minorHAnsi"/>
                <w:sz w:val="20"/>
                <w:szCs w:val="20"/>
              </w:rPr>
            </w:pPr>
          </w:p>
        </w:tc>
      </w:tr>
      <w:tr w:rsidR="00010281" w:rsidRPr="00EB470F" w14:paraId="38620E8C" w14:textId="77777777" w:rsidTr="0004230F">
        <w:tc>
          <w:tcPr>
            <w:tcW w:w="705"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58B59CB" w14:textId="77777777" w:rsidR="00010281" w:rsidRPr="00EB470F" w:rsidRDefault="009331A9" w:rsidP="00AA7019">
            <w:pPr>
              <w:rPr>
                <w:rFonts w:cstheme="minorHAnsi"/>
                <w:sz w:val="12"/>
                <w:szCs w:val="12"/>
              </w:rPr>
            </w:pPr>
          </w:p>
          <w:p w14:paraId="2E00B423" w14:textId="77777777" w:rsidR="00010281" w:rsidRPr="00EB470F" w:rsidRDefault="007857A8" w:rsidP="00AA7019">
            <w:pPr>
              <w:rPr>
                <w:rFonts w:cstheme="minorHAnsi"/>
                <w:sz w:val="20"/>
                <w:szCs w:val="20"/>
              </w:rPr>
            </w:pPr>
            <w:r w:rsidRPr="00EB470F">
              <w:rPr>
                <w:rFonts w:cstheme="minorHAnsi"/>
                <w:sz w:val="20"/>
                <w:szCs w:val="20"/>
              </w:rPr>
              <w:t>2</w:t>
            </w:r>
          </w:p>
        </w:tc>
        <w:tc>
          <w:tcPr>
            <w:tcW w:w="1407" w:type="dxa"/>
            <w:tcBorders>
              <w:top w:val="single" w:sz="4" w:space="0" w:color="009EDB"/>
              <w:left w:val="single" w:sz="4" w:space="0" w:color="009EDB"/>
              <w:bottom w:val="single" w:sz="4" w:space="0" w:color="009EDB"/>
              <w:right w:val="single" w:sz="4" w:space="0" w:color="009EDB"/>
            </w:tcBorders>
          </w:tcPr>
          <w:p w14:paraId="6C0B7210" w14:textId="77777777" w:rsidR="00010281" w:rsidRPr="00EB470F" w:rsidRDefault="009331A9" w:rsidP="009F6ABB">
            <w:pPr>
              <w:jc w:val="center"/>
              <w:rPr>
                <w:rFonts w:cstheme="minorHAnsi"/>
                <w:sz w:val="12"/>
                <w:szCs w:val="12"/>
              </w:rPr>
            </w:pPr>
          </w:p>
          <w:p w14:paraId="0E23B75E" w14:textId="77777777" w:rsidR="00010281" w:rsidRPr="00EB470F" w:rsidRDefault="007857A8" w:rsidP="009F6ABB">
            <w:pPr>
              <w:jc w:val="center"/>
              <w:rPr>
                <w:rFonts w:cstheme="minorHAnsi"/>
                <w:sz w:val="20"/>
                <w:szCs w:val="20"/>
              </w:rPr>
            </w:pPr>
            <w:r w:rsidRPr="00EB470F">
              <w:rPr>
                <w:rFonts w:cstheme="minorHAnsi"/>
                <w:sz w:val="20"/>
                <w:szCs w:val="20"/>
              </w:rPr>
              <w:t>UNSOM</w:t>
            </w:r>
          </w:p>
        </w:tc>
        <w:tc>
          <w:tcPr>
            <w:tcW w:w="2551" w:type="dxa"/>
            <w:tcBorders>
              <w:top w:val="single" w:sz="4" w:space="0" w:color="009EDB"/>
              <w:left w:val="single" w:sz="4" w:space="0" w:color="009EDB"/>
              <w:bottom w:val="single" w:sz="4" w:space="0" w:color="009EDB"/>
              <w:right w:val="single" w:sz="4" w:space="0" w:color="009EDB"/>
            </w:tcBorders>
          </w:tcPr>
          <w:p w14:paraId="0B3E45D4" w14:textId="77777777" w:rsidR="00010281" w:rsidRPr="00EB470F" w:rsidRDefault="009331A9" w:rsidP="009F6ABB">
            <w:pPr>
              <w:jc w:val="center"/>
              <w:rPr>
                <w:rFonts w:cstheme="minorHAnsi"/>
                <w:sz w:val="12"/>
                <w:szCs w:val="12"/>
              </w:rPr>
            </w:pPr>
          </w:p>
          <w:p w14:paraId="6F097DBA" w14:textId="755DD671" w:rsidR="00010281" w:rsidRPr="00EB470F" w:rsidRDefault="007857A8" w:rsidP="009F6ABB">
            <w:pPr>
              <w:jc w:val="center"/>
              <w:rPr>
                <w:rFonts w:cstheme="minorHAnsi"/>
                <w:sz w:val="20"/>
                <w:szCs w:val="20"/>
              </w:rPr>
            </w:pPr>
            <w:r>
              <w:rPr>
                <w:rFonts w:cstheme="minorHAnsi"/>
                <w:sz w:val="20"/>
                <w:szCs w:val="20"/>
              </w:rPr>
              <w:t>Deryck Fritz</w:t>
            </w:r>
          </w:p>
        </w:tc>
        <w:tc>
          <w:tcPr>
            <w:tcW w:w="1985" w:type="dxa"/>
            <w:tcBorders>
              <w:top w:val="single" w:sz="4" w:space="0" w:color="009EDB"/>
              <w:left w:val="single" w:sz="4" w:space="0" w:color="009EDB"/>
              <w:bottom w:val="single" w:sz="4" w:space="0" w:color="009EDB"/>
              <w:right w:val="single" w:sz="4" w:space="0" w:color="009EDB"/>
            </w:tcBorders>
          </w:tcPr>
          <w:p w14:paraId="5A292CC0" w14:textId="77777777" w:rsidR="00010281" w:rsidRPr="00EB470F" w:rsidRDefault="009331A9" w:rsidP="009F6ABB">
            <w:pPr>
              <w:jc w:val="center"/>
              <w:rPr>
                <w:rFonts w:cstheme="minorHAnsi"/>
                <w:sz w:val="12"/>
                <w:szCs w:val="12"/>
              </w:rPr>
            </w:pPr>
          </w:p>
          <w:p w14:paraId="1957749E" w14:textId="34FC5632" w:rsidR="00010281" w:rsidRPr="00EB470F" w:rsidRDefault="007857A8" w:rsidP="009F6ABB">
            <w:pPr>
              <w:jc w:val="center"/>
              <w:rPr>
                <w:rFonts w:cstheme="minorHAnsi"/>
                <w:sz w:val="20"/>
                <w:szCs w:val="20"/>
              </w:rPr>
            </w:pPr>
            <w:r>
              <w:rPr>
                <w:rFonts w:cstheme="minorHAnsi"/>
                <w:sz w:val="20"/>
                <w:szCs w:val="20"/>
              </w:rPr>
              <w:t>Director, Integrated Electoral Support Team</w:t>
            </w:r>
          </w:p>
          <w:p w14:paraId="78A6960B" w14:textId="07426633" w:rsidR="00770F79" w:rsidRPr="00EB470F" w:rsidRDefault="009331A9" w:rsidP="009F6ABB">
            <w:pPr>
              <w:jc w:val="center"/>
              <w:rPr>
                <w:rFonts w:cstheme="minorHAnsi"/>
                <w:sz w:val="12"/>
                <w:szCs w:val="12"/>
              </w:rPr>
            </w:pPr>
          </w:p>
        </w:tc>
        <w:tc>
          <w:tcPr>
            <w:tcW w:w="3072" w:type="dxa"/>
            <w:tcBorders>
              <w:top w:val="single" w:sz="4" w:space="0" w:color="009EDB"/>
              <w:left w:val="single" w:sz="4" w:space="0" w:color="009EDB"/>
              <w:bottom w:val="single" w:sz="4" w:space="0" w:color="009EDB"/>
              <w:right w:val="single" w:sz="4" w:space="0" w:color="009EDB"/>
            </w:tcBorders>
          </w:tcPr>
          <w:p w14:paraId="29D70B19" w14:textId="77777777" w:rsidR="00010281" w:rsidRPr="00EB470F" w:rsidRDefault="009331A9" w:rsidP="00AA7019">
            <w:pPr>
              <w:rPr>
                <w:rFonts w:cstheme="minorHAnsi"/>
                <w:sz w:val="12"/>
                <w:szCs w:val="12"/>
              </w:rPr>
            </w:pPr>
          </w:p>
          <w:p w14:paraId="39D19586" w14:textId="4F83939B" w:rsidR="00010281" w:rsidRPr="00EB470F" w:rsidRDefault="009331A9" w:rsidP="00AA7019">
            <w:pPr>
              <w:rPr>
                <w:rFonts w:cstheme="minorHAnsi"/>
                <w:sz w:val="20"/>
                <w:szCs w:val="20"/>
              </w:rPr>
            </w:pPr>
          </w:p>
        </w:tc>
      </w:tr>
    </w:tbl>
    <w:p w14:paraId="24D4D4AC" w14:textId="77777777" w:rsidR="00010281" w:rsidRPr="00EB470F" w:rsidRDefault="009331A9" w:rsidP="00010281">
      <w:pPr>
        <w:rPr>
          <w:rFonts w:cstheme="minorHAnsi"/>
          <w:i/>
          <w:iCs/>
        </w:rPr>
      </w:pPr>
    </w:p>
    <w:p w14:paraId="13EF8CB9" w14:textId="6053F75D" w:rsidR="00010281" w:rsidRPr="00EB470F" w:rsidRDefault="007857A8">
      <w:pPr>
        <w:rPr>
          <w:rFonts w:cstheme="minorHAnsi"/>
          <w:i/>
          <w:iCs/>
        </w:rPr>
      </w:pPr>
      <w:r w:rsidRPr="00EB470F">
        <w:rPr>
          <w:rFonts w:cstheme="minorHAnsi"/>
          <w:i/>
          <w:iCs/>
        </w:rPr>
        <w:br w:type="page"/>
      </w:r>
    </w:p>
    <w:p w14:paraId="428BD530" w14:textId="6351BDCF" w:rsidR="00112AFD" w:rsidRPr="00EB470F" w:rsidRDefault="007857A8" w:rsidP="00840112">
      <w:pPr>
        <w:rPr>
          <w:rFonts w:cstheme="minorHAnsi"/>
          <w:b/>
          <w:bCs/>
          <w:color w:val="009EDB"/>
          <w:sz w:val="28"/>
          <w:szCs w:val="28"/>
        </w:rPr>
      </w:pPr>
      <w:r w:rsidRPr="00EB470F">
        <w:rPr>
          <w:rFonts w:cstheme="minorHAnsi"/>
          <w:b/>
          <w:bCs/>
          <w:color w:val="009EDB"/>
          <w:sz w:val="28"/>
          <w:szCs w:val="28"/>
        </w:rPr>
        <w:lastRenderedPageBreak/>
        <w:t>Section 1: Executive summary</w:t>
      </w:r>
    </w:p>
    <w:tbl>
      <w:tblPr>
        <w:tblW w:w="9736" w:type="dxa"/>
        <w:tblInd w:w="85" w:type="dxa"/>
        <w:tblCellMar>
          <w:left w:w="10" w:type="dxa"/>
          <w:right w:w="10" w:type="dxa"/>
        </w:tblCellMar>
        <w:tblLook w:val="04A0" w:firstRow="1" w:lastRow="0" w:firstColumn="1" w:lastColumn="0" w:noHBand="0" w:noVBand="1"/>
      </w:tblPr>
      <w:tblGrid>
        <w:gridCol w:w="9736"/>
      </w:tblGrid>
      <w:tr w:rsidR="00DF4EE9" w:rsidRPr="00EB470F" w14:paraId="604B672B" w14:textId="77777777" w:rsidTr="00472DEE">
        <w:tc>
          <w:tcPr>
            <w:tcW w:w="9736" w:type="dxa"/>
          </w:tcPr>
          <w:p w14:paraId="1E3E92E1" w14:textId="6195883E" w:rsidR="00472DEE" w:rsidRDefault="00472DEE" w:rsidP="00E10D8F">
            <w:pPr>
              <w:jc w:val="center"/>
              <w:rPr>
                <w:rFonts w:cstheme="minorHAnsi"/>
                <w:b/>
                <w:bCs/>
              </w:rPr>
            </w:pPr>
          </w:p>
          <w:p w14:paraId="4098AFCE" w14:textId="77777777" w:rsidR="00472DEE" w:rsidRDefault="00472DEE" w:rsidP="00E10D8F">
            <w:pPr>
              <w:jc w:val="center"/>
              <w:rPr>
                <w:rFonts w:cstheme="minorHAnsi"/>
                <w:b/>
                <w:bCs/>
              </w:rPr>
            </w:pPr>
          </w:p>
          <w:p w14:paraId="1D1DB477" w14:textId="63B47D7A" w:rsidR="00DF4EE9" w:rsidRPr="00EB470F" w:rsidRDefault="007857A8" w:rsidP="00E10D8F">
            <w:pPr>
              <w:jc w:val="center"/>
              <w:rPr>
                <w:rFonts w:cstheme="minorHAnsi"/>
                <w:b/>
                <w:bCs/>
              </w:rPr>
            </w:pPr>
            <w:r w:rsidRPr="00EB470F">
              <w:rPr>
                <w:rFonts w:cstheme="minorHAnsi"/>
                <w:b/>
                <w:bCs/>
              </w:rPr>
              <w:t>Brief introduction to the project</w:t>
            </w:r>
          </w:p>
          <w:p w14:paraId="7849F56C" w14:textId="671E414D" w:rsidR="00C64654" w:rsidRPr="00E87657" w:rsidRDefault="007857A8" w:rsidP="00472DEE">
            <w:pPr>
              <w:jc w:val="both"/>
              <w:rPr>
                <w:rFonts w:cstheme="minorHAnsi"/>
                <w:sz w:val="20"/>
                <w:szCs w:val="20"/>
              </w:rPr>
            </w:pPr>
            <w:r w:rsidRPr="00E87657">
              <w:rPr>
                <w:rFonts w:cstheme="minorHAnsi"/>
                <w:sz w:val="20"/>
                <w:szCs w:val="20"/>
              </w:rPr>
              <w:t xml:space="preserve">Since its inception in 2015, the UN Integrated Electoral Support Group (IESG) has been providing the NIEC with capacity development support, including electoral technical advice and budgetary assistance to help build a solid and credible Independent Electoral Institution, capable of planning and managing electoral processes according to its mandate and its five-year strategic plan.  Following a political agreement between the Federal Government of Somalia </w:t>
            </w:r>
            <w:r>
              <w:rPr>
                <w:rFonts w:cstheme="minorHAnsi"/>
                <w:sz w:val="20"/>
                <w:szCs w:val="20"/>
              </w:rPr>
              <w:t xml:space="preserve">(FGS) </w:t>
            </w:r>
            <w:r w:rsidRPr="00E87657">
              <w:rPr>
                <w:rFonts w:cstheme="minorHAnsi"/>
                <w:sz w:val="20"/>
                <w:szCs w:val="20"/>
              </w:rPr>
              <w:t xml:space="preserve">and the Federal Member States </w:t>
            </w:r>
            <w:r>
              <w:rPr>
                <w:rFonts w:cstheme="minorHAnsi"/>
                <w:sz w:val="20"/>
                <w:szCs w:val="20"/>
              </w:rPr>
              <w:t xml:space="preserve">(FMS) </w:t>
            </w:r>
            <w:r w:rsidRPr="00E87657">
              <w:rPr>
                <w:rFonts w:cstheme="minorHAnsi"/>
                <w:sz w:val="20"/>
                <w:szCs w:val="20"/>
              </w:rPr>
              <w:t xml:space="preserve">in September 2020, an indirect electoral model was agreed for the federal parliamentary elections which excluded the National Independent Electoral Commission (NIEC) and the political parties from the indirect process. With IESG </w:t>
            </w:r>
            <w:r>
              <w:rPr>
                <w:rFonts w:cstheme="minorHAnsi"/>
                <w:sz w:val="20"/>
                <w:szCs w:val="20"/>
              </w:rPr>
              <w:t xml:space="preserve">technical </w:t>
            </w:r>
            <w:r w:rsidRPr="00E87657">
              <w:rPr>
                <w:rFonts w:cstheme="minorHAnsi"/>
                <w:sz w:val="20"/>
                <w:szCs w:val="20"/>
              </w:rPr>
              <w:t>support</w:t>
            </w:r>
            <w:r>
              <w:rPr>
                <w:rFonts w:cstheme="minorHAnsi"/>
                <w:sz w:val="20"/>
                <w:szCs w:val="20"/>
              </w:rPr>
              <w:t xml:space="preserve"> to the indirect electoral committees</w:t>
            </w:r>
            <w:r w:rsidRPr="00E87657">
              <w:rPr>
                <w:rFonts w:cstheme="minorHAnsi"/>
                <w:sz w:val="20"/>
                <w:szCs w:val="20"/>
              </w:rPr>
              <w:t>, elections for the 54 seats of the Upper House (UH) concluded in November 2021 and elections for the House of the People (</w:t>
            </w:r>
            <w:proofErr w:type="spellStart"/>
            <w:r w:rsidRPr="00E87657">
              <w:rPr>
                <w:rFonts w:cstheme="minorHAnsi"/>
                <w:sz w:val="20"/>
                <w:szCs w:val="20"/>
              </w:rPr>
              <w:t>HoP</w:t>
            </w:r>
            <w:proofErr w:type="spellEnd"/>
            <w:r w:rsidRPr="00E87657">
              <w:rPr>
                <w:rFonts w:cstheme="minorHAnsi"/>
                <w:sz w:val="20"/>
                <w:szCs w:val="20"/>
              </w:rPr>
              <w:t xml:space="preserve">) began.  Women’s representation increased from 24% to 26% in the Upper House. Support and advice were provided by IESG to the NIEC to develop a new 5-year strategic plan (2022-2026) and an electoral roadmap for </w:t>
            </w:r>
            <w:r>
              <w:rPr>
                <w:rFonts w:cstheme="minorHAnsi"/>
                <w:sz w:val="20"/>
                <w:szCs w:val="20"/>
              </w:rPr>
              <w:t xml:space="preserve">universal suffrage </w:t>
            </w:r>
            <w:r w:rsidRPr="00E87657">
              <w:rPr>
                <w:rFonts w:cstheme="minorHAnsi"/>
                <w:sz w:val="20"/>
                <w:szCs w:val="20"/>
              </w:rPr>
              <w:t>elections in 2026.</w:t>
            </w:r>
          </w:p>
          <w:p w14:paraId="27E03B30" w14:textId="47B7731B" w:rsidR="00E73041" w:rsidRPr="00EB470F" w:rsidRDefault="009331A9" w:rsidP="00976165">
            <w:pPr>
              <w:rPr>
                <w:rFonts w:cstheme="minorHAnsi"/>
                <w:sz w:val="12"/>
                <w:szCs w:val="12"/>
              </w:rPr>
            </w:pPr>
          </w:p>
        </w:tc>
      </w:tr>
      <w:tr w:rsidR="00DF4EE9" w:rsidRPr="00EB470F" w14:paraId="70337F80" w14:textId="77777777" w:rsidTr="00472DEE">
        <w:tc>
          <w:tcPr>
            <w:tcW w:w="9736" w:type="dxa"/>
          </w:tcPr>
          <w:p w14:paraId="137ADA0A" w14:textId="3C9D4049" w:rsidR="00DF4EE9" w:rsidRPr="00EB470F" w:rsidRDefault="007857A8" w:rsidP="0004230F">
            <w:pPr>
              <w:spacing w:line="276" w:lineRule="auto"/>
              <w:jc w:val="both"/>
              <w:rPr>
                <w:rFonts w:cstheme="minorHAnsi"/>
                <w:b/>
                <w:bCs/>
              </w:rPr>
            </w:pPr>
            <w:r w:rsidRPr="00EB470F">
              <w:rPr>
                <w:rFonts w:cstheme="minorHAnsi"/>
                <w:b/>
                <w:bCs/>
              </w:rPr>
              <w:t>Situation update / Context of the reporting period</w:t>
            </w:r>
          </w:p>
          <w:p w14:paraId="78F7D466" w14:textId="3A8B14D6" w:rsidR="009E5F3F" w:rsidRPr="00F24F36" w:rsidRDefault="007857A8" w:rsidP="0004230F">
            <w:pPr>
              <w:spacing w:line="276" w:lineRule="auto"/>
              <w:jc w:val="both"/>
              <w:rPr>
                <w:rFonts w:cstheme="minorHAnsi"/>
                <w:sz w:val="20"/>
                <w:szCs w:val="20"/>
              </w:rPr>
            </w:pPr>
            <w:r w:rsidRPr="00AD512E">
              <w:rPr>
                <w:rFonts w:cstheme="minorHAnsi"/>
                <w:sz w:val="20"/>
                <w:szCs w:val="20"/>
              </w:rPr>
              <w:t>Following the political agreement in September 2020 between the FGS and FMS leadership to hold an indirect election for the federal parliament</w:t>
            </w:r>
            <w:r w:rsidRPr="00F24F36">
              <w:rPr>
                <w:rFonts w:cstheme="minorHAnsi"/>
                <w:sz w:val="20"/>
                <w:szCs w:val="20"/>
              </w:rPr>
              <w:t xml:space="preserve">, </w:t>
            </w:r>
            <w:r>
              <w:rPr>
                <w:rFonts w:cstheme="minorHAnsi"/>
                <w:sz w:val="20"/>
                <w:szCs w:val="20"/>
              </w:rPr>
              <w:t xml:space="preserve">challenges arose </w:t>
            </w:r>
            <w:r w:rsidRPr="00F24F36">
              <w:rPr>
                <w:rFonts w:cstheme="minorHAnsi"/>
                <w:sz w:val="20"/>
                <w:szCs w:val="20"/>
              </w:rPr>
              <w:t xml:space="preserve">over issues on how electoral management bodies should be appointed and delegates selected </w:t>
            </w:r>
            <w:r>
              <w:rPr>
                <w:rFonts w:cstheme="minorHAnsi"/>
                <w:sz w:val="20"/>
                <w:szCs w:val="20"/>
              </w:rPr>
              <w:t xml:space="preserve">among others. </w:t>
            </w:r>
            <w:r w:rsidRPr="00F24F36">
              <w:rPr>
                <w:rFonts w:cstheme="minorHAnsi"/>
                <w:sz w:val="20"/>
                <w:szCs w:val="20"/>
              </w:rPr>
              <w:t xml:space="preserve"> As political disagreements continued</w:t>
            </w:r>
            <w:r>
              <w:rPr>
                <w:rFonts w:cstheme="minorHAnsi"/>
                <w:sz w:val="20"/>
                <w:szCs w:val="20"/>
              </w:rPr>
              <w:t xml:space="preserve"> between the FGS and FMS </w:t>
            </w:r>
            <w:r w:rsidRPr="00F24F36">
              <w:rPr>
                <w:rFonts w:cstheme="minorHAnsi"/>
                <w:sz w:val="20"/>
                <w:szCs w:val="20"/>
              </w:rPr>
              <w:t xml:space="preserve">during 2021, intensive efforts were made by the international community including the UN to bring all parties to the table to resolve their </w:t>
            </w:r>
            <w:r>
              <w:rPr>
                <w:rFonts w:cstheme="minorHAnsi"/>
                <w:sz w:val="20"/>
                <w:szCs w:val="20"/>
              </w:rPr>
              <w:t>differences</w:t>
            </w:r>
            <w:r w:rsidRPr="00F24F36">
              <w:rPr>
                <w:rFonts w:cstheme="minorHAnsi"/>
                <w:sz w:val="20"/>
                <w:szCs w:val="20"/>
              </w:rPr>
              <w:t xml:space="preserve">, resulting in political agreements in May, June and August 2021 to try and keep the indirect electoral process on track. Elections to the </w:t>
            </w:r>
            <w:r w:rsidR="00472DEE" w:rsidRPr="00F24F36">
              <w:rPr>
                <w:rFonts w:cstheme="minorHAnsi"/>
                <w:sz w:val="20"/>
                <w:szCs w:val="20"/>
              </w:rPr>
              <w:t>54-member</w:t>
            </w:r>
            <w:r w:rsidRPr="00F24F36">
              <w:rPr>
                <w:rFonts w:cstheme="minorHAnsi"/>
                <w:sz w:val="20"/>
                <w:szCs w:val="20"/>
              </w:rPr>
              <w:t xml:space="preserve"> Upper House took four months to complete (29 July – 13 November)</w:t>
            </w:r>
            <w:r>
              <w:rPr>
                <w:rFonts w:cstheme="minorHAnsi"/>
                <w:sz w:val="20"/>
                <w:szCs w:val="20"/>
              </w:rPr>
              <w:t xml:space="preserve">. </w:t>
            </w:r>
            <w:r w:rsidRPr="00F24F36">
              <w:rPr>
                <w:rFonts w:cstheme="minorHAnsi"/>
                <w:sz w:val="20"/>
                <w:szCs w:val="20"/>
              </w:rPr>
              <w:t xml:space="preserve"> By the end of 2021, only 34 of the 275 </w:t>
            </w:r>
            <w:r>
              <w:rPr>
                <w:rFonts w:cstheme="minorHAnsi"/>
                <w:sz w:val="20"/>
                <w:szCs w:val="20"/>
              </w:rPr>
              <w:t xml:space="preserve">House of the People </w:t>
            </w:r>
            <w:r w:rsidRPr="00F24F36">
              <w:rPr>
                <w:rFonts w:cstheme="minorHAnsi"/>
                <w:sz w:val="20"/>
                <w:szCs w:val="20"/>
              </w:rPr>
              <w:t>seats (12%) had been elected</w:t>
            </w:r>
            <w:r>
              <w:rPr>
                <w:rFonts w:cstheme="minorHAnsi"/>
                <w:sz w:val="20"/>
                <w:szCs w:val="20"/>
              </w:rPr>
              <w:t xml:space="preserve">. </w:t>
            </w:r>
            <w:r w:rsidRPr="00F24F36">
              <w:rPr>
                <w:rFonts w:cstheme="minorHAnsi"/>
                <w:sz w:val="20"/>
                <w:szCs w:val="20"/>
              </w:rPr>
              <w:t xml:space="preserve"> </w:t>
            </w:r>
          </w:p>
          <w:p w14:paraId="56AFEB06" w14:textId="181C7235" w:rsidR="007C4149" w:rsidRPr="00100E3B" w:rsidRDefault="007857A8" w:rsidP="0004230F">
            <w:pPr>
              <w:spacing w:line="276" w:lineRule="auto"/>
              <w:jc w:val="both"/>
              <w:rPr>
                <w:rFonts w:cstheme="minorHAnsi"/>
                <w:sz w:val="20"/>
                <w:szCs w:val="20"/>
              </w:rPr>
            </w:pPr>
            <w:r w:rsidRPr="00100E3B">
              <w:rPr>
                <w:rFonts w:cstheme="minorHAnsi"/>
                <w:sz w:val="20"/>
                <w:szCs w:val="20"/>
              </w:rPr>
              <w:t>IESG’s support to the indirect electoral process includes the management of the donor basket fund, mobilization of resources, advocacy, technical advice to the good offices of the Mission Senior Leadership and overall coordination of technical assistance to the process with other technical assistance partners. IESG provided technical advice and support the ad hoc electoral committees including the Federal Electoral Implementation Team (FEIT), the State-Level Elections Implementation Teams (SEITs), Elections Dispute Resolution Committee (EDRC) and the National Election Security Committee (NESC). As a result of the political agreement to hold indirect elections, the A</w:t>
            </w:r>
            <w:r>
              <w:rPr>
                <w:rFonts w:cstheme="minorHAnsi"/>
                <w:sz w:val="20"/>
                <w:szCs w:val="20"/>
              </w:rPr>
              <w:t xml:space="preserve">nnual Work Plan (AWP) </w:t>
            </w:r>
            <w:r w:rsidRPr="00100E3B">
              <w:rPr>
                <w:rFonts w:cstheme="minorHAnsi"/>
                <w:sz w:val="20"/>
                <w:szCs w:val="20"/>
              </w:rPr>
              <w:t xml:space="preserve">was updated </w:t>
            </w:r>
            <w:r>
              <w:rPr>
                <w:rFonts w:cstheme="minorHAnsi"/>
                <w:sz w:val="20"/>
                <w:szCs w:val="20"/>
              </w:rPr>
              <w:t xml:space="preserve">in July with donor’s support </w:t>
            </w:r>
            <w:r w:rsidRPr="00100E3B">
              <w:rPr>
                <w:rFonts w:cstheme="minorHAnsi"/>
                <w:sz w:val="20"/>
                <w:szCs w:val="20"/>
              </w:rPr>
              <w:t xml:space="preserve">to include a new output for </w:t>
            </w:r>
            <w:r>
              <w:rPr>
                <w:rFonts w:cstheme="minorHAnsi"/>
                <w:sz w:val="20"/>
                <w:szCs w:val="20"/>
              </w:rPr>
              <w:t xml:space="preserve">provision of resources </w:t>
            </w:r>
            <w:r w:rsidRPr="00100E3B">
              <w:rPr>
                <w:rFonts w:cstheme="minorHAnsi"/>
                <w:sz w:val="20"/>
                <w:szCs w:val="20"/>
              </w:rPr>
              <w:t>to the 2021 Indirect Electoral Process</w:t>
            </w:r>
            <w:r w:rsidRPr="00100E3B">
              <w:rPr>
                <w:sz w:val="20"/>
                <w:szCs w:val="20"/>
              </w:rPr>
              <w:t xml:space="preserve"> to</w:t>
            </w:r>
            <w:r w:rsidRPr="00100E3B">
              <w:t xml:space="preserve"> </w:t>
            </w:r>
            <w:r w:rsidRPr="00100E3B">
              <w:rPr>
                <w:sz w:val="20"/>
                <w:szCs w:val="20"/>
              </w:rPr>
              <w:t>e</w:t>
            </w:r>
            <w:r w:rsidRPr="00100E3B">
              <w:rPr>
                <w:rFonts w:cstheme="minorHAnsi"/>
                <w:sz w:val="20"/>
                <w:szCs w:val="20"/>
              </w:rPr>
              <w:t>nsure the credibility and acceptance of the election and results by all stakeholders and the Somali population.</w:t>
            </w:r>
            <w:r>
              <w:rPr>
                <w:rFonts w:cstheme="minorHAnsi"/>
                <w:sz w:val="20"/>
                <w:szCs w:val="20"/>
              </w:rPr>
              <w:t xml:space="preserve"> The AWP was further revised in November 2021 following donor agreement to provide additional support to the delayed elections.</w:t>
            </w:r>
          </w:p>
          <w:p w14:paraId="3EF7097D" w14:textId="35D7A76C" w:rsidR="00C7164C" w:rsidRDefault="007857A8" w:rsidP="0004230F">
            <w:pPr>
              <w:spacing w:line="276" w:lineRule="auto"/>
              <w:jc w:val="both"/>
              <w:rPr>
                <w:rFonts w:cstheme="minorHAnsi"/>
                <w:sz w:val="20"/>
                <w:szCs w:val="20"/>
              </w:rPr>
            </w:pPr>
            <w:r w:rsidRPr="00100E3B">
              <w:rPr>
                <w:rFonts w:cstheme="minorHAnsi"/>
                <w:sz w:val="20"/>
                <w:szCs w:val="20"/>
              </w:rPr>
              <w:t xml:space="preserve">IESG encouraged the NIEC to </w:t>
            </w:r>
            <w:r>
              <w:rPr>
                <w:rFonts w:cstheme="minorHAnsi"/>
                <w:sz w:val="20"/>
                <w:szCs w:val="20"/>
              </w:rPr>
              <w:t xml:space="preserve">use the time available to </w:t>
            </w:r>
            <w:r w:rsidRPr="00100E3B">
              <w:rPr>
                <w:rFonts w:cstheme="minorHAnsi"/>
                <w:sz w:val="20"/>
                <w:szCs w:val="20"/>
              </w:rPr>
              <w:t xml:space="preserve">focus on streamlining the organization’s internal processes, develop and complete a new </w:t>
            </w:r>
            <w:r w:rsidR="00472DEE" w:rsidRPr="00100E3B">
              <w:rPr>
                <w:rFonts w:cstheme="minorHAnsi"/>
                <w:sz w:val="20"/>
                <w:szCs w:val="20"/>
              </w:rPr>
              <w:t>5-year</w:t>
            </w:r>
            <w:r w:rsidRPr="00100E3B">
              <w:rPr>
                <w:rFonts w:cstheme="minorHAnsi"/>
                <w:sz w:val="20"/>
                <w:szCs w:val="20"/>
              </w:rPr>
              <w:t xml:space="preserve"> </w:t>
            </w:r>
            <w:r w:rsidR="00472DEE" w:rsidRPr="00100E3B">
              <w:rPr>
                <w:rFonts w:cstheme="minorHAnsi"/>
                <w:sz w:val="20"/>
                <w:szCs w:val="20"/>
              </w:rPr>
              <w:t>Strat</w:t>
            </w:r>
            <w:r w:rsidR="00472DEE">
              <w:rPr>
                <w:rFonts w:cstheme="minorHAnsi"/>
                <w:sz w:val="20"/>
                <w:szCs w:val="20"/>
              </w:rPr>
              <w:t>eg</w:t>
            </w:r>
            <w:r w:rsidR="00472DEE" w:rsidRPr="00100E3B">
              <w:rPr>
                <w:rFonts w:cstheme="minorHAnsi"/>
                <w:sz w:val="20"/>
                <w:szCs w:val="20"/>
              </w:rPr>
              <w:t xml:space="preserve">ic Plan </w:t>
            </w:r>
            <w:r w:rsidRPr="00100E3B">
              <w:rPr>
                <w:rFonts w:cstheme="minorHAnsi"/>
                <w:sz w:val="20"/>
                <w:szCs w:val="20"/>
              </w:rPr>
              <w:t xml:space="preserve">for 2022-2026, ensure policies related to institutional governance are reviewed, adopted and implemented and actions taken to improve overall </w:t>
            </w:r>
            <w:r>
              <w:rPr>
                <w:rFonts w:cstheme="minorHAnsi"/>
                <w:sz w:val="20"/>
                <w:szCs w:val="20"/>
              </w:rPr>
              <w:t xml:space="preserve">organizational </w:t>
            </w:r>
            <w:r w:rsidRPr="00100E3B">
              <w:rPr>
                <w:rFonts w:cstheme="minorHAnsi"/>
                <w:sz w:val="20"/>
                <w:szCs w:val="20"/>
              </w:rPr>
              <w:t xml:space="preserve">management. As a result, the NIEC put in place a detailed </w:t>
            </w:r>
            <w:r>
              <w:rPr>
                <w:rFonts w:cstheme="minorHAnsi"/>
                <w:sz w:val="20"/>
                <w:szCs w:val="20"/>
              </w:rPr>
              <w:t>outline</w:t>
            </w:r>
            <w:r w:rsidRPr="00100E3B">
              <w:rPr>
                <w:rFonts w:cstheme="minorHAnsi"/>
                <w:sz w:val="20"/>
                <w:szCs w:val="20"/>
              </w:rPr>
              <w:t xml:space="preserve">, with IESG support, on drafting the new strategic plan, which will guide preparations for </w:t>
            </w:r>
            <w:r>
              <w:rPr>
                <w:rFonts w:cstheme="minorHAnsi"/>
                <w:sz w:val="20"/>
                <w:szCs w:val="20"/>
              </w:rPr>
              <w:t>universal suffrage elections</w:t>
            </w:r>
            <w:r w:rsidRPr="00100E3B">
              <w:rPr>
                <w:rFonts w:cstheme="minorHAnsi"/>
                <w:sz w:val="20"/>
                <w:szCs w:val="20"/>
              </w:rPr>
              <w:t xml:space="preserve"> to be held in 2026. The plan will be consulted with stakeholders once the federal </w:t>
            </w:r>
            <w:r>
              <w:rPr>
                <w:rFonts w:cstheme="minorHAnsi"/>
                <w:sz w:val="20"/>
                <w:szCs w:val="20"/>
              </w:rPr>
              <w:t xml:space="preserve">indirect </w:t>
            </w:r>
            <w:r w:rsidRPr="00100E3B">
              <w:rPr>
                <w:rFonts w:cstheme="minorHAnsi"/>
                <w:sz w:val="20"/>
                <w:szCs w:val="20"/>
              </w:rPr>
              <w:t xml:space="preserve">elections are completed. </w:t>
            </w:r>
          </w:p>
          <w:p w14:paraId="437B03AD" w14:textId="224EAAB1" w:rsidR="009E5F3F" w:rsidRDefault="007857A8" w:rsidP="0004230F">
            <w:pPr>
              <w:spacing w:line="276" w:lineRule="auto"/>
              <w:jc w:val="both"/>
              <w:rPr>
                <w:rFonts w:cstheme="minorHAnsi"/>
                <w:i/>
                <w:iCs/>
                <w:color w:val="ED7D31" w:themeColor="accent2"/>
                <w:sz w:val="20"/>
                <w:szCs w:val="20"/>
              </w:rPr>
            </w:pPr>
            <w:r w:rsidRPr="008139B5">
              <w:rPr>
                <w:rFonts w:cstheme="minorHAnsi"/>
                <w:sz w:val="20"/>
                <w:szCs w:val="20"/>
              </w:rPr>
              <w:t xml:space="preserve">IESG thanks donors for their generous support to the work of the NIEC and IESG over the past years and </w:t>
            </w:r>
            <w:r>
              <w:rPr>
                <w:rFonts w:cstheme="minorHAnsi"/>
                <w:sz w:val="20"/>
                <w:szCs w:val="20"/>
              </w:rPr>
              <w:t xml:space="preserve">notes </w:t>
            </w:r>
            <w:r w:rsidRPr="008139B5">
              <w:rPr>
                <w:rFonts w:cstheme="minorHAnsi"/>
                <w:sz w:val="20"/>
                <w:szCs w:val="20"/>
              </w:rPr>
              <w:t>the importance of continuing support to lay the foundation to enable the NIEC to conduct universal suffrage elections in Somalia in 2026.</w:t>
            </w:r>
          </w:p>
          <w:p w14:paraId="18C5C5E3" w14:textId="77777777" w:rsidR="0004230F" w:rsidRDefault="0004230F" w:rsidP="0004230F">
            <w:pPr>
              <w:spacing w:line="276" w:lineRule="auto"/>
              <w:jc w:val="both"/>
              <w:rPr>
                <w:rFonts w:cstheme="minorHAnsi"/>
                <w:b/>
                <w:bCs/>
                <w:sz w:val="20"/>
                <w:szCs w:val="20"/>
              </w:rPr>
            </w:pPr>
          </w:p>
          <w:p w14:paraId="5BB5AF97" w14:textId="77777777" w:rsidR="0004230F" w:rsidRDefault="0004230F" w:rsidP="0004230F">
            <w:pPr>
              <w:spacing w:line="276" w:lineRule="auto"/>
              <w:jc w:val="both"/>
              <w:rPr>
                <w:rFonts w:cstheme="minorHAnsi"/>
                <w:b/>
                <w:bCs/>
                <w:sz w:val="20"/>
                <w:szCs w:val="20"/>
              </w:rPr>
            </w:pPr>
          </w:p>
          <w:p w14:paraId="3C3F6F38" w14:textId="76454D5C" w:rsidR="0004230F" w:rsidRPr="00EC37AB" w:rsidRDefault="0004230F" w:rsidP="0004230F">
            <w:pPr>
              <w:spacing w:line="276" w:lineRule="auto"/>
              <w:jc w:val="both"/>
              <w:rPr>
                <w:rFonts w:cstheme="minorHAnsi"/>
                <w:b/>
                <w:bCs/>
                <w:sz w:val="20"/>
                <w:szCs w:val="20"/>
              </w:rPr>
            </w:pPr>
            <w:r w:rsidRPr="00EC37AB">
              <w:rPr>
                <w:rFonts w:cstheme="minorHAnsi"/>
                <w:b/>
                <w:bCs/>
                <w:sz w:val="20"/>
                <w:szCs w:val="20"/>
              </w:rPr>
              <w:lastRenderedPageBreak/>
              <w:t>Highlights of the project during the reporting period</w:t>
            </w:r>
          </w:p>
          <w:p w14:paraId="79C3291C" w14:textId="30FA06B4" w:rsidR="0004230F" w:rsidRPr="00EC37AB" w:rsidRDefault="0004230F" w:rsidP="0004230F">
            <w:pPr>
              <w:pStyle w:val="ListParagraph"/>
              <w:numPr>
                <w:ilvl w:val="0"/>
                <w:numId w:val="14"/>
              </w:numPr>
              <w:spacing w:after="160" w:line="276" w:lineRule="auto"/>
              <w:ind w:left="276" w:hanging="270"/>
              <w:contextualSpacing w:val="0"/>
              <w:jc w:val="both"/>
              <w:rPr>
                <w:rFonts w:cstheme="minorHAnsi"/>
                <w:sz w:val="20"/>
                <w:szCs w:val="20"/>
              </w:rPr>
            </w:pPr>
            <w:r w:rsidRPr="00EC37AB">
              <w:rPr>
                <w:rFonts w:cstheme="minorHAnsi"/>
                <w:sz w:val="20"/>
                <w:szCs w:val="20"/>
              </w:rPr>
              <w:t>IESG provided support and technical advice to the ad hoc electoral committees established to manage the indirect electoral process.</w:t>
            </w:r>
            <w:r w:rsidR="00A95E0F">
              <w:rPr>
                <w:rFonts w:cstheme="minorHAnsi"/>
                <w:sz w:val="20"/>
                <w:szCs w:val="20"/>
              </w:rPr>
              <w:t xml:space="preserve"> </w:t>
            </w:r>
            <w:r w:rsidR="004B2DB3">
              <w:rPr>
                <w:rFonts w:cstheme="minorHAnsi"/>
                <w:sz w:val="20"/>
                <w:szCs w:val="20"/>
              </w:rPr>
              <w:t xml:space="preserve">Elections to the </w:t>
            </w:r>
            <w:r w:rsidR="00555A3F">
              <w:rPr>
                <w:rFonts w:cstheme="minorHAnsi"/>
                <w:sz w:val="20"/>
                <w:szCs w:val="20"/>
              </w:rPr>
              <w:t xml:space="preserve">54 member </w:t>
            </w:r>
            <w:r w:rsidR="004B2DB3">
              <w:rPr>
                <w:rFonts w:cstheme="minorHAnsi"/>
                <w:sz w:val="20"/>
                <w:szCs w:val="20"/>
              </w:rPr>
              <w:t xml:space="preserve">Upper House concluded with </w:t>
            </w:r>
            <w:r w:rsidR="00555A3F">
              <w:rPr>
                <w:rFonts w:cstheme="minorHAnsi"/>
                <w:sz w:val="20"/>
                <w:szCs w:val="20"/>
              </w:rPr>
              <w:t>all</w:t>
            </w:r>
            <w:r w:rsidR="00A95E0F">
              <w:rPr>
                <w:rFonts w:cstheme="minorHAnsi"/>
                <w:sz w:val="20"/>
                <w:szCs w:val="20"/>
              </w:rPr>
              <w:t xml:space="preserve"> </w:t>
            </w:r>
            <w:r w:rsidR="00555A3F">
              <w:rPr>
                <w:rFonts w:cstheme="minorHAnsi"/>
                <w:sz w:val="20"/>
                <w:szCs w:val="20"/>
              </w:rPr>
              <w:t xml:space="preserve">seats </w:t>
            </w:r>
            <w:r w:rsidR="006A3077">
              <w:rPr>
                <w:rFonts w:cstheme="minorHAnsi"/>
                <w:sz w:val="20"/>
                <w:szCs w:val="20"/>
              </w:rPr>
              <w:t xml:space="preserve">elected </w:t>
            </w:r>
            <w:r w:rsidR="00555A3F">
              <w:rPr>
                <w:rFonts w:cstheme="minorHAnsi"/>
                <w:sz w:val="20"/>
                <w:szCs w:val="20"/>
              </w:rPr>
              <w:t>in</w:t>
            </w:r>
            <w:r w:rsidR="00827E75">
              <w:rPr>
                <w:rFonts w:cstheme="minorHAnsi"/>
                <w:sz w:val="20"/>
                <w:szCs w:val="20"/>
              </w:rPr>
              <w:t>cluding 14 women</w:t>
            </w:r>
            <w:r w:rsidR="00555A3F">
              <w:rPr>
                <w:rFonts w:cstheme="minorHAnsi"/>
                <w:sz w:val="20"/>
                <w:szCs w:val="20"/>
              </w:rPr>
              <w:t>’s seats</w:t>
            </w:r>
            <w:r w:rsidR="006A3077">
              <w:rPr>
                <w:rFonts w:cstheme="minorHAnsi"/>
                <w:sz w:val="20"/>
                <w:szCs w:val="20"/>
              </w:rPr>
              <w:t xml:space="preserve">; </w:t>
            </w:r>
            <w:r w:rsidR="004B2DB3">
              <w:rPr>
                <w:rFonts w:cstheme="minorHAnsi"/>
                <w:sz w:val="20"/>
                <w:szCs w:val="20"/>
              </w:rPr>
              <w:t xml:space="preserve">elections to </w:t>
            </w:r>
            <w:r w:rsidR="00555A3F">
              <w:rPr>
                <w:rFonts w:cstheme="minorHAnsi"/>
                <w:sz w:val="20"/>
                <w:szCs w:val="20"/>
              </w:rPr>
              <w:t xml:space="preserve">the 275 member </w:t>
            </w:r>
            <w:r w:rsidR="004B2DB3">
              <w:rPr>
                <w:rFonts w:cstheme="minorHAnsi"/>
                <w:sz w:val="20"/>
                <w:szCs w:val="20"/>
              </w:rPr>
              <w:t xml:space="preserve">House of the People </w:t>
            </w:r>
            <w:proofErr w:type="gramStart"/>
            <w:r w:rsidR="004B2DB3">
              <w:rPr>
                <w:rFonts w:cstheme="minorHAnsi"/>
                <w:sz w:val="20"/>
                <w:szCs w:val="20"/>
              </w:rPr>
              <w:t>was</w:t>
            </w:r>
            <w:proofErr w:type="gramEnd"/>
            <w:r w:rsidR="004B2DB3">
              <w:rPr>
                <w:rFonts w:cstheme="minorHAnsi"/>
                <w:sz w:val="20"/>
                <w:szCs w:val="20"/>
              </w:rPr>
              <w:t xml:space="preserve"> underway with 34 </w:t>
            </w:r>
            <w:r w:rsidR="00555A3F">
              <w:rPr>
                <w:rFonts w:cstheme="minorHAnsi"/>
                <w:sz w:val="20"/>
                <w:szCs w:val="20"/>
              </w:rPr>
              <w:t>seats</w:t>
            </w:r>
            <w:r w:rsidR="00827E75">
              <w:rPr>
                <w:rFonts w:cstheme="minorHAnsi"/>
                <w:sz w:val="20"/>
                <w:szCs w:val="20"/>
              </w:rPr>
              <w:t>, including 9 women</w:t>
            </w:r>
            <w:r w:rsidR="00555A3F">
              <w:rPr>
                <w:rFonts w:cstheme="minorHAnsi"/>
                <w:sz w:val="20"/>
                <w:szCs w:val="20"/>
              </w:rPr>
              <w:t>’s seats</w:t>
            </w:r>
            <w:r w:rsidR="004B2DB3">
              <w:rPr>
                <w:rFonts w:cstheme="minorHAnsi"/>
                <w:sz w:val="20"/>
                <w:szCs w:val="20"/>
              </w:rPr>
              <w:t xml:space="preserve"> elected by 31 December 2021. </w:t>
            </w:r>
          </w:p>
          <w:p w14:paraId="4F0D107B" w14:textId="25F354FF" w:rsidR="0004230F" w:rsidRPr="00EC37AB" w:rsidRDefault="006A3077" w:rsidP="0004230F">
            <w:pPr>
              <w:pStyle w:val="ListParagraph"/>
              <w:numPr>
                <w:ilvl w:val="0"/>
                <w:numId w:val="14"/>
              </w:numPr>
              <w:spacing w:after="160" w:line="276" w:lineRule="auto"/>
              <w:ind w:left="276" w:hanging="270"/>
              <w:contextualSpacing w:val="0"/>
              <w:jc w:val="both"/>
              <w:rPr>
                <w:rFonts w:cstheme="minorHAnsi"/>
                <w:sz w:val="20"/>
                <w:szCs w:val="20"/>
              </w:rPr>
            </w:pPr>
            <w:r>
              <w:rPr>
                <w:rFonts w:cstheme="minorHAnsi"/>
                <w:sz w:val="20"/>
                <w:szCs w:val="20"/>
              </w:rPr>
              <w:t xml:space="preserve">IESG </w:t>
            </w:r>
            <w:r w:rsidR="001B4847">
              <w:rPr>
                <w:rFonts w:cstheme="minorHAnsi"/>
                <w:sz w:val="20"/>
                <w:szCs w:val="20"/>
              </w:rPr>
              <w:t xml:space="preserve">managed the donor funds used to support the </w:t>
            </w:r>
            <w:r w:rsidR="000E356B">
              <w:rPr>
                <w:rFonts w:cstheme="minorHAnsi"/>
                <w:sz w:val="20"/>
                <w:szCs w:val="20"/>
              </w:rPr>
              <w:t xml:space="preserve">indirect </w:t>
            </w:r>
            <w:r w:rsidR="001B4847">
              <w:rPr>
                <w:rFonts w:cstheme="minorHAnsi"/>
                <w:sz w:val="20"/>
                <w:szCs w:val="20"/>
              </w:rPr>
              <w:t xml:space="preserve">electoral </w:t>
            </w:r>
            <w:proofErr w:type="gramStart"/>
            <w:r w:rsidR="001B4847">
              <w:rPr>
                <w:rFonts w:cstheme="minorHAnsi"/>
                <w:sz w:val="20"/>
                <w:szCs w:val="20"/>
              </w:rPr>
              <w:t>committees</w:t>
            </w:r>
            <w:proofErr w:type="gramEnd"/>
            <w:r w:rsidR="001B4847">
              <w:rPr>
                <w:rFonts w:cstheme="minorHAnsi"/>
                <w:sz w:val="20"/>
                <w:szCs w:val="20"/>
              </w:rPr>
              <w:t xml:space="preserve"> allowances and operational costs </w:t>
            </w:r>
            <w:r w:rsidR="00295170">
              <w:rPr>
                <w:rFonts w:cstheme="minorHAnsi"/>
                <w:sz w:val="20"/>
                <w:szCs w:val="20"/>
              </w:rPr>
              <w:t>from July 2021</w:t>
            </w:r>
            <w:r w:rsidR="00C86E7E">
              <w:rPr>
                <w:rFonts w:cstheme="minorHAnsi"/>
                <w:sz w:val="20"/>
                <w:szCs w:val="20"/>
              </w:rPr>
              <w:t xml:space="preserve"> and </w:t>
            </w:r>
            <w:r w:rsidR="000E356B" w:rsidRPr="000E356B">
              <w:rPr>
                <w:rFonts w:cstheme="minorHAnsi"/>
                <w:sz w:val="20"/>
                <w:szCs w:val="20"/>
              </w:rPr>
              <w:t xml:space="preserve">developed a paper on “Consolidated measures to increase the credibility of </w:t>
            </w:r>
            <w:proofErr w:type="spellStart"/>
            <w:r w:rsidR="000E356B" w:rsidRPr="000E356B">
              <w:rPr>
                <w:rFonts w:cstheme="minorHAnsi"/>
                <w:sz w:val="20"/>
                <w:szCs w:val="20"/>
              </w:rPr>
              <w:t>HoP</w:t>
            </w:r>
            <w:proofErr w:type="spellEnd"/>
            <w:r w:rsidR="000E356B" w:rsidRPr="000E356B">
              <w:rPr>
                <w:rFonts w:cstheme="minorHAnsi"/>
                <w:sz w:val="20"/>
                <w:szCs w:val="20"/>
              </w:rPr>
              <w:t xml:space="preserve"> elections” which FEIT</w:t>
            </w:r>
            <w:r w:rsidR="00324088">
              <w:rPr>
                <w:rFonts w:cstheme="minorHAnsi"/>
                <w:sz w:val="20"/>
                <w:szCs w:val="20"/>
              </w:rPr>
              <w:t xml:space="preserve"> used to prepare </w:t>
            </w:r>
            <w:r w:rsidR="000E356B" w:rsidRPr="000E356B">
              <w:rPr>
                <w:rFonts w:cstheme="minorHAnsi"/>
                <w:sz w:val="20"/>
                <w:szCs w:val="20"/>
              </w:rPr>
              <w:t>a paper on “Measures to Enhance Election Credibility”</w:t>
            </w:r>
            <w:r w:rsidR="00324088">
              <w:rPr>
                <w:rFonts w:cstheme="minorHAnsi"/>
                <w:sz w:val="20"/>
                <w:szCs w:val="20"/>
              </w:rPr>
              <w:t xml:space="preserve">. </w:t>
            </w:r>
          </w:p>
          <w:p w14:paraId="433E1B85" w14:textId="6372219A" w:rsidR="0004230F" w:rsidRPr="00EC37AB" w:rsidRDefault="00971A13" w:rsidP="0004230F">
            <w:pPr>
              <w:pStyle w:val="ListParagraph"/>
              <w:numPr>
                <w:ilvl w:val="0"/>
                <w:numId w:val="14"/>
              </w:numPr>
              <w:spacing w:after="160" w:line="276" w:lineRule="auto"/>
              <w:ind w:left="276" w:hanging="270"/>
              <w:contextualSpacing w:val="0"/>
              <w:jc w:val="both"/>
              <w:rPr>
                <w:rFonts w:cstheme="minorHAnsi"/>
                <w:sz w:val="20"/>
                <w:szCs w:val="20"/>
              </w:rPr>
            </w:pPr>
            <w:r>
              <w:rPr>
                <w:rFonts w:cstheme="minorHAnsi"/>
                <w:sz w:val="20"/>
                <w:szCs w:val="20"/>
              </w:rPr>
              <w:t xml:space="preserve">IESG support and advice resulted in </w:t>
            </w:r>
            <w:r w:rsidR="008A095E">
              <w:rPr>
                <w:rFonts w:cstheme="minorHAnsi"/>
                <w:sz w:val="20"/>
                <w:szCs w:val="20"/>
              </w:rPr>
              <w:t>NIEC develop</w:t>
            </w:r>
            <w:r>
              <w:rPr>
                <w:rFonts w:cstheme="minorHAnsi"/>
                <w:sz w:val="20"/>
                <w:szCs w:val="20"/>
              </w:rPr>
              <w:t>ing</w:t>
            </w:r>
            <w:r w:rsidR="008A095E">
              <w:rPr>
                <w:rFonts w:cstheme="minorHAnsi"/>
                <w:sz w:val="20"/>
                <w:szCs w:val="20"/>
              </w:rPr>
              <w:t xml:space="preserve"> a new 5 year strategic plan (2022-2026) </w:t>
            </w:r>
            <w:r w:rsidR="0004230F" w:rsidRPr="00EC37AB">
              <w:rPr>
                <w:rFonts w:cstheme="minorHAnsi"/>
                <w:sz w:val="20"/>
                <w:szCs w:val="20"/>
              </w:rPr>
              <w:t xml:space="preserve">and an electoral roadmap for </w:t>
            </w:r>
            <w:r w:rsidR="0004230F">
              <w:rPr>
                <w:rFonts w:cstheme="minorHAnsi"/>
                <w:sz w:val="20"/>
                <w:szCs w:val="20"/>
              </w:rPr>
              <w:t>universal suffrage</w:t>
            </w:r>
            <w:r w:rsidR="0004230F" w:rsidRPr="00EC37AB">
              <w:rPr>
                <w:rFonts w:cstheme="minorHAnsi"/>
                <w:sz w:val="20"/>
                <w:szCs w:val="20"/>
              </w:rPr>
              <w:t xml:space="preserve"> elections in 2026. </w:t>
            </w:r>
          </w:p>
          <w:p w14:paraId="40B2992E" w14:textId="3AF5D02A" w:rsidR="0004230F" w:rsidRPr="00EC37AB" w:rsidRDefault="0004230F" w:rsidP="0004230F">
            <w:pPr>
              <w:pStyle w:val="ListParagraph"/>
              <w:numPr>
                <w:ilvl w:val="0"/>
                <w:numId w:val="14"/>
              </w:numPr>
              <w:spacing w:after="160" w:line="276" w:lineRule="auto"/>
              <w:ind w:left="276" w:hanging="270"/>
              <w:contextualSpacing w:val="0"/>
              <w:jc w:val="both"/>
              <w:rPr>
                <w:rFonts w:cstheme="minorHAnsi"/>
                <w:sz w:val="20"/>
                <w:szCs w:val="20"/>
              </w:rPr>
            </w:pPr>
            <w:r w:rsidRPr="00EC37AB">
              <w:rPr>
                <w:rFonts w:cstheme="minorHAnsi"/>
                <w:sz w:val="20"/>
                <w:szCs w:val="20"/>
              </w:rPr>
              <w:t xml:space="preserve">IESG provided support to the NIEC to conduct an all staff retreat in January 2021 </w:t>
            </w:r>
            <w:r w:rsidR="00971A13">
              <w:rPr>
                <w:rFonts w:cstheme="minorHAnsi"/>
                <w:sz w:val="20"/>
                <w:szCs w:val="20"/>
              </w:rPr>
              <w:t xml:space="preserve">that resulted in a lessons learned </w:t>
            </w:r>
            <w:r w:rsidR="00EE5A0E">
              <w:rPr>
                <w:rFonts w:cstheme="minorHAnsi"/>
                <w:sz w:val="20"/>
                <w:szCs w:val="20"/>
              </w:rPr>
              <w:t xml:space="preserve">report including identification of </w:t>
            </w:r>
            <w:r>
              <w:rPr>
                <w:rFonts w:cstheme="minorHAnsi"/>
                <w:sz w:val="20"/>
                <w:szCs w:val="20"/>
              </w:rPr>
              <w:t xml:space="preserve">strategies to improve the </w:t>
            </w:r>
            <w:r w:rsidRPr="00EC37AB">
              <w:rPr>
                <w:rFonts w:cstheme="minorHAnsi"/>
                <w:sz w:val="20"/>
                <w:szCs w:val="20"/>
              </w:rPr>
              <w:t>organization</w:t>
            </w:r>
            <w:r>
              <w:rPr>
                <w:rFonts w:cstheme="minorHAnsi"/>
                <w:sz w:val="20"/>
                <w:szCs w:val="20"/>
              </w:rPr>
              <w:t xml:space="preserve">’s effectiveness to  </w:t>
            </w:r>
            <w:r w:rsidRPr="00EC37AB">
              <w:rPr>
                <w:rFonts w:cstheme="minorHAnsi"/>
                <w:sz w:val="20"/>
                <w:szCs w:val="20"/>
              </w:rPr>
              <w:t>deliver</w:t>
            </w:r>
            <w:r>
              <w:rPr>
                <w:rFonts w:cstheme="minorHAnsi"/>
                <w:sz w:val="20"/>
                <w:szCs w:val="20"/>
              </w:rPr>
              <w:t xml:space="preserve"> on</w:t>
            </w:r>
            <w:r w:rsidRPr="00EC37AB">
              <w:rPr>
                <w:rFonts w:cstheme="minorHAnsi"/>
                <w:sz w:val="20"/>
                <w:szCs w:val="20"/>
              </w:rPr>
              <w:t xml:space="preserve"> its mandate.</w:t>
            </w:r>
          </w:p>
          <w:p w14:paraId="1EAB47B7" w14:textId="77777777" w:rsidR="0004230F" w:rsidRPr="00EC37AB" w:rsidRDefault="0004230F" w:rsidP="0004230F">
            <w:pPr>
              <w:pStyle w:val="ListParagraph"/>
              <w:numPr>
                <w:ilvl w:val="0"/>
                <w:numId w:val="14"/>
              </w:numPr>
              <w:spacing w:after="160" w:line="276" w:lineRule="auto"/>
              <w:ind w:left="276" w:hanging="270"/>
              <w:contextualSpacing w:val="0"/>
              <w:jc w:val="both"/>
              <w:rPr>
                <w:rFonts w:cstheme="minorHAnsi"/>
                <w:sz w:val="20"/>
                <w:szCs w:val="20"/>
              </w:rPr>
            </w:pPr>
            <w:r w:rsidRPr="00EC37AB">
              <w:rPr>
                <w:rFonts w:cstheme="minorHAnsi"/>
                <w:sz w:val="20"/>
                <w:szCs w:val="20"/>
              </w:rPr>
              <w:t>IESG provided technical support to the NIEC’s Office of Political Parties Registrar to develop software for a political party registration database.</w:t>
            </w:r>
          </w:p>
          <w:p w14:paraId="2BEAEE54" w14:textId="77777777" w:rsidR="0004230F" w:rsidRPr="003A2851" w:rsidRDefault="0004230F" w:rsidP="0004230F">
            <w:pPr>
              <w:pStyle w:val="ListParagraph"/>
              <w:spacing w:after="160" w:line="276" w:lineRule="auto"/>
              <w:ind w:left="65"/>
              <w:jc w:val="both"/>
              <w:rPr>
                <w:rFonts w:cstheme="minorHAnsi"/>
                <w:b/>
                <w:bCs/>
                <w:sz w:val="20"/>
                <w:szCs w:val="20"/>
              </w:rPr>
            </w:pPr>
          </w:p>
          <w:p w14:paraId="6EC5E4DB" w14:textId="77777777" w:rsidR="0004230F" w:rsidRPr="00EC37AB" w:rsidRDefault="0004230F" w:rsidP="0004230F">
            <w:pPr>
              <w:pStyle w:val="ListParagraph"/>
              <w:numPr>
                <w:ilvl w:val="0"/>
                <w:numId w:val="15"/>
              </w:numPr>
              <w:spacing w:after="160" w:line="276" w:lineRule="auto"/>
              <w:ind w:left="274" w:hanging="274"/>
              <w:contextualSpacing w:val="0"/>
              <w:jc w:val="both"/>
              <w:rPr>
                <w:sz w:val="20"/>
                <w:szCs w:val="20"/>
              </w:rPr>
            </w:pPr>
            <w:r w:rsidRPr="00EC37AB">
              <w:rPr>
                <w:rFonts w:cstheme="minorHAnsi"/>
                <w:b/>
                <w:bCs/>
                <w:sz w:val="20"/>
                <w:szCs w:val="20"/>
              </w:rPr>
              <w:t>IESG provided support and technical advice to the ad hoc electoral committees established to manage the indirect electoral process.</w:t>
            </w:r>
            <w:r w:rsidRPr="00EC37AB">
              <w:rPr>
                <w:sz w:val="20"/>
                <w:szCs w:val="20"/>
              </w:rPr>
              <w:t xml:space="preserve"> </w:t>
            </w:r>
          </w:p>
          <w:p w14:paraId="5BE49E83" w14:textId="09058BC7" w:rsidR="0004230F" w:rsidRDefault="0004230F" w:rsidP="0004230F">
            <w:pPr>
              <w:pStyle w:val="ListParagraph"/>
              <w:spacing w:after="160" w:line="276" w:lineRule="auto"/>
              <w:ind w:left="65"/>
              <w:jc w:val="both"/>
              <w:rPr>
                <w:sz w:val="20"/>
                <w:szCs w:val="20"/>
              </w:rPr>
            </w:pPr>
            <w:r w:rsidRPr="00EC37AB">
              <w:rPr>
                <w:sz w:val="20"/>
                <w:szCs w:val="20"/>
              </w:rPr>
              <w:t xml:space="preserve">Since the establishment of the ad hoc electoral committees, IESG has held meetings, consultations and detailed discussions with senior officials of the committees including their sub-committees to review documents and contributed to drafting </w:t>
            </w:r>
            <w:r>
              <w:rPr>
                <w:sz w:val="20"/>
                <w:szCs w:val="20"/>
              </w:rPr>
              <w:t>integrity</w:t>
            </w:r>
            <w:r w:rsidRPr="00EC37AB">
              <w:rPr>
                <w:sz w:val="20"/>
                <w:szCs w:val="20"/>
              </w:rPr>
              <w:t xml:space="preserve"> measures aimed at improving the credibility of the electoral process. These measures included establishing a dedicated admin/finance team to draft presentations and conduct training for the electoral committees on all administrative and financial aspects of managing the elections operations budget to minimize delays in payments due to lack of inadequate documentation. This </w:t>
            </w:r>
            <w:r w:rsidR="0068071D">
              <w:rPr>
                <w:sz w:val="20"/>
                <w:szCs w:val="20"/>
              </w:rPr>
              <w:t>team</w:t>
            </w:r>
            <w:r w:rsidR="0068071D" w:rsidRPr="00EC37AB">
              <w:rPr>
                <w:sz w:val="20"/>
                <w:szCs w:val="20"/>
              </w:rPr>
              <w:t xml:space="preserve"> </w:t>
            </w:r>
            <w:r w:rsidRPr="00EC37AB">
              <w:rPr>
                <w:sz w:val="20"/>
                <w:szCs w:val="20"/>
              </w:rPr>
              <w:t xml:space="preserve">includes representatives of the Office of the Prime Minister, the </w:t>
            </w:r>
            <w:r>
              <w:rPr>
                <w:sz w:val="20"/>
                <w:szCs w:val="20"/>
              </w:rPr>
              <w:t>F</w:t>
            </w:r>
            <w:r w:rsidRPr="00EC37AB">
              <w:rPr>
                <w:sz w:val="20"/>
                <w:szCs w:val="20"/>
              </w:rPr>
              <w:t xml:space="preserve">EIT, </w:t>
            </w:r>
            <w:r>
              <w:rPr>
                <w:sz w:val="20"/>
                <w:szCs w:val="20"/>
              </w:rPr>
              <w:t>S</w:t>
            </w:r>
            <w:r w:rsidRPr="00EC37AB">
              <w:rPr>
                <w:sz w:val="20"/>
                <w:szCs w:val="20"/>
              </w:rPr>
              <w:t xml:space="preserve">EIT and </w:t>
            </w:r>
            <w:r>
              <w:rPr>
                <w:sz w:val="20"/>
                <w:szCs w:val="20"/>
              </w:rPr>
              <w:t xml:space="preserve">the </w:t>
            </w:r>
            <w:r w:rsidRPr="00EC37AB">
              <w:rPr>
                <w:sz w:val="20"/>
                <w:szCs w:val="20"/>
              </w:rPr>
              <w:t xml:space="preserve">EDRC and meets every week to review financial documentation for processing and payment. </w:t>
            </w:r>
          </w:p>
          <w:p w14:paraId="38E98551" w14:textId="2BB866B7" w:rsidR="0004230F" w:rsidRDefault="007857A8" w:rsidP="007C04CA">
            <w:pPr>
              <w:pStyle w:val="ListParagraph"/>
              <w:spacing w:after="160" w:line="276" w:lineRule="auto"/>
              <w:ind w:left="72"/>
              <w:contextualSpacing w:val="0"/>
              <w:jc w:val="both"/>
              <w:rPr>
                <w:rFonts w:cstheme="minorHAnsi"/>
                <w:sz w:val="20"/>
                <w:szCs w:val="20"/>
              </w:rPr>
            </w:pPr>
            <w:r>
              <w:rPr>
                <w:noProof/>
              </w:rPr>
              <mc:AlternateContent>
                <mc:Choice Requires="wps">
                  <w:drawing>
                    <wp:anchor distT="0" distB="0" distL="114300" distR="114300" simplePos="0" relativeHeight="251661312" behindDoc="1" locked="0" layoutInCell="1" allowOverlap="1" wp14:anchorId="598A4016" wp14:editId="518429F9">
                      <wp:simplePos x="0" y="0"/>
                      <wp:positionH relativeFrom="column">
                        <wp:posOffset>30480</wp:posOffset>
                      </wp:positionH>
                      <wp:positionV relativeFrom="paragraph">
                        <wp:posOffset>2400300</wp:posOffset>
                      </wp:positionV>
                      <wp:extent cx="3707765" cy="288290"/>
                      <wp:effectExtent l="8255" t="10160" r="8255" b="6350"/>
                      <wp:wrapTight wrapText="bothSides">
                        <wp:wrapPolygon edited="0">
                          <wp:start x="-55" y="-714"/>
                          <wp:lineTo x="-55" y="21600"/>
                          <wp:lineTo x="21655" y="21600"/>
                          <wp:lineTo x="21655" y="-714"/>
                          <wp:lineTo x="-55" y="-714"/>
                        </wp:wrapPolygon>
                      </wp:wrapTight>
                      <wp:docPr id="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288290"/>
                              </a:xfrm>
                              <a:prstGeom prst="rect">
                                <a:avLst/>
                              </a:prstGeom>
                              <a:solidFill>
                                <a:srgbClr val="FFFFFF"/>
                              </a:solidFill>
                              <a:ln w="9525">
                                <a:solidFill>
                                  <a:schemeClr val="bg1">
                                    <a:lumMod val="100000"/>
                                    <a:lumOff val="0"/>
                                  </a:schemeClr>
                                </a:solidFill>
                                <a:miter lim="800000"/>
                                <a:headEnd/>
                                <a:tailEnd/>
                              </a:ln>
                            </wps:spPr>
                            <wps:txbx>
                              <w:txbxContent>
                                <w:p w14:paraId="7046AE43" w14:textId="66D3AD02" w:rsidR="0004230F" w:rsidRPr="0004230F" w:rsidRDefault="0004230F" w:rsidP="0004230F">
                                  <w:pPr>
                                    <w:rPr>
                                      <w:rFonts w:eastAsia="Times New Roman" w:cstheme="minorHAnsi"/>
                                      <w:bCs/>
                                      <w:i/>
                                      <w:iCs/>
                                      <w:color w:val="002060"/>
                                      <w:sz w:val="18"/>
                                      <w:szCs w:val="18"/>
                                    </w:rPr>
                                  </w:pPr>
                                  <w:r w:rsidRPr="0004230F">
                                    <w:rPr>
                                      <w:rFonts w:eastAsia="Times New Roman" w:cstheme="minorHAnsi"/>
                                      <w:bCs/>
                                      <w:i/>
                                      <w:iCs/>
                                      <w:color w:val="002060"/>
                                      <w:sz w:val="18"/>
                                      <w:szCs w:val="18"/>
                                    </w:rPr>
                                    <w:t>Mogadishu</w:t>
                                  </w:r>
                                  <w:r w:rsidR="009924D3">
                                    <w:rPr>
                                      <w:rFonts w:eastAsia="Times New Roman" w:cstheme="minorHAnsi"/>
                                      <w:bCs/>
                                      <w:i/>
                                      <w:iCs/>
                                      <w:color w:val="002060"/>
                                      <w:sz w:val="18"/>
                                      <w:szCs w:val="18"/>
                                    </w:rPr>
                                    <w:t>,</w:t>
                                  </w:r>
                                  <w:r w:rsidRPr="0004230F">
                                    <w:rPr>
                                      <w:rFonts w:eastAsia="Times New Roman" w:cstheme="minorHAnsi"/>
                                      <w:bCs/>
                                      <w:i/>
                                      <w:iCs/>
                                      <w:color w:val="002060"/>
                                      <w:sz w:val="18"/>
                                      <w:szCs w:val="18"/>
                                    </w:rPr>
                                    <w:t xml:space="preserve"> May 2021, IESG, UN and Office of Prime Minister staff meet to discuss election planning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98A4016" id="_x0000_t202" coordsize="21600,21600" o:spt="202" path="m,l,21600r21600,l21600,xe">
                      <v:stroke joinstyle="miter"/>
                      <v:path gradientshapeok="t" o:connecttype="rect"/>
                    </v:shapetype>
                    <v:shape id="Text Box 14" o:spid="_x0000_s1027" type="#_x0000_t202" style="position:absolute;left:0;text-align:left;margin-left:2.4pt;margin-top:189pt;width:291.95pt;height:2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" strokecolor="white [3212]">
                      <v:textbox inset="0,0,0,0">
                        <w:txbxContent>
                          <w:p w14:paraId="7046AE43" w14:textId="66D3AD02" w:rsidR="0004230F" w:rsidRPr="0004230F" w:rsidRDefault="0004230F" w:rsidP="0004230F">
                            <w:pPr>
                              <w:rPr>
                                <w:rFonts w:eastAsia="Times New Roman" w:cstheme="minorHAnsi"/>
                                <w:bCs/>
                                <w:i/>
                                <w:iCs/>
                                <w:color w:val="002060"/>
                                <w:sz w:val="18"/>
                                <w:szCs w:val="18"/>
                              </w:rPr>
                            </w:pPr>
                            <w:r w:rsidRPr="0004230F">
                              <w:rPr>
                                <w:rFonts w:eastAsia="Times New Roman" w:cstheme="minorHAnsi"/>
                                <w:bCs/>
                                <w:i/>
                                <w:iCs/>
                                <w:color w:val="002060"/>
                                <w:sz w:val="18"/>
                                <w:szCs w:val="18"/>
                              </w:rPr>
                              <w:t>Mogadishu</w:t>
                            </w:r>
                            <w:r w:rsidR="009924D3">
                              <w:rPr>
                                <w:rFonts w:eastAsia="Times New Roman" w:cstheme="minorHAnsi"/>
                                <w:bCs/>
                                <w:i/>
                                <w:iCs/>
                                <w:color w:val="002060"/>
                                <w:sz w:val="18"/>
                                <w:szCs w:val="18"/>
                              </w:rPr>
                              <w:t>,</w:t>
                            </w:r>
                            <w:r w:rsidRPr="0004230F">
                              <w:rPr>
                                <w:rFonts w:eastAsia="Times New Roman" w:cstheme="minorHAnsi"/>
                                <w:bCs/>
                                <w:i/>
                                <w:iCs/>
                                <w:color w:val="002060"/>
                                <w:sz w:val="18"/>
                                <w:szCs w:val="18"/>
                              </w:rPr>
                              <w:t xml:space="preserve"> May 2021, IESG, UN and Office of Prime Minister staff meet to discuss election planning</w:t>
                            </w:r>
                          </w:p>
                        </w:txbxContent>
                      </v:textbox>
                      <w10:wrap type="tight"/>
                    </v:shape>
                  </w:pict>
                </mc:Fallback>
              </mc:AlternateContent>
            </w:r>
            <w:r w:rsidR="0004230F">
              <w:rPr>
                <w:noProof/>
                <w:sz w:val="20"/>
                <w:szCs w:val="20"/>
              </w:rPr>
              <w:drawing>
                <wp:anchor distT="0" distB="0" distL="114300" distR="114300" simplePos="0" relativeHeight="251631104" behindDoc="0" locked="0" layoutInCell="1" allowOverlap="1" wp14:anchorId="1B62F2D7" wp14:editId="4E4B2246">
                  <wp:simplePos x="0" y="0"/>
                  <wp:positionH relativeFrom="column">
                    <wp:posOffset>26035</wp:posOffset>
                  </wp:positionH>
                  <wp:positionV relativeFrom="paragraph">
                    <wp:posOffset>48895</wp:posOffset>
                  </wp:positionV>
                  <wp:extent cx="3703320" cy="2294890"/>
                  <wp:effectExtent l="0" t="0" r="0" b="0"/>
                  <wp:wrapThrough wrapText="bothSides">
                    <wp:wrapPolygon edited="0">
                      <wp:start x="0" y="0"/>
                      <wp:lineTo x="0" y="21337"/>
                      <wp:lineTo x="21444" y="21337"/>
                      <wp:lineTo x="2144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3320" cy="2294890"/>
                          </a:xfrm>
                          <a:prstGeom prst="rect">
                            <a:avLst/>
                          </a:prstGeom>
                          <a:noFill/>
                        </pic:spPr>
                      </pic:pic>
                    </a:graphicData>
                  </a:graphic>
                  <wp14:sizeRelH relativeFrom="margin">
                    <wp14:pctWidth>0</wp14:pctWidth>
                  </wp14:sizeRelH>
                  <wp14:sizeRelV relativeFrom="margin">
                    <wp14:pctHeight>0</wp14:pctHeight>
                  </wp14:sizeRelV>
                </wp:anchor>
              </w:drawing>
            </w:r>
            <w:r w:rsidR="0004230F" w:rsidRPr="00EC37AB">
              <w:rPr>
                <w:sz w:val="20"/>
                <w:szCs w:val="20"/>
              </w:rPr>
              <w:t>IESG provided advice on the publication of election timelines, seats reserved for women, delegate</w:t>
            </w:r>
            <w:r w:rsidR="0004230F">
              <w:rPr>
                <w:sz w:val="20"/>
                <w:szCs w:val="20"/>
              </w:rPr>
              <w:t>s</w:t>
            </w:r>
            <w:r w:rsidR="0004230F" w:rsidRPr="00EC37AB">
              <w:rPr>
                <w:sz w:val="20"/>
                <w:szCs w:val="20"/>
              </w:rPr>
              <w:t xml:space="preserve">, candidate and delegate selection committee list publication, expanding media access to the process and accreditation of the election observers.  IESG contributed to the drafting of documents for use in the induction training of </w:t>
            </w:r>
            <w:r w:rsidR="0004230F">
              <w:rPr>
                <w:sz w:val="20"/>
                <w:szCs w:val="20"/>
              </w:rPr>
              <w:t xml:space="preserve">the </w:t>
            </w:r>
            <w:r w:rsidR="0004230F" w:rsidRPr="00EC37AB">
              <w:rPr>
                <w:sz w:val="20"/>
                <w:szCs w:val="20"/>
              </w:rPr>
              <w:t>ad-hoc electoral bodies. Extensive support and input w</w:t>
            </w:r>
            <w:r w:rsidR="0004230F">
              <w:rPr>
                <w:sz w:val="20"/>
                <w:szCs w:val="20"/>
              </w:rPr>
              <w:t>ere</w:t>
            </w:r>
            <w:r w:rsidR="0004230F" w:rsidRPr="00EC37AB">
              <w:rPr>
                <w:sz w:val="20"/>
                <w:szCs w:val="20"/>
              </w:rPr>
              <w:t xml:space="preserve"> provided to the </w:t>
            </w:r>
            <w:r w:rsidR="0004230F">
              <w:rPr>
                <w:sz w:val="20"/>
                <w:szCs w:val="20"/>
              </w:rPr>
              <w:t xml:space="preserve">development of </w:t>
            </w:r>
            <w:r w:rsidR="0004230F" w:rsidRPr="00EC37AB">
              <w:rPr>
                <w:sz w:val="20"/>
                <w:szCs w:val="20"/>
              </w:rPr>
              <w:t>FEIT’s operational plan for elections. An infographic and fact sheets were produced in collaboration with the electoral committees to explain the electoral process. IESG Field Offices established contact with the SEITs, and the civil society organizations involved with election observation in the respective FMSs. Support was provided on developing a</w:t>
            </w:r>
            <w:r w:rsidR="0004230F">
              <w:rPr>
                <w:sz w:val="20"/>
                <w:szCs w:val="20"/>
              </w:rPr>
              <w:t xml:space="preserve"> database to track assets</w:t>
            </w:r>
            <w:r w:rsidR="0004230F" w:rsidRPr="00EC37AB">
              <w:rPr>
                <w:sz w:val="20"/>
                <w:szCs w:val="20"/>
              </w:rPr>
              <w:t xml:space="preserve"> to ensure consolidation of data and tracking of electoral materials provided either in kind or procured through donor funds. IESG advised the </w:t>
            </w:r>
            <w:r w:rsidR="0004230F">
              <w:rPr>
                <w:sz w:val="20"/>
                <w:szCs w:val="20"/>
              </w:rPr>
              <w:t xml:space="preserve">UN’s </w:t>
            </w:r>
            <w:r w:rsidR="0004230F" w:rsidRPr="00EC37AB">
              <w:rPr>
                <w:sz w:val="20"/>
                <w:szCs w:val="20"/>
              </w:rPr>
              <w:t xml:space="preserve">Gender Electoral Task Team on advocacy issues and support to the Goodwill Ambassadors Group </w:t>
            </w:r>
            <w:r w:rsidR="0004230F">
              <w:rPr>
                <w:sz w:val="20"/>
                <w:szCs w:val="20"/>
              </w:rPr>
              <w:t>(</w:t>
            </w:r>
            <w:proofErr w:type="spellStart"/>
            <w:r w:rsidR="0004230F">
              <w:rPr>
                <w:sz w:val="20"/>
                <w:szCs w:val="20"/>
              </w:rPr>
              <w:t>GwA</w:t>
            </w:r>
            <w:proofErr w:type="spellEnd"/>
            <w:r w:rsidR="0004230F">
              <w:rPr>
                <w:sz w:val="20"/>
                <w:szCs w:val="20"/>
              </w:rPr>
              <w:t xml:space="preserve">) </w:t>
            </w:r>
            <w:r w:rsidR="0004230F" w:rsidRPr="00EC37AB">
              <w:rPr>
                <w:sz w:val="20"/>
                <w:szCs w:val="20"/>
              </w:rPr>
              <w:t>which was established by the Prime Minister to ensure the 30% quota for women’s representation in parliament</w:t>
            </w:r>
            <w:r w:rsidR="0004230F">
              <w:rPr>
                <w:sz w:val="20"/>
                <w:szCs w:val="20"/>
              </w:rPr>
              <w:t xml:space="preserve"> would be </w:t>
            </w:r>
            <w:r w:rsidR="0004230F" w:rsidRPr="00EC37AB">
              <w:rPr>
                <w:sz w:val="20"/>
                <w:szCs w:val="20"/>
              </w:rPr>
              <w:t>achieved. Part of IESG’s work includ</w:t>
            </w:r>
            <w:r w:rsidR="0004230F">
              <w:rPr>
                <w:sz w:val="20"/>
                <w:szCs w:val="20"/>
              </w:rPr>
              <w:t xml:space="preserve">ed </w:t>
            </w:r>
            <w:r w:rsidR="0004230F" w:rsidRPr="00EC37AB">
              <w:rPr>
                <w:sz w:val="20"/>
                <w:szCs w:val="20"/>
              </w:rPr>
              <w:t>promoting the reduction of candidate fees for women which was achieved when the N</w:t>
            </w:r>
            <w:r w:rsidR="0004230F">
              <w:rPr>
                <w:sz w:val="20"/>
                <w:szCs w:val="20"/>
              </w:rPr>
              <w:t>ational Consultative Council (N</w:t>
            </w:r>
            <w:r w:rsidR="0004230F" w:rsidRPr="00EC37AB">
              <w:rPr>
                <w:sz w:val="20"/>
                <w:szCs w:val="20"/>
              </w:rPr>
              <w:t>CC</w:t>
            </w:r>
            <w:r w:rsidR="0004230F">
              <w:rPr>
                <w:sz w:val="20"/>
                <w:szCs w:val="20"/>
              </w:rPr>
              <w:t>)</w:t>
            </w:r>
            <w:r w:rsidR="0004230F" w:rsidRPr="00EC37AB">
              <w:rPr>
                <w:sz w:val="20"/>
                <w:szCs w:val="20"/>
              </w:rPr>
              <w:t xml:space="preserve"> agreed to the proposal. Electoral materials including polling kits were deployed with the assistance of IESG staff to all polling sites</w:t>
            </w:r>
            <w:r w:rsidR="0004230F">
              <w:rPr>
                <w:sz w:val="20"/>
                <w:szCs w:val="20"/>
              </w:rPr>
              <w:t xml:space="preserve"> around the country</w:t>
            </w:r>
            <w:r w:rsidR="0004230F" w:rsidRPr="00EC37AB">
              <w:rPr>
                <w:sz w:val="20"/>
                <w:szCs w:val="20"/>
              </w:rPr>
              <w:t xml:space="preserve">. The electoral committees were </w:t>
            </w:r>
            <w:r w:rsidR="0004230F" w:rsidRPr="00EC37AB">
              <w:rPr>
                <w:sz w:val="20"/>
                <w:szCs w:val="20"/>
              </w:rPr>
              <w:lastRenderedPageBreak/>
              <w:t xml:space="preserve">encouraged to increase the interaction between FEIT, SEIT and EDRC and for EDRC to raise awareness of their role and complaint process. IESG developed a paper on </w:t>
            </w:r>
            <w:r w:rsidR="0004230F" w:rsidRPr="00EC37AB">
              <w:rPr>
                <w:rFonts w:cstheme="minorHAnsi"/>
                <w:sz w:val="20"/>
                <w:szCs w:val="20"/>
              </w:rPr>
              <w:t xml:space="preserve">“Consolidated measures to increase </w:t>
            </w:r>
            <w:r w:rsidR="0004230F">
              <w:rPr>
                <w:rFonts w:cstheme="minorHAnsi"/>
                <w:sz w:val="20"/>
                <w:szCs w:val="20"/>
              </w:rPr>
              <w:t xml:space="preserve">the </w:t>
            </w:r>
            <w:r w:rsidR="0004230F" w:rsidRPr="00EC37AB">
              <w:rPr>
                <w:rFonts w:cstheme="minorHAnsi"/>
                <w:sz w:val="20"/>
                <w:szCs w:val="20"/>
              </w:rPr>
              <w:t xml:space="preserve">credibility of </w:t>
            </w:r>
            <w:proofErr w:type="spellStart"/>
            <w:r w:rsidR="0004230F" w:rsidRPr="00EC37AB">
              <w:rPr>
                <w:rFonts w:cstheme="minorHAnsi"/>
                <w:sz w:val="20"/>
                <w:szCs w:val="20"/>
              </w:rPr>
              <w:t>HoP</w:t>
            </w:r>
            <w:proofErr w:type="spellEnd"/>
            <w:r w:rsidR="0004230F" w:rsidRPr="00EC37AB">
              <w:rPr>
                <w:rFonts w:cstheme="minorHAnsi"/>
                <w:sz w:val="20"/>
                <w:szCs w:val="20"/>
              </w:rPr>
              <w:t xml:space="preserve"> elections” which was shared with FEIT</w:t>
            </w:r>
            <w:r w:rsidR="0068071D">
              <w:rPr>
                <w:rFonts w:cstheme="minorHAnsi"/>
                <w:sz w:val="20"/>
                <w:szCs w:val="20"/>
              </w:rPr>
              <w:t>,</w:t>
            </w:r>
            <w:r w:rsidR="0004230F" w:rsidRPr="00EC37AB">
              <w:rPr>
                <w:rFonts w:cstheme="minorHAnsi"/>
                <w:sz w:val="20"/>
                <w:szCs w:val="20"/>
              </w:rPr>
              <w:t xml:space="preserve"> </w:t>
            </w:r>
            <w:r w:rsidR="0068071D">
              <w:rPr>
                <w:rFonts w:cstheme="minorHAnsi"/>
                <w:sz w:val="20"/>
                <w:szCs w:val="20"/>
              </w:rPr>
              <w:t>which</w:t>
            </w:r>
            <w:r w:rsidR="0068071D" w:rsidRPr="00EC37AB">
              <w:rPr>
                <w:rFonts w:cstheme="minorHAnsi"/>
                <w:sz w:val="20"/>
                <w:szCs w:val="20"/>
              </w:rPr>
              <w:t xml:space="preserve"> </w:t>
            </w:r>
            <w:r w:rsidR="0068071D">
              <w:rPr>
                <w:rFonts w:cstheme="minorHAnsi"/>
                <w:sz w:val="20"/>
                <w:szCs w:val="20"/>
              </w:rPr>
              <w:t xml:space="preserve">in turn </w:t>
            </w:r>
            <w:r w:rsidR="0004230F" w:rsidRPr="00EC37AB">
              <w:rPr>
                <w:rFonts w:cstheme="minorHAnsi"/>
                <w:sz w:val="20"/>
                <w:szCs w:val="20"/>
              </w:rPr>
              <w:t xml:space="preserve">drafted a paper on “Measures to Enhance Election Credibility” </w:t>
            </w:r>
            <w:r w:rsidR="0068071D">
              <w:rPr>
                <w:rFonts w:cstheme="minorHAnsi"/>
                <w:sz w:val="20"/>
                <w:szCs w:val="20"/>
              </w:rPr>
              <w:t>that</w:t>
            </w:r>
            <w:r w:rsidR="0004230F" w:rsidRPr="00EC37AB">
              <w:rPr>
                <w:rFonts w:cstheme="minorHAnsi"/>
                <w:sz w:val="20"/>
                <w:szCs w:val="20"/>
              </w:rPr>
              <w:t xml:space="preserve"> dr</w:t>
            </w:r>
            <w:r w:rsidR="0004230F">
              <w:rPr>
                <w:rFonts w:cstheme="minorHAnsi"/>
                <w:sz w:val="20"/>
                <w:szCs w:val="20"/>
              </w:rPr>
              <w:t>ew</w:t>
            </w:r>
            <w:r w:rsidR="0004230F" w:rsidRPr="00EC37AB">
              <w:rPr>
                <w:rFonts w:cstheme="minorHAnsi"/>
                <w:sz w:val="20"/>
                <w:szCs w:val="20"/>
              </w:rPr>
              <w:t xml:space="preserve"> </w:t>
            </w:r>
            <w:r w:rsidR="0004230F">
              <w:rPr>
                <w:rFonts w:cstheme="minorHAnsi"/>
                <w:sz w:val="20"/>
                <w:szCs w:val="20"/>
              </w:rPr>
              <w:t xml:space="preserve">extensively </w:t>
            </w:r>
            <w:r w:rsidR="0004230F" w:rsidRPr="00EC37AB">
              <w:rPr>
                <w:rFonts w:cstheme="minorHAnsi"/>
                <w:sz w:val="20"/>
                <w:szCs w:val="20"/>
              </w:rPr>
              <w:t xml:space="preserve">on the IESG paper. FEIT planned to share their paper with the National Consultative Council (NCC) in advance of their last meeting which was due to start in late December 2021 but was delayed until the first week of January 2022. IESG supported the Joint Operation Centers (JOCs) which coordinates security for the elections and in particular promoted the inclusion of Women Situation Desks as an integral part of the JOCs to help contribute to a peaceful and inclusive election by responding to and reporting cases of Violence against Women in Elections and empower women both in the political arena and as members of the security forces. </w:t>
            </w:r>
          </w:p>
          <w:p w14:paraId="71AC53A8" w14:textId="50162851" w:rsidR="0004230F" w:rsidRPr="00B376CB" w:rsidRDefault="0004230F" w:rsidP="00A40561">
            <w:pPr>
              <w:pStyle w:val="ListParagraph"/>
              <w:numPr>
                <w:ilvl w:val="0"/>
                <w:numId w:val="15"/>
              </w:numPr>
              <w:spacing w:after="160" w:line="276" w:lineRule="auto"/>
              <w:ind w:left="276" w:hanging="180"/>
              <w:contextualSpacing w:val="0"/>
              <w:jc w:val="both"/>
              <w:rPr>
                <w:rFonts w:cstheme="minorHAnsi"/>
                <w:sz w:val="20"/>
                <w:szCs w:val="20"/>
              </w:rPr>
            </w:pPr>
            <w:r w:rsidRPr="00B376CB">
              <w:rPr>
                <w:rFonts w:cstheme="minorHAnsi"/>
                <w:b/>
                <w:bCs/>
                <w:sz w:val="20"/>
                <w:szCs w:val="20"/>
              </w:rPr>
              <w:t>The Project Board met twice to approve amendments to the Annual Work Plan to support the indirect electoral process including funding of US$</w:t>
            </w:r>
            <w:r w:rsidR="00E22017">
              <w:rPr>
                <w:rFonts w:cstheme="minorHAnsi"/>
                <w:b/>
                <w:bCs/>
                <w:sz w:val="20"/>
                <w:szCs w:val="20"/>
              </w:rPr>
              <w:t xml:space="preserve"> 12.26 million</w:t>
            </w:r>
            <w:r>
              <w:rPr>
                <w:rFonts w:cstheme="minorHAnsi"/>
                <w:b/>
                <w:bCs/>
                <w:sz w:val="20"/>
                <w:szCs w:val="20"/>
              </w:rPr>
              <w:t xml:space="preserve">. </w:t>
            </w:r>
          </w:p>
          <w:p w14:paraId="27C7AD6D" w14:textId="5391149B" w:rsidR="00980D87" w:rsidRDefault="0004230F" w:rsidP="0004230F">
            <w:pPr>
              <w:pStyle w:val="ListParagraph"/>
              <w:numPr>
                <w:ilvl w:val="0"/>
                <w:numId w:val="15"/>
              </w:numPr>
              <w:spacing w:after="160" w:line="276" w:lineRule="auto"/>
              <w:ind w:left="65"/>
              <w:jc w:val="both"/>
              <w:rPr>
                <w:rFonts w:cstheme="minorHAnsi"/>
                <w:sz w:val="20"/>
                <w:szCs w:val="20"/>
              </w:rPr>
            </w:pPr>
            <w:r w:rsidRPr="00B376CB">
              <w:rPr>
                <w:rFonts w:cstheme="minorHAnsi"/>
                <w:sz w:val="20"/>
                <w:szCs w:val="20"/>
              </w:rPr>
              <w:t>A Project Board meeting was held in July where the FGS, international partners and the UN agreed on a revised electoral budget of $18.7 million. The FGS agreed to provide $11.2 million in direct budget support drawn from candidate registration fees which, together with the</w:t>
            </w:r>
            <w:r w:rsidRPr="00B376CB">
              <w:rPr>
                <w:sz w:val="20"/>
                <w:szCs w:val="20"/>
              </w:rPr>
              <w:t xml:space="preserve"> </w:t>
            </w:r>
            <w:r w:rsidRPr="00B376CB">
              <w:rPr>
                <w:rFonts w:cstheme="minorHAnsi"/>
                <w:sz w:val="20"/>
                <w:szCs w:val="20"/>
              </w:rPr>
              <w:t xml:space="preserve">international partners’ commitment of $7.7 million, was considered sufficient to fully resource the election budget based on a </w:t>
            </w:r>
            <w:r w:rsidR="00E22017" w:rsidRPr="00B376CB">
              <w:rPr>
                <w:rFonts w:cstheme="minorHAnsi"/>
                <w:sz w:val="20"/>
                <w:szCs w:val="20"/>
              </w:rPr>
              <w:t>four-month</w:t>
            </w:r>
            <w:r w:rsidRPr="00B376CB">
              <w:rPr>
                <w:rFonts w:cstheme="minorHAnsi"/>
                <w:sz w:val="20"/>
                <w:szCs w:val="20"/>
              </w:rPr>
              <w:t xml:space="preserve"> plan to complete elections between July and October 2021. A second Project Board meeting was held on 16 November, following a request by the OPM and FEIT to donors to increase their contribution to the revised electoral budget to cover the additional costs for the electoral committees for accommodation, transport, allowances and travel as the </w:t>
            </w:r>
            <w:proofErr w:type="spellStart"/>
            <w:r w:rsidRPr="00B376CB">
              <w:rPr>
                <w:rFonts w:cstheme="minorHAnsi"/>
                <w:sz w:val="20"/>
                <w:szCs w:val="20"/>
              </w:rPr>
              <w:t>HoP</w:t>
            </w:r>
            <w:proofErr w:type="spellEnd"/>
            <w:r w:rsidRPr="00B376CB">
              <w:rPr>
                <w:rFonts w:cstheme="minorHAnsi"/>
                <w:sz w:val="20"/>
                <w:szCs w:val="20"/>
              </w:rPr>
              <w:t xml:space="preserve"> election end date slipped from October to December 2021. </w:t>
            </w:r>
          </w:p>
          <w:p w14:paraId="455D1585" w14:textId="77777777" w:rsidR="00E8433C" w:rsidRDefault="00980D87" w:rsidP="00302E51">
            <w:pPr>
              <w:pStyle w:val="ListParagraph"/>
              <w:spacing w:after="160" w:line="276" w:lineRule="auto"/>
              <w:ind w:left="65"/>
              <w:jc w:val="both"/>
              <w:rPr>
                <w:rFonts w:cstheme="minorHAnsi"/>
                <w:sz w:val="20"/>
                <w:szCs w:val="20"/>
              </w:rPr>
            </w:pPr>
            <w:r>
              <w:rPr>
                <w:rFonts w:cstheme="minorHAnsi"/>
                <w:noProof/>
                <w:sz w:val="20"/>
                <w:szCs w:val="20"/>
              </w:rPr>
              <w:drawing>
                <wp:anchor distT="0" distB="0" distL="114300" distR="114300" simplePos="0" relativeHeight="251632128" behindDoc="1" locked="0" layoutInCell="1" allowOverlap="1" wp14:anchorId="02120F4C" wp14:editId="336EA62E">
                  <wp:simplePos x="0" y="0"/>
                  <wp:positionH relativeFrom="column">
                    <wp:posOffset>57150</wp:posOffset>
                  </wp:positionH>
                  <wp:positionV relativeFrom="paragraph">
                    <wp:posOffset>41748</wp:posOffset>
                  </wp:positionV>
                  <wp:extent cx="3933825" cy="2185035"/>
                  <wp:effectExtent l="0" t="0" r="0" b="0"/>
                  <wp:wrapTight wrapText="bothSides">
                    <wp:wrapPolygon edited="0">
                      <wp:start x="0" y="0"/>
                      <wp:lineTo x="0" y="21468"/>
                      <wp:lineTo x="21548" y="21468"/>
                      <wp:lineTo x="215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5841"/>
                          <a:stretch/>
                        </pic:blipFill>
                        <pic:spPr bwMode="auto">
                          <a:xfrm>
                            <a:off x="0" y="0"/>
                            <a:ext cx="3933825" cy="218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30F" w:rsidRPr="00B376CB">
              <w:rPr>
                <w:rFonts w:cstheme="minorHAnsi"/>
                <w:sz w:val="20"/>
                <w:szCs w:val="20"/>
              </w:rPr>
              <w:t>Three donors consisting of the Foreign and Commonwealth Development Office (FCDO), Norway and USAID and the UN Peacebuilding Fund  agreed to provide respectively an additional $</w:t>
            </w:r>
            <w:r w:rsidR="00E22017">
              <w:rPr>
                <w:rFonts w:cstheme="minorHAnsi"/>
                <w:sz w:val="20"/>
                <w:szCs w:val="20"/>
              </w:rPr>
              <w:t>4.49 million</w:t>
            </w:r>
            <w:r w:rsidR="0004230F" w:rsidRPr="00B376CB">
              <w:rPr>
                <w:rFonts w:cstheme="minorHAnsi"/>
                <w:sz w:val="20"/>
                <w:szCs w:val="20"/>
              </w:rPr>
              <w:t xml:space="preserve"> and  $115K to support the indirect elections. These additional funds brought the overall donor financial support from the FCDO, Germany, Norway, Sweden, USAID and the UN Peacebuilding Fund to approximately $1</w:t>
            </w:r>
            <w:r w:rsidR="0004230F">
              <w:rPr>
                <w:rFonts w:cstheme="minorHAnsi"/>
                <w:sz w:val="20"/>
                <w:szCs w:val="20"/>
              </w:rPr>
              <w:t>2.26</w:t>
            </w:r>
            <w:r w:rsidR="0004230F" w:rsidRPr="00B376CB">
              <w:rPr>
                <w:rFonts w:cstheme="minorHAnsi"/>
                <w:sz w:val="20"/>
                <w:szCs w:val="20"/>
              </w:rPr>
              <w:t xml:space="preserve"> million. </w:t>
            </w:r>
          </w:p>
          <w:p w14:paraId="7B124F0F" w14:textId="4F6F4E73" w:rsidR="0004230F" w:rsidRPr="0011545B" w:rsidRDefault="007857A8" w:rsidP="00302E51">
            <w:pPr>
              <w:pStyle w:val="ListParagraph"/>
              <w:spacing w:before="120" w:after="160" w:line="276" w:lineRule="auto"/>
              <w:ind w:left="72"/>
              <w:jc w:val="both"/>
              <w:rPr>
                <w:rFonts w:cstheme="minorHAnsi"/>
                <w:sz w:val="20"/>
                <w:szCs w:val="20"/>
              </w:rPr>
            </w:pPr>
            <w:r>
              <w:rPr>
                <w:noProof/>
              </w:rPr>
              <mc:AlternateContent>
                <mc:Choice Requires="wps">
                  <w:drawing>
                    <wp:anchor distT="0" distB="0" distL="114300" distR="114300" simplePos="0" relativeHeight="251662336" behindDoc="1" locked="0" layoutInCell="1" allowOverlap="1" wp14:anchorId="1F8324EA" wp14:editId="46C13B33">
                      <wp:simplePos x="0" y="0"/>
                      <wp:positionH relativeFrom="column">
                        <wp:posOffset>-3175</wp:posOffset>
                      </wp:positionH>
                      <wp:positionV relativeFrom="page">
                        <wp:posOffset>5570220</wp:posOffset>
                      </wp:positionV>
                      <wp:extent cx="3900805" cy="457200"/>
                      <wp:effectExtent l="0" t="0" r="4445" b="0"/>
                      <wp:wrapTight wrapText="bothSides">
                        <wp:wrapPolygon edited="0">
                          <wp:start x="0" y="0"/>
                          <wp:lineTo x="0" y="20700"/>
                          <wp:lineTo x="21519" y="20700"/>
                          <wp:lineTo x="21519" y="0"/>
                          <wp:lineTo x="0" y="0"/>
                        </wp:wrapPolygon>
                      </wp:wrapTight>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C0DC9" w14:textId="48CB4F0C" w:rsidR="00E8433C" w:rsidRPr="00824396" w:rsidRDefault="00E8433C" w:rsidP="00E8433C">
                                  <w:pPr>
                                    <w:rPr>
                                      <w:rFonts w:eastAsia="Times New Roman" w:cstheme="minorHAnsi"/>
                                      <w:bCs/>
                                      <w:i/>
                                      <w:iCs/>
                                      <w:color w:val="002060"/>
                                      <w:sz w:val="18"/>
                                      <w:szCs w:val="18"/>
                                    </w:rPr>
                                  </w:pPr>
                                  <w:r>
                                    <w:t xml:space="preserve"> </w:t>
                                  </w:r>
                                  <w:r w:rsidRPr="00824396">
                                    <w:rPr>
                                      <w:rFonts w:eastAsia="Times New Roman" w:cstheme="minorHAnsi"/>
                                      <w:bCs/>
                                      <w:i/>
                                      <w:iCs/>
                                      <w:color w:val="002060"/>
                                      <w:sz w:val="18"/>
                                      <w:szCs w:val="18"/>
                                    </w:rPr>
                                    <w:t>Mogadishu 16 Nov 2021, Project Board Meeting co-chaired by Halima Ismail Ibrahim, NIEC</w:t>
                                  </w:r>
                                  <w:r w:rsidRPr="00EE68BD">
                                    <w:rPr>
                                      <w:sz w:val="16"/>
                                      <w:szCs w:val="16"/>
                                    </w:rPr>
                                    <w:t xml:space="preserve"> </w:t>
                                  </w:r>
                                  <w:r w:rsidRPr="00824396">
                                    <w:rPr>
                                      <w:rFonts w:eastAsia="Times New Roman" w:cstheme="minorHAnsi"/>
                                      <w:bCs/>
                                      <w:i/>
                                      <w:iCs/>
                                      <w:color w:val="002060"/>
                                      <w:sz w:val="18"/>
                                      <w:szCs w:val="18"/>
                                    </w:rPr>
                                    <w:t>Chairperson and  Jocelyn Mason, UNDP Resident Representative;</w:t>
                                  </w:r>
                                  <w:r w:rsidR="0068071D">
                                    <w:rPr>
                                      <w:rFonts w:eastAsia="Times New Roman" w:cstheme="minorHAnsi"/>
                                      <w:bCs/>
                                      <w:i/>
                                      <w:iCs/>
                                      <w:color w:val="002060"/>
                                      <w:sz w:val="18"/>
                                      <w:szCs w:val="18"/>
                                    </w:rPr>
                                    <w:t xml:space="preserve"> and attended by</w:t>
                                  </w:r>
                                  <w:r w:rsidRPr="00824396">
                                    <w:rPr>
                                      <w:rFonts w:eastAsia="Times New Roman" w:cstheme="minorHAnsi"/>
                                      <w:bCs/>
                                      <w:i/>
                                      <w:iCs/>
                                      <w:color w:val="002060"/>
                                      <w:sz w:val="18"/>
                                      <w:szCs w:val="18"/>
                                    </w:rPr>
                                    <w:t xml:space="preserve"> Deryck Fritz, IESG Director.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324EA" id="Text Box 11" o:spid="_x0000_s1028" type="#_x0000_t202" style="position:absolute;left:0;text-align:left;margin-left:-.25pt;margin-top:438.6pt;width:307.1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" stroked="f">
                      <v:textbox inset="0,0,0,0">
                        <w:txbxContent>
                          <w:p w14:paraId="1A3C0DC9" w14:textId="48CB4F0C" w:rsidR="00E8433C" w:rsidRPr="00824396" w:rsidRDefault="00E8433C" w:rsidP="00E8433C">
                            <w:pPr>
                              <w:rPr>
                                <w:rFonts w:eastAsia="Times New Roman" w:cstheme="minorHAnsi"/>
                                <w:bCs/>
                                <w:i/>
                                <w:iCs/>
                                <w:color w:val="002060"/>
                                <w:sz w:val="18"/>
                                <w:szCs w:val="18"/>
                              </w:rPr>
                            </w:pPr>
                            <w:r>
                              <w:t xml:space="preserve"> </w:t>
                            </w:r>
                            <w:r w:rsidRPr="00824396">
                              <w:rPr>
                                <w:rFonts w:eastAsia="Times New Roman" w:cstheme="minorHAnsi"/>
                                <w:bCs/>
                                <w:i/>
                                <w:iCs/>
                                <w:color w:val="002060"/>
                                <w:sz w:val="18"/>
                                <w:szCs w:val="18"/>
                              </w:rPr>
                              <w:t>Mogadishu 16 Nov 2021, Project Board Meeting co-chaired by Halima Ismail Ibrahim, NIEC</w:t>
                            </w:r>
                            <w:r w:rsidRPr="00EE68BD">
                              <w:rPr>
                                <w:sz w:val="16"/>
                                <w:szCs w:val="16"/>
                              </w:rPr>
                              <w:t xml:space="preserve"> </w:t>
                            </w:r>
                            <w:r w:rsidRPr="00824396">
                              <w:rPr>
                                <w:rFonts w:eastAsia="Times New Roman" w:cstheme="minorHAnsi"/>
                                <w:bCs/>
                                <w:i/>
                                <w:iCs/>
                                <w:color w:val="002060"/>
                                <w:sz w:val="18"/>
                                <w:szCs w:val="18"/>
                              </w:rPr>
                              <w:t>Chairperson and  Jocelyn Mason, UNDP Resident Representative;</w:t>
                            </w:r>
                            <w:r w:rsidR="0068071D">
                              <w:rPr>
                                <w:rFonts w:eastAsia="Times New Roman" w:cstheme="minorHAnsi"/>
                                <w:bCs/>
                                <w:i/>
                                <w:iCs/>
                                <w:color w:val="002060"/>
                                <w:sz w:val="18"/>
                                <w:szCs w:val="18"/>
                              </w:rPr>
                              <w:t xml:space="preserve"> and attended by</w:t>
                            </w:r>
                            <w:r w:rsidRPr="00824396">
                              <w:rPr>
                                <w:rFonts w:eastAsia="Times New Roman" w:cstheme="minorHAnsi"/>
                                <w:bCs/>
                                <w:i/>
                                <w:iCs/>
                                <w:color w:val="002060"/>
                                <w:sz w:val="18"/>
                                <w:szCs w:val="18"/>
                              </w:rPr>
                              <w:t xml:space="preserve"> Deryck Fritz, IESG Director.</w:t>
                            </w:r>
                          </w:p>
                        </w:txbxContent>
                      </v:textbox>
                      <w10:wrap type="tight" anchory="page"/>
                    </v:shape>
                  </w:pict>
                </mc:Fallback>
              </mc:AlternateContent>
            </w:r>
            <w:r w:rsidR="0004230F" w:rsidRPr="0011545B">
              <w:rPr>
                <w:rFonts w:cstheme="minorHAnsi"/>
                <w:sz w:val="20"/>
                <w:szCs w:val="20"/>
              </w:rPr>
              <w:t xml:space="preserve">However, donors imposed conditionalities on the release of the  additional </w:t>
            </w:r>
            <w:r w:rsidR="000720A5">
              <w:rPr>
                <w:rFonts w:cstheme="minorHAnsi"/>
                <w:sz w:val="20"/>
                <w:szCs w:val="20"/>
              </w:rPr>
              <w:t>funds</w:t>
            </w:r>
            <w:r w:rsidR="0004230F" w:rsidRPr="0011545B">
              <w:rPr>
                <w:rFonts w:cstheme="minorHAnsi"/>
                <w:sz w:val="20"/>
                <w:szCs w:val="20"/>
              </w:rPr>
              <w:t xml:space="preserve"> which would be made available in two tranches, if specific milestones were met including elections moving forward in a meaningful and credible way in at least three states and transparency the management of candidate fees. As none of the milestones were met by the end of December, no funds were released to pay the ad hoc electoral committee allowances for November and December.</w:t>
            </w:r>
          </w:p>
          <w:p w14:paraId="4B383158" w14:textId="77777777" w:rsidR="0004230F" w:rsidRPr="007C5BA7" w:rsidRDefault="0004230F" w:rsidP="00A40561">
            <w:pPr>
              <w:spacing w:line="276" w:lineRule="auto"/>
              <w:ind w:left="366" w:hanging="366"/>
              <w:jc w:val="both"/>
              <w:rPr>
                <w:rFonts w:cstheme="minorHAnsi"/>
                <w:sz w:val="20"/>
                <w:szCs w:val="20"/>
              </w:rPr>
            </w:pPr>
            <w:r>
              <w:rPr>
                <w:rFonts w:cstheme="minorHAnsi"/>
                <w:b/>
                <w:bCs/>
                <w:sz w:val="20"/>
                <w:szCs w:val="20"/>
              </w:rPr>
              <w:t xml:space="preserve">3.    </w:t>
            </w:r>
            <w:r w:rsidRPr="007C5BA7">
              <w:rPr>
                <w:rFonts w:cstheme="minorHAnsi"/>
                <w:b/>
                <w:bCs/>
                <w:sz w:val="20"/>
                <w:szCs w:val="20"/>
              </w:rPr>
              <w:t>Support and advice provided by IESG to NIEC to</w:t>
            </w:r>
            <w:r w:rsidRPr="007C5BA7">
              <w:rPr>
                <w:b/>
                <w:bCs/>
                <w:sz w:val="20"/>
                <w:szCs w:val="20"/>
              </w:rPr>
              <w:t xml:space="preserve"> </w:t>
            </w:r>
            <w:r w:rsidRPr="007C5BA7">
              <w:rPr>
                <w:rFonts w:cstheme="minorHAnsi"/>
                <w:b/>
                <w:bCs/>
                <w:sz w:val="20"/>
                <w:szCs w:val="20"/>
              </w:rPr>
              <w:t xml:space="preserve">develop a new 5-year strategic plan (2022-2026) and an electoral roadmap for direct elections in 2026. </w:t>
            </w:r>
          </w:p>
          <w:p w14:paraId="33D006DF" w14:textId="63DB1294" w:rsidR="003F7DF2" w:rsidRDefault="0004230F" w:rsidP="0004230F">
            <w:pPr>
              <w:spacing w:line="276" w:lineRule="auto"/>
              <w:jc w:val="both"/>
              <w:rPr>
                <w:rFonts w:cstheme="minorHAnsi"/>
                <w:sz w:val="20"/>
                <w:szCs w:val="20"/>
              </w:rPr>
            </w:pPr>
            <w:r w:rsidRPr="00EC37AB">
              <w:rPr>
                <w:rFonts w:cstheme="minorHAnsi"/>
                <w:sz w:val="20"/>
                <w:szCs w:val="20"/>
              </w:rPr>
              <w:t xml:space="preserve">Following its all-staff retreat held in January 2021 and in preparation for developing a new five-year strategic plan for 2022-2026, the NIEC, with the support of IESG, conducted a series of orientation workshops for all staff on the conceptual framework and planning cycle for preparing a strategic plan. The new strategic plan was finalized in September 2021 and provides the NIEC with a clear roadmap for the next five years to achieve its mandate to conduct direct elections in Somalia for the federal parliament in 2026. The plan is based on the achievement of key electoral cycle milestones while acknowledging that events in the external environment can significantly impact the implementation of this strategic plan. A key assumption is that the implementation of the strategic plan is heavily dependent on the federal government committing itself to direct elections and providing the necessary budget as well as the FMS leaders providing all necessary </w:t>
            </w:r>
            <w:r w:rsidRPr="00EC37AB">
              <w:rPr>
                <w:rFonts w:cstheme="minorHAnsi"/>
                <w:sz w:val="20"/>
                <w:szCs w:val="20"/>
              </w:rPr>
              <w:lastRenderedPageBreak/>
              <w:t xml:space="preserve">political support and commitment.  Consequently, political, economic and social factors remain a concern for the NIEC, coupled with the impact of the COVID 19 pandemic, extremism and political conflict among stakeholders. </w:t>
            </w:r>
          </w:p>
          <w:p w14:paraId="45C9D66F" w14:textId="6664B172" w:rsidR="0004230F" w:rsidRPr="00EC37AB" w:rsidRDefault="001A4A53" w:rsidP="0004230F">
            <w:pPr>
              <w:spacing w:line="276" w:lineRule="auto"/>
              <w:jc w:val="both"/>
              <w:rPr>
                <w:rFonts w:cstheme="minorHAnsi"/>
                <w:sz w:val="20"/>
                <w:szCs w:val="20"/>
              </w:rPr>
            </w:pPr>
            <w:r>
              <w:rPr>
                <w:rFonts w:eastAsia="Times New Roman"/>
                <w:noProof/>
              </w:rPr>
              <w:drawing>
                <wp:anchor distT="0" distB="0" distL="114300" distR="114300" simplePos="0" relativeHeight="251636224" behindDoc="0" locked="0" layoutInCell="1" allowOverlap="1" wp14:anchorId="14A91473" wp14:editId="36EA08E1">
                  <wp:simplePos x="0" y="0"/>
                  <wp:positionH relativeFrom="column">
                    <wp:posOffset>36195</wp:posOffset>
                  </wp:positionH>
                  <wp:positionV relativeFrom="page">
                    <wp:posOffset>464820</wp:posOffset>
                  </wp:positionV>
                  <wp:extent cx="1690370" cy="2274570"/>
                  <wp:effectExtent l="0" t="0" r="0" b="0"/>
                  <wp:wrapThrough wrapText="bothSides">
                    <wp:wrapPolygon edited="0">
                      <wp:start x="0" y="0"/>
                      <wp:lineTo x="0" y="21347"/>
                      <wp:lineTo x="21421" y="21347"/>
                      <wp:lineTo x="2142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69037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30F" w:rsidRPr="00F422B4">
              <w:rPr>
                <w:sz w:val="20"/>
                <w:szCs w:val="20"/>
              </w:rPr>
              <w:t xml:space="preserve"> </w:t>
            </w:r>
            <w:r w:rsidR="0004230F">
              <w:rPr>
                <w:sz w:val="20"/>
                <w:szCs w:val="20"/>
              </w:rPr>
              <w:t xml:space="preserve">The </w:t>
            </w:r>
            <w:r w:rsidR="00B9721F">
              <w:rPr>
                <w:sz w:val="20"/>
                <w:szCs w:val="20"/>
              </w:rPr>
              <w:t>Strategic Pla</w:t>
            </w:r>
            <w:r w:rsidR="0004230F">
              <w:rPr>
                <w:sz w:val="20"/>
                <w:szCs w:val="20"/>
              </w:rPr>
              <w:t>n sets out the key</w:t>
            </w:r>
            <w:r w:rsidR="0004230F" w:rsidRPr="00E938D1">
              <w:rPr>
                <w:sz w:val="20"/>
                <w:szCs w:val="20"/>
              </w:rPr>
              <w:t xml:space="preserve"> objectives that are responsive to a dynamic and ever-changing external environment; Installing a fit-for-purpose and adaptive organizational structure with ability to carry all the functions of the NIEC and to facilitate the implementation of its </w:t>
            </w:r>
            <w:proofErr w:type="spellStart"/>
            <w:r w:rsidR="0004230F" w:rsidRPr="00E938D1">
              <w:rPr>
                <w:sz w:val="20"/>
                <w:szCs w:val="20"/>
              </w:rPr>
              <w:t>programme</w:t>
            </w:r>
            <w:proofErr w:type="spellEnd"/>
            <w:r w:rsidR="0004230F" w:rsidRPr="00E938D1">
              <w:rPr>
                <w:sz w:val="20"/>
                <w:szCs w:val="20"/>
              </w:rPr>
              <w:t>; Implementing a comprehensive governance framework, including standard operating procedures, that regulates institutional and departmental performance and is clearly understood and implemented by all staff;</w:t>
            </w:r>
            <w:r w:rsidR="0004230F">
              <w:t xml:space="preserve"> </w:t>
            </w:r>
            <w:r w:rsidR="0004230F" w:rsidRPr="00250D92">
              <w:rPr>
                <w:sz w:val="20"/>
                <w:szCs w:val="20"/>
              </w:rPr>
              <w:t>Establishing clearly defined reporting/supervisory lines across departments and teams;</w:t>
            </w:r>
            <w:r w:rsidR="0004230F">
              <w:rPr>
                <w:sz w:val="20"/>
                <w:szCs w:val="20"/>
              </w:rPr>
              <w:t xml:space="preserve"> </w:t>
            </w:r>
            <w:r w:rsidR="0004230F" w:rsidRPr="00250D92">
              <w:rPr>
                <w:sz w:val="20"/>
                <w:szCs w:val="20"/>
              </w:rPr>
              <w:t>Developing an efficient human resource management system that encompasses a performance management system and which attracts, retains and motivates employees;</w:t>
            </w:r>
            <w:r w:rsidR="0004230F">
              <w:rPr>
                <w:sz w:val="20"/>
                <w:szCs w:val="20"/>
              </w:rPr>
              <w:t xml:space="preserve"> </w:t>
            </w:r>
            <w:r w:rsidR="0004230F" w:rsidRPr="00250D92">
              <w:rPr>
                <w:sz w:val="20"/>
                <w:szCs w:val="20"/>
              </w:rPr>
              <w:t>Establishing an effective monitoring and evaluation system to inform improved planning and periodic reporting; Ensuring timely communication and structured engagement with key external partners and stakeholders.</w:t>
            </w:r>
          </w:p>
          <w:p w14:paraId="4CF5F6F3" w14:textId="1393B172" w:rsidR="0004230F" w:rsidRPr="001A4A53" w:rsidRDefault="001A4A53" w:rsidP="001A4A53">
            <w:pPr>
              <w:spacing w:line="276" w:lineRule="auto"/>
              <w:ind w:left="186" w:hanging="186"/>
              <w:jc w:val="both"/>
              <w:rPr>
                <w:rFonts w:cstheme="minorHAnsi"/>
                <w:b/>
                <w:bCs/>
                <w:sz w:val="20"/>
                <w:szCs w:val="20"/>
              </w:rPr>
            </w:pPr>
            <w:r>
              <w:rPr>
                <w:rFonts w:cstheme="minorHAnsi"/>
                <w:b/>
                <w:bCs/>
                <w:sz w:val="20"/>
                <w:szCs w:val="20"/>
              </w:rPr>
              <w:t xml:space="preserve">4. </w:t>
            </w:r>
            <w:r w:rsidR="0004230F" w:rsidRPr="001A4A53">
              <w:rPr>
                <w:rFonts w:cstheme="minorHAnsi"/>
                <w:b/>
                <w:bCs/>
                <w:sz w:val="20"/>
                <w:szCs w:val="20"/>
              </w:rPr>
              <w:t>IESG provided support to the NIEC to conduct an all staff retreat in January 2021 to review progress, lessons learned and way forward to enable the organization to deliver its mandate.</w:t>
            </w:r>
          </w:p>
          <w:p w14:paraId="130F94A2" w14:textId="0F047FD8" w:rsidR="0004230F" w:rsidRDefault="0004230F" w:rsidP="00D87A21">
            <w:pPr>
              <w:spacing w:line="276" w:lineRule="auto"/>
              <w:jc w:val="both"/>
              <w:rPr>
                <w:sz w:val="20"/>
                <w:szCs w:val="20"/>
              </w:rPr>
            </w:pPr>
            <w:r w:rsidRPr="00EC37AB">
              <w:rPr>
                <w:rFonts w:cstheme="minorHAnsi"/>
                <w:sz w:val="20"/>
                <w:szCs w:val="20"/>
              </w:rPr>
              <w:t xml:space="preserve">From 24 to 26 January 2021, the NIEC, supported by IESG, held an all-staff retreat to reflect on its performance since it was established in 2015, the first electoral management body formed in Somalia in over fifty years. The objective was to </w:t>
            </w:r>
            <w:r>
              <w:rPr>
                <w:rFonts w:cstheme="minorHAnsi"/>
                <w:sz w:val="20"/>
                <w:szCs w:val="20"/>
              </w:rPr>
              <w:t xml:space="preserve">reflect on the NIEC’s performance to date and to identify strategies to improve the organization’s effectiveness to deliver on its mandate. </w:t>
            </w:r>
            <w:r w:rsidRPr="00EC37AB">
              <w:rPr>
                <w:rFonts w:cstheme="minorHAnsi"/>
                <w:sz w:val="20"/>
                <w:szCs w:val="20"/>
              </w:rPr>
              <w:t xml:space="preserve">The outcome of the retreat helped the NIEC to consider ways to enhance its institutional capacity and develop a five-year strategic plan (2022-2026), as it prepares to conduct </w:t>
            </w:r>
            <w:r>
              <w:rPr>
                <w:rFonts w:cstheme="minorHAnsi"/>
                <w:sz w:val="20"/>
                <w:szCs w:val="20"/>
              </w:rPr>
              <w:t>universal suffrage</w:t>
            </w:r>
            <w:r w:rsidRPr="00EC37AB">
              <w:rPr>
                <w:rFonts w:cstheme="minorHAnsi"/>
                <w:sz w:val="20"/>
                <w:szCs w:val="20"/>
              </w:rPr>
              <w:t xml:space="preserve"> elections in 2026.</w:t>
            </w:r>
            <w:r w:rsidRPr="00EC37AB">
              <w:rPr>
                <w:sz w:val="20"/>
                <w:szCs w:val="20"/>
              </w:rPr>
              <w:t xml:space="preserve"> The retreat noted that the initial phase of its existence was to focus on building the institution and its internal capacity. This necessitated recruiting staff, establishing operational systems, acquiring offices for a Headquarters and establishing a field presence in each of the FMSs. The second phase focused on key electoral preparatory activities to lead the country to </w:t>
            </w:r>
            <w:r>
              <w:rPr>
                <w:sz w:val="20"/>
                <w:szCs w:val="20"/>
              </w:rPr>
              <w:t>universal suffrage</w:t>
            </w:r>
            <w:r w:rsidRPr="00EC37AB">
              <w:rPr>
                <w:sz w:val="20"/>
                <w:szCs w:val="20"/>
              </w:rPr>
              <w:t xml:space="preserve"> elections which were due to be held by the end of 2020. 2020 was a challenging year for the NIEC as there was a national expectation that the Commission would conduct </w:t>
            </w:r>
            <w:r w:rsidR="00EF2B2E" w:rsidRPr="00EC37AB">
              <w:rPr>
                <w:sz w:val="20"/>
                <w:szCs w:val="20"/>
              </w:rPr>
              <w:t>elections,</w:t>
            </w:r>
            <w:r w:rsidRPr="00EC37AB">
              <w:rPr>
                <w:sz w:val="20"/>
                <w:szCs w:val="20"/>
              </w:rPr>
              <w:t xml:space="preserve"> but the plan had to be put on hold following the decision of the Somali leaders to hold indirect elections and negating the efforts made by the Commission during its first term. The NIEC also had to adapt to the challenges caused by the Covid-19 pandemic. Noting that many of the challenges persisted, </w:t>
            </w:r>
            <w:r>
              <w:rPr>
                <w:sz w:val="20"/>
                <w:szCs w:val="20"/>
              </w:rPr>
              <w:t>and</w:t>
            </w:r>
            <w:r w:rsidRPr="00EC37AB">
              <w:rPr>
                <w:sz w:val="20"/>
                <w:szCs w:val="20"/>
              </w:rPr>
              <w:t xml:space="preserve"> new ones emerging: a dynamic political environment; the scarcity of international resources; the terrorist threat and a vast array of economic, social and cultural challenges. The NIEC must have the ability to navigate these, while at the same time enhancing its institutional capacity as it prepares to conduct universal suffrage elections in four years’ time</w:t>
            </w:r>
            <w:r>
              <w:rPr>
                <w:sz w:val="20"/>
                <w:szCs w:val="20"/>
              </w:rPr>
              <w:t xml:space="preserve"> as committed to by the NCC  leaders in their communique in May 2021. </w:t>
            </w:r>
            <w:r w:rsidRPr="00EC37AB">
              <w:rPr>
                <w:sz w:val="20"/>
                <w:szCs w:val="20"/>
              </w:rPr>
              <w:t xml:space="preserve">Meanwhile, the NIEC emphasized their readiness to provide technical support, if required, to the Ad Hoc Electoral Implementation Teams established to manage the indirect electoral process. </w:t>
            </w:r>
          </w:p>
          <w:p w14:paraId="58AA881C" w14:textId="070A1B6D" w:rsidR="0004230F" w:rsidRPr="00D87A21" w:rsidRDefault="00D87A21" w:rsidP="00D87A21">
            <w:pPr>
              <w:spacing w:line="276" w:lineRule="auto"/>
              <w:ind w:left="186" w:hanging="186"/>
              <w:jc w:val="both"/>
              <w:rPr>
                <w:rFonts w:cstheme="minorHAnsi"/>
                <w:b/>
                <w:bCs/>
                <w:sz w:val="20"/>
                <w:szCs w:val="20"/>
              </w:rPr>
            </w:pPr>
            <w:r>
              <w:rPr>
                <w:rFonts w:cstheme="minorHAnsi"/>
                <w:b/>
                <w:bCs/>
                <w:sz w:val="20"/>
                <w:szCs w:val="20"/>
              </w:rPr>
              <w:t xml:space="preserve">5. </w:t>
            </w:r>
            <w:r w:rsidR="0004230F" w:rsidRPr="00D87A21">
              <w:rPr>
                <w:rFonts w:cstheme="minorHAnsi"/>
                <w:b/>
                <w:bCs/>
                <w:sz w:val="20"/>
                <w:szCs w:val="20"/>
              </w:rPr>
              <w:t>IESG provided technical support to the NIEC’s Office of Political Parties Registrar to develop software for a political party registration database.</w:t>
            </w:r>
          </w:p>
          <w:p w14:paraId="47C1C871" w14:textId="2DAC54C1" w:rsidR="0004230F" w:rsidRPr="00EB470F" w:rsidRDefault="0004230F" w:rsidP="00320A51">
            <w:pPr>
              <w:spacing w:line="276" w:lineRule="auto"/>
              <w:jc w:val="both"/>
              <w:rPr>
                <w:rFonts w:cstheme="minorHAnsi"/>
                <w:sz w:val="12"/>
                <w:szCs w:val="12"/>
              </w:rPr>
            </w:pPr>
            <w:r w:rsidRPr="00DD2FD3">
              <w:rPr>
                <w:rFonts w:cstheme="minorHAnsi"/>
                <w:sz w:val="20"/>
                <w:szCs w:val="20"/>
              </w:rPr>
              <w:t xml:space="preserve">At the request of the </w:t>
            </w:r>
            <w:r>
              <w:rPr>
                <w:rFonts w:cstheme="minorHAnsi"/>
                <w:sz w:val="20"/>
                <w:szCs w:val="20"/>
              </w:rPr>
              <w:t>NIEC’s Office of Political Parties Registrar (OPPR)</w:t>
            </w:r>
            <w:r w:rsidRPr="00DD2FD3">
              <w:rPr>
                <w:rFonts w:cstheme="minorHAnsi"/>
                <w:sz w:val="20"/>
                <w:szCs w:val="20"/>
              </w:rPr>
              <w:t xml:space="preserve">, </w:t>
            </w:r>
            <w:r>
              <w:rPr>
                <w:rFonts w:cstheme="minorHAnsi"/>
                <w:sz w:val="20"/>
                <w:szCs w:val="20"/>
              </w:rPr>
              <w:t>IESG assisted with the development of p</w:t>
            </w:r>
            <w:r w:rsidRPr="00DD2FD3">
              <w:rPr>
                <w:rFonts w:cstheme="minorHAnsi"/>
                <w:sz w:val="20"/>
                <w:szCs w:val="20"/>
              </w:rPr>
              <w:t xml:space="preserve">olitical party registration software </w:t>
            </w:r>
            <w:r>
              <w:rPr>
                <w:rFonts w:cstheme="minorHAnsi"/>
                <w:sz w:val="20"/>
                <w:szCs w:val="20"/>
              </w:rPr>
              <w:t>for</w:t>
            </w:r>
            <w:r w:rsidRPr="00DD2FD3">
              <w:rPr>
                <w:rFonts w:cstheme="minorHAnsi"/>
                <w:sz w:val="20"/>
                <w:szCs w:val="20"/>
              </w:rPr>
              <w:t xml:space="preserve"> the </w:t>
            </w:r>
            <w:r>
              <w:rPr>
                <w:rFonts w:cstheme="minorHAnsi"/>
                <w:sz w:val="20"/>
                <w:szCs w:val="20"/>
              </w:rPr>
              <w:t xml:space="preserve">registration and </w:t>
            </w:r>
            <w:r w:rsidRPr="00DD2FD3">
              <w:rPr>
                <w:rFonts w:cstheme="minorHAnsi"/>
                <w:sz w:val="20"/>
                <w:szCs w:val="20"/>
              </w:rPr>
              <w:t xml:space="preserve">certification of political parties. </w:t>
            </w:r>
            <w:r w:rsidRPr="00E06724">
              <w:rPr>
                <w:rFonts w:cstheme="minorHAnsi"/>
                <w:sz w:val="20"/>
                <w:szCs w:val="20"/>
              </w:rPr>
              <w:t xml:space="preserve">The IESG IT Section </w:t>
            </w:r>
            <w:r>
              <w:rPr>
                <w:rFonts w:cstheme="minorHAnsi"/>
                <w:sz w:val="20"/>
                <w:szCs w:val="20"/>
              </w:rPr>
              <w:t>worked closely with the OPPR staff i</w:t>
            </w:r>
            <w:r w:rsidRPr="00E06724">
              <w:rPr>
                <w:rFonts w:cstheme="minorHAnsi"/>
                <w:sz w:val="20"/>
                <w:szCs w:val="20"/>
              </w:rPr>
              <w:t xml:space="preserve">n developing a software tool to register political parties. </w:t>
            </w:r>
            <w:r>
              <w:rPr>
                <w:rFonts w:cstheme="minorHAnsi"/>
                <w:sz w:val="20"/>
                <w:szCs w:val="20"/>
              </w:rPr>
              <w:t>I</w:t>
            </w:r>
            <w:r w:rsidRPr="00E06724">
              <w:rPr>
                <w:rFonts w:cstheme="minorHAnsi"/>
                <w:sz w:val="20"/>
                <w:szCs w:val="20"/>
              </w:rPr>
              <w:t xml:space="preserve">nformation such as party name, abbreviation and other </w:t>
            </w:r>
            <w:r>
              <w:rPr>
                <w:rFonts w:cstheme="minorHAnsi"/>
                <w:sz w:val="20"/>
                <w:szCs w:val="20"/>
              </w:rPr>
              <w:t xml:space="preserve">membership details will be captured and </w:t>
            </w:r>
            <w:r w:rsidRPr="00E06724">
              <w:rPr>
                <w:rFonts w:cstheme="minorHAnsi"/>
                <w:sz w:val="20"/>
                <w:szCs w:val="20"/>
              </w:rPr>
              <w:t xml:space="preserve">the software will record the parties’ logos, manage </w:t>
            </w:r>
            <w:r>
              <w:rPr>
                <w:rFonts w:cstheme="minorHAnsi"/>
                <w:sz w:val="20"/>
                <w:szCs w:val="20"/>
              </w:rPr>
              <w:t xml:space="preserve">registration </w:t>
            </w:r>
            <w:r w:rsidRPr="00E06724">
              <w:rPr>
                <w:rFonts w:cstheme="minorHAnsi"/>
                <w:sz w:val="20"/>
                <w:szCs w:val="20"/>
              </w:rPr>
              <w:t>fee</w:t>
            </w:r>
            <w:r>
              <w:rPr>
                <w:rFonts w:cstheme="minorHAnsi"/>
                <w:sz w:val="20"/>
                <w:szCs w:val="20"/>
              </w:rPr>
              <w:t xml:space="preserve"> </w:t>
            </w:r>
            <w:r w:rsidRPr="00E06724">
              <w:rPr>
                <w:rFonts w:cstheme="minorHAnsi"/>
                <w:sz w:val="20"/>
                <w:szCs w:val="20"/>
              </w:rPr>
              <w:t>payment</w:t>
            </w:r>
            <w:r>
              <w:rPr>
                <w:rFonts w:cstheme="minorHAnsi"/>
                <w:sz w:val="20"/>
                <w:szCs w:val="20"/>
              </w:rPr>
              <w:t>s</w:t>
            </w:r>
            <w:r w:rsidRPr="00E06724">
              <w:rPr>
                <w:rFonts w:cstheme="minorHAnsi"/>
                <w:sz w:val="20"/>
                <w:szCs w:val="20"/>
              </w:rPr>
              <w:t xml:space="preserve"> and registration status. The political party registration database will be deployed at the NIEC headquarters. Each political party is required to have 10,000 members</w:t>
            </w:r>
            <w:r>
              <w:rPr>
                <w:rFonts w:cstheme="minorHAnsi"/>
                <w:sz w:val="20"/>
                <w:szCs w:val="20"/>
              </w:rPr>
              <w:t xml:space="preserve"> to obtain official registration. </w:t>
            </w:r>
            <w:r w:rsidRPr="00E06724">
              <w:rPr>
                <w:rFonts w:cstheme="minorHAnsi"/>
                <w:sz w:val="20"/>
                <w:szCs w:val="20"/>
              </w:rPr>
              <w:t xml:space="preserve">The software will </w:t>
            </w:r>
            <w:r>
              <w:rPr>
                <w:rFonts w:cstheme="minorHAnsi"/>
                <w:sz w:val="20"/>
                <w:szCs w:val="20"/>
              </w:rPr>
              <w:t xml:space="preserve">either </w:t>
            </w:r>
            <w:r w:rsidRPr="00E06724">
              <w:rPr>
                <w:rFonts w:cstheme="minorHAnsi"/>
                <w:sz w:val="20"/>
                <w:szCs w:val="20"/>
              </w:rPr>
              <w:t xml:space="preserve">record each party member’s </w:t>
            </w:r>
            <w:r>
              <w:rPr>
                <w:rFonts w:cstheme="minorHAnsi"/>
                <w:sz w:val="20"/>
                <w:szCs w:val="20"/>
              </w:rPr>
              <w:t xml:space="preserve">key details </w:t>
            </w:r>
            <w:r w:rsidRPr="00E06724">
              <w:rPr>
                <w:rFonts w:cstheme="minorHAnsi"/>
                <w:sz w:val="20"/>
                <w:szCs w:val="20"/>
              </w:rPr>
              <w:t>in bulk from an electronic file adhering to a specific template designed by the NIEC through the OPPR</w:t>
            </w:r>
            <w:r>
              <w:rPr>
                <w:rFonts w:cstheme="minorHAnsi"/>
                <w:sz w:val="20"/>
                <w:szCs w:val="20"/>
              </w:rPr>
              <w:t xml:space="preserve"> </w:t>
            </w:r>
            <w:r w:rsidRPr="00311391">
              <w:rPr>
                <w:rFonts w:cstheme="minorHAnsi"/>
                <w:sz w:val="20"/>
                <w:szCs w:val="20"/>
              </w:rPr>
              <w:t>or will be used to enter party member information from paper forms.</w:t>
            </w:r>
            <w:r w:rsidRPr="00E06724">
              <w:rPr>
                <w:rFonts w:cstheme="minorHAnsi"/>
                <w:sz w:val="20"/>
                <w:szCs w:val="20"/>
              </w:rPr>
              <w:t xml:space="preserve"> Information about every party member will be vetted to identify potential duplicates. All party executive members details will be registered in the system and their attributes compared to those of other parties to flag potential duplicates. The IESG IT Section has also helped the OPPR design drafts of different forms that will be used by the political parties to record registration </w:t>
            </w:r>
            <w:r w:rsidRPr="00E06724">
              <w:rPr>
                <w:rFonts w:cstheme="minorHAnsi"/>
                <w:sz w:val="20"/>
                <w:szCs w:val="20"/>
              </w:rPr>
              <w:lastRenderedPageBreak/>
              <w:t>information.</w:t>
            </w:r>
            <w:r>
              <w:rPr>
                <w:rFonts w:cstheme="minorHAnsi"/>
                <w:sz w:val="20"/>
                <w:szCs w:val="20"/>
              </w:rPr>
              <w:t xml:space="preserve"> Following the </w:t>
            </w:r>
            <w:r w:rsidRPr="00573E4D">
              <w:rPr>
                <w:rFonts w:cstheme="minorHAnsi"/>
                <w:sz w:val="20"/>
                <w:szCs w:val="20"/>
              </w:rPr>
              <w:t>finaliz</w:t>
            </w:r>
            <w:r>
              <w:rPr>
                <w:rFonts w:cstheme="minorHAnsi"/>
                <w:sz w:val="20"/>
                <w:szCs w:val="20"/>
              </w:rPr>
              <w:t>ation of</w:t>
            </w:r>
            <w:r w:rsidRPr="00573E4D">
              <w:rPr>
                <w:rFonts w:cstheme="minorHAnsi"/>
                <w:sz w:val="20"/>
                <w:szCs w:val="20"/>
              </w:rPr>
              <w:t xml:space="preserve"> the manual forms for political party registration (including general party information, executive committee, and member</w:t>
            </w:r>
            <w:r>
              <w:rPr>
                <w:rFonts w:cstheme="minorHAnsi"/>
                <w:sz w:val="20"/>
                <w:szCs w:val="20"/>
              </w:rPr>
              <w:t>ship</w:t>
            </w:r>
            <w:r w:rsidRPr="00573E4D">
              <w:rPr>
                <w:rFonts w:cstheme="minorHAnsi"/>
                <w:sz w:val="20"/>
                <w:szCs w:val="20"/>
              </w:rPr>
              <w:t xml:space="preserve"> forms), the software </w:t>
            </w:r>
            <w:r>
              <w:rPr>
                <w:rFonts w:cstheme="minorHAnsi"/>
                <w:sz w:val="20"/>
                <w:szCs w:val="20"/>
              </w:rPr>
              <w:t xml:space="preserve">was </w:t>
            </w:r>
            <w:r w:rsidR="00320A51">
              <w:rPr>
                <w:rFonts w:cstheme="minorHAnsi"/>
                <w:sz w:val="20"/>
                <w:szCs w:val="20"/>
              </w:rPr>
              <w:t>developed,</w:t>
            </w:r>
            <w:r>
              <w:rPr>
                <w:rFonts w:cstheme="minorHAnsi"/>
                <w:sz w:val="20"/>
                <w:szCs w:val="20"/>
              </w:rPr>
              <w:t xml:space="preserve"> and t</w:t>
            </w:r>
            <w:r w:rsidRPr="00573E4D">
              <w:rPr>
                <w:rFonts w:cstheme="minorHAnsi"/>
                <w:sz w:val="20"/>
                <w:szCs w:val="20"/>
              </w:rPr>
              <w:t xml:space="preserve">he database architecture was </w:t>
            </w:r>
            <w:r>
              <w:rPr>
                <w:rFonts w:cstheme="minorHAnsi"/>
                <w:sz w:val="20"/>
                <w:szCs w:val="20"/>
              </w:rPr>
              <w:t xml:space="preserve">discussed in detail with the </w:t>
            </w:r>
            <w:r w:rsidRPr="00573E4D">
              <w:rPr>
                <w:rFonts w:cstheme="minorHAnsi"/>
                <w:sz w:val="20"/>
                <w:szCs w:val="20"/>
              </w:rPr>
              <w:t>OPPR staff</w:t>
            </w:r>
            <w:r>
              <w:rPr>
                <w:rFonts w:cstheme="minorHAnsi"/>
                <w:sz w:val="20"/>
                <w:szCs w:val="20"/>
              </w:rPr>
              <w:t xml:space="preserve"> for their review. T</w:t>
            </w:r>
            <w:r w:rsidRPr="00573E4D">
              <w:rPr>
                <w:rFonts w:cstheme="minorHAnsi"/>
                <w:sz w:val="20"/>
                <w:szCs w:val="20"/>
              </w:rPr>
              <w:t xml:space="preserve">he IESG Information Technology Unit organized </w:t>
            </w:r>
            <w:r>
              <w:rPr>
                <w:rFonts w:cstheme="minorHAnsi"/>
                <w:sz w:val="20"/>
                <w:szCs w:val="20"/>
              </w:rPr>
              <w:t xml:space="preserve">a number of demonstrations and </w:t>
            </w:r>
            <w:r w:rsidRPr="00573E4D">
              <w:rPr>
                <w:rFonts w:cstheme="minorHAnsi"/>
                <w:sz w:val="20"/>
                <w:szCs w:val="20"/>
              </w:rPr>
              <w:t>training on th</w:t>
            </w:r>
            <w:r>
              <w:rPr>
                <w:rFonts w:cstheme="minorHAnsi"/>
                <w:sz w:val="20"/>
                <w:szCs w:val="20"/>
              </w:rPr>
              <w:t>e</w:t>
            </w:r>
            <w:r w:rsidRPr="00573E4D">
              <w:rPr>
                <w:rFonts w:cstheme="minorHAnsi"/>
                <w:sz w:val="20"/>
                <w:szCs w:val="20"/>
              </w:rPr>
              <w:t xml:space="preserve"> software for </w:t>
            </w:r>
            <w:r>
              <w:rPr>
                <w:rFonts w:cstheme="minorHAnsi"/>
                <w:sz w:val="20"/>
                <w:szCs w:val="20"/>
              </w:rPr>
              <w:t>OPPR</w:t>
            </w:r>
            <w:r w:rsidRPr="00573E4D">
              <w:rPr>
                <w:rFonts w:cstheme="minorHAnsi"/>
                <w:sz w:val="20"/>
                <w:szCs w:val="20"/>
              </w:rPr>
              <w:t xml:space="preserve"> staff</w:t>
            </w:r>
            <w:r>
              <w:rPr>
                <w:rFonts w:cstheme="minorHAnsi"/>
                <w:sz w:val="20"/>
                <w:szCs w:val="20"/>
              </w:rPr>
              <w:t xml:space="preserve"> who will manage the system and following </w:t>
            </w:r>
            <w:r w:rsidRPr="00573E4D">
              <w:rPr>
                <w:rFonts w:cstheme="minorHAnsi"/>
                <w:sz w:val="20"/>
                <w:szCs w:val="20"/>
              </w:rPr>
              <w:t xml:space="preserve">recommendations </w:t>
            </w:r>
            <w:r>
              <w:rPr>
                <w:rFonts w:cstheme="minorHAnsi"/>
                <w:sz w:val="20"/>
                <w:szCs w:val="20"/>
              </w:rPr>
              <w:t xml:space="preserve">by staff, further enhancements were made to the software. </w:t>
            </w:r>
            <w:r w:rsidRPr="006A3232">
              <w:rPr>
                <w:rFonts w:cstheme="minorHAnsi"/>
                <w:sz w:val="20"/>
                <w:szCs w:val="20"/>
              </w:rPr>
              <w:t>The IESG Information Technology Unit will further assist the NIEC in the hardware specifications and procurement process of materials necessary to run the software. Once this step is completed, practical training will be provided to the NIEC person</w:t>
            </w:r>
            <w:r>
              <w:rPr>
                <w:rFonts w:cstheme="minorHAnsi"/>
                <w:sz w:val="20"/>
                <w:szCs w:val="20"/>
              </w:rPr>
              <w:t>n</w:t>
            </w:r>
            <w:r w:rsidRPr="006A3232">
              <w:rPr>
                <w:rFonts w:cstheme="minorHAnsi"/>
                <w:sz w:val="20"/>
                <w:szCs w:val="20"/>
              </w:rPr>
              <w:t>el that will be involved in the actual political party registration.</w:t>
            </w:r>
          </w:p>
        </w:tc>
      </w:tr>
      <w:tr w:rsidR="00DF4EE9" w:rsidRPr="00EB470F" w14:paraId="164F2CA6" w14:textId="77777777" w:rsidTr="00A4660A">
        <w:tc>
          <w:tcPr>
            <w:tcW w:w="9736" w:type="dxa"/>
          </w:tcPr>
          <w:p w14:paraId="6BC641A5" w14:textId="77777777" w:rsidR="00DF4EE9" w:rsidRPr="00EB470F" w:rsidRDefault="007857A8" w:rsidP="00B269A3">
            <w:pPr>
              <w:jc w:val="center"/>
              <w:rPr>
                <w:rFonts w:cstheme="minorHAnsi"/>
                <w:b/>
                <w:bCs/>
              </w:rPr>
            </w:pPr>
            <w:r w:rsidRPr="00EB470F">
              <w:rPr>
                <w:rFonts w:cstheme="minorHAnsi"/>
                <w:b/>
                <w:bCs/>
              </w:rPr>
              <w:lastRenderedPageBreak/>
              <w:t>Summary of key achievements during the reporting period</w:t>
            </w:r>
          </w:p>
          <w:p w14:paraId="02AF3349" w14:textId="260BD030" w:rsidR="008C66D2" w:rsidRPr="00EB470F" w:rsidRDefault="009331A9" w:rsidP="000E5CF6">
            <w:pPr>
              <w:jc w:val="both"/>
              <w:rPr>
                <w:rFonts w:cstheme="minorHAnsi"/>
                <w:b/>
                <w:bCs/>
                <w:sz w:val="12"/>
                <w:szCs w:val="12"/>
              </w:rPr>
            </w:pPr>
          </w:p>
        </w:tc>
      </w:tr>
    </w:tbl>
    <w:p w14:paraId="2CA6E9FC" w14:textId="7E4BBFAB" w:rsidR="006322EE" w:rsidRPr="00EB470F" w:rsidRDefault="007857A8" w:rsidP="006322EE">
      <w:pPr>
        <w:rPr>
          <w:rFonts w:cstheme="minorHAnsi"/>
          <w:b/>
          <w:bCs/>
          <w:color w:val="009EDB"/>
          <w:sz w:val="28"/>
          <w:szCs w:val="28"/>
        </w:rPr>
      </w:pPr>
      <w:r w:rsidRPr="00EB470F">
        <w:rPr>
          <w:rFonts w:cstheme="minorHAnsi"/>
          <w:b/>
          <w:bCs/>
          <w:color w:val="009EDB"/>
          <w:sz w:val="28"/>
          <w:szCs w:val="28"/>
        </w:rPr>
        <w:t>Section 2: Progress Report Results Matrix</w:t>
      </w:r>
    </w:p>
    <w:tbl>
      <w:tblPr>
        <w:tblW w:w="98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ayout w:type="fixed"/>
        <w:tblCellMar>
          <w:left w:w="10" w:type="dxa"/>
          <w:right w:w="10" w:type="dxa"/>
        </w:tblCellMar>
        <w:tblLook w:val="04A0" w:firstRow="1" w:lastRow="0" w:firstColumn="1" w:lastColumn="0" w:noHBand="0" w:noVBand="1"/>
      </w:tblPr>
      <w:tblGrid>
        <w:gridCol w:w="2879"/>
        <w:gridCol w:w="3691"/>
        <w:gridCol w:w="990"/>
        <w:gridCol w:w="866"/>
        <w:gridCol w:w="1384"/>
      </w:tblGrid>
      <w:tr w:rsidR="00156DC8" w:rsidRPr="00156DC8" w14:paraId="7DC8B13D" w14:textId="77777777" w:rsidTr="00D627B4">
        <w:tc>
          <w:tcPr>
            <w:tcW w:w="9810" w:type="dxa"/>
            <w:gridSpan w:val="5"/>
            <w:shd w:val="clear" w:color="auto" w:fill="D9E2F3" w:themeFill="accent1" w:themeFillTint="33"/>
            <w:vAlign w:val="center"/>
          </w:tcPr>
          <w:p w14:paraId="1EBF1592" w14:textId="77777777" w:rsidR="000930E7" w:rsidRPr="003F1A1F" w:rsidRDefault="007857A8" w:rsidP="003F1A1F">
            <w:pPr>
              <w:ind w:left="144" w:right="144"/>
              <w:contextualSpacing/>
              <w:jc w:val="center"/>
              <w:rPr>
                <w:rFonts w:eastAsia="Calibri" w:cstheme="minorHAnsi"/>
                <w:b/>
                <w:color w:val="002060"/>
                <w:sz w:val="16"/>
                <w:szCs w:val="16"/>
                <w:lang w:eastAsia="fr-CA"/>
              </w:rPr>
            </w:pPr>
            <w:r w:rsidRPr="003F1A1F">
              <w:rPr>
                <w:rFonts w:eastAsia="Calibri" w:cstheme="minorHAnsi"/>
                <w:b/>
                <w:color w:val="002060"/>
                <w:sz w:val="16"/>
                <w:szCs w:val="16"/>
                <w:lang w:eastAsia="fr-CA"/>
              </w:rPr>
              <w:t>OUTCOME STATEMENT</w:t>
            </w:r>
          </w:p>
          <w:p w14:paraId="23AB4D7E" w14:textId="0F93C97A" w:rsidR="000930E7" w:rsidRPr="00A25318" w:rsidRDefault="007857A8" w:rsidP="003F1A1F">
            <w:pPr>
              <w:ind w:left="144" w:right="144"/>
              <w:contextualSpacing/>
              <w:rPr>
                <w:rFonts w:eastAsia="Calibri" w:cstheme="minorHAnsi"/>
                <w:b/>
                <w:color w:val="002060"/>
                <w:sz w:val="18"/>
                <w:szCs w:val="18"/>
                <w:lang w:eastAsia="fr-CA"/>
              </w:rPr>
            </w:pPr>
            <w:r w:rsidRPr="00A25318">
              <w:rPr>
                <w:rFonts w:eastAsia="Calibri" w:cstheme="minorHAnsi"/>
                <w:color w:val="002060"/>
                <w:sz w:val="18"/>
                <w:szCs w:val="18"/>
              </w:rPr>
              <w:t xml:space="preserve">Citizen expectations for voice, development, the rule of law and accountability are met by stronger systems of democratic governance. </w:t>
            </w:r>
          </w:p>
        </w:tc>
      </w:tr>
      <w:tr w:rsidR="00156DC8" w:rsidRPr="00156DC8" w14:paraId="3D33316A" w14:textId="77777777" w:rsidTr="00D627B4">
        <w:tc>
          <w:tcPr>
            <w:tcW w:w="9810" w:type="dxa"/>
            <w:gridSpan w:val="5"/>
            <w:shd w:val="clear" w:color="auto" w:fill="D9E2F3" w:themeFill="accent1" w:themeFillTint="33"/>
            <w:vAlign w:val="center"/>
          </w:tcPr>
          <w:p w14:paraId="17446288" w14:textId="77777777" w:rsidR="000930E7" w:rsidRPr="003F1A1F" w:rsidRDefault="007857A8" w:rsidP="003F1A1F">
            <w:pPr>
              <w:ind w:left="144" w:right="144"/>
              <w:contextualSpacing/>
              <w:jc w:val="center"/>
              <w:rPr>
                <w:rFonts w:eastAsia="Calibri" w:cstheme="minorHAnsi"/>
                <w:b/>
                <w:color w:val="002060"/>
                <w:sz w:val="16"/>
                <w:szCs w:val="16"/>
                <w:lang w:eastAsia="fr-CA"/>
              </w:rPr>
            </w:pPr>
            <w:r w:rsidRPr="003F1A1F">
              <w:rPr>
                <w:rFonts w:eastAsia="Calibri" w:cstheme="minorHAnsi"/>
                <w:b/>
                <w:color w:val="002060"/>
                <w:sz w:val="16"/>
                <w:szCs w:val="16"/>
                <w:lang w:eastAsia="fr-CA"/>
              </w:rPr>
              <w:t>SUB-OUTCOME 1 STATEMENT</w:t>
            </w:r>
          </w:p>
          <w:p w14:paraId="3584A824" w14:textId="33A50DAF" w:rsidR="000930E7" w:rsidRPr="00A25318" w:rsidRDefault="007857A8" w:rsidP="003F1A1F">
            <w:pPr>
              <w:ind w:left="144" w:right="144"/>
              <w:rPr>
                <w:rFonts w:eastAsia="Calibri" w:cstheme="minorHAnsi"/>
                <w:color w:val="002060"/>
                <w:sz w:val="18"/>
                <w:szCs w:val="18"/>
              </w:rPr>
            </w:pPr>
            <w:r w:rsidRPr="00A25318">
              <w:rPr>
                <w:rFonts w:eastAsia="Calibri" w:cstheme="minorHAnsi"/>
                <w:b/>
                <w:bCs/>
                <w:color w:val="002060"/>
                <w:sz w:val="18"/>
                <w:szCs w:val="18"/>
              </w:rPr>
              <w:t>Output 1:</w:t>
            </w:r>
            <w:r w:rsidRPr="00A25318">
              <w:rPr>
                <w:rFonts w:eastAsia="Calibri" w:cstheme="minorHAnsi"/>
                <w:color w:val="002060"/>
                <w:sz w:val="18"/>
                <w:szCs w:val="18"/>
              </w:rPr>
              <w:t xml:space="preserve"> The institutional capacity of the NIEC is strengthened  </w:t>
            </w:r>
          </w:p>
        </w:tc>
      </w:tr>
      <w:tr w:rsidR="00156DC8" w:rsidRPr="00156DC8" w14:paraId="1DD703C5" w14:textId="77777777" w:rsidTr="00D627B4">
        <w:tc>
          <w:tcPr>
            <w:tcW w:w="9810" w:type="dxa"/>
            <w:gridSpan w:val="5"/>
            <w:shd w:val="clear" w:color="auto" w:fill="D9E2F3" w:themeFill="accent1" w:themeFillTint="33"/>
            <w:vAlign w:val="center"/>
          </w:tcPr>
          <w:p w14:paraId="6FFB7C28" w14:textId="40ECBCB6" w:rsidR="000930E7" w:rsidRPr="00A25318" w:rsidRDefault="007857A8" w:rsidP="003F1A1F">
            <w:pPr>
              <w:ind w:left="144" w:right="144"/>
              <w:jc w:val="both"/>
              <w:rPr>
                <w:rFonts w:eastAsia="Calibri" w:cstheme="minorHAnsi"/>
                <w:color w:val="002060"/>
                <w:sz w:val="18"/>
                <w:szCs w:val="18"/>
              </w:rPr>
            </w:pPr>
            <w:r w:rsidRPr="00A25318">
              <w:rPr>
                <w:rFonts w:eastAsia="Calibri" w:cstheme="minorHAnsi"/>
                <w:b/>
                <w:color w:val="002060"/>
                <w:sz w:val="18"/>
                <w:szCs w:val="18"/>
              </w:rPr>
              <w:t>Output 1.1</w:t>
            </w:r>
            <w:r w:rsidRPr="00A25318">
              <w:rPr>
                <w:rFonts w:eastAsia="Calibri" w:cstheme="minorHAnsi"/>
                <w:color w:val="002060"/>
                <w:sz w:val="18"/>
                <w:szCs w:val="18"/>
              </w:rPr>
              <w:t xml:space="preserve">: Strengthening NIEC’s capacity in areas of organizational and operational management  </w:t>
            </w:r>
          </w:p>
        </w:tc>
      </w:tr>
      <w:tr w:rsidR="003F1A1F" w:rsidRPr="00892D3F" w14:paraId="0C7A8C22" w14:textId="77777777" w:rsidTr="0035371B">
        <w:trPr>
          <w:trHeight w:val="248"/>
        </w:trPr>
        <w:tc>
          <w:tcPr>
            <w:tcW w:w="2879" w:type="dxa"/>
            <w:vMerge w:val="restart"/>
            <w:shd w:val="clear" w:color="auto" w:fill="D9E2F3" w:themeFill="accent1" w:themeFillTint="33"/>
            <w:vAlign w:val="center"/>
          </w:tcPr>
          <w:p w14:paraId="254E0E65" w14:textId="77777777" w:rsidR="000930E7" w:rsidRPr="003F1A1F" w:rsidRDefault="007857A8" w:rsidP="000930E7">
            <w:pPr>
              <w:jc w:val="center"/>
              <w:rPr>
                <w:rFonts w:eastAsia="Calibri" w:cstheme="minorHAnsi"/>
                <w:b/>
                <w:color w:val="002060"/>
                <w:sz w:val="16"/>
                <w:szCs w:val="16"/>
                <w:lang w:eastAsia="fr-CA"/>
              </w:rPr>
            </w:pPr>
            <w:r w:rsidRPr="003F1A1F">
              <w:rPr>
                <w:rFonts w:eastAsia="Calibri" w:cstheme="minorHAnsi"/>
                <w:b/>
                <w:color w:val="002060"/>
                <w:sz w:val="16"/>
                <w:szCs w:val="16"/>
                <w:lang w:eastAsia="fr-CA"/>
              </w:rPr>
              <w:t>INDICATOR</w:t>
            </w:r>
          </w:p>
        </w:tc>
        <w:tc>
          <w:tcPr>
            <w:tcW w:w="3691" w:type="dxa"/>
            <w:vMerge w:val="restart"/>
            <w:shd w:val="clear" w:color="auto" w:fill="D9E2F3" w:themeFill="accent1" w:themeFillTint="33"/>
            <w:vAlign w:val="center"/>
          </w:tcPr>
          <w:p w14:paraId="75E01945" w14:textId="77777777" w:rsidR="000930E7" w:rsidRPr="003F1A1F" w:rsidRDefault="007857A8" w:rsidP="000930E7">
            <w:pPr>
              <w:jc w:val="center"/>
              <w:rPr>
                <w:rFonts w:eastAsia="Calibri" w:cstheme="minorHAnsi"/>
                <w:b/>
                <w:color w:val="002060"/>
                <w:sz w:val="16"/>
                <w:szCs w:val="16"/>
                <w:lang w:eastAsia="fr-CA"/>
              </w:rPr>
            </w:pPr>
            <w:r w:rsidRPr="003F1A1F">
              <w:rPr>
                <w:rFonts w:eastAsia="Calibri" w:cstheme="minorHAnsi"/>
                <w:b/>
                <w:color w:val="002060"/>
                <w:sz w:val="16"/>
                <w:szCs w:val="16"/>
                <w:lang w:eastAsia="fr-CA"/>
              </w:rPr>
              <w:t>TARGET</w:t>
            </w:r>
          </w:p>
        </w:tc>
        <w:tc>
          <w:tcPr>
            <w:tcW w:w="3240" w:type="dxa"/>
            <w:gridSpan w:val="3"/>
            <w:shd w:val="clear" w:color="auto" w:fill="D9E2F3" w:themeFill="accent1" w:themeFillTint="33"/>
            <w:vAlign w:val="center"/>
          </w:tcPr>
          <w:p w14:paraId="3136557E" w14:textId="2AFF2118" w:rsidR="002B23E9" w:rsidRPr="003F1A1F" w:rsidRDefault="007857A8" w:rsidP="003F1A1F">
            <w:pPr>
              <w:spacing w:after="120" w:line="240" w:lineRule="auto"/>
              <w:ind w:left="144" w:right="144"/>
              <w:rPr>
                <w:rFonts w:eastAsia="Calibri" w:cstheme="minorHAnsi"/>
                <w:color w:val="002060"/>
                <w:sz w:val="16"/>
                <w:szCs w:val="16"/>
              </w:rPr>
            </w:pPr>
            <w:r w:rsidRPr="003F1A1F">
              <w:rPr>
                <w:rFonts w:eastAsia="Calibri" w:cstheme="minorHAnsi"/>
                <w:b/>
                <w:color w:val="002060"/>
                <w:sz w:val="16"/>
                <w:szCs w:val="16"/>
                <w:lang w:eastAsia="fr-CA"/>
              </w:rPr>
              <w:t>PROGRESS ON OUTPUT INDICATOR</w:t>
            </w:r>
          </w:p>
        </w:tc>
      </w:tr>
      <w:tr w:rsidR="001E065B" w:rsidRPr="00892D3F" w14:paraId="0DB6BF03" w14:textId="77777777" w:rsidTr="0035371B">
        <w:trPr>
          <w:trHeight w:val="302"/>
        </w:trPr>
        <w:tc>
          <w:tcPr>
            <w:tcW w:w="2879" w:type="dxa"/>
            <w:vMerge/>
            <w:shd w:val="clear" w:color="auto" w:fill="D9E2F3" w:themeFill="accent1" w:themeFillTint="33"/>
          </w:tcPr>
          <w:p w14:paraId="545EA128" w14:textId="77777777" w:rsidR="000930E7" w:rsidRPr="003F1A1F" w:rsidRDefault="009331A9" w:rsidP="000930E7">
            <w:pPr>
              <w:jc w:val="center"/>
              <w:rPr>
                <w:rFonts w:eastAsia="Calibri" w:cstheme="minorHAnsi"/>
                <w:color w:val="002060"/>
                <w:sz w:val="16"/>
                <w:szCs w:val="16"/>
              </w:rPr>
            </w:pPr>
          </w:p>
        </w:tc>
        <w:tc>
          <w:tcPr>
            <w:tcW w:w="3691" w:type="dxa"/>
            <w:vMerge/>
            <w:shd w:val="clear" w:color="auto" w:fill="D9E2F3" w:themeFill="accent1" w:themeFillTint="33"/>
          </w:tcPr>
          <w:p w14:paraId="4D596D32" w14:textId="77777777" w:rsidR="000930E7" w:rsidRPr="003F1A1F" w:rsidRDefault="009331A9" w:rsidP="000930E7">
            <w:pPr>
              <w:jc w:val="center"/>
              <w:rPr>
                <w:rFonts w:eastAsia="Calibri" w:cstheme="minorHAnsi"/>
                <w:color w:val="002060"/>
                <w:sz w:val="16"/>
                <w:szCs w:val="16"/>
              </w:rPr>
            </w:pPr>
          </w:p>
        </w:tc>
        <w:tc>
          <w:tcPr>
            <w:tcW w:w="1856" w:type="dxa"/>
            <w:gridSpan w:val="2"/>
            <w:shd w:val="clear" w:color="auto" w:fill="D9E2F3" w:themeFill="accent1" w:themeFillTint="33"/>
            <w:vAlign w:val="center"/>
          </w:tcPr>
          <w:p w14:paraId="7ABF060E" w14:textId="1F1A19AB" w:rsidR="000930E7" w:rsidRPr="003F1A1F" w:rsidRDefault="007857A8" w:rsidP="003F1A1F">
            <w:pPr>
              <w:spacing w:after="120" w:line="240" w:lineRule="auto"/>
              <w:ind w:left="144" w:right="144"/>
              <w:rPr>
                <w:rFonts w:eastAsia="Calibri" w:cstheme="minorHAnsi"/>
                <w:b/>
                <w:color w:val="002060"/>
                <w:sz w:val="16"/>
                <w:szCs w:val="16"/>
              </w:rPr>
            </w:pPr>
            <w:r w:rsidRPr="003F1A1F">
              <w:rPr>
                <w:rFonts w:eastAsia="Calibri" w:cstheme="minorHAnsi"/>
                <w:b/>
                <w:color w:val="002060"/>
                <w:sz w:val="16"/>
                <w:szCs w:val="16"/>
                <w:lang w:eastAsia="fr-CA"/>
              </w:rPr>
              <w:t>REPORTING PERIOD (2021)</w:t>
            </w:r>
          </w:p>
        </w:tc>
        <w:tc>
          <w:tcPr>
            <w:tcW w:w="1384" w:type="dxa"/>
            <w:shd w:val="clear" w:color="auto" w:fill="D9E2F3" w:themeFill="accent1" w:themeFillTint="33"/>
            <w:vAlign w:val="center"/>
          </w:tcPr>
          <w:p w14:paraId="0D5840B3" w14:textId="77777777" w:rsidR="000930E7" w:rsidRPr="003F1A1F" w:rsidRDefault="007857A8" w:rsidP="003F1A1F">
            <w:pPr>
              <w:spacing w:after="120" w:line="240" w:lineRule="auto"/>
              <w:ind w:left="144" w:right="144"/>
              <w:jc w:val="center"/>
              <w:rPr>
                <w:rFonts w:eastAsia="Calibri" w:cstheme="minorHAnsi"/>
                <w:color w:val="002060"/>
                <w:sz w:val="16"/>
                <w:szCs w:val="16"/>
              </w:rPr>
            </w:pPr>
            <w:r w:rsidRPr="003F1A1F">
              <w:rPr>
                <w:rFonts w:eastAsia="Calibri" w:cstheme="minorHAnsi"/>
                <w:b/>
                <w:color w:val="002060"/>
                <w:sz w:val="16"/>
                <w:szCs w:val="16"/>
                <w:lang w:eastAsia="fr-CA"/>
              </w:rPr>
              <w:t>CUMULATIVE</w:t>
            </w:r>
          </w:p>
        </w:tc>
      </w:tr>
      <w:tr w:rsidR="001E065B" w:rsidRPr="00892D3F" w14:paraId="2E1453CA" w14:textId="77777777" w:rsidTr="0035371B">
        <w:tc>
          <w:tcPr>
            <w:tcW w:w="2879" w:type="dxa"/>
            <w:shd w:val="clear" w:color="auto" w:fill="D9E2F3" w:themeFill="accent1" w:themeFillTint="33"/>
          </w:tcPr>
          <w:p w14:paraId="36CAA178" w14:textId="4A492AEB" w:rsidR="000930E7" w:rsidRPr="00A25318" w:rsidRDefault="007857A8" w:rsidP="003F1A1F">
            <w:pPr>
              <w:spacing w:after="120" w:line="240" w:lineRule="auto"/>
              <w:ind w:left="144" w:right="144"/>
              <w:rPr>
                <w:rFonts w:eastAsia="Calibri" w:cstheme="minorHAnsi"/>
                <w:color w:val="002060"/>
                <w:sz w:val="18"/>
                <w:szCs w:val="18"/>
              </w:rPr>
            </w:pPr>
            <w:r w:rsidRPr="00A25318">
              <w:rPr>
                <w:rFonts w:eastAsia="Calibri" w:cstheme="minorHAnsi"/>
                <w:color w:val="002060"/>
                <w:sz w:val="18"/>
                <w:szCs w:val="18"/>
              </w:rPr>
              <w:t>1.1.1.</w:t>
            </w:r>
            <w:r w:rsidRPr="00A25318">
              <w:rPr>
                <w:color w:val="002060"/>
                <w:sz w:val="18"/>
                <w:szCs w:val="18"/>
              </w:rPr>
              <w:t xml:space="preserve"> </w:t>
            </w:r>
            <w:r w:rsidRPr="00A25318">
              <w:rPr>
                <w:rFonts w:eastAsia="Calibri" w:cstheme="minorHAnsi"/>
                <w:color w:val="002060"/>
                <w:sz w:val="18"/>
                <w:szCs w:val="18"/>
              </w:rPr>
              <w:t>NIEC Institutional, governance and strategic capacity development - trainings, workshops,  conferences, strategic and operational plans, reviews, etc.</w:t>
            </w:r>
          </w:p>
        </w:tc>
        <w:tc>
          <w:tcPr>
            <w:tcW w:w="3691" w:type="dxa"/>
            <w:shd w:val="clear" w:color="auto" w:fill="D9E2F3" w:themeFill="accent1" w:themeFillTint="33"/>
          </w:tcPr>
          <w:p w14:paraId="16A14818" w14:textId="24808362" w:rsidR="000930E7" w:rsidRPr="00A25318" w:rsidRDefault="007857A8" w:rsidP="003F1A1F">
            <w:pPr>
              <w:spacing w:after="120" w:line="240" w:lineRule="auto"/>
              <w:ind w:left="144" w:right="144"/>
              <w:rPr>
                <w:rFonts w:eastAsia="Calibri" w:cstheme="minorHAnsi"/>
                <w:color w:val="002060"/>
                <w:sz w:val="18"/>
                <w:szCs w:val="18"/>
              </w:rPr>
            </w:pPr>
            <w:r w:rsidRPr="00A25318">
              <w:rPr>
                <w:rFonts w:eastAsia="Calibri" w:cstheme="minorHAnsi"/>
                <w:color w:val="002060"/>
                <w:sz w:val="18"/>
                <w:szCs w:val="18"/>
              </w:rPr>
              <w:t xml:space="preserve">Series of trainings to strengthen the institutional capacity of the NIEC at technical and administrative levels.  </w:t>
            </w:r>
          </w:p>
        </w:tc>
        <w:tc>
          <w:tcPr>
            <w:tcW w:w="1856" w:type="dxa"/>
            <w:gridSpan w:val="2"/>
            <w:shd w:val="clear" w:color="auto" w:fill="D9E2F3" w:themeFill="accent1" w:themeFillTint="33"/>
            <w:vAlign w:val="center"/>
          </w:tcPr>
          <w:p w14:paraId="44578FD8" w14:textId="54CC7FCC" w:rsidR="000930E7" w:rsidRPr="00A25318" w:rsidRDefault="007857A8" w:rsidP="003F1A1F">
            <w:pPr>
              <w:spacing w:after="120" w:line="240" w:lineRule="auto"/>
              <w:jc w:val="center"/>
              <w:rPr>
                <w:rFonts w:eastAsia="Calibri" w:cstheme="minorHAnsi"/>
                <w:color w:val="002060"/>
                <w:sz w:val="18"/>
                <w:szCs w:val="18"/>
              </w:rPr>
            </w:pPr>
            <w:r w:rsidRPr="00A25318">
              <w:rPr>
                <w:rFonts w:eastAsia="Calibri" w:cstheme="minorHAnsi"/>
                <w:color w:val="002060"/>
                <w:sz w:val="18"/>
                <w:szCs w:val="18"/>
              </w:rPr>
              <w:t>12</w:t>
            </w:r>
          </w:p>
        </w:tc>
        <w:tc>
          <w:tcPr>
            <w:tcW w:w="1384" w:type="dxa"/>
            <w:shd w:val="clear" w:color="auto" w:fill="D9E2F3" w:themeFill="accent1" w:themeFillTint="33"/>
            <w:vAlign w:val="center"/>
          </w:tcPr>
          <w:p w14:paraId="6E36241D" w14:textId="35B11ACB" w:rsidR="000930E7" w:rsidRPr="00A25318" w:rsidRDefault="007857A8" w:rsidP="003F1A1F">
            <w:pPr>
              <w:spacing w:after="120" w:line="240" w:lineRule="auto"/>
              <w:jc w:val="center"/>
              <w:rPr>
                <w:rFonts w:eastAsia="Calibri" w:cstheme="minorHAnsi"/>
                <w:color w:val="002060"/>
                <w:sz w:val="18"/>
                <w:szCs w:val="18"/>
              </w:rPr>
            </w:pPr>
            <w:r w:rsidRPr="00A25318">
              <w:rPr>
                <w:rFonts w:eastAsia="Calibri" w:cstheme="minorHAnsi"/>
                <w:color w:val="002060"/>
                <w:sz w:val="18"/>
                <w:szCs w:val="18"/>
              </w:rPr>
              <w:t>12</w:t>
            </w:r>
          </w:p>
        </w:tc>
      </w:tr>
      <w:tr w:rsidR="001E065B" w:rsidRPr="00892D3F" w14:paraId="4BD4F2BE" w14:textId="77777777" w:rsidTr="0035371B">
        <w:trPr>
          <w:trHeight w:val="662"/>
        </w:trPr>
        <w:tc>
          <w:tcPr>
            <w:tcW w:w="2879" w:type="dxa"/>
            <w:shd w:val="clear" w:color="auto" w:fill="D9E2F3" w:themeFill="accent1" w:themeFillTint="33"/>
          </w:tcPr>
          <w:p w14:paraId="5CDF2B8C" w14:textId="18BDA00A" w:rsidR="000930E7" w:rsidRPr="00A25318" w:rsidRDefault="007857A8" w:rsidP="003F1A1F">
            <w:pPr>
              <w:spacing w:after="120" w:line="240" w:lineRule="auto"/>
              <w:ind w:left="144" w:right="144"/>
              <w:rPr>
                <w:rFonts w:eastAsia="Calibri" w:cstheme="minorHAnsi"/>
                <w:color w:val="002060"/>
                <w:sz w:val="18"/>
                <w:szCs w:val="18"/>
              </w:rPr>
            </w:pPr>
            <w:r w:rsidRPr="00A25318">
              <w:rPr>
                <w:rFonts w:eastAsia="Calibri" w:cstheme="minorHAnsi"/>
                <w:color w:val="002060"/>
                <w:sz w:val="18"/>
                <w:szCs w:val="18"/>
              </w:rPr>
              <w:t>1.1.2. Review 2017-2021 institutional performance</w:t>
            </w:r>
            <w:r w:rsidR="0043359A">
              <w:rPr>
                <w:rFonts w:eastAsia="Calibri" w:cstheme="minorHAnsi"/>
                <w:color w:val="002060"/>
                <w:sz w:val="18"/>
                <w:szCs w:val="18"/>
              </w:rPr>
              <w:t>.</w:t>
            </w:r>
          </w:p>
        </w:tc>
        <w:tc>
          <w:tcPr>
            <w:tcW w:w="3691" w:type="dxa"/>
            <w:shd w:val="clear" w:color="auto" w:fill="D9E2F3" w:themeFill="accent1" w:themeFillTint="33"/>
          </w:tcPr>
          <w:p w14:paraId="7896786A" w14:textId="0E21D5A2" w:rsidR="000930E7" w:rsidRPr="00A25318" w:rsidRDefault="007857A8" w:rsidP="003F1A1F">
            <w:pPr>
              <w:spacing w:after="120" w:line="240" w:lineRule="auto"/>
              <w:ind w:left="144" w:right="144"/>
              <w:rPr>
                <w:rFonts w:eastAsia="Calibri" w:cstheme="minorHAnsi"/>
                <w:color w:val="002060"/>
                <w:sz w:val="18"/>
                <w:szCs w:val="18"/>
              </w:rPr>
            </w:pPr>
            <w:r w:rsidRPr="00A25318">
              <w:rPr>
                <w:rFonts w:eastAsia="Calibri" w:cstheme="minorHAnsi"/>
                <w:color w:val="002060"/>
                <w:sz w:val="18"/>
                <w:szCs w:val="18"/>
              </w:rPr>
              <w:t xml:space="preserve">Consultations with stakeholders to review the NIEC </w:t>
            </w:r>
            <w:r w:rsidR="0043359A" w:rsidRPr="00A25318">
              <w:rPr>
                <w:rFonts w:eastAsia="Calibri" w:cstheme="minorHAnsi"/>
                <w:color w:val="002060"/>
                <w:sz w:val="18"/>
                <w:szCs w:val="18"/>
              </w:rPr>
              <w:t>5-year</w:t>
            </w:r>
            <w:r w:rsidRPr="00A25318">
              <w:rPr>
                <w:rFonts w:eastAsia="Calibri" w:cstheme="minorHAnsi"/>
                <w:color w:val="002060"/>
                <w:sz w:val="18"/>
                <w:szCs w:val="18"/>
              </w:rPr>
              <w:t xml:space="preserve"> </w:t>
            </w:r>
            <w:r w:rsidR="0043359A" w:rsidRPr="00A25318">
              <w:rPr>
                <w:rFonts w:eastAsia="Calibri" w:cstheme="minorHAnsi"/>
                <w:color w:val="002060"/>
                <w:sz w:val="18"/>
                <w:szCs w:val="18"/>
              </w:rPr>
              <w:t>Strategic P</w:t>
            </w:r>
            <w:r w:rsidRPr="00A25318">
              <w:rPr>
                <w:rFonts w:eastAsia="Calibri" w:cstheme="minorHAnsi"/>
                <w:color w:val="002060"/>
                <w:sz w:val="18"/>
                <w:szCs w:val="18"/>
              </w:rPr>
              <w:t>lan and lessons learned.</w:t>
            </w:r>
          </w:p>
        </w:tc>
        <w:tc>
          <w:tcPr>
            <w:tcW w:w="1856" w:type="dxa"/>
            <w:gridSpan w:val="2"/>
            <w:shd w:val="clear" w:color="auto" w:fill="D9E2F3" w:themeFill="accent1" w:themeFillTint="33"/>
            <w:vAlign w:val="center"/>
          </w:tcPr>
          <w:p w14:paraId="3F96838D" w14:textId="19867D41" w:rsidR="000930E7" w:rsidRPr="00A25318" w:rsidRDefault="007857A8" w:rsidP="003F1A1F">
            <w:pPr>
              <w:spacing w:after="120" w:line="240" w:lineRule="auto"/>
              <w:jc w:val="center"/>
              <w:rPr>
                <w:rFonts w:eastAsia="Calibri" w:cstheme="minorHAnsi"/>
                <w:color w:val="002060"/>
                <w:sz w:val="18"/>
                <w:szCs w:val="18"/>
              </w:rPr>
            </w:pPr>
            <w:r w:rsidRPr="00A25318">
              <w:rPr>
                <w:rFonts w:eastAsia="Calibri" w:cstheme="minorHAnsi"/>
                <w:color w:val="002060"/>
                <w:sz w:val="18"/>
                <w:szCs w:val="18"/>
              </w:rPr>
              <w:t>Yes</w:t>
            </w:r>
          </w:p>
        </w:tc>
        <w:tc>
          <w:tcPr>
            <w:tcW w:w="1384" w:type="dxa"/>
            <w:shd w:val="clear" w:color="auto" w:fill="D9E2F3" w:themeFill="accent1" w:themeFillTint="33"/>
            <w:vAlign w:val="center"/>
          </w:tcPr>
          <w:p w14:paraId="0C419A9B" w14:textId="4D01D81B" w:rsidR="000930E7" w:rsidRPr="00A25318" w:rsidRDefault="007857A8" w:rsidP="003F1A1F">
            <w:pPr>
              <w:spacing w:after="120" w:line="240" w:lineRule="auto"/>
              <w:jc w:val="center"/>
              <w:rPr>
                <w:rFonts w:eastAsia="Calibri" w:cstheme="minorHAnsi"/>
                <w:color w:val="002060"/>
                <w:sz w:val="18"/>
                <w:szCs w:val="18"/>
              </w:rPr>
            </w:pPr>
            <w:r w:rsidRPr="00A25318">
              <w:rPr>
                <w:rFonts w:eastAsia="Calibri" w:cstheme="minorHAnsi"/>
                <w:color w:val="002060"/>
                <w:sz w:val="18"/>
                <w:szCs w:val="18"/>
              </w:rPr>
              <w:t>Yes</w:t>
            </w:r>
          </w:p>
        </w:tc>
      </w:tr>
      <w:tr w:rsidR="001E065B" w:rsidRPr="00892D3F" w14:paraId="73188196" w14:textId="77777777" w:rsidTr="0035371B">
        <w:tc>
          <w:tcPr>
            <w:tcW w:w="2879" w:type="dxa"/>
            <w:shd w:val="clear" w:color="auto" w:fill="D9E2F3" w:themeFill="accent1" w:themeFillTint="33"/>
          </w:tcPr>
          <w:p w14:paraId="302876A0" w14:textId="2FEDD24B" w:rsidR="001A3D84" w:rsidRPr="00A25318" w:rsidRDefault="007857A8" w:rsidP="003F1A1F">
            <w:pPr>
              <w:spacing w:after="120" w:line="240" w:lineRule="auto"/>
              <w:ind w:left="144" w:right="144"/>
              <w:rPr>
                <w:rFonts w:eastAsia="Calibri" w:cstheme="minorHAnsi"/>
                <w:color w:val="002060"/>
                <w:sz w:val="18"/>
                <w:szCs w:val="18"/>
              </w:rPr>
            </w:pPr>
            <w:r w:rsidRPr="00A25318">
              <w:rPr>
                <w:rFonts w:eastAsia="Calibri" w:cstheme="minorHAnsi"/>
                <w:color w:val="002060"/>
                <w:sz w:val="18"/>
                <w:szCs w:val="18"/>
              </w:rPr>
              <w:t xml:space="preserve">1.1.3 Development of NIEC Strategic Plan for next 5 years (2022-2026)  that will enable the Electoral Commission to deliver on its mandate to conduct one person-one vote in 2024/2025.  </w:t>
            </w:r>
          </w:p>
        </w:tc>
        <w:tc>
          <w:tcPr>
            <w:tcW w:w="3691" w:type="dxa"/>
            <w:shd w:val="clear" w:color="auto" w:fill="D9E2F3" w:themeFill="accent1" w:themeFillTint="33"/>
          </w:tcPr>
          <w:p w14:paraId="1B5B95F2" w14:textId="4EF8D8E8" w:rsidR="001A3D84" w:rsidRPr="00A25318" w:rsidRDefault="007857A8" w:rsidP="003F1A1F">
            <w:pPr>
              <w:spacing w:after="120" w:line="240" w:lineRule="auto"/>
              <w:ind w:left="144" w:right="144"/>
              <w:rPr>
                <w:rFonts w:eastAsia="Calibri" w:cstheme="minorHAnsi"/>
                <w:color w:val="002060"/>
                <w:sz w:val="18"/>
                <w:szCs w:val="18"/>
              </w:rPr>
            </w:pPr>
            <w:r w:rsidRPr="00A25318">
              <w:rPr>
                <w:rFonts w:eastAsia="Calibri" w:cstheme="minorHAnsi"/>
                <w:color w:val="002060"/>
                <w:sz w:val="18"/>
                <w:szCs w:val="18"/>
              </w:rPr>
              <w:t>Consultations with all relevant stakeholders on developing the Strategic Plan 2022-2026.</w:t>
            </w:r>
          </w:p>
        </w:tc>
        <w:tc>
          <w:tcPr>
            <w:tcW w:w="1856" w:type="dxa"/>
            <w:gridSpan w:val="2"/>
            <w:shd w:val="clear" w:color="auto" w:fill="D9E2F3" w:themeFill="accent1" w:themeFillTint="33"/>
            <w:vAlign w:val="center"/>
          </w:tcPr>
          <w:p w14:paraId="239412C6" w14:textId="32E7A93B" w:rsidR="001A3D84" w:rsidRPr="00A25318" w:rsidRDefault="007857A8" w:rsidP="003F1A1F">
            <w:pPr>
              <w:spacing w:after="120" w:line="240" w:lineRule="auto"/>
              <w:jc w:val="center"/>
              <w:rPr>
                <w:rFonts w:eastAsia="Calibri" w:cstheme="minorHAnsi"/>
                <w:color w:val="002060"/>
                <w:sz w:val="18"/>
                <w:szCs w:val="18"/>
              </w:rPr>
            </w:pPr>
            <w:r w:rsidRPr="00A25318">
              <w:rPr>
                <w:rFonts w:eastAsia="Calibri" w:cstheme="minorHAnsi"/>
                <w:color w:val="002060"/>
                <w:sz w:val="18"/>
                <w:szCs w:val="18"/>
              </w:rPr>
              <w:t>Yes</w:t>
            </w:r>
          </w:p>
        </w:tc>
        <w:tc>
          <w:tcPr>
            <w:tcW w:w="1384" w:type="dxa"/>
            <w:shd w:val="clear" w:color="auto" w:fill="D9E2F3" w:themeFill="accent1" w:themeFillTint="33"/>
            <w:vAlign w:val="center"/>
          </w:tcPr>
          <w:p w14:paraId="02A0EFB4" w14:textId="17376B83" w:rsidR="001A3D84" w:rsidRPr="00A25318" w:rsidRDefault="007857A8" w:rsidP="003F1A1F">
            <w:pPr>
              <w:spacing w:after="120" w:line="240" w:lineRule="auto"/>
              <w:jc w:val="center"/>
              <w:rPr>
                <w:rFonts w:eastAsia="Calibri" w:cstheme="minorHAnsi"/>
                <w:color w:val="002060"/>
                <w:sz w:val="18"/>
                <w:szCs w:val="18"/>
              </w:rPr>
            </w:pPr>
            <w:r w:rsidRPr="00A25318">
              <w:rPr>
                <w:rFonts w:eastAsia="Calibri" w:cstheme="minorHAnsi"/>
                <w:color w:val="002060"/>
                <w:sz w:val="18"/>
                <w:szCs w:val="18"/>
              </w:rPr>
              <w:t>Yes</w:t>
            </w:r>
          </w:p>
        </w:tc>
      </w:tr>
      <w:tr w:rsidR="001E065B" w:rsidRPr="00892D3F" w14:paraId="606915E7" w14:textId="77777777" w:rsidTr="0035371B">
        <w:tc>
          <w:tcPr>
            <w:tcW w:w="2879" w:type="dxa"/>
            <w:shd w:val="clear" w:color="auto" w:fill="D9E2F3" w:themeFill="accent1" w:themeFillTint="33"/>
          </w:tcPr>
          <w:p w14:paraId="013530D3" w14:textId="4FA83E22" w:rsidR="001A3D84" w:rsidRPr="003F1A1F" w:rsidRDefault="007857A8" w:rsidP="003F1A1F">
            <w:pPr>
              <w:spacing w:after="120" w:line="240" w:lineRule="auto"/>
              <w:ind w:left="144" w:right="144"/>
              <w:rPr>
                <w:rFonts w:eastAsia="Calibri" w:cstheme="minorHAnsi"/>
                <w:color w:val="002060"/>
                <w:sz w:val="18"/>
                <w:szCs w:val="18"/>
              </w:rPr>
            </w:pPr>
            <w:r w:rsidRPr="003F1A1F">
              <w:rPr>
                <w:rFonts w:eastAsia="Calibri" w:cstheme="minorHAnsi"/>
                <w:color w:val="002060"/>
                <w:sz w:val="18"/>
                <w:szCs w:val="18"/>
              </w:rPr>
              <w:t>1.1.4 Refine/realign organizational structure to implement new 2022-2026 Strategic Plan.</w:t>
            </w:r>
          </w:p>
        </w:tc>
        <w:tc>
          <w:tcPr>
            <w:tcW w:w="3691" w:type="dxa"/>
            <w:shd w:val="clear" w:color="auto" w:fill="D9E2F3" w:themeFill="accent1" w:themeFillTint="33"/>
          </w:tcPr>
          <w:p w14:paraId="709ECC51" w14:textId="3BA6191E" w:rsidR="001A3D84" w:rsidRPr="003F1A1F" w:rsidRDefault="007857A8" w:rsidP="003F1A1F">
            <w:pPr>
              <w:spacing w:after="120" w:line="240" w:lineRule="auto"/>
              <w:ind w:left="144" w:right="144"/>
              <w:rPr>
                <w:rFonts w:eastAsia="Calibri" w:cstheme="minorHAnsi"/>
                <w:color w:val="002060"/>
                <w:sz w:val="18"/>
                <w:szCs w:val="18"/>
              </w:rPr>
            </w:pPr>
            <w:r w:rsidRPr="003F1A1F">
              <w:rPr>
                <w:rFonts w:eastAsia="Calibri" w:cstheme="minorHAnsi"/>
                <w:color w:val="002060"/>
                <w:sz w:val="18"/>
                <w:szCs w:val="18"/>
              </w:rPr>
              <w:t>Consultations with NIEC Secretariat and Board to implement Strategic Plan recommendations</w:t>
            </w:r>
          </w:p>
        </w:tc>
        <w:tc>
          <w:tcPr>
            <w:tcW w:w="1856" w:type="dxa"/>
            <w:gridSpan w:val="2"/>
            <w:shd w:val="clear" w:color="auto" w:fill="D9E2F3" w:themeFill="accent1" w:themeFillTint="33"/>
            <w:vAlign w:val="center"/>
          </w:tcPr>
          <w:p w14:paraId="17112C13" w14:textId="3732D21A" w:rsidR="001A3D84" w:rsidRPr="003F1A1F" w:rsidRDefault="007857A8" w:rsidP="003F1A1F">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c>
          <w:tcPr>
            <w:tcW w:w="1384" w:type="dxa"/>
            <w:shd w:val="clear" w:color="auto" w:fill="D9E2F3" w:themeFill="accent1" w:themeFillTint="33"/>
            <w:vAlign w:val="center"/>
          </w:tcPr>
          <w:p w14:paraId="08D4A275" w14:textId="50A93765" w:rsidR="001A3D84" w:rsidRPr="003F1A1F" w:rsidRDefault="007857A8" w:rsidP="003F1A1F">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r>
      <w:tr w:rsidR="001E065B" w:rsidRPr="00892D3F" w14:paraId="1674DD6B" w14:textId="77777777" w:rsidTr="0035371B">
        <w:tc>
          <w:tcPr>
            <w:tcW w:w="2879" w:type="dxa"/>
            <w:shd w:val="clear" w:color="auto" w:fill="D9E2F3" w:themeFill="accent1" w:themeFillTint="33"/>
            <w:vAlign w:val="center"/>
          </w:tcPr>
          <w:p w14:paraId="437132F9" w14:textId="6B2AE279" w:rsidR="000930E7" w:rsidRPr="003F1A1F" w:rsidRDefault="007857A8" w:rsidP="003067A1">
            <w:pPr>
              <w:spacing w:after="120" w:line="240" w:lineRule="auto"/>
              <w:ind w:left="144" w:right="144"/>
              <w:rPr>
                <w:rFonts w:eastAsia="Calibri" w:cstheme="minorHAnsi"/>
                <w:color w:val="002060"/>
                <w:sz w:val="18"/>
                <w:szCs w:val="18"/>
              </w:rPr>
            </w:pPr>
            <w:r w:rsidRPr="003F1A1F">
              <w:rPr>
                <w:rFonts w:eastAsia="Calibri" w:cstheme="minorHAnsi"/>
                <w:color w:val="002060"/>
                <w:sz w:val="18"/>
                <w:szCs w:val="18"/>
              </w:rPr>
              <w:t xml:space="preserve">1.1.5 Develop a comprehensive capacity building </w:t>
            </w:r>
            <w:proofErr w:type="spellStart"/>
            <w:r w:rsidRPr="003F1A1F">
              <w:rPr>
                <w:rFonts w:eastAsia="Calibri" w:cstheme="minorHAnsi"/>
                <w:color w:val="002060"/>
                <w:sz w:val="18"/>
                <w:szCs w:val="18"/>
              </w:rPr>
              <w:t>programme</w:t>
            </w:r>
            <w:proofErr w:type="spellEnd"/>
            <w:r w:rsidRPr="003F1A1F">
              <w:rPr>
                <w:rFonts w:eastAsia="Calibri" w:cstheme="minorHAnsi"/>
                <w:color w:val="002060"/>
                <w:sz w:val="18"/>
                <w:szCs w:val="18"/>
              </w:rPr>
              <w:t xml:space="preserve"> to implement the Strategic Plan.</w:t>
            </w:r>
          </w:p>
        </w:tc>
        <w:tc>
          <w:tcPr>
            <w:tcW w:w="3691" w:type="dxa"/>
            <w:shd w:val="clear" w:color="auto" w:fill="D9E2F3" w:themeFill="accent1" w:themeFillTint="33"/>
            <w:vAlign w:val="center"/>
          </w:tcPr>
          <w:p w14:paraId="68BD4D07" w14:textId="6E1E6FC2" w:rsidR="000930E7" w:rsidRPr="003F1A1F" w:rsidRDefault="007857A8" w:rsidP="003067A1">
            <w:pPr>
              <w:spacing w:after="120" w:line="240" w:lineRule="auto"/>
              <w:ind w:left="144" w:right="144"/>
              <w:rPr>
                <w:rFonts w:eastAsia="Calibri" w:cstheme="minorHAnsi"/>
                <w:color w:val="002060"/>
                <w:sz w:val="18"/>
                <w:szCs w:val="18"/>
              </w:rPr>
            </w:pPr>
            <w:r w:rsidRPr="003F1A1F">
              <w:rPr>
                <w:rFonts w:eastAsia="Calibri" w:cstheme="minorHAnsi"/>
                <w:color w:val="002060"/>
                <w:sz w:val="18"/>
                <w:szCs w:val="18"/>
              </w:rPr>
              <w:t>Implement training plans to build staff capacity to implement activities according to the Strategic Plan.</w:t>
            </w:r>
          </w:p>
        </w:tc>
        <w:tc>
          <w:tcPr>
            <w:tcW w:w="1856" w:type="dxa"/>
            <w:gridSpan w:val="2"/>
            <w:shd w:val="clear" w:color="auto" w:fill="D9E2F3" w:themeFill="accent1" w:themeFillTint="33"/>
            <w:vAlign w:val="center"/>
          </w:tcPr>
          <w:p w14:paraId="4140E5D3" w14:textId="20B259D8" w:rsidR="000930E7" w:rsidRPr="003F1A1F" w:rsidRDefault="007857A8" w:rsidP="00FB29D1">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2</w:t>
            </w:r>
          </w:p>
        </w:tc>
        <w:tc>
          <w:tcPr>
            <w:tcW w:w="1384" w:type="dxa"/>
            <w:shd w:val="clear" w:color="auto" w:fill="D9E2F3" w:themeFill="accent1" w:themeFillTint="33"/>
            <w:vAlign w:val="center"/>
          </w:tcPr>
          <w:p w14:paraId="71BDB926" w14:textId="752D6A63" w:rsidR="000930E7" w:rsidRPr="003F1A1F" w:rsidRDefault="007857A8" w:rsidP="00FB29D1">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2</w:t>
            </w:r>
          </w:p>
        </w:tc>
      </w:tr>
      <w:tr w:rsidR="001E065B" w:rsidRPr="00892D3F" w14:paraId="7125A46D" w14:textId="77777777" w:rsidTr="0035371B">
        <w:tc>
          <w:tcPr>
            <w:tcW w:w="2879" w:type="dxa"/>
            <w:shd w:val="clear" w:color="auto" w:fill="D9E2F3" w:themeFill="accent1" w:themeFillTint="33"/>
            <w:vAlign w:val="center"/>
          </w:tcPr>
          <w:p w14:paraId="432C8764" w14:textId="2F43582D" w:rsidR="001A3D84" w:rsidRPr="003F1A1F" w:rsidRDefault="007857A8" w:rsidP="003067A1">
            <w:pPr>
              <w:spacing w:after="120" w:line="240" w:lineRule="auto"/>
              <w:ind w:left="144" w:right="144"/>
              <w:rPr>
                <w:rFonts w:eastAsia="Calibri" w:cstheme="minorHAnsi"/>
                <w:color w:val="002060"/>
                <w:sz w:val="18"/>
                <w:szCs w:val="18"/>
              </w:rPr>
            </w:pPr>
            <w:r w:rsidRPr="003F1A1F">
              <w:rPr>
                <w:rFonts w:eastAsia="Calibri" w:cstheme="minorHAnsi"/>
                <w:color w:val="002060"/>
                <w:sz w:val="18"/>
                <w:szCs w:val="18"/>
              </w:rPr>
              <w:t>1.1.6 Enhance NIEC internal governance framework to comply with laws and regulations to achieve strategic objectives.</w:t>
            </w:r>
          </w:p>
        </w:tc>
        <w:tc>
          <w:tcPr>
            <w:tcW w:w="3691" w:type="dxa"/>
            <w:shd w:val="clear" w:color="auto" w:fill="D9E2F3" w:themeFill="accent1" w:themeFillTint="33"/>
            <w:vAlign w:val="center"/>
          </w:tcPr>
          <w:p w14:paraId="1E52D961" w14:textId="6A575DA2" w:rsidR="001A3D84" w:rsidRPr="003F1A1F" w:rsidRDefault="007857A8" w:rsidP="003067A1">
            <w:pPr>
              <w:spacing w:after="120" w:line="240" w:lineRule="auto"/>
              <w:ind w:left="144" w:right="144"/>
              <w:rPr>
                <w:rFonts w:eastAsia="Calibri" w:cstheme="minorHAnsi"/>
                <w:color w:val="002060"/>
                <w:sz w:val="18"/>
                <w:szCs w:val="18"/>
              </w:rPr>
            </w:pPr>
            <w:r w:rsidRPr="003F1A1F">
              <w:rPr>
                <w:rFonts w:eastAsia="Calibri" w:cstheme="minorHAnsi"/>
                <w:color w:val="002060"/>
                <w:sz w:val="18"/>
                <w:szCs w:val="18"/>
              </w:rPr>
              <w:t>Consultations with NIEC Board and Secretariat to revise governance framework</w:t>
            </w:r>
          </w:p>
        </w:tc>
        <w:tc>
          <w:tcPr>
            <w:tcW w:w="1856" w:type="dxa"/>
            <w:gridSpan w:val="2"/>
            <w:shd w:val="clear" w:color="auto" w:fill="D9E2F3" w:themeFill="accent1" w:themeFillTint="33"/>
            <w:vAlign w:val="center"/>
          </w:tcPr>
          <w:p w14:paraId="6B6A0DBE" w14:textId="157B0B4F" w:rsidR="001A3D84" w:rsidRPr="003F1A1F" w:rsidRDefault="007857A8" w:rsidP="00FB29D1">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c>
          <w:tcPr>
            <w:tcW w:w="1384" w:type="dxa"/>
            <w:shd w:val="clear" w:color="auto" w:fill="D9E2F3" w:themeFill="accent1" w:themeFillTint="33"/>
            <w:vAlign w:val="center"/>
          </w:tcPr>
          <w:p w14:paraId="5E9E1201" w14:textId="3F902892" w:rsidR="001A3D84" w:rsidRPr="003F1A1F" w:rsidRDefault="007857A8" w:rsidP="00FB29D1">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r>
      <w:tr w:rsidR="001E065B" w:rsidRPr="00892D3F" w14:paraId="5D717A89" w14:textId="77777777" w:rsidTr="0035371B">
        <w:trPr>
          <w:trHeight w:val="752"/>
        </w:trPr>
        <w:tc>
          <w:tcPr>
            <w:tcW w:w="2879" w:type="dxa"/>
            <w:shd w:val="clear" w:color="auto" w:fill="D9E2F3" w:themeFill="accent1" w:themeFillTint="33"/>
            <w:vAlign w:val="center"/>
          </w:tcPr>
          <w:p w14:paraId="3640EAAB" w14:textId="41CF4B17" w:rsidR="000B720D" w:rsidRPr="003F1A1F" w:rsidRDefault="007857A8" w:rsidP="003067A1">
            <w:pPr>
              <w:spacing w:after="120" w:line="240" w:lineRule="auto"/>
              <w:ind w:left="144" w:right="144"/>
              <w:rPr>
                <w:rFonts w:eastAsia="Calibri" w:cstheme="minorHAnsi"/>
                <w:color w:val="002060"/>
                <w:sz w:val="18"/>
                <w:szCs w:val="18"/>
              </w:rPr>
            </w:pPr>
            <w:r w:rsidRPr="003F1A1F">
              <w:rPr>
                <w:rFonts w:eastAsia="Calibri" w:cstheme="minorHAnsi"/>
                <w:color w:val="002060"/>
                <w:sz w:val="18"/>
                <w:szCs w:val="18"/>
              </w:rPr>
              <w:t>1.1.7 Review recruitment strategies to increase the number of women employed at the NIEC  Secretariat.</w:t>
            </w:r>
          </w:p>
        </w:tc>
        <w:tc>
          <w:tcPr>
            <w:tcW w:w="3691" w:type="dxa"/>
            <w:shd w:val="clear" w:color="auto" w:fill="D9E2F3" w:themeFill="accent1" w:themeFillTint="33"/>
            <w:vAlign w:val="center"/>
          </w:tcPr>
          <w:p w14:paraId="73778313" w14:textId="34B011DA" w:rsidR="000B720D" w:rsidRPr="003F1A1F" w:rsidRDefault="007857A8" w:rsidP="003067A1">
            <w:pPr>
              <w:spacing w:after="120" w:line="240" w:lineRule="auto"/>
              <w:ind w:left="144" w:right="144"/>
              <w:rPr>
                <w:rFonts w:eastAsia="Calibri" w:cstheme="minorHAnsi"/>
                <w:color w:val="002060"/>
                <w:sz w:val="18"/>
                <w:szCs w:val="18"/>
              </w:rPr>
            </w:pPr>
            <w:r w:rsidRPr="003F1A1F">
              <w:rPr>
                <w:rFonts w:eastAsia="Calibri" w:cstheme="minorHAnsi"/>
                <w:color w:val="002060"/>
                <w:sz w:val="18"/>
                <w:szCs w:val="18"/>
              </w:rPr>
              <w:t xml:space="preserve">Consultations with NIEC Board and senior Secretariat staff to close the gender gap and that they are employed in all sections of the NIEC.  </w:t>
            </w:r>
          </w:p>
        </w:tc>
        <w:tc>
          <w:tcPr>
            <w:tcW w:w="1856" w:type="dxa"/>
            <w:gridSpan w:val="2"/>
            <w:shd w:val="clear" w:color="auto" w:fill="D9E2F3" w:themeFill="accent1" w:themeFillTint="33"/>
            <w:vAlign w:val="center"/>
          </w:tcPr>
          <w:p w14:paraId="4AEC71C1" w14:textId="38F58D67" w:rsidR="000B720D" w:rsidRPr="003F1A1F" w:rsidRDefault="007857A8" w:rsidP="00FB29D1">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c>
          <w:tcPr>
            <w:tcW w:w="1384" w:type="dxa"/>
            <w:shd w:val="clear" w:color="auto" w:fill="D9E2F3" w:themeFill="accent1" w:themeFillTint="33"/>
            <w:vAlign w:val="center"/>
          </w:tcPr>
          <w:p w14:paraId="6BD4CAB5" w14:textId="3CB9AF9B" w:rsidR="000B720D" w:rsidRPr="003F1A1F" w:rsidRDefault="007857A8" w:rsidP="00FB29D1">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r>
      <w:tr w:rsidR="00156DC8" w:rsidRPr="00892D3F" w14:paraId="07765550" w14:textId="77777777" w:rsidTr="00D627B4">
        <w:trPr>
          <w:trHeight w:val="194"/>
        </w:trPr>
        <w:tc>
          <w:tcPr>
            <w:tcW w:w="9810" w:type="dxa"/>
            <w:gridSpan w:val="5"/>
            <w:shd w:val="clear" w:color="auto" w:fill="FFF2CC" w:themeFill="accent4" w:themeFillTint="33"/>
          </w:tcPr>
          <w:p w14:paraId="1C5F1A08" w14:textId="313F5FB9" w:rsidR="000930E7" w:rsidRPr="00873C0C" w:rsidRDefault="009331A9" w:rsidP="00873C0C">
            <w:pPr>
              <w:spacing w:after="0" w:line="240" w:lineRule="auto"/>
              <w:jc w:val="both"/>
              <w:rPr>
                <w:rFonts w:eastAsia="Calibri" w:cstheme="minorHAnsi"/>
                <w:sz w:val="16"/>
                <w:szCs w:val="16"/>
              </w:rPr>
            </w:pPr>
          </w:p>
        </w:tc>
      </w:tr>
      <w:tr w:rsidR="00156DC8" w:rsidRPr="00892D3F" w14:paraId="42D7564D" w14:textId="77777777" w:rsidTr="00D627B4">
        <w:trPr>
          <w:trHeight w:val="347"/>
        </w:trPr>
        <w:tc>
          <w:tcPr>
            <w:tcW w:w="9810" w:type="dxa"/>
            <w:gridSpan w:val="5"/>
            <w:shd w:val="clear" w:color="auto" w:fill="D9E2F3" w:themeFill="accent1" w:themeFillTint="33"/>
            <w:vAlign w:val="center"/>
          </w:tcPr>
          <w:p w14:paraId="61B39E93" w14:textId="4D04A16D" w:rsidR="000930E7" w:rsidRPr="00873C0C" w:rsidRDefault="007857A8" w:rsidP="000930E7">
            <w:pPr>
              <w:jc w:val="both"/>
              <w:rPr>
                <w:rFonts w:eastAsia="Calibri" w:cstheme="minorHAnsi"/>
                <w:b/>
                <w:color w:val="002060"/>
                <w:sz w:val="18"/>
                <w:szCs w:val="18"/>
              </w:rPr>
            </w:pPr>
            <w:r w:rsidRPr="00873C0C">
              <w:rPr>
                <w:rFonts w:eastAsia="Calibri" w:cstheme="minorHAnsi"/>
                <w:b/>
                <w:color w:val="002060"/>
                <w:sz w:val="18"/>
                <w:szCs w:val="18"/>
              </w:rPr>
              <w:t>Output 1.2:  Support to the organizational infrastructure and operationalization of the NIEC</w:t>
            </w:r>
          </w:p>
        </w:tc>
      </w:tr>
      <w:tr w:rsidR="001E065B" w:rsidRPr="00892D3F" w14:paraId="5968F999" w14:textId="77777777" w:rsidTr="0035371B">
        <w:tc>
          <w:tcPr>
            <w:tcW w:w="2879" w:type="dxa"/>
            <w:shd w:val="clear" w:color="auto" w:fill="D9E2F3" w:themeFill="accent1" w:themeFillTint="33"/>
          </w:tcPr>
          <w:p w14:paraId="5A16AD33" w14:textId="38EAD563" w:rsidR="00873C0C" w:rsidRPr="00873C0C" w:rsidRDefault="00873C0C" w:rsidP="00873C0C">
            <w:pPr>
              <w:spacing w:after="120" w:line="240" w:lineRule="auto"/>
              <w:ind w:left="144" w:right="144"/>
              <w:rPr>
                <w:rFonts w:eastAsia="Calibri" w:cstheme="minorHAnsi"/>
                <w:color w:val="002060"/>
                <w:sz w:val="18"/>
                <w:szCs w:val="18"/>
              </w:rPr>
            </w:pPr>
            <w:r w:rsidRPr="00873C0C">
              <w:rPr>
                <w:rFonts w:eastAsia="Calibri" w:cstheme="minorHAnsi"/>
                <w:color w:val="002060"/>
                <w:sz w:val="18"/>
                <w:szCs w:val="18"/>
              </w:rPr>
              <w:lastRenderedPageBreak/>
              <w:t>1.2.1.Support to NIEC HQ day-to-day operations (staff transport, website, internet, office printing, meeting support, etc.)</w:t>
            </w:r>
          </w:p>
        </w:tc>
        <w:tc>
          <w:tcPr>
            <w:tcW w:w="3691" w:type="dxa"/>
            <w:shd w:val="clear" w:color="auto" w:fill="D9E2F3" w:themeFill="accent1" w:themeFillTint="33"/>
          </w:tcPr>
          <w:p w14:paraId="32FF6694" w14:textId="322AA191" w:rsidR="00873C0C" w:rsidRPr="00873C0C" w:rsidRDefault="00873C0C" w:rsidP="00873C0C">
            <w:pPr>
              <w:spacing w:after="120" w:line="240" w:lineRule="auto"/>
              <w:ind w:left="144" w:right="144"/>
              <w:rPr>
                <w:rFonts w:eastAsia="Calibri" w:cstheme="minorHAnsi"/>
                <w:color w:val="002060"/>
                <w:sz w:val="18"/>
                <w:szCs w:val="18"/>
              </w:rPr>
            </w:pPr>
            <w:r w:rsidRPr="00873C0C">
              <w:rPr>
                <w:rFonts w:eastAsia="Calibri" w:cstheme="minorHAnsi"/>
                <w:color w:val="002060"/>
                <w:sz w:val="18"/>
                <w:szCs w:val="18"/>
              </w:rPr>
              <w:t xml:space="preserve">Support to NIEC day-to-day operation: provision of internet, website maintenance, rental vehicles, office supplies, equipment and furniture workshops and printing.  </w:t>
            </w:r>
          </w:p>
        </w:tc>
        <w:tc>
          <w:tcPr>
            <w:tcW w:w="1856" w:type="dxa"/>
            <w:gridSpan w:val="2"/>
            <w:shd w:val="clear" w:color="auto" w:fill="D9E2F3" w:themeFill="accent1" w:themeFillTint="33"/>
            <w:vAlign w:val="center"/>
          </w:tcPr>
          <w:p w14:paraId="0B0F0892" w14:textId="695DD493" w:rsidR="00873C0C" w:rsidRPr="00873C0C" w:rsidRDefault="00873C0C" w:rsidP="00873C0C">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c>
          <w:tcPr>
            <w:tcW w:w="1384" w:type="dxa"/>
            <w:shd w:val="clear" w:color="auto" w:fill="D9E2F3" w:themeFill="accent1" w:themeFillTint="33"/>
            <w:vAlign w:val="center"/>
          </w:tcPr>
          <w:p w14:paraId="5AC8837B" w14:textId="51F25AB3" w:rsidR="00873C0C" w:rsidRPr="00873C0C" w:rsidRDefault="00873C0C" w:rsidP="00873C0C">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r>
      <w:tr w:rsidR="00156DC8" w:rsidRPr="00892D3F" w14:paraId="2A481AF4" w14:textId="77777777" w:rsidTr="00D627B4">
        <w:trPr>
          <w:trHeight w:val="149"/>
        </w:trPr>
        <w:tc>
          <w:tcPr>
            <w:tcW w:w="9810" w:type="dxa"/>
            <w:gridSpan w:val="5"/>
            <w:shd w:val="clear" w:color="auto" w:fill="FFF2CC" w:themeFill="accent4" w:themeFillTint="33"/>
            <w:vAlign w:val="center"/>
          </w:tcPr>
          <w:p w14:paraId="05445A47" w14:textId="306B74CD" w:rsidR="000930E7" w:rsidRPr="00873C0C" w:rsidRDefault="009331A9" w:rsidP="00873C0C">
            <w:pPr>
              <w:spacing w:after="0" w:line="240" w:lineRule="auto"/>
              <w:jc w:val="both"/>
              <w:rPr>
                <w:rFonts w:eastAsia="Calibri" w:cstheme="minorHAnsi"/>
                <w:sz w:val="16"/>
                <w:szCs w:val="16"/>
              </w:rPr>
            </w:pPr>
          </w:p>
        </w:tc>
      </w:tr>
      <w:tr w:rsidR="00156DC8" w:rsidRPr="00892D3F" w14:paraId="23A06340" w14:textId="77777777" w:rsidTr="00D627B4">
        <w:tc>
          <w:tcPr>
            <w:tcW w:w="9810" w:type="dxa"/>
            <w:gridSpan w:val="5"/>
            <w:shd w:val="clear" w:color="auto" w:fill="D9E2F3" w:themeFill="accent1" w:themeFillTint="33"/>
            <w:vAlign w:val="center"/>
          </w:tcPr>
          <w:p w14:paraId="2B3ECF38" w14:textId="2084B714" w:rsidR="000930E7" w:rsidRPr="0026213D" w:rsidRDefault="007857A8" w:rsidP="000930E7">
            <w:pPr>
              <w:jc w:val="both"/>
              <w:rPr>
                <w:rFonts w:eastAsia="Calibri" w:cstheme="minorHAnsi"/>
                <w:b/>
                <w:color w:val="002060"/>
                <w:sz w:val="18"/>
                <w:szCs w:val="18"/>
              </w:rPr>
            </w:pPr>
            <w:r w:rsidRPr="0026213D">
              <w:rPr>
                <w:rFonts w:eastAsia="Calibri" w:cstheme="minorHAnsi"/>
                <w:b/>
                <w:color w:val="002060"/>
                <w:sz w:val="18"/>
                <w:szCs w:val="18"/>
              </w:rPr>
              <w:t xml:space="preserve">Output 1.3: Support to the organizational infrastructure and operationalization of the NIEC at FMSs-level </w:t>
            </w:r>
          </w:p>
        </w:tc>
      </w:tr>
      <w:tr w:rsidR="001E065B" w:rsidRPr="00892D3F" w14:paraId="6EA8B361" w14:textId="77777777" w:rsidTr="0035371B">
        <w:tc>
          <w:tcPr>
            <w:tcW w:w="2879" w:type="dxa"/>
            <w:shd w:val="clear" w:color="auto" w:fill="D9E2F3" w:themeFill="accent1" w:themeFillTint="33"/>
          </w:tcPr>
          <w:p w14:paraId="5B0C41CD" w14:textId="1241AC28" w:rsidR="0026213D" w:rsidRPr="0026213D" w:rsidRDefault="0026213D" w:rsidP="0026213D">
            <w:pPr>
              <w:spacing w:after="120" w:line="240" w:lineRule="auto"/>
              <w:ind w:left="144" w:right="144"/>
              <w:rPr>
                <w:rFonts w:eastAsia="Calibri" w:cstheme="minorHAnsi"/>
                <w:color w:val="002060"/>
                <w:sz w:val="18"/>
                <w:szCs w:val="18"/>
              </w:rPr>
            </w:pPr>
            <w:r w:rsidRPr="0026213D">
              <w:rPr>
                <w:rFonts w:eastAsia="Calibri" w:cstheme="minorHAnsi"/>
                <w:color w:val="002060"/>
                <w:sz w:val="18"/>
                <w:szCs w:val="18"/>
              </w:rPr>
              <w:t>1.3.1. Support to NIEC offices in the FMSs (office support, refurbishment, furniture, rent, etc.)  and day-to-day operations in the NIEC Field Offices.</w:t>
            </w:r>
          </w:p>
        </w:tc>
        <w:tc>
          <w:tcPr>
            <w:tcW w:w="3691" w:type="dxa"/>
            <w:shd w:val="clear" w:color="auto" w:fill="D9E2F3" w:themeFill="accent1" w:themeFillTint="33"/>
          </w:tcPr>
          <w:p w14:paraId="00452E1E" w14:textId="3AA6489D" w:rsidR="0026213D" w:rsidRPr="0026213D" w:rsidRDefault="0026213D" w:rsidP="0026213D">
            <w:pPr>
              <w:spacing w:after="120" w:line="240" w:lineRule="auto"/>
              <w:ind w:left="144" w:right="144"/>
              <w:rPr>
                <w:rFonts w:eastAsia="Calibri" w:cstheme="minorHAnsi"/>
                <w:color w:val="002060"/>
                <w:sz w:val="18"/>
                <w:szCs w:val="18"/>
              </w:rPr>
            </w:pPr>
            <w:r w:rsidRPr="0026213D">
              <w:rPr>
                <w:rFonts w:eastAsia="Calibri" w:cstheme="minorHAnsi"/>
                <w:color w:val="002060"/>
                <w:sz w:val="18"/>
                <w:szCs w:val="18"/>
              </w:rPr>
              <w:t>Establishment of NIEC offices in the FMS (office support, refurbishment, furniture, rent, etc.)  and day-to-day operations in the NIEC Field Offices.</w:t>
            </w:r>
          </w:p>
        </w:tc>
        <w:tc>
          <w:tcPr>
            <w:tcW w:w="1856" w:type="dxa"/>
            <w:gridSpan w:val="2"/>
            <w:shd w:val="clear" w:color="auto" w:fill="D9E2F3" w:themeFill="accent1" w:themeFillTint="33"/>
            <w:vAlign w:val="center"/>
          </w:tcPr>
          <w:p w14:paraId="7906E3CD" w14:textId="4337D539" w:rsidR="0026213D" w:rsidRPr="00892D3F" w:rsidRDefault="0026213D" w:rsidP="0026213D">
            <w:pPr>
              <w:jc w:val="center"/>
              <w:rPr>
                <w:rFonts w:eastAsia="Calibri" w:cstheme="minorHAnsi"/>
                <w:sz w:val="18"/>
                <w:szCs w:val="18"/>
              </w:rPr>
            </w:pPr>
            <w:r w:rsidRPr="003F1A1F">
              <w:rPr>
                <w:rFonts w:eastAsia="Calibri" w:cstheme="minorHAnsi"/>
                <w:color w:val="002060"/>
                <w:sz w:val="18"/>
                <w:szCs w:val="18"/>
              </w:rPr>
              <w:t>Yes</w:t>
            </w:r>
          </w:p>
        </w:tc>
        <w:tc>
          <w:tcPr>
            <w:tcW w:w="1384" w:type="dxa"/>
            <w:shd w:val="clear" w:color="auto" w:fill="D9E2F3" w:themeFill="accent1" w:themeFillTint="33"/>
            <w:vAlign w:val="center"/>
          </w:tcPr>
          <w:p w14:paraId="185E2471" w14:textId="0A37EDA1" w:rsidR="0026213D" w:rsidRPr="00892D3F" w:rsidRDefault="0026213D" w:rsidP="0026213D">
            <w:pPr>
              <w:jc w:val="center"/>
              <w:rPr>
                <w:rFonts w:eastAsia="Calibri" w:cstheme="minorHAnsi"/>
                <w:sz w:val="18"/>
                <w:szCs w:val="18"/>
              </w:rPr>
            </w:pPr>
            <w:r w:rsidRPr="003F1A1F">
              <w:rPr>
                <w:rFonts w:eastAsia="Calibri" w:cstheme="minorHAnsi"/>
                <w:color w:val="002060"/>
                <w:sz w:val="18"/>
                <w:szCs w:val="18"/>
              </w:rPr>
              <w:t>Yes</w:t>
            </w:r>
          </w:p>
        </w:tc>
      </w:tr>
      <w:tr w:rsidR="00156DC8" w:rsidRPr="00892D3F" w14:paraId="59C9EEB6" w14:textId="77777777" w:rsidTr="00D627B4">
        <w:trPr>
          <w:trHeight w:val="158"/>
        </w:trPr>
        <w:tc>
          <w:tcPr>
            <w:tcW w:w="9810" w:type="dxa"/>
            <w:gridSpan w:val="5"/>
            <w:shd w:val="clear" w:color="auto" w:fill="FFF2CC" w:themeFill="accent4" w:themeFillTint="33"/>
          </w:tcPr>
          <w:p w14:paraId="60A94BB3" w14:textId="1F4E3C9A" w:rsidR="000930E7" w:rsidRPr="0026213D" w:rsidRDefault="009331A9" w:rsidP="0026213D">
            <w:pPr>
              <w:spacing w:after="0" w:line="240" w:lineRule="auto"/>
              <w:rPr>
                <w:rFonts w:eastAsia="Calibri" w:cstheme="minorHAnsi"/>
                <w:sz w:val="16"/>
                <w:szCs w:val="16"/>
                <w:lang w:eastAsia="fr-CA"/>
              </w:rPr>
            </w:pPr>
          </w:p>
        </w:tc>
      </w:tr>
      <w:tr w:rsidR="00156DC8" w:rsidRPr="00892D3F" w14:paraId="744E223E" w14:textId="77777777" w:rsidTr="00D627B4">
        <w:tc>
          <w:tcPr>
            <w:tcW w:w="9810" w:type="dxa"/>
            <w:gridSpan w:val="5"/>
            <w:tcBorders>
              <w:bottom w:val="single" w:sz="4" w:space="0" w:color="auto"/>
            </w:tcBorders>
            <w:shd w:val="clear" w:color="auto" w:fill="D9E2F3" w:themeFill="accent1" w:themeFillTint="33"/>
          </w:tcPr>
          <w:p w14:paraId="68CF5072" w14:textId="7A28E9EF" w:rsidR="00831E4C" w:rsidRPr="00892D3F" w:rsidRDefault="007857A8" w:rsidP="000930E7">
            <w:pPr>
              <w:rPr>
                <w:rFonts w:eastAsia="Calibri" w:cstheme="minorHAnsi"/>
                <w:sz w:val="18"/>
                <w:szCs w:val="18"/>
                <w:lang w:eastAsia="fr-CA"/>
              </w:rPr>
            </w:pPr>
            <w:r w:rsidRPr="0026213D">
              <w:rPr>
                <w:rFonts w:eastAsia="Calibri" w:cstheme="minorHAnsi"/>
                <w:b/>
                <w:color w:val="002060"/>
                <w:sz w:val="18"/>
                <w:szCs w:val="18"/>
              </w:rPr>
              <w:t>Output 1.4: Support to the NIEC’s organizational capacity through national advisers embedded within the institution</w:t>
            </w:r>
          </w:p>
        </w:tc>
      </w:tr>
      <w:tr w:rsidR="00156DC8" w:rsidRPr="00892D3F" w14:paraId="2C02EE4E" w14:textId="77777777" w:rsidTr="00D627B4">
        <w:tc>
          <w:tcPr>
            <w:tcW w:w="9810" w:type="dxa"/>
            <w:gridSpan w:val="5"/>
            <w:shd w:val="clear" w:color="auto" w:fill="FFF2CC" w:themeFill="accent4" w:themeFillTint="33"/>
            <w:vAlign w:val="center"/>
          </w:tcPr>
          <w:p w14:paraId="3E1E507F" w14:textId="74723A7A" w:rsidR="00831E4C" w:rsidRPr="00892D3F" w:rsidRDefault="009331A9" w:rsidP="0026213D">
            <w:pPr>
              <w:spacing w:after="0" w:line="240" w:lineRule="auto"/>
              <w:rPr>
                <w:rFonts w:eastAsia="Calibri" w:cstheme="minorHAnsi"/>
                <w:sz w:val="18"/>
                <w:szCs w:val="18"/>
                <w:lang w:eastAsia="fr-CA"/>
              </w:rPr>
            </w:pPr>
          </w:p>
        </w:tc>
      </w:tr>
      <w:tr w:rsidR="00156DC8" w:rsidRPr="00892D3F" w14:paraId="06B9EB8D" w14:textId="77777777" w:rsidTr="00D627B4">
        <w:tc>
          <w:tcPr>
            <w:tcW w:w="9810" w:type="dxa"/>
            <w:gridSpan w:val="5"/>
            <w:shd w:val="clear" w:color="auto" w:fill="D9E2F3" w:themeFill="accent1" w:themeFillTint="33"/>
          </w:tcPr>
          <w:tbl>
            <w:tblPr>
              <w:tblW w:w="0" w:type="auto"/>
              <w:tblLayout w:type="fixed"/>
              <w:tblCellMar>
                <w:left w:w="10" w:type="dxa"/>
                <w:right w:w="10" w:type="dxa"/>
              </w:tblCellMar>
              <w:tblLook w:val="04A0" w:firstRow="1" w:lastRow="0" w:firstColumn="1" w:lastColumn="0" w:noHBand="0" w:noVBand="1"/>
            </w:tblPr>
            <w:tblGrid>
              <w:gridCol w:w="3420"/>
              <w:gridCol w:w="3240"/>
              <w:gridCol w:w="1800"/>
              <w:gridCol w:w="1264"/>
            </w:tblGrid>
            <w:tr w:rsidR="007A78C5" w:rsidRPr="00892D3F" w14:paraId="557FE926" w14:textId="77777777" w:rsidTr="007A78C5">
              <w:tc>
                <w:tcPr>
                  <w:tcW w:w="3420" w:type="dxa"/>
                  <w:tcBorders>
                    <w:right w:val="single" w:sz="4" w:space="0" w:color="auto"/>
                  </w:tcBorders>
                </w:tcPr>
                <w:p w14:paraId="48B2876A" w14:textId="5024C102" w:rsidR="007A78C5" w:rsidRPr="0026213D" w:rsidRDefault="007A78C5" w:rsidP="007A78C5">
                  <w:pPr>
                    <w:spacing w:after="120" w:line="240" w:lineRule="auto"/>
                    <w:ind w:left="144" w:right="144"/>
                    <w:rPr>
                      <w:rFonts w:eastAsia="Calibri" w:cstheme="minorHAnsi"/>
                      <w:color w:val="002060"/>
                      <w:sz w:val="18"/>
                      <w:szCs w:val="18"/>
                    </w:rPr>
                  </w:pPr>
                  <w:r w:rsidRPr="0026213D">
                    <w:rPr>
                      <w:rFonts w:eastAsia="Calibri" w:cstheme="minorHAnsi"/>
                      <w:color w:val="002060"/>
                      <w:sz w:val="18"/>
                      <w:szCs w:val="18"/>
                    </w:rPr>
                    <w:t>1.4.1. Embedded advisory and support positions (national) to strengthen NIEC Secretariat.</w:t>
                  </w:r>
                </w:p>
              </w:tc>
              <w:tc>
                <w:tcPr>
                  <w:tcW w:w="3240" w:type="dxa"/>
                  <w:tcBorders>
                    <w:left w:val="single" w:sz="4" w:space="0" w:color="auto"/>
                    <w:right w:val="single" w:sz="4" w:space="0" w:color="auto"/>
                  </w:tcBorders>
                </w:tcPr>
                <w:p w14:paraId="0401C7A7" w14:textId="46BA1557" w:rsidR="007A78C5" w:rsidRPr="0026213D" w:rsidRDefault="007A78C5" w:rsidP="007A78C5">
                  <w:pPr>
                    <w:spacing w:after="120" w:line="240" w:lineRule="auto"/>
                    <w:ind w:left="144" w:right="144"/>
                    <w:rPr>
                      <w:rFonts w:eastAsia="Calibri" w:cstheme="minorHAnsi"/>
                      <w:color w:val="002060"/>
                      <w:sz w:val="18"/>
                      <w:szCs w:val="18"/>
                    </w:rPr>
                  </w:pPr>
                  <w:r w:rsidRPr="0026213D">
                    <w:rPr>
                      <w:rFonts w:eastAsia="Calibri" w:cstheme="minorHAnsi"/>
                      <w:color w:val="002060"/>
                      <w:sz w:val="18"/>
                      <w:szCs w:val="18"/>
                    </w:rPr>
                    <w:t>Salaries of the national  advisors embedded in NIEC to provide support and strengthen NIEC secretariat.</w:t>
                  </w:r>
                </w:p>
              </w:tc>
              <w:tc>
                <w:tcPr>
                  <w:tcW w:w="1800" w:type="dxa"/>
                  <w:tcBorders>
                    <w:left w:val="single" w:sz="4" w:space="0" w:color="auto"/>
                    <w:right w:val="single" w:sz="4" w:space="0" w:color="auto"/>
                  </w:tcBorders>
                  <w:vAlign w:val="center"/>
                </w:tcPr>
                <w:p w14:paraId="5354F27C" w14:textId="6BFC2725" w:rsidR="007A78C5" w:rsidRPr="0026213D" w:rsidRDefault="007A78C5" w:rsidP="007A78C5">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c>
                <w:tcPr>
                  <w:tcW w:w="1264" w:type="dxa"/>
                  <w:tcBorders>
                    <w:left w:val="single" w:sz="4" w:space="0" w:color="auto"/>
                  </w:tcBorders>
                  <w:vAlign w:val="center"/>
                </w:tcPr>
                <w:p w14:paraId="7CE76E50" w14:textId="372524EC" w:rsidR="007A78C5" w:rsidRPr="0026213D" w:rsidRDefault="007A78C5" w:rsidP="007A78C5">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r>
          </w:tbl>
          <w:p w14:paraId="60D5D785" w14:textId="77777777" w:rsidR="00831E4C" w:rsidRPr="00892D3F" w:rsidRDefault="009331A9" w:rsidP="000930E7">
            <w:pPr>
              <w:rPr>
                <w:rFonts w:eastAsia="Calibri" w:cstheme="minorHAnsi"/>
                <w:sz w:val="18"/>
                <w:szCs w:val="18"/>
                <w:lang w:eastAsia="fr-CA"/>
              </w:rPr>
            </w:pPr>
          </w:p>
        </w:tc>
      </w:tr>
      <w:tr w:rsidR="00156DC8" w:rsidRPr="00892D3F" w14:paraId="5B929D1B" w14:textId="77777777" w:rsidTr="00D627B4">
        <w:tc>
          <w:tcPr>
            <w:tcW w:w="9810" w:type="dxa"/>
            <w:gridSpan w:val="5"/>
            <w:shd w:val="clear" w:color="auto" w:fill="FFF2CC" w:themeFill="accent4" w:themeFillTint="33"/>
          </w:tcPr>
          <w:p w14:paraId="4A7DEA4E" w14:textId="1777AFBF" w:rsidR="00831E4C" w:rsidRPr="007A78C5" w:rsidRDefault="009331A9" w:rsidP="00D627B4">
            <w:pPr>
              <w:spacing w:after="0" w:line="240" w:lineRule="auto"/>
              <w:rPr>
                <w:rFonts w:eastAsia="Calibri" w:cstheme="minorHAnsi"/>
                <w:sz w:val="16"/>
                <w:szCs w:val="16"/>
                <w:lang w:eastAsia="fr-CA"/>
              </w:rPr>
            </w:pPr>
          </w:p>
        </w:tc>
      </w:tr>
      <w:tr w:rsidR="00156DC8" w:rsidRPr="00892D3F" w14:paraId="74B450BD" w14:textId="77777777" w:rsidTr="00D627B4">
        <w:tc>
          <w:tcPr>
            <w:tcW w:w="9810" w:type="dxa"/>
            <w:gridSpan w:val="5"/>
            <w:shd w:val="clear" w:color="auto" w:fill="D9E2F3" w:themeFill="accent1" w:themeFillTint="33"/>
          </w:tcPr>
          <w:p w14:paraId="220D564B" w14:textId="1BFA718E" w:rsidR="00FF18CF" w:rsidRPr="00892D3F" w:rsidRDefault="007857A8" w:rsidP="000930E7">
            <w:pPr>
              <w:rPr>
                <w:rFonts w:eastAsia="Calibri" w:cstheme="minorHAnsi"/>
                <w:b/>
                <w:bCs/>
                <w:sz w:val="18"/>
                <w:szCs w:val="18"/>
                <w:lang w:eastAsia="fr-CA"/>
              </w:rPr>
            </w:pPr>
            <w:r w:rsidRPr="007A78C5">
              <w:rPr>
                <w:rFonts w:eastAsia="Calibri" w:cstheme="minorHAnsi"/>
                <w:b/>
                <w:color w:val="002060"/>
                <w:sz w:val="18"/>
                <w:szCs w:val="18"/>
              </w:rPr>
              <w:t>Output 1.5: Development of the institutional capacity of the NIEC through the provision of UN technical expertise and advisory support</w:t>
            </w:r>
          </w:p>
        </w:tc>
      </w:tr>
      <w:tr w:rsidR="00156DC8" w:rsidRPr="00892D3F" w14:paraId="07B29B7E" w14:textId="77777777" w:rsidTr="00D627B4">
        <w:tc>
          <w:tcPr>
            <w:tcW w:w="9810" w:type="dxa"/>
            <w:gridSpan w:val="5"/>
            <w:shd w:val="clear" w:color="auto" w:fill="D9E2F3" w:themeFill="accent1" w:themeFillTint="33"/>
          </w:tcPr>
          <w:tbl>
            <w:tblPr>
              <w:tblW w:w="9775" w:type="dxa"/>
              <w:tblLayout w:type="fixed"/>
              <w:tblCellMar>
                <w:left w:w="10" w:type="dxa"/>
                <w:right w:w="10" w:type="dxa"/>
              </w:tblCellMar>
              <w:tblLook w:val="04A0" w:firstRow="1" w:lastRow="0" w:firstColumn="1" w:lastColumn="0" w:noHBand="0" w:noVBand="1"/>
            </w:tblPr>
            <w:tblGrid>
              <w:gridCol w:w="3420"/>
              <w:gridCol w:w="3240"/>
              <w:gridCol w:w="1800"/>
              <w:gridCol w:w="1315"/>
            </w:tblGrid>
            <w:tr w:rsidR="0013451B" w:rsidRPr="00892D3F" w14:paraId="4C787067" w14:textId="77777777" w:rsidTr="00FE0A59">
              <w:tc>
                <w:tcPr>
                  <w:tcW w:w="3420" w:type="dxa"/>
                  <w:tcBorders>
                    <w:right w:val="single" w:sz="4" w:space="0" w:color="auto"/>
                  </w:tcBorders>
                </w:tcPr>
                <w:p w14:paraId="1E4FEC3A" w14:textId="58F94114" w:rsidR="0013451B" w:rsidRPr="007A78C5" w:rsidRDefault="0013451B" w:rsidP="0013451B">
                  <w:pPr>
                    <w:spacing w:after="120" w:line="240" w:lineRule="auto"/>
                    <w:ind w:left="144" w:right="144"/>
                    <w:rPr>
                      <w:rFonts w:eastAsia="Calibri" w:cstheme="minorHAnsi"/>
                      <w:color w:val="002060"/>
                      <w:sz w:val="18"/>
                      <w:szCs w:val="18"/>
                    </w:rPr>
                  </w:pPr>
                  <w:r w:rsidRPr="007A78C5">
                    <w:rPr>
                      <w:rFonts w:eastAsia="Calibri" w:cstheme="minorHAnsi"/>
                      <w:color w:val="002060"/>
                      <w:sz w:val="18"/>
                      <w:szCs w:val="18"/>
                    </w:rPr>
                    <w:t>1.5.1.Technical Advisory Support</w:t>
                  </w:r>
                </w:p>
              </w:tc>
              <w:tc>
                <w:tcPr>
                  <w:tcW w:w="3240" w:type="dxa"/>
                  <w:tcBorders>
                    <w:left w:val="single" w:sz="4" w:space="0" w:color="auto"/>
                    <w:right w:val="single" w:sz="4" w:space="0" w:color="auto"/>
                  </w:tcBorders>
                </w:tcPr>
                <w:p w14:paraId="7B261D8C" w14:textId="659DF705" w:rsidR="0013451B" w:rsidRPr="007A78C5" w:rsidRDefault="0013451B" w:rsidP="0013451B">
                  <w:pPr>
                    <w:spacing w:after="120" w:line="240" w:lineRule="auto"/>
                    <w:ind w:left="144" w:right="144"/>
                    <w:rPr>
                      <w:rFonts w:eastAsia="Calibri" w:cstheme="minorHAnsi"/>
                      <w:color w:val="002060"/>
                      <w:sz w:val="18"/>
                      <w:szCs w:val="18"/>
                    </w:rPr>
                  </w:pPr>
                  <w:r w:rsidRPr="007A78C5">
                    <w:rPr>
                      <w:rFonts w:eastAsia="Calibri" w:cstheme="minorHAnsi"/>
                      <w:color w:val="002060"/>
                      <w:sz w:val="18"/>
                      <w:szCs w:val="18"/>
                    </w:rPr>
                    <w:t>IESG/UNDP International Staff, National Staff, International consultants</w:t>
                  </w:r>
                </w:p>
              </w:tc>
              <w:tc>
                <w:tcPr>
                  <w:tcW w:w="1800" w:type="dxa"/>
                  <w:tcBorders>
                    <w:left w:val="single" w:sz="4" w:space="0" w:color="auto"/>
                    <w:right w:val="single" w:sz="4" w:space="0" w:color="auto"/>
                  </w:tcBorders>
                  <w:vAlign w:val="center"/>
                </w:tcPr>
                <w:p w14:paraId="004871B5" w14:textId="45C3D47B" w:rsidR="0013451B" w:rsidRPr="007A78C5" w:rsidRDefault="0013451B" w:rsidP="0013451B">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c>
                <w:tcPr>
                  <w:tcW w:w="1315" w:type="dxa"/>
                  <w:tcBorders>
                    <w:left w:val="single" w:sz="4" w:space="0" w:color="auto"/>
                  </w:tcBorders>
                  <w:vAlign w:val="center"/>
                </w:tcPr>
                <w:p w14:paraId="66D675F7" w14:textId="1F375094" w:rsidR="0013451B" w:rsidRPr="007A78C5" w:rsidRDefault="0013451B" w:rsidP="0013451B">
                  <w:pPr>
                    <w:spacing w:after="120" w:line="240" w:lineRule="auto"/>
                    <w:ind w:left="144" w:right="144"/>
                    <w:jc w:val="center"/>
                    <w:rPr>
                      <w:rFonts w:eastAsia="Calibri" w:cstheme="minorHAnsi"/>
                      <w:color w:val="002060"/>
                      <w:sz w:val="18"/>
                      <w:szCs w:val="18"/>
                    </w:rPr>
                  </w:pPr>
                  <w:r w:rsidRPr="003F1A1F">
                    <w:rPr>
                      <w:rFonts w:eastAsia="Calibri" w:cstheme="minorHAnsi"/>
                      <w:color w:val="002060"/>
                      <w:sz w:val="18"/>
                      <w:szCs w:val="18"/>
                    </w:rPr>
                    <w:t>Yes</w:t>
                  </w:r>
                </w:p>
              </w:tc>
            </w:tr>
          </w:tbl>
          <w:p w14:paraId="448A462A" w14:textId="77777777" w:rsidR="00FF18CF" w:rsidRPr="00892D3F" w:rsidRDefault="009331A9" w:rsidP="000930E7">
            <w:pPr>
              <w:rPr>
                <w:rFonts w:eastAsia="Calibri" w:cstheme="minorHAnsi"/>
                <w:sz w:val="18"/>
                <w:szCs w:val="18"/>
                <w:lang w:eastAsia="fr-CA"/>
              </w:rPr>
            </w:pPr>
          </w:p>
        </w:tc>
      </w:tr>
      <w:tr w:rsidR="00156DC8" w:rsidRPr="00892D3F" w14:paraId="3318D442" w14:textId="77777777" w:rsidTr="00D627B4">
        <w:tc>
          <w:tcPr>
            <w:tcW w:w="9810" w:type="dxa"/>
            <w:gridSpan w:val="5"/>
            <w:shd w:val="clear" w:color="auto" w:fill="D9E2F3" w:themeFill="accent1" w:themeFillTint="33"/>
          </w:tcPr>
          <w:p w14:paraId="12171F9A" w14:textId="59C7DA2E" w:rsidR="00CD5F52" w:rsidRPr="0013451B" w:rsidRDefault="007857A8" w:rsidP="00104F1F">
            <w:pPr>
              <w:rPr>
                <w:rFonts w:eastAsia="Calibri" w:cstheme="minorHAnsi"/>
                <w:b/>
                <w:bCs/>
                <w:color w:val="002060"/>
                <w:sz w:val="18"/>
                <w:szCs w:val="18"/>
                <w:lang w:eastAsia="fr-CA"/>
              </w:rPr>
            </w:pPr>
            <w:r w:rsidRPr="0013451B">
              <w:rPr>
                <w:rFonts w:eastAsia="Calibri" w:cstheme="minorHAnsi"/>
                <w:b/>
                <w:bCs/>
                <w:color w:val="002060"/>
                <w:sz w:val="18"/>
                <w:szCs w:val="18"/>
                <w:lang w:eastAsia="fr-CA"/>
              </w:rPr>
              <w:t xml:space="preserve">Sources of Evidence: </w:t>
            </w:r>
          </w:p>
          <w:p w14:paraId="2A93E2A3"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NIEC Quarterly progress reports</w:t>
            </w:r>
          </w:p>
          <w:p w14:paraId="066A41AA"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NIEC 5-year Strategic Plan (2017-2021)</w:t>
            </w:r>
          </w:p>
          <w:p w14:paraId="3565BDF2"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NIEC 5-year Strategic Plan (2022-2026)</w:t>
            </w:r>
          </w:p>
          <w:p w14:paraId="1B34C6AE"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NIEC quarterly reports to the Federal Parliament</w:t>
            </w:r>
          </w:p>
          <w:p w14:paraId="52B6CBEA"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Social Media articles: NIEC Website (www.niec.so); NIEC Facebook page; NIEC twitter; NIEC Newsletter</w:t>
            </w:r>
          </w:p>
          <w:p w14:paraId="49B9AD85"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Official documents signed between UNDP and the NIEC (Work Plan, Letters of Agreement)</w:t>
            </w:r>
          </w:p>
          <w:p w14:paraId="7342952A"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 xml:space="preserve">Internal governance documents </w:t>
            </w:r>
          </w:p>
          <w:p w14:paraId="5C6161E5"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Training and workshop reports/materials</w:t>
            </w:r>
          </w:p>
          <w:p w14:paraId="1EF56EED"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NIEC advisor monthly reports</w:t>
            </w:r>
          </w:p>
          <w:p w14:paraId="48AD40AE" w14:textId="77777777" w:rsidR="00CD5F52"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 xml:space="preserve">IESG staff back to office reports </w:t>
            </w:r>
          </w:p>
          <w:p w14:paraId="6A03E944" w14:textId="4A56DB2D" w:rsidR="00FF18CF" w:rsidRPr="0013451B" w:rsidRDefault="007857A8" w:rsidP="0013451B">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13451B">
              <w:rPr>
                <w:rFonts w:eastAsia="Calibri" w:cstheme="minorHAnsi"/>
                <w:sz w:val="18"/>
                <w:szCs w:val="18"/>
                <w:lang w:eastAsia="fr-CA"/>
              </w:rPr>
              <w:t>IESG Newsletters</w:t>
            </w:r>
          </w:p>
        </w:tc>
      </w:tr>
      <w:tr w:rsidR="00156DC8" w:rsidRPr="00892D3F" w14:paraId="118419F7" w14:textId="77777777" w:rsidTr="00D627B4">
        <w:trPr>
          <w:trHeight w:val="212"/>
        </w:trPr>
        <w:tc>
          <w:tcPr>
            <w:tcW w:w="9810" w:type="dxa"/>
            <w:gridSpan w:val="5"/>
            <w:shd w:val="clear" w:color="auto" w:fill="FFF2CC" w:themeFill="accent4" w:themeFillTint="33"/>
          </w:tcPr>
          <w:p w14:paraId="7A00F356" w14:textId="77777777" w:rsidR="00831E4C" w:rsidRPr="007F6FD8" w:rsidRDefault="009331A9" w:rsidP="00D627B4">
            <w:pPr>
              <w:spacing w:after="0" w:line="240" w:lineRule="auto"/>
              <w:rPr>
                <w:rFonts w:eastAsia="Calibri" w:cstheme="minorHAnsi"/>
                <w:sz w:val="16"/>
                <w:szCs w:val="16"/>
                <w:lang w:eastAsia="fr-CA"/>
              </w:rPr>
            </w:pPr>
          </w:p>
        </w:tc>
      </w:tr>
      <w:tr w:rsidR="00156DC8" w:rsidRPr="00892D3F" w14:paraId="24B22EA5" w14:textId="77777777" w:rsidTr="00D627B4">
        <w:trPr>
          <w:trHeight w:val="518"/>
        </w:trPr>
        <w:tc>
          <w:tcPr>
            <w:tcW w:w="9810" w:type="dxa"/>
            <w:gridSpan w:val="5"/>
            <w:shd w:val="clear" w:color="auto" w:fill="D9E2F3" w:themeFill="accent1" w:themeFillTint="33"/>
          </w:tcPr>
          <w:p w14:paraId="32D7B068" w14:textId="77777777" w:rsidR="000930E7" w:rsidRPr="00CD772A" w:rsidRDefault="007857A8" w:rsidP="00CD772A">
            <w:pPr>
              <w:ind w:left="144" w:right="144"/>
              <w:contextualSpacing/>
              <w:jc w:val="center"/>
              <w:rPr>
                <w:rFonts w:eastAsia="Calibri" w:cstheme="minorHAnsi"/>
                <w:b/>
                <w:color w:val="002060"/>
                <w:sz w:val="18"/>
                <w:szCs w:val="18"/>
                <w:lang w:eastAsia="fr-CA"/>
              </w:rPr>
            </w:pPr>
            <w:bookmarkStart w:id="0" w:name="_Hlk93271288"/>
            <w:r w:rsidRPr="00CD772A">
              <w:rPr>
                <w:rFonts w:eastAsia="Calibri" w:cstheme="minorHAnsi"/>
                <w:b/>
                <w:color w:val="002060"/>
                <w:sz w:val="18"/>
                <w:szCs w:val="18"/>
                <w:lang w:eastAsia="fr-CA"/>
              </w:rPr>
              <w:t>SUB-OUTCOME 2 STATEMENT</w:t>
            </w:r>
          </w:p>
          <w:p w14:paraId="17975C07" w14:textId="268DE9A8" w:rsidR="000930E7" w:rsidRPr="00892D3F" w:rsidRDefault="007857A8" w:rsidP="004A4AE5">
            <w:pPr>
              <w:ind w:left="144" w:right="144"/>
              <w:contextualSpacing/>
              <w:rPr>
                <w:rFonts w:eastAsia="Calibri" w:cstheme="minorHAnsi"/>
                <w:sz w:val="18"/>
                <w:szCs w:val="18"/>
              </w:rPr>
            </w:pPr>
            <w:r w:rsidRPr="00CD772A">
              <w:rPr>
                <w:rFonts w:eastAsia="Calibri" w:cstheme="minorHAnsi"/>
                <w:b/>
                <w:color w:val="002060"/>
                <w:sz w:val="18"/>
                <w:szCs w:val="18"/>
                <w:lang w:eastAsia="fr-CA"/>
              </w:rPr>
              <w:t>Output 2</w:t>
            </w:r>
            <w:r w:rsidRPr="00CD772A">
              <w:rPr>
                <w:rFonts w:eastAsia="Calibri" w:cstheme="minorHAnsi"/>
                <w:bCs/>
                <w:color w:val="002060"/>
                <w:sz w:val="18"/>
                <w:szCs w:val="18"/>
                <w:lang w:eastAsia="fr-CA"/>
              </w:rPr>
              <w:t>: NIEC supported to enhance public awareness of electoral processes, including promotion of women’s participation</w:t>
            </w:r>
          </w:p>
        </w:tc>
      </w:tr>
      <w:tr w:rsidR="00156DC8" w:rsidRPr="00892D3F" w14:paraId="349447F9" w14:textId="77777777" w:rsidTr="00D627B4">
        <w:tc>
          <w:tcPr>
            <w:tcW w:w="9810" w:type="dxa"/>
            <w:gridSpan w:val="5"/>
            <w:shd w:val="clear" w:color="auto" w:fill="D9E2F3" w:themeFill="accent1" w:themeFillTint="33"/>
          </w:tcPr>
          <w:p w14:paraId="62B428F6" w14:textId="1AADDFE3" w:rsidR="000930E7" w:rsidRPr="00892D3F" w:rsidRDefault="007857A8" w:rsidP="004A4AE5">
            <w:pPr>
              <w:ind w:left="144" w:right="144"/>
              <w:jc w:val="both"/>
              <w:rPr>
                <w:rFonts w:eastAsia="Calibri" w:cstheme="minorHAnsi"/>
                <w:sz w:val="18"/>
                <w:szCs w:val="18"/>
              </w:rPr>
            </w:pPr>
            <w:r w:rsidRPr="004A4AE5">
              <w:rPr>
                <w:rFonts w:eastAsia="Calibri" w:cstheme="minorHAnsi"/>
                <w:b/>
                <w:color w:val="002060"/>
                <w:sz w:val="18"/>
                <w:szCs w:val="18"/>
              </w:rPr>
              <w:t xml:space="preserve">Output 2.1: </w:t>
            </w:r>
            <w:r w:rsidRPr="004A4AE5">
              <w:rPr>
                <w:rFonts w:eastAsia="Calibri" w:cstheme="minorHAnsi"/>
                <w:bCs/>
                <w:color w:val="002060"/>
                <w:sz w:val="18"/>
                <w:szCs w:val="18"/>
              </w:rPr>
              <w:t>Support NIEC’s outreach to and engagement with national and sub-national stakeholders, including Political Parties, federal parliament, CSOs, media.</w:t>
            </w:r>
          </w:p>
        </w:tc>
      </w:tr>
      <w:tr w:rsidR="001E065B" w:rsidRPr="00892D3F" w14:paraId="6AC7F91F" w14:textId="77777777" w:rsidTr="0035371B">
        <w:tc>
          <w:tcPr>
            <w:tcW w:w="2879" w:type="dxa"/>
            <w:shd w:val="clear" w:color="auto" w:fill="D9E2F3" w:themeFill="accent1" w:themeFillTint="33"/>
          </w:tcPr>
          <w:p w14:paraId="3799F6CC" w14:textId="64FAC883" w:rsidR="000930E7" w:rsidRPr="004A4AE5" w:rsidRDefault="007857A8" w:rsidP="004A4AE5">
            <w:pPr>
              <w:spacing w:after="120" w:line="240" w:lineRule="auto"/>
              <w:ind w:left="144" w:right="144"/>
              <w:rPr>
                <w:rFonts w:eastAsia="Calibri" w:cstheme="minorHAnsi"/>
                <w:color w:val="002060"/>
                <w:sz w:val="18"/>
                <w:szCs w:val="18"/>
              </w:rPr>
            </w:pPr>
            <w:r w:rsidRPr="004A4AE5">
              <w:rPr>
                <w:rFonts w:eastAsia="Calibri" w:cstheme="minorHAnsi"/>
                <w:color w:val="002060"/>
                <w:sz w:val="18"/>
                <w:szCs w:val="18"/>
              </w:rPr>
              <w:t xml:space="preserve">2.1.1. Support to NIEC meetings and consultations with stakeholders, including political parties, pol. associations, federal parliament, CSOs, women's groups, media and other partners, including at FMS level (meetings, consultations, workshops, travel, printing, etc.). Conduct meetings and consultations with stakeholders, political parties, federal parliament, pol. associations, CSOs, women's groups, media and other partners, including FMS level meetings, </w:t>
            </w:r>
            <w:r w:rsidRPr="004A4AE5">
              <w:rPr>
                <w:rFonts w:eastAsia="Calibri" w:cstheme="minorHAnsi"/>
                <w:color w:val="002060"/>
                <w:sz w:val="18"/>
                <w:szCs w:val="18"/>
              </w:rPr>
              <w:lastRenderedPageBreak/>
              <w:t>consultations, workshops and travel.</w:t>
            </w:r>
          </w:p>
        </w:tc>
        <w:tc>
          <w:tcPr>
            <w:tcW w:w="3691" w:type="dxa"/>
            <w:shd w:val="clear" w:color="auto" w:fill="D9E2F3" w:themeFill="accent1" w:themeFillTint="33"/>
          </w:tcPr>
          <w:p w14:paraId="289DB3B2" w14:textId="54039CF6" w:rsidR="000930E7" w:rsidRPr="004A4AE5" w:rsidRDefault="007857A8" w:rsidP="004A4AE5">
            <w:pPr>
              <w:spacing w:after="120" w:line="240" w:lineRule="auto"/>
              <w:ind w:left="144" w:right="144"/>
              <w:rPr>
                <w:rFonts w:eastAsia="Calibri" w:cstheme="minorHAnsi"/>
                <w:color w:val="002060"/>
                <w:sz w:val="18"/>
                <w:szCs w:val="18"/>
              </w:rPr>
            </w:pPr>
            <w:r w:rsidRPr="004A4AE5">
              <w:rPr>
                <w:rFonts w:eastAsia="Calibri" w:cstheme="minorHAnsi"/>
                <w:color w:val="002060"/>
                <w:sz w:val="18"/>
                <w:szCs w:val="18"/>
              </w:rPr>
              <w:lastRenderedPageBreak/>
              <w:t>Provide technical assistance to the NIEC in designing and managing public awareness programs adapted for Somali citizens and stakeholders, to increase their understanding of the electoral process at the national and regional level and encourage their participation in the electoral process.</w:t>
            </w:r>
          </w:p>
        </w:tc>
        <w:tc>
          <w:tcPr>
            <w:tcW w:w="1856" w:type="dxa"/>
            <w:gridSpan w:val="2"/>
            <w:shd w:val="clear" w:color="auto" w:fill="D9E2F3" w:themeFill="accent1" w:themeFillTint="33"/>
            <w:vAlign w:val="center"/>
          </w:tcPr>
          <w:p w14:paraId="670564E8" w14:textId="77777777" w:rsidR="000930E7" w:rsidRPr="004A4AE5" w:rsidRDefault="007857A8" w:rsidP="004A4AE5">
            <w:pPr>
              <w:spacing w:after="120" w:line="240" w:lineRule="auto"/>
              <w:ind w:left="144" w:right="144"/>
              <w:jc w:val="center"/>
              <w:rPr>
                <w:rFonts w:eastAsia="Calibri" w:cstheme="minorHAnsi"/>
                <w:color w:val="002060"/>
                <w:sz w:val="18"/>
                <w:szCs w:val="18"/>
              </w:rPr>
            </w:pPr>
            <w:r w:rsidRPr="004A4AE5">
              <w:rPr>
                <w:rFonts w:eastAsia="Calibri" w:cstheme="minorHAnsi"/>
                <w:color w:val="002060"/>
                <w:sz w:val="18"/>
                <w:szCs w:val="18"/>
              </w:rPr>
              <w:t>Yes</w:t>
            </w:r>
          </w:p>
          <w:p w14:paraId="4503875C" w14:textId="1D9642AB" w:rsidR="00AE6534" w:rsidRPr="004A4AE5" w:rsidRDefault="007857A8" w:rsidP="004A4AE5">
            <w:pPr>
              <w:spacing w:after="120" w:line="240" w:lineRule="auto"/>
              <w:ind w:left="144" w:right="144"/>
              <w:jc w:val="center"/>
              <w:rPr>
                <w:rFonts w:eastAsia="Calibri" w:cstheme="minorHAnsi"/>
                <w:color w:val="002060"/>
                <w:sz w:val="18"/>
                <w:szCs w:val="18"/>
              </w:rPr>
            </w:pPr>
            <w:r w:rsidRPr="004A4AE5">
              <w:rPr>
                <w:rFonts w:eastAsia="Calibri" w:cstheme="minorHAnsi"/>
                <w:color w:val="002060"/>
                <w:sz w:val="18"/>
                <w:szCs w:val="18"/>
              </w:rPr>
              <w:t>(Ongoing)</w:t>
            </w:r>
          </w:p>
        </w:tc>
        <w:tc>
          <w:tcPr>
            <w:tcW w:w="1384" w:type="dxa"/>
            <w:shd w:val="clear" w:color="auto" w:fill="D9E2F3" w:themeFill="accent1" w:themeFillTint="33"/>
            <w:vAlign w:val="center"/>
          </w:tcPr>
          <w:p w14:paraId="14FAFFDF" w14:textId="77777777" w:rsidR="000930E7" w:rsidRPr="004A4AE5" w:rsidRDefault="007857A8" w:rsidP="004A4AE5">
            <w:pPr>
              <w:spacing w:after="120" w:line="240" w:lineRule="auto"/>
              <w:ind w:left="144" w:right="144"/>
              <w:jc w:val="center"/>
              <w:rPr>
                <w:rFonts w:eastAsia="Calibri" w:cstheme="minorHAnsi"/>
                <w:color w:val="002060"/>
                <w:sz w:val="18"/>
                <w:szCs w:val="18"/>
              </w:rPr>
            </w:pPr>
            <w:r w:rsidRPr="004A4AE5">
              <w:rPr>
                <w:rFonts w:eastAsia="Calibri" w:cstheme="minorHAnsi"/>
                <w:color w:val="002060"/>
                <w:sz w:val="18"/>
                <w:szCs w:val="18"/>
              </w:rPr>
              <w:t>Yes</w:t>
            </w:r>
          </w:p>
          <w:p w14:paraId="336CAA24" w14:textId="137EF06C" w:rsidR="00AE6534" w:rsidRPr="004A4AE5" w:rsidRDefault="007857A8" w:rsidP="004A4AE5">
            <w:pPr>
              <w:spacing w:after="120" w:line="240" w:lineRule="auto"/>
              <w:ind w:left="144" w:right="144"/>
              <w:jc w:val="center"/>
              <w:rPr>
                <w:rFonts w:eastAsia="Calibri" w:cstheme="minorHAnsi"/>
                <w:color w:val="002060"/>
                <w:sz w:val="18"/>
                <w:szCs w:val="18"/>
              </w:rPr>
            </w:pPr>
            <w:r w:rsidRPr="004A4AE5">
              <w:rPr>
                <w:rFonts w:eastAsia="Calibri" w:cstheme="minorHAnsi"/>
                <w:color w:val="002060"/>
                <w:sz w:val="18"/>
                <w:szCs w:val="18"/>
              </w:rPr>
              <w:t>(Ongoing)</w:t>
            </w:r>
          </w:p>
        </w:tc>
      </w:tr>
      <w:tr w:rsidR="00050442" w:rsidRPr="00892D3F" w14:paraId="7B922850" w14:textId="77777777" w:rsidTr="00D627B4">
        <w:tc>
          <w:tcPr>
            <w:tcW w:w="9810" w:type="dxa"/>
            <w:gridSpan w:val="5"/>
            <w:shd w:val="clear" w:color="auto" w:fill="FFF2CC" w:themeFill="accent4" w:themeFillTint="33"/>
          </w:tcPr>
          <w:p w14:paraId="2B191046" w14:textId="77777777" w:rsidR="00050442" w:rsidRPr="002B4146" w:rsidRDefault="00050442" w:rsidP="00D627B4">
            <w:pPr>
              <w:spacing w:after="0" w:line="240" w:lineRule="auto"/>
              <w:ind w:left="144" w:right="144"/>
              <w:jc w:val="center"/>
              <w:rPr>
                <w:rFonts w:eastAsia="Calibri" w:cstheme="minorHAnsi"/>
                <w:color w:val="002060"/>
                <w:sz w:val="16"/>
                <w:szCs w:val="16"/>
              </w:rPr>
            </w:pPr>
          </w:p>
        </w:tc>
      </w:tr>
      <w:tr w:rsidR="00156DC8" w:rsidRPr="00892D3F" w14:paraId="1C16C593" w14:textId="77777777" w:rsidTr="00D627B4">
        <w:tc>
          <w:tcPr>
            <w:tcW w:w="9810" w:type="dxa"/>
            <w:gridSpan w:val="5"/>
            <w:shd w:val="clear" w:color="auto" w:fill="D9E2F3" w:themeFill="accent1" w:themeFillTint="33"/>
          </w:tcPr>
          <w:p w14:paraId="2AD3D81E" w14:textId="74ACF71A" w:rsidR="000930E7" w:rsidRPr="00892D3F" w:rsidRDefault="007857A8" w:rsidP="00050442">
            <w:pPr>
              <w:spacing w:after="120"/>
              <w:ind w:left="144" w:right="144"/>
              <w:jc w:val="both"/>
              <w:rPr>
                <w:rFonts w:eastAsia="Calibri" w:cstheme="minorHAnsi"/>
                <w:sz w:val="18"/>
                <w:szCs w:val="18"/>
              </w:rPr>
            </w:pPr>
            <w:r w:rsidRPr="004A4AE5">
              <w:rPr>
                <w:rFonts w:eastAsia="Calibri" w:cstheme="minorHAnsi"/>
                <w:b/>
                <w:color w:val="002060"/>
                <w:sz w:val="18"/>
                <w:szCs w:val="18"/>
              </w:rPr>
              <w:t xml:space="preserve">Output 2.2: </w:t>
            </w:r>
            <w:r w:rsidRPr="004A4AE5">
              <w:rPr>
                <w:rFonts w:eastAsia="Calibri" w:cstheme="minorHAnsi"/>
                <w:bCs/>
                <w:color w:val="002060"/>
                <w:sz w:val="18"/>
                <w:szCs w:val="18"/>
              </w:rPr>
              <w:t>Support the development and dissemination of public information and awareness campaigns and materials with regards to general Civic Education, as well as political party registration, voter registration and the conduct of electoral operations.</w:t>
            </w:r>
            <w:r w:rsidRPr="00892D3F">
              <w:rPr>
                <w:rFonts w:eastAsia="Calibri" w:cstheme="minorHAnsi"/>
                <w:sz w:val="18"/>
                <w:szCs w:val="18"/>
              </w:rPr>
              <w:t xml:space="preserve"> </w:t>
            </w:r>
          </w:p>
        </w:tc>
      </w:tr>
      <w:tr w:rsidR="001E065B" w:rsidRPr="00892D3F" w14:paraId="59B9EEC9" w14:textId="77777777" w:rsidTr="0035371B">
        <w:tc>
          <w:tcPr>
            <w:tcW w:w="2879" w:type="dxa"/>
            <w:shd w:val="clear" w:color="auto" w:fill="D9E2F3" w:themeFill="accent1" w:themeFillTint="33"/>
          </w:tcPr>
          <w:p w14:paraId="30A6679A" w14:textId="7B35CFDF" w:rsidR="000930E7" w:rsidRPr="004A4AE5" w:rsidRDefault="007857A8" w:rsidP="004A4AE5">
            <w:pPr>
              <w:spacing w:after="120" w:line="240" w:lineRule="auto"/>
              <w:ind w:left="144" w:right="144"/>
              <w:rPr>
                <w:rFonts w:eastAsia="Calibri" w:cstheme="minorHAnsi"/>
                <w:color w:val="002060"/>
                <w:sz w:val="18"/>
                <w:szCs w:val="18"/>
              </w:rPr>
            </w:pPr>
            <w:r w:rsidRPr="004A4AE5">
              <w:rPr>
                <w:rFonts w:eastAsia="Calibri" w:cstheme="minorHAnsi"/>
                <w:color w:val="002060"/>
                <w:sz w:val="18"/>
                <w:szCs w:val="18"/>
              </w:rPr>
              <w:t>2.2.1. Support to NIEC to develop a  civic education curriculum, develop manual on public awareness  (consultations with stakeholders, development of VE materials (graphic design, illustrations, printing, consultations, workshops, travel, etc.).  Public Outreach concepts, meeting and consultation with  stakeholders including women's groups and printing of civic education materials.</w:t>
            </w:r>
          </w:p>
        </w:tc>
        <w:tc>
          <w:tcPr>
            <w:tcW w:w="3691" w:type="dxa"/>
            <w:shd w:val="clear" w:color="auto" w:fill="D9E2F3" w:themeFill="accent1" w:themeFillTint="33"/>
          </w:tcPr>
          <w:p w14:paraId="7AE1588E" w14:textId="4A8630D3" w:rsidR="000930E7" w:rsidRPr="004A4AE5" w:rsidRDefault="007857A8" w:rsidP="004A4AE5">
            <w:pPr>
              <w:spacing w:after="120" w:line="240" w:lineRule="auto"/>
              <w:ind w:left="144" w:right="144"/>
              <w:rPr>
                <w:rFonts w:eastAsia="Calibri" w:cstheme="minorHAnsi"/>
                <w:color w:val="002060"/>
                <w:sz w:val="18"/>
                <w:szCs w:val="18"/>
              </w:rPr>
            </w:pPr>
            <w:r w:rsidRPr="004A4AE5">
              <w:rPr>
                <w:rFonts w:eastAsia="Calibri" w:cstheme="minorHAnsi"/>
                <w:color w:val="002060"/>
                <w:sz w:val="18"/>
                <w:szCs w:val="18"/>
              </w:rPr>
              <w:t>Assist NIEC in organizing electoral stakeholders’ workshops and meetings. Support NIEC in developing programs to enhance understanding of the technical electoral preparation process and providing equal access to citizens at the national and regional level including traditionally marginalized groups (women, youth, IDPs, minorities, rural and nomadic population). Encourage participation of vulnerable population in electoral process enhancing understanding and equal access to information in the electoral context of Somalia.</w:t>
            </w:r>
          </w:p>
        </w:tc>
        <w:tc>
          <w:tcPr>
            <w:tcW w:w="1856" w:type="dxa"/>
            <w:gridSpan w:val="2"/>
            <w:shd w:val="clear" w:color="auto" w:fill="D9E2F3" w:themeFill="accent1" w:themeFillTint="33"/>
            <w:vAlign w:val="center"/>
          </w:tcPr>
          <w:p w14:paraId="7524CE48" w14:textId="77777777" w:rsidR="000930E7" w:rsidRPr="004A4AE5" w:rsidRDefault="007857A8" w:rsidP="004A4AE5">
            <w:pPr>
              <w:spacing w:after="120" w:line="240" w:lineRule="auto"/>
              <w:ind w:left="144" w:right="144"/>
              <w:jc w:val="center"/>
              <w:rPr>
                <w:rFonts w:eastAsia="Calibri" w:cstheme="minorHAnsi"/>
                <w:color w:val="002060"/>
                <w:sz w:val="18"/>
                <w:szCs w:val="18"/>
              </w:rPr>
            </w:pPr>
            <w:r w:rsidRPr="004A4AE5">
              <w:rPr>
                <w:rFonts w:eastAsia="Calibri" w:cstheme="minorHAnsi"/>
                <w:color w:val="002060"/>
                <w:sz w:val="18"/>
                <w:szCs w:val="18"/>
              </w:rPr>
              <w:t xml:space="preserve">Yes </w:t>
            </w:r>
          </w:p>
          <w:p w14:paraId="320F4915" w14:textId="67BB81FC" w:rsidR="00AE6534" w:rsidRPr="004A4AE5" w:rsidRDefault="007857A8" w:rsidP="004A4AE5">
            <w:pPr>
              <w:spacing w:after="120" w:line="240" w:lineRule="auto"/>
              <w:ind w:left="144" w:right="144"/>
              <w:jc w:val="center"/>
              <w:rPr>
                <w:rFonts w:eastAsia="Calibri" w:cstheme="minorHAnsi"/>
                <w:color w:val="002060"/>
                <w:sz w:val="18"/>
                <w:szCs w:val="18"/>
              </w:rPr>
            </w:pPr>
            <w:r w:rsidRPr="004A4AE5">
              <w:rPr>
                <w:rFonts w:eastAsia="Calibri" w:cstheme="minorHAnsi"/>
                <w:color w:val="002060"/>
                <w:sz w:val="18"/>
                <w:szCs w:val="18"/>
              </w:rPr>
              <w:t>(Ongoing)</w:t>
            </w:r>
          </w:p>
        </w:tc>
        <w:tc>
          <w:tcPr>
            <w:tcW w:w="1384" w:type="dxa"/>
            <w:shd w:val="clear" w:color="auto" w:fill="D9E2F3" w:themeFill="accent1" w:themeFillTint="33"/>
            <w:vAlign w:val="center"/>
          </w:tcPr>
          <w:p w14:paraId="20222F8D" w14:textId="77777777" w:rsidR="000930E7" w:rsidRPr="004A4AE5" w:rsidRDefault="007857A8" w:rsidP="004A4AE5">
            <w:pPr>
              <w:spacing w:after="120" w:line="240" w:lineRule="auto"/>
              <w:ind w:left="144" w:right="144"/>
              <w:jc w:val="center"/>
              <w:rPr>
                <w:rFonts w:eastAsia="Calibri" w:cstheme="minorHAnsi"/>
                <w:color w:val="002060"/>
                <w:sz w:val="18"/>
                <w:szCs w:val="18"/>
              </w:rPr>
            </w:pPr>
            <w:r w:rsidRPr="004A4AE5">
              <w:rPr>
                <w:rFonts w:eastAsia="Calibri" w:cstheme="minorHAnsi"/>
                <w:color w:val="002060"/>
                <w:sz w:val="18"/>
                <w:szCs w:val="18"/>
              </w:rPr>
              <w:t>Yes</w:t>
            </w:r>
          </w:p>
          <w:p w14:paraId="0F736A19" w14:textId="786168B3" w:rsidR="00AE6534" w:rsidRPr="004A4AE5" w:rsidRDefault="007857A8" w:rsidP="004A4AE5">
            <w:pPr>
              <w:spacing w:after="120" w:line="240" w:lineRule="auto"/>
              <w:ind w:left="144" w:right="144"/>
              <w:jc w:val="center"/>
              <w:rPr>
                <w:rFonts w:eastAsia="Calibri" w:cstheme="minorHAnsi"/>
                <w:color w:val="002060"/>
                <w:sz w:val="18"/>
                <w:szCs w:val="18"/>
              </w:rPr>
            </w:pPr>
            <w:r w:rsidRPr="004A4AE5">
              <w:rPr>
                <w:rFonts w:eastAsia="Calibri" w:cstheme="minorHAnsi"/>
                <w:color w:val="002060"/>
                <w:sz w:val="18"/>
                <w:szCs w:val="18"/>
              </w:rPr>
              <w:t>(Ongoing)</w:t>
            </w:r>
          </w:p>
        </w:tc>
      </w:tr>
      <w:tr w:rsidR="00156DC8" w:rsidRPr="00892D3F" w14:paraId="28B517A2" w14:textId="77777777" w:rsidTr="00D627B4">
        <w:trPr>
          <w:trHeight w:val="239"/>
        </w:trPr>
        <w:tc>
          <w:tcPr>
            <w:tcW w:w="9810" w:type="dxa"/>
            <w:gridSpan w:val="5"/>
            <w:shd w:val="clear" w:color="auto" w:fill="FFF2CC" w:themeFill="accent4" w:themeFillTint="33"/>
          </w:tcPr>
          <w:p w14:paraId="42D962EE" w14:textId="075CEE9E" w:rsidR="000930E7" w:rsidRPr="00892D3F" w:rsidRDefault="009331A9" w:rsidP="00D627B4">
            <w:pPr>
              <w:spacing w:after="0" w:line="240" w:lineRule="auto"/>
              <w:rPr>
                <w:rFonts w:eastAsia="Calibri" w:cstheme="minorHAnsi"/>
                <w:sz w:val="18"/>
                <w:szCs w:val="18"/>
                <w:lang w:eastAsia="fr-CA"/>
              </w:rPr>
            </w:pPr>
          </w:p>
        </w:tc>
      </w:tr>
      <w:tr w:rsidR="00156DC8" w:rsidRPr="00892D3F" w14:paraId="7784C7F9" w14:textId="77777777" w:rsidTr="00D627B4">
        <w:tc>
          <w:tcPr>
            <w:tcW w:w="9810" w:type="dxa"/>
            <w:gridSpan w:val="5"/>
            <w:shd w:val="clear" w:color="auto" w:fill="D9E2F3" w:themeFill="accent1" w:themeFillTint="33"/>
          </w:tcPr>
          <w:p w14:paraId="74E45B05" w14:textId="621DC026" w:rsidR="00197C37" w:rsidRPr="00050442" w:rsidRDefault="007857A8" w:rsidP="00050442">
            <w:pPr>
              <w:spacing w:after="120"/>
              <w:ind w:left="144" w:right="144"/>
              <w:jc w:val="both"/>
              <w:rPr>
                <w:rFonts w:eastAsia="Calibri" w:cstheme="minorHAnsi"/>
                <w:b/>
                <w:color w:val="002060"/>
                <w:sz w:val="18"/>
                <w:szCs w:val="18"/>
              </w:rPr>
            </w:pPr>
            <w:r w:rsidRPr="00050442">
              <w:rPr>
                <w:rFonts w:eastAsia="Calibri" w:cstheme="minorHAnsi"/>
                <w:b/>
                <w:color w:val="002060"/>
                <w:sz w:val="18"/>
                <w:szCs w:val="18"/>
              </w:rPr>
              <w:t xml:space="preserve">Output 2.3:  </w:t>
            </w:r>
            <w:r w:rsidRPr="00050442">
              <w:rPr>
                <w:rFonts w:eastAsia="Calibri" w:cstheme="minorHAnsi"/>
                <w:bCs/>
                <w:color w:val="002060"/>
                <w:sz w:val="18"/>
                <w:szCs w:val="18"/>
              </w:rPr>
              <w:t>Strengthening of NIEC Public Outreach institutional capacity at the HQ and NIEC FMS field office levels</w:t>
            </w:r>
            <w:r w:rsidRPr="00050442">
              <w:rPr>
                <w:rFonts w:eastAsia="Calibri" w:cstheme="minorHAnsi"/>
                <w:b/>
                <w:color w:val="002060"/>
                <w:sz w:val="18"/>
                <w:szCs w:val="18"/>
              </w:rPr>
              <w:t xml:space="preserve"> </w:t>
            </w:r>
          </w:p>
        </w:tc>
      </w:tr>
      <w:tr w:rsidR="001E065B" w:rsidRPr="00892D3F" w14:paraId="7A1DDF00" w14:textId="77777777" w:rsidTr="0035371B">
        <w:tc>
          <w:tcPr>
            <w:tcW w:w="2879" w:type="dxa"/>
            <w:shd w:val="clear" w:color="auto" w:fill="D9E2F3" w:themeFill="accent1" w:themeFillTint="33"/>
          </w:tcPr>
          <w:p w14:paraId="3BF890B8" w14:textId="712C261C" w:rsidR="00197C37" w:rsidRPr="002B4146" w:rsidRDefault="007857A8" w:rsidP="002B4146">
            <w:pPr>
              <w:spacing w:after="120" w:line="240" w:lineRule="auto"/>
              <w:ind w:left="144" w:right="144"/>
              <w:rPr>
                <w:rFonts w:eastAsia="Calibri" w:cstheme="minorHAnsi"/>
                <w:color w:val="002060"/>
                <w:sz w:val="18"/>
                <w:szCs w:val="18"/>
              </w:rPr>
            </w:pPr>
            <w:r w:rsidRPr="002B4146">
              <w:rPr>
                <w:rFonts w:eastAsia="Calibri" w:cstheme="minorHAnsi"/>
                <w:color w:val="002060"/>
                <w:sz w:val="18"/>
                <w:szCs w:val="18"/>
              </w:rPr>
              <w:t>2.3.1.Technical Advisory Support on development and revisions of NIEC Public Outreach Terms of References of all units at the NIEC Public Outreach Department and NIEC FMS field office levels that will enable the Public Outreach department to deliver as stipulated in the NIEC’s strategic plan.</w:t>
            </w:r>
          </w:p>
        </w:tc>
        <w:tc>
          <w:tcPr>
            <w:tcW w:w="3691" w:type="dxa"/>
            <w:shd w:val="clear" w:color="auto" w:fill="D9E2F3" w:themeFill="accent1" w:themeFillTint="33"/>
          </w:tcPr>
          <w:p w14:paraId="5A51A055" w14:textId="133ACDD0" w:rsidR="00414C94" w:rsidRPr="002B4146" w:rsidRDefault="007857A8" w:rsidP="002B4146">
            <w:pPr>
              <w:spacing w:after="120" w:line="240" w:lineRule="auto"/>
              <w:ind w:left="144" w:right="144"/>
              <w:rPr>
                <w:rFonts w:eastAsia="Calibri" w:cstheme="minorHAnsi"/>
                <w:color w:val="002060"/>
                <w:sz w:val="18"/>
                <w:szCs w:val="18"/>
              </w:rPr>
            </w:pPr>
            <w:r w:rsidRPr="002B4146">
              <w:rPr>
                <w:rFonts w:eastAsia="Calibri" w:cstheme="minorHAnsi"/>
                <w:color w:val="002060"/>
                <w:sz w:val="18"/>
                <w:szCs w:val="18"/>
              </w:rPr>
              <w:t>IESG/UNDP International Staff, National Staff, International consultants, National advisor embedded in NIEC to strengthen NIEC Public Outreach Department.</w:t>
            </w:r>
          </w:p>
          <w:p w14:paraId="49D4C706" w14:textId="0880B107" w:rsidR="00197C37" w:rsidRPr="002B4146" w:rsidRDefault="007857A8" w:rsidP="002B4146">
            <w:pPr>
              <w:spacing w:after="120" w:line="240" w:lineRule="auto"/>
              <w:ind w:left="144" w:right="144"/>
              <w:rPr>
                <w:rFonts w:eastAsia="Calibri" w:cstheme="minorHAnsi"/>
                <w:color w:val="002060"/>
                <w:sz w:val="18"/>
                <w:szCs w:val="18"/>
              </w:rPr>
            </w:pPr>
            <w:r w:rsidRPr="002B4146">
              <w:rPr>
                <w:rFonts w:eastAsia="Calibri" w:cstheme="minorHAnsi"/>
                <w:color w:val="002060"/>
                <w:sz w:val="18"/>
                <w:szCs w:val="18"/>
              </w:rPr>
              <w:t>Hands-on training is provided to strengthen the institutional capacity of NIEC’s Public Outreach department at technical and managerial levels across all phases of the electoral cycle in preparation for the next election.</w:t>
            </w:r>
          </w:p>
        </w:tc>
        <w:tc>
          <w:tcPr>
            <w:tcW w:w="1856" w:type="dxa"/>
            <w:gridSpan w:val="2"/>
            <w:shd w:val="clear" w:color="auto" w:fill="D9E2F3" w:themeFill="accent1" w:themeFillTint="33"/>
            <w:vAlign w:val="center"/>
          </w:tcPr>
          <w:p w14:paraId="7D098907" w14:textId="77777777" w:rsidR="00197C37" w:rsidRPr="002B4146" w:rsidRDefault="007857A8" w:rsidP="00D627B4">
            <w:pPr>
              <w:spacing w:after="120" w:line="240" w:lineRule="auto"/>
              <w:ind w:left="144" w:right="144"/>
              <w:jc w:val="center"/>
              <w:rPr>
                <w:rFonts w:eastAsia="Calibri" w:cstheme="minorHAnsi"/>
                <w:color w:val="002060"/>
                <w:sz w:val="18"/>
                <w:szCs w:val="18"/>
              </w:rPr>
            </w:pPr>
            <w:r w:rsidRPr="002B4146">
              <w:rPr>
                <w:rFonts w:eastAsia="Calibri" w:cstheme="minorHAnsi"/>
                <w:color w:val="002060"/>
                <w:sz w:val="18"/>
                <w:szCs w:val="18"/>
              </w:rPr>
              <w:t>Yes</w:t>
            </w:r>
          </w:p>
          <w:p w14:paraId="02E40567" w14:textId="0AD1CFD3" w:rsidR="0016749F" w:rsidRPr="002B4146" w:rsidRDefault="007857A8" w:rsidP="00D627B4">
            <w:pPr>
              <w:spacing w:after="120" w:line="240" w:lineRule="auto"/>
              <w:ind w:left="144" w:right="144"/>
              <w:jc w:val="center"/>
              <w:rPr>
                <w:rFonts w:eastAsia="Calibri" w:cstheme="minorHAnsi"/>
                <w:color w:val="002060"/>
                <w:sz w:val="18"/>
                <w:szCs w:val="18"/>
              </w:rPr>
            </w:pPr>
            <w:r w:rsidRPr="002B4146">
              <w:rPr>
                <w:rFonts w:eastAsia="Calibri" w:cstheme="minorHAnsi"/>
                <w:color w:val="002060"/>
                <w:sz w:val="18"/>
                <w:szCs w:val="18"/>
              </w:rPr>
              <w:t>(Ongoing)</w:t>
            </w:r>
          </w:p>
        </w:tc>
        <w:tc>
          <w:tcPr>
            <w:tcW w:w="1384" w:type="dxa"/>
            <w:shd w:val="clear" w:color="auto" w:fill="D9E2F3" w:themeFill="accent1" w:themeFillTint="33"/>
            <w:vAlign w:val="center"/>
          </w:tcPr>
          <w:p w14:paraId="648CE427" w14:textId="77777777" w:rsidR="00197C37" w:rsidRPr="002B4146" w:rsidRDefault="007857A8" w:rsidP="00D627B4">
            <w:pPr>
              <w:spacing w:after="120" w:line="240" w:lineRule="auto"/>
              <w:ind w:left="144" w:right="144"/>
              <w:jc w:val="center"/>
              <w:rPr>
                <w:rFonts w:eastAsia="Calibri" w:cstheme="minorHAnsi"/>
                <w:color w:val="002060"/>
                <w:sz w:val="18"/>
                <w:szCs w:val="18"/>
              </w:rPr>
            </w:pPr>
            <w:r w:rsidRPr="002B4146">
              <w:rPr>
                <w:rFonts w:eastAsia="Calibri" w:cstheme="minorHAnsi"/>
                <w:color w:val="002060"/>
                <w:sz w:val="18"/>
                <w:szCs w:val="18"/>
              </w:rPr>
              <w:t>Yes</w:t>
            </w:r>
          </w:p>
          <w:p w14:paraId="00AFFA31" w14:textId="586E9274" w:rsidR="0016749F" w:rsidRPr="002B4146" w:rsidRDefault="007857A8" w:rsidP="00D627B4">
            <w:pPr>
              <w:spacing w:after="120" w:line="240" w:lineRule="auto"/>
              <w:ind w:left="144" w:right="144"/>
              <w:jc w:val="center"/>
              <w:rPr>
                <w:rFonts w:eastAsia="Calibri" w:cstheme="minorHAnsi"/>
                <w:color w:val="002060"/>
                <w:sz w:val="18"/>
                <w:szCs w:val="18"/>
              </w:rPr>
            </w:pPr>
            <w:r w:rsidRPr="002B4146">
              <w:rPr>
                <w:rFonts w:eastAsia="Calibri" w:cstheme="minorHAnsi"/>
                <w:color w:val="002060"/>
                <w:sz w:val="18"/>
                <w:szCs w:val="18"/>
              </w:rPr>
              <w:t>(Ongoing)</w:t>
            </w:r>
          </w:p>
        </w:tc>
      </w:tr>
      <w:tr w:rsidR="00156DC8" w:rsidRPr="00892D3F" w14:paraId="272BFD6A" w14:textId="77777777" w:rsidTr="00D627B4">
        <w:tc>
          <w:tcPr>
            <w:tcW w:w="9810" w:type="dxa"/>
            <w:gridSpan w:val="5"/>
            <w:shd w:val="clear" w:color="auto" w:fill="D9E2F3" w:themeFill="accent1" w:themeFillTint="33"/>
          </w:tcPr>
          <w:p w14:paraId="5A0BF03B" w14:textId="630A07DA" w:rsidR="0038228E" w:rsidRPr="00D627B4" w:rsidRDefault="007857A8" w:rsidP="00C87722">
            <w:pPr>
              <w:rPr>
                <w:rFonts w:eastAsia="Calibri" w:cstheme="minorHAnsi"/>
                <w:b/>
                <w:bCs/>
                <w:color w:val="002060"/>
                <w:sz w:val="18"/>
                <w:szCs w:val="18"/>
                <w:lang w:eastAsia="fr-CA"/>
              </w:rPr>
            </w:pPr>
            <w:r w:rsidRPr="00D627B4">
              <w:rPr>
                <w:rFonts w:eastAsia="Calibri" w:cstheme="minorHAnsi"/>
                <w:b/>
                <w:bCs/>
                <w:color w:val="002060"/>
                <w:sz w:val="18"/>
                <w:szCs w:val="18"/>
                <w:lang w:eastAsia="fr-CA"/>
              </w:rPr>
              <w:t xml:space="preserve">Sources of Evidence:  </w:t>
            </w:r>
          </w:p>
          <w:p w14:paraId="323E1744" w14:textId="00557C58" w:rsidR="0038228E" w:rsidRPr="00892D3F" w:rsidRDefault="007857A8" w:rsidP="00D627B4">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892D3F">
              <w:rPr>
                <w:rFonts w:eastAsia="Calibri" w:cstheme="minorHAnsi"/>
                <w:sz w:val="18"/>
                <w:szCs w:val="18"/>
                <w:lang w:eastAsia="fr-CA"/>
              </w:rPr>
              <w:t>Social Media articles</w:t>
            </w:r>
          </w:p>
          <w:p w14:paraId="6A8FDA16" w14:textId="5118AD38" w:rsidR="003A4875" w:rsidRPr="00892D3F" w:rsidRDefault="007857A8" w:rsidP="00D627B4">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892D3F">
              <w:rPr>
                <w:rFonts w:eastAsia="Calibri" w:cstheme="minorHAnsi"/>
                <w:sz w:val="18"/>
                <w:szCs w:val="18"/>
                <w:lang w:eastAsia="fr-CA"/>
              </w:rPr>
              <w:t>NIEC advisor monthly reports</w:t>
            </w:r>
          </w:p>
          <w:p w14:paraId="34477181" w14:textId="63791F71" w:rsidR="0038228E" w:rsidRPr="00892D3F" w:rsidRDefault="007857A8" w:rsidP="00D627B4">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892D3F">
              <w:rPr>
                <w:rFonts w:eastAsia="Calibri" w:cstheme="minorHAnsi"/>
                <w:sz w:val="18"/>
                <w:szCs w:val="18"/>
                <w:lang w:eastAsia="fr-CA"/>
              </w:rPr>
              <w:t xml:space="preserve">NIEC Website (www.niec.so) </w:t>
            </w:r>
          </w:p>
          <w:p w14:paraId="55C9BEB8" w14:textId="38B82105" w:rsidR="0038228E" w:rsidRPr="00892D3F" w:rsidRDefault="007857A8" w:rsidP="00D627B4">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892D3F">
              <w:rPr>
                <w:rFonts w:eastAsia="Calibri" w:cstheme="minorHAnsi"/>
                <w:sz w:val="18"/>
                <w:szCs w:val="18"/>
                <w:lang w:eastAsia="fr-CA"/>
              </w:rPr>
              <w:t>NIEC Facebook page</w:t>
            </w:r>
          </w:p>
          <w:p w14:paraId="1CC24E8F" w14:textId="33DA3902" w:rsidR="0038228E" w:rsidRPr="00892D3F" w:rsidRDefault="007857A8" w:rsidP="00D627B4">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892D3F">
              <w:rPr>
                <w:rFonts w:eastAsia="Calibri" w:cstheme="minorHAnsi"/>
                <w:sz w:val="18"/>
                <w:szCs w:val="18"/>
                <w:lang w:eastAsia="fr-CA"/>
              </w:rPr>
              <w:t>NIEC twitter; NIEC Newsletter</w:t>
            </w:r>
          </w:p>
          <w:p w14:paraId="338F9AA2" w14:textId="718295FA" w:rsidR="00197C37" w:rsidRPr="00892D3F" w:rsidRDefault="007857A8" w:rsidP="00D627B4">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892D3F">
              <w:rPr>
                <w:rFonts w:eastAsia="Calibri" w:cstheme="minorHAnsi"/>
                <w:sz w:val="18"/>
                <w:szCs w:val="18"/>
                <w:lang w:eastAsia="fr-CA"/>
              </w:rPr>
              <w:t xml:space="preserve">Training and workshop reports/materials </w:t>
            </w:r>
          </w:p>
        </w:tc>
      </w:tr>
      <w:tr w:rsidR="00156DC8" w:rsidRPr="00892D3F" w14:paraId="720DA5EA" w14:textId="77777777" w:rsidTr="00D627B4">
        <w:tc>
          <w:tcPr>
            <w:tcW w:w="9810" w:type="dxa"/>
            <w:gridSpan w:val="5"/>
            <w:shd w:val="clear" w:color="auto" w:fill="D9E2F3" w:themeFill="accent1" w:themeFillTint="33"/>
          </w:tcPr>
          <w:p w14:paraId="633E84F6" w14:textId="77777777" w:rsidR="00B814DA" w:rsidRPr="00D627B4" w:rsidRDefault="007857A8" w:rsidP="00D627B4">
            <w:pPr>
              <w:ind w:left="144" w:right="144"/>
              <w:contextualSpacing/>
              <w:jc w:val="center"/>
              <w:rPr>
                <w:rFonts w:eastAsia="Calibri" w:cstheme="minorHAnsi"/>
                <w:b/>
                <w:color w:val="002060"/>
                <w:sz w:val="18"/>
                <w:szCs w:val="18"/>
                <w:lang w:eastAsia="fr-CA"/>
              </w:rPr>
            </w:pPr>
            <w:r w:rsidRPr="00D627B4">
              <w:rPr>
                <w:rFonts w:eastAsia="Calibri" w:cstheme="minorHAnsi"/>
                <w:b/>
                <w:color w:val="002060"/>
                <w:sz w:val="18"/>
                <w:szCs w:val="18"/>
                <w:lang w:eastAsia="fr-CA"/>
              </w:rPr>
              <w:t>SUB-OUTCOME 3 STATEMENT</w:t>
            </w:r>
          </w:p>
          <w:p w14:paraId="707FCDF8" w14:textId="12D7B8F5" w:rsidR="00B814DA" w:rsidRPr="00892D3F" w:rsidRDefault="007857A8" w:rsidP="00D627B4">
            <w:pPr>
              <w:ind w:left="144" w:right="144"/>
              <w:contextualSpacing/>
              <w:rPr>
                <w:rFonts w:eastAsia="Calibri" w:cstheme="minorHAnsi"/>
                <w:sz w:val="18"/>
                <w:szCs w:val="18"/>
              </w:rPr>
            </w:pPr>
            <w:r w:rsidRPr="00D627B4">
              <w:rPr>
                <w:rFonts w:eastAsia="Calibri" w:cstheme="minorHAnsi"/>
                <w:b/>
                <w:color w:val="002060"/>
                <w:sz w:val="18"/>
                <w:szCs w:val="18"/>
                <w:lang w:eastAsia="fr-CA"/>
              </w:rPr>
              <w:t xml:space="preserve">Output 3: </w:t>
            </w:r>
            <w:r w:rsidRPr="00D627B4">
              <w:rPr>
                <w:rFonts w:eastAsia="Calibri" w:cstheme="minorHAnsi"/>
                <w:bCs/>
                <w:color w:val="002060"/>
                <w:sz w:val="18"/>
                <w:szCs w:val="18"/>
                <w:lang w:eastAsia="fr-CA"/>
              </w:rPr>
              <w:t>Support to the NIEC’s operational planning &amp; management functions</w:t>
            </w:r>
            <w:r w:rsidRPr="00892D3F">
              <w:rPr>
                <w:rFonts w:eastAsia="Calibri" w:cstheme="minorHAnsi"/>
                <w:sz w:val="18"/>
                <w:szCs w:val="18"/>
              </w:rPr>
              <w:t xml:space="preserve">  </w:t>
            </w:r>
          </w:p>
        </w:tc>
      </w:tr>
      <w:tr w:rsidR="00156DC8" w:rsidRPr="00892D3F" w14:paraId="59731989" w14:textId="77777777" w:rsidTr="00D627B4">
        <w:tc>
          <w:tcPr>
            <w:tcW w:w="9810" w:type="dxa"/>
            <w:gridSpan w:val="5"/>
            <w:shd w:val="clear" w:color="auto" w:fill="D9E2F3" w:themeFill="accent1" w:themeFillTint="33"/>
          </w:tcPr>
          <w:p w14:paraId="10A307E8" w14:textId="78DF5775" w:rsidR="00B814DA" w:rsidRPr="00892D3F" w:rsidRDefault="007857A8" w:rsidP="00D627B4">
            <w:pPr>
              <w:ind w:left="144" w:right="144"/>
              <w:contextualSpacing/>
              <w:rPr>
                <w:rFonts w:eastAsia="Calibri" w:cstheme="minorHAnsi"/>
                <w:sz w:val="18"/>
                <w:szCs w:val="18"/>
              </w:rPr>
            </w:pPr>
            <w:r w:rsidRPr="00D627B4">
              <w:rPr>
                <w:rFonts w:eastAsia="Calibri" w:cstheme="minorHAnsi"/>
                <w:b/>
                <w:color w:val="002060"/>
                <w:sz w:val="18"/>
                <w:szCs w:val="18"/>
                <w:lang w:eastAsia="fr-CA"/>
              </w:rPr>
              <w:t xml:space="preserve">Output 3.1: </w:t>
            </w:r>
            <w:r w:rsidRPr="00D627B4">
              <w:rPr>
                <w:rFonts w:eastAsia="Calibri" w:cstheme="minorHAnsi"/>
                <w:bCs/>
                <w:color w:val="002060"/>
                <w:sz w:val="18"/>
                <w:szCs w:val="18"/>
                <w:lang w:eastAsia="fr-CA"/>
              </w:rPr>
              <w:t>Technical assessment for a pilot project for voter registration and subsequent assessment</w:t>
            </w:r>
            <w:r w:rsidRPr="00892D3F">
              <w:rPr>
                <w:rFonts w:eastAsia="Calibri" w:cstheme="minorHAnsi"/>
                <w:sz w:val="18"/>
                <w:szCs w:val="18"/>
              </w:rPr>
              <w:t xml:space="preserve">  </w:t>
            </w:r>
          </w:p>
        </w:tc>
      </w:tr>
      <w:tr w:rsidR="0035371B" w:rsidRPr="00892D3F" w14:paraId="3E276E2A" w14:textId="77777777" w:rsidTr="0035371B">
        <w:tc>
          <w:tcPr>
            <w:tcW w:w="2879" w:type="dxa"/>
            <w:shd w:val="clear" w:color="auto" w:fill="D9E2F3" w:themeFill="accent1" w:themeFillTint="33"/>
          </w:tcPr>
          <w:p w14:paraId="34BBBD2D" w14:textId="3C79F8E3" w:rsidR="000E326C" w:rsidRPr="00D627B4" w:rsidRDefault="007857A8" w:rsidP="00D627B4">
            <w:pPr>
              <w:spacing w:after="120" w:line="240" w:lineRule="auto"/>
              <w:ind w:left="144" w:right="144"/>
              <w:rPr>
                <w:rFonts w:eastAsia="Calibri" w:cstheme="minorHAnsi"/>
                <w:color w:val="002060"/>
                <w:sz w:val="18"/>
                <w:szCs w:val="18"/>
              </w:rPr>
            </w:pPr>
            <w:r w:rsidRPr="00D627B4">
              <w:rPr>
                <w:rFonts w:eastAsia="Calibri" w:cstheme="minorHAnsi"/>
                <w:color w:val="002060"/>
                <w:sz w:val="18"/>
                <w:szCs w:val="18"/>
              </w:rPr>
              <w:t xml:space="preserve">3.1.1. Technical assessment report for voter registration issued.  </w:t>
            </w:r>
          </w:p>
          <w:p w14:paraId="2FA776D6" w14:textId="47E4EF43" w:rsidR="00B814DA" w:rsidRPr="00D627B4" w:rsidRDefault="007857A8" w:rsidP="00D627B4">
            <w:pPr>
              <w:spacing w:after="120" w:line="240" w:lineRule="auto"/>
              <w:ind w:left="144" w:right="144"/>
              <w:rPr>
                <w:rFonts w:eastAsia="Calibri" w:cstheme="minorHAnsi"/>
                <w:color w:val="002060"/>
                <w:sz w:val="18"/>
                <w:szCs w:val="18"/>
              </w:rPr>
            </w:pPr>
            <w:r w:rsidRPr="00D627B4">
              <w:rPr>
                <w:rFonts w:eastAsia="Calibri" w:cstheme="minorHAnsi"/>
                <w:color w:val="002060"/>
                <w:sz w:val="18"/>
                <w:szCs w:val="18"/>
              </w:rPr>
              <w:t xml:space="preserve">NIEC takes informed decision on VR methodology and agreed by key stakeholders.  </w:t>
            </w:r>
          </w:p>
        </w:tc>
        <w:tc>
          <w:tcPr>
            <w:tcW w:w="3691" w:type="dxa"/>
            <w:shd w:val="clear" w:color="auto" w:fill="D9E2F3" w:themeFill="accent1" w:themeFillTint="33"/>
          </w:tcPr>
          <w:p w14:paraId="4686AFF5" w14:textId="0D6218E5" w:rsidR="00B814DA" w:rsidRPr="00D627B4" w:rsidRDefault="007857A8" w:rsidP="00D627B4">
            <w:pPr>
              <w:spacing w:after="120" w:line="240" w:lineRule="auto"/>
              <w:ind w:left="144" w:right="144"/>
              <w:rPr>
                <w:rFonts w:eastAsia="Calibri" w:cstheme="minorHAnsi"/>
                <w:color w:val="002060"/>
                <w:sz w:val="18"/>
                <w:szCs w:val="18"/>
              </w:rPr>
            </w:pPr>
            <w:r w:rsidRPr="00D627B4">
              <w:rPr>
                <w:rFonts w:eastAsia="Calibri" w:cstheme="minorHAnsi"/>
                <w:color w:val="002060"/>
                <w:sz w:val="18"/>
                <w:szCs w:val="18"/>
              </w:rPr>
              <w:t>NIEC will conduct assessments of different types of VR support prototype es and tests tentative VR procedures.</w:t>
            </w:r>
          </w:p>
        </w:tc>
        <w:tc>
          <w:tcPr>
            <w:tcW w:w="990" w:type="dxa"/>
            <w:shd w:val="clear" w:color="auto" w:fill="D9E2F3" w:themeFill="accent1" w:themeFillTint="33"/>
            <w:vAlign w:val="center"/>
          </w:tcPr>
          <w:p w14:paraId="38191708" w14:textId="4C21FEC3" w:rsidR="00AE6534" w:rsidRPr="00D627B4" w:rsidRDefault="007857A8" w:rsidP="00D627B4">
            <w:pPr>
              <w:spacing w:after="120" w:line="240" w:lineRule="auto"/>
              <w:ind w:left="144" w:right="144"/>
              <w:jc w:val="center"/>
              <w:rPr>
                <w:rFonts w:eastAsia="Calibri" w:cstheme="minorHAnsi"/>
                <w:color w:val="002060"/>
                <w:sz w:val="18"/>
                <w:szCs w:val="18"/>
              </w:rPr>
            </w:pPr>
            <w:r w:rsidRPr="00D627B4">
              <w:rPr>
                <w:rFonts w:eastAsia="Calibri" w:cstheme="minorHAnsi"/>
                <w:color w:val="002060"/>
                <w:sz w:val="18"/>
                <w:szCs w:val="18"/>
              </w:rPr>
              <w:t>Ongoing</w:t>
            </w:r>
          </w:p>
        </w:tc>
        <w:tc>
          <w:tcPr>
            <w:tcW w:w="2250" w:type="dxa"/>
            <w:gridSpan w:val="2"/>
            <w:shd w:val="clear" w:color="auto" w:fill="D9E2F3" w:themeFill="accent1" w:themeFillTint="33"/>
            <w:vAlign w:val="center"/>
          </w:tcPr>
          <w:p w14:paraId="35955D42" w14:textId="19089B18" w:rsidR="00B814DA" w:rsidRPr="00D627B4" w:rsidRDefault="007857A8" w:rsidP="00D627B4">
            <w:pPr>
              <w:spacing w:after="120" w:line="240" w:lineRule="auto"/>
              <w:ind w:left="144" w:right="144"/>
              <w:jc w:val="center"/>
              <w:rPr>
                <w:rFonts w:eastAsia="Calibri" w:cstheme="minorHAnsi"/>
                <w:color w:val="002060"/>
                <w:sz w:val="18"/>
                <w:szCs w:val="18"/>
              </w:rPr>
            </w:pPr>
            <w:r w:rsidRPr="00D627B4">
              <w:rPr>
                <w:rFonts w:eastAsia="Calibri" w:cstheme="minorHAnsi"/>
                <w:color w:val="002060"/>
                <w:sz w:val="18"/>
                <w:szCs w:val="18"/>
              </w:rPr>
              <w:t>Ongoing</w:t>
            </w:r>
          </w:p>
        </w:tc>
      </w:tr>
      <w:tr w:rsidR="00D627B4" w:rsidRPr="00892D3F" w14:paraId="5190941B" w14:textId="77777777" w:rsidTr="00D627B4">
        <w:tc>
          <w:tcPr>
            <w:tcW w:w="9810" w:type="dxa"/>
            <w:gridSpan w:val="5"/>
            <w:shd w:val="clear" w:color="auto" w:fill="FFF2CC" w:themeFill="accent4" w:themeFillTint="33"/>
          </w:tcPr>
          <w:p w14:paraId="4B81E73B" w14:textId="77777777" w:rsidR="00D627B4" w:rsidRPr="00D627B4" w:rsidRDefault="00D627B4" w:rsidP="00D627B4">
            <w:pPr>
              <w:spacing w:after="0" w:line="240" w:lineRule="auto"/>
              <w:ind w:left="144" w:right="144"/>
              <w:jc w:val="center"/>
              <w:rPr>
                <w:rFonts w:eastAsia="Calibri" w:cstheme="minorHAnsi"/>
                <w:color w:val="002060"/>
                <w:sz w:val="18"/>
                <w:szCs w:val="18"/>
              </w:rPr>
            </w:pPr>
          </w:p>
        </w:tc>
      </w:tr>
      <w:tr w:rsidR="00156DC8" w:rsidRPr="00892D3F" w14:paraId="5BFD3E87" w14:textId="77777777" w:rsidTr="00D627B4">
        <w:tc>
          <w:tcPr>
            <w:tcW w:w="9810" w:type="dxa"/>
            <w:gridSpan w:val="5"/>
            <w:shd w:val="clear" w:color="auto" w:fill="D9E2F3" w:themeFill="accent1" w:themeFillTint="33"/>
          </w:tcPr>
          <w:p w14:paraId="5389793F" w14:textId="5181605B" w:rsidR="00B814DA" w:rsidRPr="00892D3F" w:rsidRDefault="007857A8" w:rsidP="00D627B4">
            <w:pPr>
              <w:ind w:left="144" w:right="144"/>
              <w:contextualSpacing/>
              <w:rPr>
                <w:rFonts w:eastAsia="Calibri" w:cstheme="minorHAnsi"/>
                <w:sz w:val="18"/>
                <w:szCs w:val="18"/>
              </w:rPr>
            </w:pPr>
            <w:r w:rsidRPr="00D627B4">
              <w:rPr>
                <w:rFonts w:eastAsia="Calibri" w:cstheme="minorHAnsi"/>
                <w:b/>
                <w:color w:val="002060"/>
                <w:sz w:val="18"/>
                <w:szCs w:val="18"/>
                <w:lang w:eastAsia="fr-CA"/>
              </w:rPr>
              <w:t xml:space="preserve">Output 3.2: </w:t>
            </w:r>
            <w:r w:rsidRPr="00D627B4">
              <w:rPr>
                <w:rFonts w:eastAsia="Calibri" w:cstheme="minorHAnsi"/>
                <w:bCs/>
                <w:color w:val="002060"/>
                <w:sz w:val="18"/>
                <w:szCs w:val="18"/>
                <w:lang w:eastAsia="fr-CA"/>
              </w:rPr>
              <w:t>Draft concept note on consolidation of voter register including technical measures to enhance women and under-represented groups (marginalized, IDPs, people with disabilities etc.) registration.</w:t>
            </w:r>
            <w:r w:rsidRPr="00892D3F">
              <w:rPr>
                <w:rFonts w:eastAsia="Calibri" w:cstheme="minorHAnsi"/>
                <w:sz w:val="18"/>
                <w:szCs w:val="18"/>
              </w:rPr>
              <w:t xml:space="preserve">      </w:t>
            </w:r>
          </w:p>
        </w:tc>
      </w:tr>
      <w:tr w:rsidR="0035371B" w:rsidRPr="00892D3F" w14:paraId="05A45DB3" w14:textId="77777777" w:rsidTr="0035371B">
        <w:tc>
          <w:tcPr>
            <w:tcW w:w="2879" w:type="dxa"/>
            <w:shd w:val="clear" w:color="auto" w:fill="D9E2F3" w:themeFill="accent1" w:themeFillTint="33"/>
          </w:tcPr>
          <w:p w14:paraId="1D549650" w14:textId="76CA2E40" w:rsidR="00B814DA" w:rsidRPr="00D627B4" w:rsidRDefault="007857A8" w:rsidP="00D627B4">
            <w:pPr>
              <w:spacing w:after="120" w:line="240" w:lineRule="auto"/>
              <w:ind w:left="144" w:right="144"/>
              <w:rPr>
                <w:rFonts w:eastAsia="Calibri" w:cstheme="minorHAnsi"/>
                <w:color w:val="002060"/>
                <w:sz w:val="18"/>
                <w:szCs w:val="18"/>
              </w:rPr>
            </w:pPr>
            <w:r w:rsidRPr="00D627B4">
              <w:rPr>
                <w:rFonts w:eastAsia="Calibri" w:cstheme="minorHAnsi"/>
                <w:color w:val="002060"/>
                <w:sz w:val="18"/>
                <w:szCs w:val="18"/>
              </w:rPr>
              <w:t>3.2.1. VR concepts drafted completed and includes specific measures to enhance women and marginalized groups registration.</w:t>
            </w:r>
          </w:p>
        </w:tc>
        <w:tc>
          <w:tcPr>
            <w:tcW w:w="3691" w:type="dxa"/>
            <w:shd w:val="clear" w:color="auto" w:fill="D9E2F3" w:themeFill="accent1" w:themeFillTint="33"/>
          </w:tcPr>
          <w:p w14:paraId="511749A9" w14:textId="537D75AF" w:rsidR="00B814DA" w:rsidRPr="00D627B4" w:rsidRDefault="007857A8" w:rsidP="00D627B4">
            <w:pPr>
              <w:spacing w:after="120" w:line="240" w:lineRule="auto"/>
              <w:ind w:left="144" w:right="144"/>
              <w:rPr>
                <w:rFonts w:eastAsia="Calibri" w:cstheme="minorHAnsi"/>
                <w:color w:val="002060"/>
                <w:sz w:val="18"/>
                <w:szCs w:val="18"/>
              </w:rPr>
            </w:pPr>
            <w:r w:rsidRPr="00D627B4">
              <w:rPr>
                <w:rFonts w:eastAsia="Calibri" w:cstheme="minorHAnsi"/>
                <w:color w:val="002060"/>
                <w:sz w:val="18"/>
                <w:szCs w:val="18"/>
              </w:rPr>
              <w:t>NIEC will  consolidate data to form a voters register for the 2024/25 elections</w:t>
            </w:r>
          </w:p>
        </w:tc>
        <w:tc>
          <w:tcPr>
            <w:tcW w:w="990" w:type="dxa"/>
            <w:shd w:val="clear" w:color="auto" w:fill="D9E2F3" w:themeFill="accent1" w:themeFillTint="33"/>
            <w:vAlign w:val="center"/>
          </w:tcPr>
          <w:p w14:paraId="0571C6FE" w14:textId="150C5979" w:rsidR="00B814DA" w:rsidRPr="00D627B4" w:rsidRDefault="007857A8" w:rsidP="0040615E">
            <w:pPr>
              <w:spacing w:after="120" w:line="240" w:lineRule="auto"/>
              <w:ind w:left="144" w:right="144"/>
              <w:jc w:val="center"/>
              <w:rPr>
                <w:rFonts w:eastAsia="Calibri" w:cstheme="minorHAnsi"/>
                <w:color w:val="002060"/>
                <w:sz w:val="18"/>
                <w:szCs w:val="18"/>
              </w:rPr>
            </w:pPr>
            <w:r w:rsidRPr="00D627B4">
              <w:rPr>
                <w:rFonts w:eastAsia="Calibri" w:cstheme="minorHAnsi"/>
                <w:color w:val="002060"/>
                <w:sz w:val="18"/>
                <w:szCs w:val="18"/>
              </w:rPr>
              <w:t>N</w:t>
            </w:r>
            <w:r w:rsidR="00D627B4">
              <w:rPr>
                <w:rFonts w:eastAsia="Calibri" w:cstheme="minorHAnsi"/>
                <w:color w:val="002060"/>
                <w:sz w:val="18"/>
                <w:szCs w:val="18"/>
              </w:rPr>
              <w:t>/</w:t>
            </w:r>
            <w:r w:rsidRPr="00D627B4">
              <w:rPr>
                <w:rFonts w:eastAsia="Calibri" w:cstheme="minorHAnsi"/>
                <w:color w:val="002060"/>
                <w:sz w:val="18"/>
                <w:szCs w:val="18"/>
              </w:rPr>
              <w:t>A</w:t>
            </w:r>
          </w:p>
        </w:tc>
        <w:tc>
          <w:tcPr>
            <w:tcW w:w="2250" w:type="dxa"/>
            <w:gridSpan w:val="2"/>
            <w:shd w:val="clear" w:color="auto" w:fill="D9E2F3" w:themeFill="accent1" w:themeFillTint="33"/>
            <w:vAlign w:val="center"/>
          </w:tcPr>
          <w:p w14:paraId="78EBB5A4" w14:textId="1433378D" w:rsidR="00B814DA" w:rsidRPr="00D627B4" w:rsidRDefault="007857A8" w:rsidP="0040615E">
            <w:pPr>
              <w:spacing w:after="120" w:line="240" w:lineRule="auto"/>
              <w:ind w:left="144" w:right="144"/>
              <w:jc w:val="center"/>
              <w:rPr>
                <w:rFonts w:eastAsia="Calibri" w:cstheme="minorHAnsi"/>
                <w:color w:val="002060"/>
                <w:sz w:val="18"/>
                <w:szCs w:val="18"/>
              </w:rPr>
            </w:pPr>
            <w:r w:rsidRPr="00D627B4">
              <w:rPr>
                <w:rFonts w:eastAsia="Calibri" w:cstheme="minorHAnsi"/>
                <w:color w:val="002060"/>
                <w:sz w:val="18"/>
                <w:szCs w:val="18"/>
              </w:rPr>
              <w:t>N</w:t>
            </w:r>
            <w:r w:rsidR="00D627B4">
              <w:rPr>
                <w:rFonts w:eastAsia="Calibri" w:cstheme="minorHAnsi"/>
                <w:color w:val="002060"/>
                <w:sz w:val="18"/>
                <w:szCs w:val="18"/>
              </w:rPr>
              <w:t>/</w:t>
            </w:r>
            <w:r w:rsidRPr="00D627B4">
              <w:rPr>
                <w:rFonts w:eastAsia="Calibri" w:cstheme="minorHAnsi"/>
                <w:color w:val="002060"/>
                <w:sz w:val="18"/>
                <w:szCs w:val="18"/>
              </w:rPr>
              <w:t>A</w:t>
            </w:r>
          </w:p>
        </w:tc>
      </w:tr>
      <w:tr w:rsidR="00D627B4" w:rsidRPr="00892D3F" w14:paraId="0F34E34B" w14:textId="77777777" w:rsidTr="00D627B4">
        <w:tc>
          <w:tcPr>
            <w:tcW w:w="9810" w:type="dxa"/>
            <w:gridSpan w:val="5"/>
            <w:shd w:val="clear" w:color="auto" w:fill="FFF2CC" w:themeFill="accent4" w:themeFillTint="33"/>
          </w:tcPr>
          <w:p w14:paraId="35295F2C" w14:textId="77777777" w:rsidR="00D627B4" w:rsidRPr="00D627B4" w:rsidRDefault="00D627B4" w:rsidP="00D627B4">
            <w:pPr>
              <w:spacing w:after="0" w:line="240" w:lineRule="auto"/>
              <w:ind w:left="144" w:right="144"/>
              <w:rPr>
                <w:rFonts w:eastAsia="Calibri" w:cstheme="minorHAnsi"/>
                <w:color w:val="002060"/>
                <w:sz w:val="18"/>
                <w:szCs w:val="18"/>
              </w:rPr>
            </w:pPr>
          </w:p>
        </w:tc>
      </w:tr>
      <w:tr w:rsidR="00156DC8" w:rsidRPr="00892D3F" w14:paraId="4DB0A6A6" w14:textId="77777777" w:rsidTr="0040615E">
        <w:tc>
          <w:tcPr>
            <w:tcW w:w="9810" w:type="dxa"/>
            <w:gridSpan w:val="5"/>
            <w:shd w:val="clear" w:color="auto" w:fill="D9E2F3" w:themeFill="accent1" w:themeFillTint="33"/>
            <w:vAlign w:val="center"/>
          </w:tcPr>
          <w:p w14:paraId="43D496F9" w14:textId="4359CAAC" w:rsidR="00926313" w:rsidRPr="00892D3F" w:rsidRDefault="007857A8" w:rsidP="00624C12">
            <w:pPr>
              <w:rPr>
                <w:rFonts w:eastAsia="Calibri" w:cstheme="minorHAnsi"/>
                <w:sz w:val="18"/>
                <w:szCs w:val="18"/>
                <w:lang w:eastAsia="fr-CA"/>
              </w:rPr>
            </w:pPr>
            <w:r w:rsidRPr="00D627B4">
              <w:rPr>
                <w:rFonts w:eastAsia="Calibri" w:cstheme="minorHAnsi"/>
                <w:b/>
                <w:color w:val="002060"/>
                <w:sz w:val="18"/>
                <w:szCs w:val="18"/>
                <w:lang w:eastAsia="fr-CA"/>
              </w:rPr>
              <w:t xml:space="preserve">Output 3.3: </w:t>
            </w:r>
            <w:r w:rsidRPr="00D627B4">
              <w:rPr>
                <w:rFonts w:eastAsia="Calibri" w:cstheme="minorHAnsi"/>
                <w:bCs/>
                <w:color w:val="002060"/>
                <w:sz w:val="18"/>
                <w:szCs w:val="18"/>
                <w:lang w:eastAsia="fr-CA"/>
              </w:rPr>
              <w:t>Development of assets tracking &amp; management system.</w:t>
            </w:r>
          </w:p>
        </w:tc>
      </w:tr>
      <w:tr w:rsidR="00156DC8" w:rsidRPr="00892D3F" w14:paraId="2896503F" w14:textId="77777777" w:rsidTr="00D627B4">
        <w:tc>
          <w:tcPr>
            <w:tcW w:w="9810" w:type="dxa"/>
            <w:gridSpan w:val="5"/>
            <w:shd w:val="clear" w:color="auto" w:fill="D9E2F3" w:themeFill="accent1" w:themeFillTint="33"/>
          </w:tcPr>
          <w:tbl>
            <w:tblPr>
              <w:tblW w:w="9947" w:type="dxa"/>
              <w:tblLayout w:type="fixed"/>
              <w:tblCellMar>
                <w:left w:w="10" w:type="dxa"/>
                <w:right w:w="10" w:type="dxa"/>
              </w:tblCellMar>
              <w:tblLook w:val="04A0" w:firstRow="1" w:lastRow="0" w:firstColumn="1" w:lastColumn="0" w:noHBand="0" w:noVBand="1"/>
            </w:tblPr>
            <w:tblGrid>
              <w:gridCol w:w="2880"/>
              <w:gridCol w:w="3780"/>
              <w:gridCol w:w="990"/>
              <w:gridCol w:w="2297"/>
            </w:tblGrid>
            <w:tr w:rsidR="00156DC8" w:rsidRPr="00892D3F" w14:paraId="097036BC" w14:textId="77777777" w:rsidTr="0040615E">
              <w:tc>
                <w:tcPr>
                  <w:tcW w:w="2880" w:type="dxa"/>
                  <w:tcBorders>
                    <w:right w:val="single" w:sz="4" w:space="0" w:color="auto"/>
                  </w:tcBorders>
                </w:tcPr>
                <w:p w14:paraId="2F6AA844" w14:textId="511AFFB8" w:rsidR="00E10BCF" w:rsidRPr="00D627B4" w:rsidRDefault="007857A8" w:rsidP="00D627B4">
                  <w:pPr>
                    <w:spacing w:after="120" w:line="240" w:lineRule="auto"/>
                    <w:ind w:left="144" w:right="144"/>
                    <w:rPr>
                      <w:rFonts w:eastAsia="Calibri" w:cstheme="minorHAnsi"/>
                      <w:color w:val="002060"/>
                      <w:sz w:val="18"/>
                      <w:szCs w:val="18"/>
                    </w:rPr>
                  </w:pPr>
                  <w:r w:rsidRPr="00D627B4">
                    <w:rPr>
                      <w:rFonts w:eastAsia="Calibri" w:cstheme="minorHAnsi"/>
                      <w:color w:val="002060"/>
                      <w:sz w:val="18"/>
                      <w:szCs w:val="18"/>
                    </w:rPr>
                    <w:lastRenderedPageBreak/>
                    <w:t>3.3.1. NIEC has an established assets management system including a functioning central warehouse.</w:t>
                  </w:r>
                </w:p>
              </w:tc>
              <w:tc>
                <w:tcPr>
                  <w:tcW w:w="3780" w:type="dxa"/>
                  <w:tcBorders>
                    <w:left w:val="single" w:sz="4" w:space="0" w:color="auto"/>
                    <w:right w:val="single" w:sz="4" w:space="0" w:color="auto"/>
                  </w:tcBorders>
                </w:tcPr>
                <w:p w14:paraId="29C5FD44" w14:textId="5684BE00" w:rsidR="00E10BCF" w:rsidRPr="00D627B4" w:rsidRDefault="007857A8" w:rsidP="00D627B4">
                  <w:pPr>
                    <w:spacing w:after="120" w:line="240" w:lineRule="auto"/>
                    <w:ind w:left="144" w:right="144"/>
                    <w:rPr>
                      <w:rFonts w:eastAsia="Calibri" w:cstheme="minorHAnsi"/>
                      <w:color w:val="002060"/>
                      <w:sz w:val="18"/>
                      <w:szCs w:val="18"/>
                    </w:rPr>
                  </w:pPr>
                  <w:r w:rsidRPr="00D627B4">
                    <w:rPr>
                      <w:rFonts w:eastAsia="Calibri" w:cstheme="minorHAnsi"/>
                      <w:color w:val="002060"/>
                      <w:sz w:val="18"/>
                      <w:szCs w:val="18"/>
                    </w:rPr>
                    <w:t>Assets management system fully functional and central warehouse operational</w:t>
                  </w:r>
                </w:p>
              </w:tc>
              <w:tc>
                <w:tcPr>
                  <w:tcW w:w="990" w:type="dxa"/>
                  <w:tcBorders>
                    <w:left w:val="single" w:sz="4" w:space="0" w:color="auto"/>
                    <w:right w:val="single" w:sz="4" w:space="0" w:color="auto"/>
                  </w:tcBorders>
                  <w:vAlign w:val="center"/>
                </w:tcPr>
                <w:p w14:paraId="2B91D4E6" w14:textId="53031BD1" w:rsidR="00E10BCF" w:rsidRPr="00D627B4" w:rsidRDefault="007857A8" w:rsidP="0040615E">
                  <w:pPr>
                    <w:spacing w:after="120" w:line="240" w:lineRule="auto"/>
                    <w:ind w:left="144" w:right="144"/>
                    <w:jc w:val="center"/>
                    <w:rPr>
                      <w:rFonts w:eastAsia="Calibri" w:cstheme="minorHAnsi"/>
                      <w:color w:val="002060"/>
                      <w:sz w:val="18"/>
                      <w:szCs w:val="18"/>
                    </w:rPr>
                  </w:pPr>
                  <w:r w:rsidRPr="00D627B4">
                    <w:rPr>
                      <w:rFonts w:eastAsia="Calibri" w:cstheme="minorHAnsi"/>
                      <w:color w:val="002060"/>
                      <w:sz w:val="18"/>
                      <w:szCs w:val="18"/>
                    </w:rPr>
                    <w:t>Yes</w:t>
                  </w:r>
                </w:p>
              </w:tc>
              <w:tc>
                <w:tcPr>
                  <w:tcW w:w="2297" w:type="dxa"/>
                  <w:tcBorders>
                    <w:left w:val="single" w:sz="4" w:space="0" w:color="auto"/>
                  </w:tcBorders>
                  <w:vAlign w:val="center"/>
                </w:tcPr>
                <w:p w14:paraId="14A14211" w14:textId="6527684A" w:rsidR="00E10BCF" w:rsidRPr="00D627B4" w:rsidRDefault="007857A8" w:rsidP="0040615E">
                  <w:pPr>
                    <w:spacing w:after="120" w:line="240" w:lineRule="auto"/>
                    <w:ind w:left="144" w:right="144"/>
                    <w:jc w:val="center"/>
                    <w:rPr>
                      <w:rFonts w:eastAsia="Calibri" w:cstheme="minorHAnsi"/>
                      <w:color w:val="002060"/>
                      <w:sz w:val="18"/>
                      <w:szCs w:val="18"/>
                    </w:rPr>
                  </w:pPr>
                  <w:r w:rsidRPr="00D627B4">
                    <w:rPr>
                      <w:rFonts w:eastAsia="Calibri" w:cstheme="minorHAnsi"/>
                      <w:color w:val="002060"/>
                      <w:sz w:val="18"/>
                      <w:szCs w:val="18"/>
                    </w:rPr>
                    <w:t>Yes</w:t>
                  </w:r>
                </w:p>
              </w:tc>
            </w:tr>
          </w:tbl>
          <w:p w14:paraId="708139E1" w14:textId="58366885" w:rsidR="00926313" w:rsidRPr="00892D3F" w:rsidRDefault="009331A9" w:rsidP="00624C12">
            <w:pPr>
              <w:rPr>
                <w:rFonts w:eastAsia="Calibri" w:cstheme="minorHAnsi"/>
                <w:sz w:val="18"/>
                <w:szCs w:val="18"/>
                <w:lang w:eastAsia="fr-CA"/>
              </w:rPr>
            </w:pPr>
          </w:p>
        </w:tc>
      </w:tr>
      <w:tr w:rsidR="0040615E" w:rsidRPr="00892D3F" w14:paraId="23E179D4" w14:textId="77777777" w:rsidTr="0040615E">
        <w:tc>
          <w:tcPr>
            <w:tcW w:w="9810" w:type="dxa"/>
            <w:gridSpan w:val="5"/>
            <w:shd w:val="clear" w:color="auto" w:fill="FFF2CC" w:themeFill="accent4" w:themeFillTint="33"/>
            <w:vAlign w:val="center"/>
          </w:tcPr>
          <w:p w14:paraId="1F308816" w14:textId="77777777" w:rsidR="0040615E" w:rsidRPr="00D627B4" w:rsidRDefault="0040615E" w:rsidP="0040615E">
            <w:pPr>
              <w:spacing w:after="0" w:line="240" w:lineRule="auto"/>
              <w:ind w:left="144" w:right="144"/>
              <w:rPr>
                <w:rFonts w:eastAsia="Calibri" w:cstheme="minorHAnsi"/>
                <w:color w:val="002060"/>
                <w:sz w:val="18"/>
                <w:szCs w:val="18"/>
              </w:rPr>
            </w:pPr>
          </w:p>
        </w:tc>
      </w:tr>
      <w:tr w:rsidR="00156DC8" w:rsidRPr="00892D3F" w14:paraId="24812CB6" w14:textId="77777777" w:rsidTr="00D627B4">
        <w:tc>
          <w:tcPr>
            <w:tcW w:w="9810" w:type="dxa"/>
            <w:gridSpan w:val="5"/>
            <w:shd w:val="clear" w:color="auto" w:fill="D9E2F3" w:themeFill="accent1" w:themeFillTint="33"/>
          </w:tcPr>
          <w:p w14:paraId="293D01F7" w14:textId="7B501BAB" w:rsidR="009C1174" w:rsidRPr="00892D3F" w:rsidRDefault="007857A8" w:rsidP="00624C12">
            <w:pPr>
              <w:rPr>
                <w:rFonts w:eastAsia="Calibri" w:cstheme="minorHAnsi"/>
                <w:sz w:val="18"/>
                <w:szCs w:val="18"/>
                <w:lang w:eastAsia="fr-CA"/>
              </w:rPr>
            </w:pPr>
            <w:r w:rsidRPr="0040615E">
              <w:rPr>
                <w:rFonts w:eastAsia="Calibri" w:cstheme="minorHAnsi"/>
                <w:b/>
                <w:color w:val="002060"/>
                <w:sz w:val="18"/>
                <w:szCs w:val="18"/>
                <w:lang w:eastAsia="fr-CA"/>
              </w:rPr>
              <w:t xml:space="preserve">Output 3.4: </w:t>
            </w:r>
            <w:r w:rsidRPr="0040615E">
              <w:rPr>
                <w:rFonts w:eastAsia="Calibri" w:cstheme="minorHAnsi"/>
                <w:bCs/>
                <w:color w:val="002060"/>
                <w:sz w:val="18"/>
                <w:szCs w:val="18"/>
                <w:lang w:eastAsia="fr-CA"/>
              </w:rPr>
              <w:t>Support to the NIEC’s electoral operations through the provision of UN technical expertise and advisory support (IESG direct staffing and consultancy cost)</w:t>
            </w:r>
          </w:p>
        </w:tc>
      </w:tr>
      <w:tr w:rsidR="00156DC8" w:rsidRPr="00892D3F" w14:paraId="3EA57AF1" w14:textId="77777777" w:rsidTr="00D627B4">
        <w:tc>
          <w:tcPr>
            <w:tcW w:w="9810" w:type="dxa"/>
            <w:gridSpan w:val="5"/>
            <w:shd w:val="clear" w:color="auto" w:fill="D9E2F3" w:themeFill="accent1" w:themeFillTint="33"/>
          </w:tcPr>
          <w:tbl>
            <w:tblPr>
              <w:tblW w:w="9947" w:type="dxa"/>
              <w:tblLayout w:type="fixed"/>
              <w:tblCellMar>
                <w:left w:w="10" w:type="dxa"/>
                <w:right w:w="10" w:type="dxa"/>
              </w:tblCellMar>
              <w:tblLook w:val="04A0" w:firstRow="1" w:lastRow="0" w:firstColumn="1" w:lastColumn="0" w:noHBand="0" w:noVBand="1"/>
            </w:tblPr>
            <w:tblGrid>
              <w:gridCol w:w="2880"/>
              <w:gridCol w:w="3780"/>
              <w:gridCol w:w="990"/>
              <w:gridCol w:w="2297"/>
            </w:tblGrid>
            <w:tr w:rsidR="00156DC8" w:rsidRPr="00892D3F" w14:paraId="6829F3A6" w14:textId="77777777" w:rsidTr="00BC14ED">
              <w:tc>
                <w:tcPr>
                  <w:tcW w:w="2880" w:type="dxa"/>
                  <w:tcBorders>
                    <w:right w:val="single" w:sz="4" w:space="0" w:color="auto"/>
                  </w:tcBorders>
                </w:tcPr>
                <w:p w14:paraId="51763202" w14:textId="138B48C5" w:rsidR="005C456B" w:rsidRPr="0040615E" w:rsidRDefault="007857A8" w:rsidP="0040615E">
                  <w:pPr>
                    <w:spacing w:after="120" w:line="240" w:lineRule="auto"/>
                    <w:ind w:left="144" w:right="144"/>
                    <w:rPr>
                      <w:rFonts w:eastAsia="Calibri" w:cstheme="minorHAnsi"/>
                      <w:color w:val="002060"/>
                      <w:sz w:val="18"/>
                      <w:szCs w:val="18"/>
                    </w:rPr>
                  </w:pPr>
                  <w:r w:rsidRPr="0040615E">
                    <w:rPr>
                      <w:rFonts w:eastAsia="Calibri" w:cstheme="minorHAnsi"/>
                      <w:color w:val="002060"/>
                      <w:sz w:val="18"/>
                      <w:szCs w:val="18"/>
                    </w:rPr>
                    <w:t>3.4.1. IESG-Technical Advisory Support</w:t>
                  </w:r>
                </w:p>
              </w:tc>
              <w:tc>
                <w:tcPr>
                  <w:tcW w:w="3780" w:type="dxa"/>
                  <w:tcBorders>
                    <w:left w:val="single" w:sz="4" w:space="0" w:color="auto"/>
                    <w:right w:val="single" w:sz="4" w:space="0" w:color="auto"/>
                  </w:tcBorders>
                </w:tcPr>
                <w:p w14:paraId="3E696146" w14:textId="668BCD64" w:rsidR="005C456B" w:rsidRPr="0040615E" w:rsidRDefault="007857A8" w:rsidP="0040615E">
                  <w:pPr>
                    <w:spacing w:after="120" w:line="240" w:lineRule="auto"/>
                    <w:ind w:left="144" w:right="144"/>
                    <w:rPr>
                      <w:rFonts w:eastAsia="Calibri" w:cstheme="minorHAnsi"/>
                      <w:color w:val="002060"/>
                      <w:sz w:val="18"/>
                      <w:szCs w:val="18"/>
                    </w:rPr>
                  </w:pPr>
                  <w:r w:rsidRPr="0040615E">
                    <w:rPr>
                      <w:rFonts w:eastAsia="Calibri" w:cstheme="minorHAnsi"/>
                      <w:color w:val="002060"/>
                      <w:sz w:val="18"/>
                      <w:szCs w:val="18"/>
                    </w:rPr>
                    <w:t>IESG/UNDP International Staff, National Staff, International consultants</w:t>
                  </w:r>
                </w:p>
              </w:tc>
              <w:tc>
                <w:tcPr>
                  <w:tcW w:w="990" w:type="dxa"/>
                  <w:tcBorders>
                    <w:left w:val="single" w:sz="4" w:space="0" w:color="auto"/>
                    <w:right w:val="single" w:sz="4" w:space="0" w:color="auto"/>
                  </w:tcBorders>
                  <w:vAlign w:val="center"/>
                </w:tcPr>
                <w:p w14:paraId="6BC59F81" w14:textId="7820EFBD" w:rsidR="005C456B" w:rsidRPr="0040615E" w:rsidRDefault="007857A8" w:rsidP="00BC14ED">
                  <w:pPr>
                    <w:spacing w:after="120" w:line="240" w:lineRule="auto"/>
                    <w:ind w:left="144" w:right="144"/>
                    <w:jc w:val="center"/>
                    <w:rPr>
                      <w:rFonts w:eastAsia="Calibri" w:cstheme="minorHAnsi"/>
                      <w:color w:val="002060"/>
                      <w:sz w:val="18"/>
                      <w:szCs w:val="18"/>
                    </w:rPr>
                  </w:pPr>
                  <w:r w:rsidRPr="0040615E">
                    <w:rPr>
                      <w:rFonts w:eastAsia="Calibri" w:cstheme="minorHAnsi"/>
                      <w:color w:val="002060"/>
                      <w:sz w:val="18"/>
                      <w:szCs w:val="18"/>
                    </w:rPr>
                    <w:t>Yes</w:t>
                  </w:r>
                </w:p>
              </w:tc>
              <w:tc>
                <w:tcPr>
                  <w:tcW w:w="2297" w:type="dxa"/>
                  <w:tcBorders>
                    <w:left w:val="single" w:sz="4" w:space="0" w:color="auto"/>
                  </w:tcBorders>
                  <w:vAlign w:val="center"/>
                </w:tcPr>
                <w:p w14:paraId="17851958" w14:textId="02EB4246" w:rsidR="005C456B" w:rsidRPr="0040615E" w:rsidRDefault="007857A8" w:rsidP="00BC14ED">
                  <w:pPr>
                    <w:spacing w:after="120" w:line="240" w:lineRule="auto"/>
                    <w:ind w:left="144" w:right="144"/>
                    <w:jc w:val="center"/>
                    <w:rPr>
                      <w:rFonts w:eastAsia="Calibri" w:cstheme="minorHAnsi"/>
                      <w:color w:val="002060"/>
                      <w:sz w:val="18"/>
                      <w:szCs w:val="18"/>
                    </w:rPr>
                  </w:pPr>
                  <w:r w:rsidRPr="0040615E">
                    <w:rPr>
                      <w:rFonts w:eastAsia="Calibri" w:cstheme="minorHAnsi"/>
                      <w:color w:val="002060"/>
                      <w:sz w:val="18"/>
                      <w:szCs w:val="18"/>
                    </w:rPr>
                    <w:t>Yes</w:t>
                  </w:r>
                </w:p>
              </w:tc>
            </w:tr>
          </w:tbl>
          <w:p w14:paraId="4394CDBC" w14:textId="77777777" w:rsidR="009C1174" w:rsidRPr="00892D3F" w:rsidRDefault="009331A9" w:rsidP="00624C12">
            <w:pPr>
              <w:rPr>
                <w:rFonts w:eastAsia="Calibri" w:cstheme="minorHAnsi"/>
                <w:sz w:val="18"/>
                <w:szCs w:val="18"/>
                <w:lang w:eastAsia="fr-CA"/>
              </w:rPr>
            </w:pPr>
          </w:p>
        </w:tc>
      </w:tr>
      <w:tr w:rsidR="00156DC8" w:rsidRPr="00892D3F" w14:paraId="3435BBBA" w14:textId="77777777" w:rsidTr="00D627B4">
        <w:tc>
          <w:tcPr>
            <w:tcW w:w="9810" w:type="dxa"/>
            <w:gridSpan w:val="5"/>
            <w:shd w:val="clear" w:color="auto" w:fill="D9E2F3" w:themeFill="accent1" w:themeFillTint="33"/>
          </w:tcPr>
          <w:p w14:paraId="5E7C6613" w14:textId="12DC1AAD" w:rsidR="00C85CC7" w:rsidRPr="00BC14ED" w:rsidRDefault="007857A8" w:rsidP="00815DD9">
            <w:pPr>
              <w:rPr>
                <w:rFonts w:eastAsia="Calibri" w:cstheme="minorHAnsi"/>
                <w:b/>
                <w:bCs/>
                <w:color w:val="002060"/>
                <w:sz w:val="18"/>
                <w:szCs w:val="18"/>
                <w:lang w:eastAsia="fr-CA"/>
              </w:rPr>
            </w:pPr>
            <w:r w:rsidRPr="00BC14ED">
              <w:rPr>
                <w:rFonts w:eastAsia="Calibri" w:cstheme="minorHAnsi"/>
                <w:b/>
                <w:bCs/>
                <w:color w:val="002060"/>
                <w:sz w:val="18"/>
                <w:szCs w:val="18"/>
                <w:lang w:eastAsia="fr-CA"/>
              </w:rPr>
              <w:t xml:space="preserve">Sources of Evidence:  </w:t>
            </w:r>
          </w:p>
          <w:p w14:paraId="4E8EC79A" w14:textId="77777777" w:rsidR="00C85CC7" w:rsidRPr="00BC14ED" w:rsidRDefault="007857A8" w:rsidP="00830E63">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BC14ED">
              <w:rPr>
                <w:rFonts w:eastAsia="Calibri" w:cstheme="minorHAnsi"/>
                <w:sz w:val="18"/>
                <w:szCs w:val="18"/>
                <w:lang w:eastAsia="fr-CA"/>
              </w:rPr>
              <w:t>NIEC quarterly reports</w:t>
            </w:r>
          </w:p>
          <w:p w14:paraId="568C41C6" w14:textId="3ABA128A" w:rsidR="00C85CC7" w:rsidRPr="00BC14ED" w:rsidRDefault="007857A8" w:rsidP="00830E63">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BC14ED">
              <w:rPr>
                <w:rFonts w:eastAsia="Calibri" w:cstheme="minorHAnsi"/>
                <w:sz w:val="18"/>
                <w:szCs w:val="18"/>
                <w:lang w:eastAsia="fr-CA"/>
              </w:rPr>
              <w:t>Workshop reports/materials</w:t>
            </w:r>
          </w:p>
          <w:p w14:paraId="0F65FFC4" w14:textId="0ED9EF35" w:rsidR="003A4875" w:rsidRPr="00BC14ED" w:rsidRDefault="007857A8" w:rsidP="00830E63">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BC14ED">
              <w:rPr>
                <w:rFonts w:eastAsia="Calibri" w:cstheme="minorHAnsi"/>
                <w:sz w:val="18"/>
                <w:szCs w:val="18"/>
                <w:lang w:eastAsia="fr-CA"/>
              </w:rPr>
              <w:t>NIEC advisor reports</w:t>
            </w:r>
          </w:p>
          <w:p w14:paraId="5DC4392C" w14:textId="49B83FF2" w:rsidR="00C85CC7" w:rsidRPr="00BC14ED" w:rsidRDefault="007857A8" w:rsidP="00830E63">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BC14ED">
              <w:rPr>
                <w:rFonts w:eastAsia="Calibri" w:cstheme="minorHAnsi"/>
                <w:sz w:val="18"/>
                <w:szCs w:val="18"/>
                <w:lang w:eastAsia="fr-CA"/>
              </w:rPr>
              <w:t>Construction reports/photos</w:t>
            </w:r>
          </w:p>
          <w:p w14:paraId="10194341" w14:textId="7152C684" w:rsidR="00335C02" w:rsidRPr="00BC14ED" w:rsidRDefault="007857A8" w:rsidP="00830E63">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BC14ED">
              <w:rPr>
                <w:rFonts w:eastAsia="Calibri" w:cstheme="minorHAnsi"/>
                <w:sz w:val="18"/>
                <w:szCs w:val="18"/>
                <w:lang w:eastAsia="fr-CA"/>
              </w:rPr>
              <w:t>NIEC newsletter</w:t>
            </w:r>
          </w:p>
        </w:tc>
      </w:tr>
      <w:tr w:rsidR="00156DC8" w:rsidRPr="00892D3F" w14:paraId="5B1120F5" w14:textId="77777777" w:rsidTr="00D627B4">
        <w:tc>
          <w:tcPr>
            <w:tcW w:w="9810" w:type="dxa"/>
            <w:gridSpan w:val="5"/>
            <w:shd w:val="clear" w:color="auto" w:fill="D9E2F3" w:themeFill="accent1" w:themeFillTint="33"/>
          </w:tcPr>
          <w:p w14:paraId="0CC69379" w14:textId="77777777" w:rsidR="00B814DA" w:rsidRPr="00830E63" w:rsidRDefault="007857A8" w:rsidP="00830E63">
            <w:pPr>
              <w:ind w:left="144" w:right="144"/>
              <w:contextualSpacing/>
              <w:jc w:val="center"/>
              <w:rPr>
                <w:rFonts w:eastAsia="Calibri" w:cstheme="minorHAnsi"/>
                <w:b/>
                <w:color w:val="002060"/>
                <w:sz w:val="18"/>
                <w:szCs w:val="18"/>
                <w:lang w:eastAsia="fr-CA"/>
              </w:rPr>
            </w:pPr>
            <w:r w:rsidRPr="00830E63">
              <w:rPr>
                <w:rFonts w:eastAsia="Calibri" w:cstheme="minorHAnsi"/>
                <w:b/>
                <w:color w:val="002060"/>
                <w:sz w:val="18"/>
                <w:szCs w:val="18"/>
                <w:lang w:eastAsia="fr-CA"/>
              </w:rPr>
              <w:t>SUB-OUTCOME 4 STATEMENT</w:t>
            </w:r>
          </w:p>
          <w:p w14:paraId="39144E6B" w14:textId="790BE943" w:rsidR="00B814DA" w:rsidRPr="00830E63" w:rsidRDefault="007857A8" w:rsidP="00830E63">
            <w:pPr>
              <w:ind w:left="144" w:right="144"/>
              <w:jc w:val="both"/>
              <w:rPr>
                <w:rFonts w:eastAsia="Calibri" w:cstheme="minorHAnsi"/>
                <w:b/>
                <w:color w:val="002060"/>
                <w:sz w:val="18"/>
                <w:szCs w:val="18"/>
                <w:lang w:eastAsia="fr-CA"/>
              </w:rPr>
            </w:pPr>
            <w:r w:rsidRPr="00830E63">
              <w:rPr>
                <w:rFonts w:eastAsia="Calibri" w:cstheme="minorHAnsi"/>
                <w:b/>
                <w:color w:val="002060"/>
                <w:sz w:val="18"/>
                <w:szCs w:val="18"/>
                <w:lang w:eastAsia="fr-CA"/>
              </w:rPr>
              <w:t xml:space="preserve">Output 4: </w:t>
            </w:r>
            <w:r w:rsidRPr="00830E63">
              <w:rPr>
                <w:rFonts w:eastAsia="Calibri" w:cstheme="minorHAnsi"/>
                <w:bCs/>
                <w:color w:val="002060"/>
                <w:sz w:val="18"/>
                <w:szCs w:val="18"/>
                <w:lang w:eastAsia="fr-CA"/>
              </w:rPr>
              <w:t>Establishment of permanent NIEC office facilities</w:t>
            </w:r>
          </w:p>
        </w:tc>
      </w:tr>
      <w:tr w:rsidR="00156DC8" w:rsidRPr="00892D3F" w14:paraId="5DD1526E" w14:textId="77777777" w:rsidTr="00D627B4">
        <w:trPr>
          <w:trHeight w:val="70"/>
        </w:trPr>
        <w:tc>
          <w:tcPr>
            <w:tcW w:w="9810" w:type="dxa"/>
            <w:gridSpan w:val="5"/>
            <w:shd w:val="clear" w:color="auto" w:fill="D9E2F3" w:themeFill="accent1" w:themeFillTint="33"/>
          </w:tcPr>
          <w:p w14:paraId="3B2A38C9" w14:textId="0B632F5B" w:rsidR="00B814DA" w:rsidRPr="00830E63" w:rsidRDefault="007857A8" w:rsidP="00830E63">
            <w:pPr>
              <w:ind w:left="144" w:right="144"/>
              <w:jc w:val="both"/>
              <w:rPr>
                <w:rFonts w:eastAsia="Calibri" w:cstheme="minorHAnsi"/>
                <w:b/>
                <w:color w:val="002060"/>
                <w:sz w:val="18"/>
                <w:szCs w:val="18"/>
                <w:lang w:eastAsia="fr-CA"/>
              </w:rPr>
            </w:pPr>
            <w:r w:rsidRPr="00830E63">
              <w:rPr>
                <w:rFonts w:eastAsia="Calibri" w:cstheme="minorHAnsi"/>
                <w:b/>
                <w:color w:val="002060"/>
                <w:sz w:val="18"/>
                <w:szCs w:val="18"/>
                <w:lang w:eastAsia="fr-CA"/>
              </w:rPr>
              <w:t xml:space="preserve">Output 4.1: </w:t>
            </w:r>
            <w:r w:rsidRPr="00830E63">
              <w:rPr>
                <w:rFonts w:eastAsia="Calibri" w:cstheme="minorHAnsi"/>
                <w:bCs/>
                <w:color w:val="002060"/>
                <w:sz w:val="18"/>
                <w:szCs w:val="18"/>
                <w:lang w:eastAsia="fr-CA"/>
              </w:rPr>
              <w:t>Establish independent and sustainable NIEC HQ infrastructure in Mogadishu</w:t>
            </w:r>
            <w:r w:rsidRPr="00830E63">
              <w:rPr>
                <w:rFonts w:eastAsia="Calibri" w:cstheme="minorHAnsi"/>
                <w:b/>
                <w:color w:val="002060"/>
                <w:sz w:val="18"/>
                <w:szCs w:val="18"/>
                <w:lang w:eastAsia="fr-CA"/>
              </w:rPr>
              <w:t xml:space="preserve"> </w:t>
            </w:r>
          </w:p>
        </w:tc>
      </w:tr>
      <w:tr w:rsidR="0035371B" w:rsidRPr="00892D3F" w14:paraId="3170DDB7" w14:textId="77777777" w:rsidTr="0035371B">
        <w:tc>
          <w:tcPr>
            <w:tcW w:w="2879" w:type="dxa"/>
            <w:shd w:val="clear" w:color="auto" w:fill="D9E2F3" w:themeFill="accent1" w:themeFillTint="33"/>
          </w:tcPr>
          <w:p w14:paraId="425436E1" w14:textId="1729AF9B" w:rsidR="00B814DA" w:rsidRPr="00830E63" w:rsidRDefault="007857A8" w:rsidP="00830E63">
            <w:pPr>
              <w:spacing w:after="120" w:line="240" w:lineRule="auto"/>
              <w:ind w:left="144" w:right="144"/>
              <w:rPr>
                <w:rFonts w:eastAsia="Calibri" w:cstheme="minorHAnsi"/>
                <w:color w:val="002060"/>
                <w:sz w:val="18"/>
                <w:szCs w:val="18"/>
              </w:rPr>
            </w:pPr>
            <w:r w:rsidRPr="00830E63">
              <w:rPr>
                <w:rFonts w:eastAsia="Calibri" w:cstheme="minorHAnsi"/>
                <w:color w:val="002060"/>
                <w:sz w:val="18"/>
                <w:szCs w:val="18"/>
              </w:rPr>
              <w:t>4.1.1 Completion of NIEC office infrastructure and security enhancements</w:t>
            </w:r>
          </w:p>
        </w:tc>
        <w:tc>
          <w:tcPr>
            <w:tcW w:w="3691" w:type="dxa"/>
            <w:shd w:val="clear" w:color="auto" w:fill="D9E2F3" w:themeFill="accent1" w:themeFillTint="33"/>
          </w:tcPr>
          <w:p w14:paraId="0BA2DD1E" w14:textId="17E9BE4C" w:rsidR="00B814DA" w:rsidRPr="00830E63" w:rsidRDefault="007857A8" w:rsidP="00830E63">
            <w:pPr>
              <w:spacing w:after="120" w:line="240" w:lineRule="auto"/>
              <w:ind w:left="144" w:right="144"/>
              <w:rPr>
                <w:rFonts w:eastAsia="Calibri" w:cstheme="minorHAnsi"/>
                <w:color w:val="002060"/>
                <w:sz w:val="18"/>
                <w:szCs w:val="18"/>
              </w:rPr>
            </w:pPr>
            <w:r w:rsidRPr="00830E63">
              <w:rPr>
                <w:rFonts w:eastAsia="Calibri" w:cstheme="minorHAnsi"/>
                <w:color w:val="002060"/>
                <w:sz w:val="18"/>
                <w:szCs w:val="18"/>
              </w:rPr>
              <w:t>Security upgrade of NIEC new HQ</w:t>
            </w:r>
          </w:p>
          <w:p w14:paraId="4C71C1BC" w14:textId="7D362FAA" w:rsidR="00F7209A" w:rsidRPr="00830E63" w:rsidRDefault="007857A8" w:rsidP="00830E63">
            <w:pPr>
              <w:spacing w:after="120" w:line="240" w:lineRule="auto"/>
              <w:ind w:left="144" w:right="144"/>
              <w:rPr>
                <w:rFonts w:eastAsia="Calibri" w:cstheme="minorHAnsi"/>
                <w:color w:val="002060"/>
                <w:sz w:val="18"/>
                <w:szCs w:val="18"/>
              </w:rPr>
            </w:pPr>
            <w:r w:rsidRPr="00830E63">
              <w:rPr>
                <w:rFonts w:eastAsia="Calibri" w:cstheme="minorHAnsi"/>
                <w:color w:val="002060"/>
                <w:sz w:val="18"/>
                <w:szCs w:val="18"/>
              </w:rPr>
              <w:t>ICT infrastructure  (including EDRM building, warehouse and NIEC offices)</w:t>
            </w:r>
          </w:p>
          <w:p w14:paraId="33CA2550" w14:textId="22CF8698" w:rsidR="00F7209A" w:rsidRPr="00830E63" w:rsidRDefault="007857A8" w:rsidP="00830E63">
            <w:pPr>
              <w:spacing w:after="120" w:line="240" w:lineRule="auto"/>
              <w:ind w:left="144" w:right="144"/>
              <w:rPr>
                <w:rFonts w:eastAsia="Calibri" w:cstheme="minorHAnsi"/>
                <w:color w:val="002060"/>
                <w:sz w:val="18"/>
                <w:szCs w:val="18"/>
              </w:rPr>
            </w:pPr>
            <w:r w:rsidRPr="00830E63">
              <w:rPr>
                <w:rFonts w:eastAsia="Calibri" w:cstheme="minorHAnsi"/>
                <w:color w:val="002060"/>
                <w:sz w:val="18"/>
                <w:szCs w:val="18"/>
              </w:rPr>
              <w:t>Furniture and other equipment</w:t>
            </w:r>
          </w:p>
        </w:tc>
        <w:tc>
          <w:tcPr>
            <w:tcW w:w="990" w:type="dxa"/>
            <w:shd w:val="clear" w:color="auto" w:fill="D9E2F3" w:themeFill="accent1" w:themeFillTint="33"/>
            <w:vAlign w:val="center"/>
          </w:tcPr>
          <w:p w14:paraId="6D064427" w14:textId="2332F6CF" w:rsidR="00B814DA" w:rsidRPr="00830E63" w:rsidRDefault="007857A8" w:rsidP="00FA09BA">
            <w:pPr>
              <w:spacing w:after="120" w:line="240" w:lineRule="auto"/>
              <w:ind w:left="144" w:right="144"/>
              <w:jc w:val="center"/>
              <w:rPr>
                <w:rFonts w:eastAsia="Calibri" w:cstheme="minorHAnsi"/>
                <w:color w:val="002060"/>
                <w:sz w:val="18"/>
                <w:szCs w:val="18"/>
              </w:rPr>
            </w:pPr>
            <w:r w:rsidRPr="00830E63">
              <w:rPr>
                <w:rFonts w:eastAsia="Calibri" w:cstheme="minorHAnsi"/>
                <w:color w:val="002060"/>
                <w:sz w:val="18"/>
                <w:szCs w:val="18"/>
              </w:rPr>
              <w:t>Ongoing</w:t>
            </w:r>
          </w:p>
        </w:tc>
        <w:tc>
          <w:tcPr>
            <w:tcW w:w="2250" w:type="dxa"/>
            <w:gridSpan w:val="2"/>
            <w:shd w:val="clear" w:color="auto" w:fill="D9E2F3" w:themeFill="accent1" w:themeFillTint="33"/>
            <w:vAlign w:val="center"/>
          </w:tcPr>
          <w:p w14:paraId="2471810F" w14:textId="5C9BB1C6" w:rsidR="00B814DA" w:rsidRPr="00830E63" w:rsidRDefault="007857A8" w:rsidP="00FA09BA">
            <w:pPr>
              <w:spacing w:after="120" w:line="240" w:lineRule="auto"/>
              <w:ind w:left="144" w:right="144"/>
              <w:jc w:val="center"/>
              <w:rPr>
                <w:rFonts w:eastAsia="Calibri" w:cstheme="minorHAnsi"/>
                <w:color w:val="002060"/>
                <w:sz w:val="18"/>
                <w:szCs w:val="18"/>
              </w:rPr>
            </w:pPr>
            <w:r w:rsidRPr="00830E63">
              <w:rPr>
                <w:rFonts w:eastAsia="Calibri" w:cstheme="minorHAnsi"/>
                <w:color w:val="002060"/>
                <w:sz w:val="18"/>
                <w:szCs w:val="18"/>
              </w:rPr>
              <w:t>Ongoing</w:t>
            </w:r>
          </w:p>
        </w:tc>
      </w:tr>
      <w:tr w:rsidR="00156DC8" w:rsidRPr="00892D3F" w14:paraId="18CCC8F6" w14:textId="77777777" w:rsidTr="00D627B4">
        <w:tc>
          <w:tcPr>
            <w:tcW w:w="9810" w:type="dxa"/>
            <w:gridSpan w:val="5"/>
            <w:shd w:val="clear" w:color="auto" w:fill="D9E2F3" w:themeFill="accent1" w:themeFillTint="33"/>
          </w:tcPr>
          <w:p w14:paraId="6E1BE6D0" w14:textId="20F82894" w:rsidR="00022366" w:rsidRPr="00F24BB4" w:rsidRDefault="007857A8" w:rsidP="00F24BB4">
            <w:pPr>
              <w:rPr>
                <w:rFonts w:eastAsia="Calibri" w:cstheme="minorHAnsi"/>
                <w:b/>
                <w:bCs/>
                <w:color w:val="002060"/>
                <w:sz w:val="18"/>
                <w:szCs w:val="18"/>
                <w:lang w:eastAsia="fr-CA"/>
              </w:rPr>
            </w:pPr>
            <w:r w:rsidRPr="00F24BB4">
              <w:rPr>
                <w:rFonts w:eastAsia="Calibri" w:cstheme="minorHAnsi"/>
                <w:b/>
                <w:bCs/>
                <w:color w:val="002060"/>
                <w:sz w:val="18"/>
                <w:szCs w:val="18"/>
                <w:lang w:eastAsia="fr-CA"/>
              </w:rPr>
              <w:t xml:space="preserve">Sources of Evidence: </w:t>
            </w:r>
          </w:p>
          <w:p w14:paraId="29A59D9E" w14:textId="431F83FF" w:rsidR="00894673" w:rsidRPr="00892D3F" w:rsidRDefault="007857A8" w:rsidP="00F24BB4">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892D3F">
              <w:rPr>
                <w:rFonts w:eastAsia="Calibri" w:cstheme="minorHAnsi"/>
                <w:sz w:val="18"/>
                <w:szCs w:val="18"/>
                <w:lang w:eastAsia="fr-CA"/>
              </w:rPr>
              <w:t xml:space="preserve">NIEC quarterly reports </w:t>
            </w:r>
          </w:p>
          <w:p w14:paraId="519C8FF0" w14:textId="2B17AD66" w:rsidR="00894673" w:rsidRPr="00892D3F" w:rsidRDefault="007857A8" w:rsidP="00F24BB4">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892D3F">
              <w:rPr>
                <w:rFonts w:eastAsia="Calibri" w:cstheme="minorHAnsi"/>
                <w:sz w:val="18"/>
                <w:szCs w:val="18"/>
                <w:lang w:eastAsia="fr-CA"/>
              </w:rPr>
              <w:t>NIEC presentations to donor partners and international community</w:t>
            </w:r>
          </w:p>
          <w:p w14:paraId="4DCF16CD" w14:textId="77777777" w:rsidR="00894673" w:rsidRPr="00892D3F" w:rsidRDefault="007857A8" w:rsidP="00F24BB4">
            <w:pPr>
              <w:pStyle w:val="ListParagraph"/>
              <w:numPr>
                <w:ilvl w:val="0"/>
                <w:numId w:val="16"/>
              </w:numPr>
              <w:tabs>
                <w:tab w:val="clear" w:pos="720"/>
              </w:tabs>
              <w:spacing w:after="160" w:line="259" w:lineRule="auto"/>
              <w:ind w:left="360" w:hanging="187"/>
              <w:rPr>
                <w:rFonts w:eastAsia="Calibri" w:cstheme="minorHAnsi"/>
                <w:sz w:val="18"/>
                <w:szCs w:val="18"/>
                <w:lang w:eastAsia="fr-CA"/>
              </w:rPr>
            </w:pPr>
            <w:r w:rsidRPr="00892D3F">
              <w:rPr>
                <w:rFonts w:eastAsia="Calibri" w:cstheme="minorHAnsi"/>
                <w:sz w:val="18"/>
                <w:szCs w:val="18"/>
                <w:lang w:eastAsia="fr-CA"/>
              </w:rPr>
              <w:t>Construction reports</w:t>
            </w:r>
          </w:p>
          <w:p w14:paraId="75B4166A" w14:textId="7FCCCB06" w:rsidR="00B814DA" w:rsidRPr="00892D3F" w:rsidRDefault="007857A8" w:rsidP="00F24BB4">
            <w:pPr>
              <w:pStyle w:val="ListParagraph"/>
              <w:numPr>
                <w:ilvl w:val="0"/>
                <w:numId w:val="16"/>
              </w:numPr>
              <w:tabs>
                <w:tab w:val="clear" w:pos="720"/>
              </w:tabs>
              <w:spacing w:after="160" w:line="259" w:lineRule="auto"/>
              <w:ind w:left="360" w:hanging="187"/>
              <w:rPr>
                <w:rFonts w:eastAsia="Calibri" w:cstheme="minorHAnsi"/>
                <w:sz w:val="18"/>
                <w:szCs w:val="18"/>
              </w:rPr>
            </w:pPr>
            <w:r w:rsidRPr="00892D3F">
              <w:rPr>
                <w:rFonts w:eastAsia="Calibri" w:cstheme="minorHAnsi"/>
                <w:sz w:val="18"/>
                <w:szCs w:val="18"/>
                <w:lang w:eastAsia="fr-CA"/>
              </w:rPr>
              <w:t xml:space="preserve">Photographic evidence  </w:t>
            </w:r>
          </w:p>
        </w:tc>
      </w:tr>
      <w:tr w:rsidR="00156DC8" w:rsidRPr="00892D3F" w14:paraId="23E53947" w14:textId="77777777" w:rsidTr="00D627B4">
        <w:trPr>
          <w:trHeight w:val="626"/>
        </w:trPr>
        <w:tc>
          <w:tcPr>
            <w:tcW w:w="9810" w:type="dxa"/>
            <w:gridSpan w:val="5"/>
            <w:shd w:val="clear" w:color="auto" w:fill="D9E2F3" w:themeFill="accent1" w:themeFillTint="33"/>
          </w:tcPr>
          <w:p w14:paraId="6F7FC340" w14:textId="77777777" w:rsidR="00B814DA" w:rsidRPr="00F24BB4" w:rsidRDefault="007857A8" w:rsidP="009E5F12">
            <w:pPr>
              <w:ind w:left="144" w:right="144" w:firstLine="113"/>
              <w:contextualSpacing/>
              <w:jc w:val="center"/>
              <w:rPr>
                <w:rFonts w:eastAsia="Calibri" w:cstheme="minorHAnsi"/>
                <w:b/>
                <w:color w:val="002060"/>
                <w:sz w:val="18"/>
                <w:szCs w:val="18"/>
                <w:lang w:eastAsia="fr-CA"/>
              </w:rPr>
            </w:pPr>
            <w:r w:rsidRPr="00F24BB4">
              <w:rPr>
                <w:rFonts w:eastAsia="Calibri" w:cstheme="minorHAnsi"/>
                <w:b/>
                <w:color w:val="002060"/>
                <w:sz w:val="18"/>
                <w:szCs w:val="18"/>
                <w:lang w:eastAsia="fr-CA"/>
              </w:rPr>
              <w:t>SUB-OUTCOME 5 STATEMENT</w:t>
            </w:r>
          </w:p>
          <w:p w14:paraId="137252F5" w14:textId="21136BA6" w:rsidR="00B814DA" w:rsidRPr="00F24BB4" w:rsidRDefault="007857A8" w:rsidP="009E5F12">
            <w:pPr>
              <w:ind w:right="144" w:firstLine="113"/>
              <w:jc w:val="both"/>
              <w:rPr>
                <w:rFonts w:eastAsia="Calibri" w:cstheme="minorHAnsi"/>
                <w:b/>
                <w:color w:val="002060"/>
                <w:sz w:val="18"/>
                <w:szCs w:val="18"/>
                <w:lang w:eastAsia="fr-CA"/>
              </w:rPr>
            </w:pPr>
            <w:r w:rsidRPr="00F24BB4">
              <w:rPr>
                <w:rFonts w:eastAsia="Calibri" w:cstheme="minorHAnsi"/>
                <w:b/>
                <w:color w:val="002060"/>
                <w:sz w:val="18"/>
                <w:szCs w:val="18"/>
                <w:lang w:eastAsia="fr-CA"/>
              </w:rPr>
              <w:t xml:space="preserve">Output 5:  </w:t>
            </w:r>
            <w:r w:rsidRPr="00F24BB4">
              <w:rPr>
                <w:rFonts w:eastAsia="Calibri" w:cstheme="minorHAnsi"/>
                <w:bCs/>
                <w:color w:val="002060"/>
                <w:sz w:val="18"/>
                <w:szCs w:val="18"/>
                <w:lang w:eastAsia="fr-CA"/>
              </w:rPr>
              <w:t>Development of an enabling electoral legal framework supported</w:t>
            </w:r>
            <w:r w:rsidRPr="00F24BB4">
              <w:rPr>
                <w:rFonts w:eastAsia="Calibri" w:cstheme="minorHAnsi"/>
                <w:b/>
                <w:color w:val="002060"/>
                <w:sz w:val="18"/>
                <w:szCs w:val="18"/>
                <w:lang w:eastAsia="fr-CA"/>
              </w:rPr>
              <w:t xml:space="preserve"> </w:t>
            </w:r>
          </w:p>
        </w:tc>
      </w:tr>
      <w:tr w:rsidR="00156DC8" w:rsidRPr="00892D3F" w14:paraId="5CE90973" w14:textId="77777777" w:rsidTr="00D627B4">
        <w:tc>
          <w:tcPr>
            <w:tcW w:w="9810" w:type="dxa"/>
            <w:gridSpan w:val="5"/>
            <w:shd w:val="clear" w:color="auto" w:fill="D9E2F3" w:themeFill="accent1" w:themeFillTint="33"/>
          </w:tcPr>
          <w:p w14:paraId="2BD31C15" w14:textId="06C902ED" w:rsidR="00B814DA" w:rsidRPr="00F24BB4" w:rsidRDefault="007857A8" w:rsidP="009E5F12">
            <w:pPr>
              <w:ind w:firstLine="113"/>
              <w:jc w:val="both"/>
              <w:rPr>
                <w:rFonts w:eastAsia="Calibri" w:cstheme="minorHAnsi"/>
                <w:b/>
                <w:color w:val="002060"/>
                <w:sz w:val="18"/>
                <w:szCs w:val="18"/>
                <w:lang w:eastAsia="fr-CA"/>
              </w:rPr>
            </w:pPr>
            <w:r w:rsidRPr="00F24BB4">
              <w:rPr>
                <w:rFonts w:eastAsia="Calibri" w:cstheme="minorHAnsi"/>
                <w:b/>
                <w:color w:val="002060"/>
                <w:sz w:val="18"/>
                <w:szCs w:val="18"/>
                <w:lang w:eastAsia="fr-CA"/>
              </w:rPr>
              <w:t xml:space="preserve">Output 5.1: </w:t>
            </w:r>
            <w:r w:rsidRPr="00F24BB4">
              <w:rPr>
                <w:rFonts w:eastAsia="Calibri" w:cstheme="minorHAnsi"/>
                <w:bCs/>
                <w:color w:val="002060"/>
                <w:sz w:val="18"/>
                <w:szCs w:val="18"/>
                <w:lang w:eastAsia="fr-CA"/>
              </w:rPr>
              <w:t>Support for the review of the Electoral law</w:t>
            </w:r>
            <w:r w:rsidRPr="00F24BB4">
              <w:rPr>
                <w:rFonts w:eastAsia="Calibri" w:cstheme="minorHAnsi"/>
                <w:b/>
                <w:color w:val="002060"/>
                <w:sz w:val="18"/>
                <w:szCs w:val="18"/>
                <w:lang w:eastAsia="fr-CA"/>
              </w:rPr>
              <w:t xml:space="preserve"> </w:t>
            </w:r>
          </w:p>
        </w:tc>
      </w:tr>
      <w:tr w:rsidR="0035371B" w:rsidRPr="00892D3F" w14:paraId="29A1159E" w14:textId="77777777" w:rsidTr="0035371B">
        <w:tc>
          <w:tcPr>
            <w:tcW w:w="2879" w:type="dxa"/>
            <w:shd w:val="clear" w:color="auto" w:fill="D9E2F3" w:themeFill="accent1" w:themeFillTint="33"/>
          </w:tcPr>
          <w:p w14:paraId="731C66FA" w14:textId="28B1F561" w:rsidR="00B814DA" w:rsidRPr="00F24BB4" w:rsidRDefault="007857A8" w:rsidP="00F24BB4">
            <w:pPr>
              <w:spacing w:after="120" w:line="240" w:lineRule="auto"/>
              <w:ind w:left="144" w:right="144"/>
              <w:rPr>
                <w:rFonts w:eastAsia="Calibri" w:cstheme="minorHAnsi"/>
                <w:color w:val="002060"/>
                <w:sz w:val="18"/>
                <w:szCs w:val="18"/>
              </w:rPr>
            </w:pPr>
            <w:r w:rsidRPr="00F24BB4">
              <w:rPr>
                <w:rFonts w:eastAsia="Calibri" w:cstheme="minorHAnsi"/>
                <w:color w:val="002060"/>
                <w:sz w:val="18"/>
                <w:szCs w:val="18"/>
              </w:rPr>
              <w:t>5.1.1. Technical support to NIEC with the review of the electoral law and technical support to FGS/Parliament, if required  with the drafting, review, finalization, and interpretation of the Electoral Law, and possibly other electoral legislation (provision of legal expertise to FGS and Parliament).</w:t>
            </w:r>
          </w:p>
        </w:tc>
        <w:tc>
          <w:tcPr>
            <w:tcW w:w="3691" w:type="dxa"/>
            <w:shd w:val="clear" w:color="auto" w:fill="D9E2F3" w:themeFill="accent1" w:themeFillTint="33"/>
          </w:tcPr>
          <w:p w14:paraId="23A77BBC" w14:textId="586AFCDF" w:rsidR="00B814DA" w:rsidRPr="00F24BB4" w:rsidRDefault="007857A8" w:rsidP="00F24BB4">
            <w:pPr>
              <w:spacing w:after="120" w:line="240" w:lineRule="auto"/>
              <w:ind w:left="144" w:right="144"/>
              <w:rPr>
                <w:rFonts w:eastAsia="Calibri" w:cstheme="minorHAnsi"/>
                <w:color w:val="002060"/>
                <w:sz w:val="18"/>
                <w:szCs w:val="18"/>
              </w:rPr>
            </w:pPr>
            <w:r w:rsidRPr="00F24BB4">
              <w:rPr>
                <w:rFonts w:eastAsia="Calibri" w:cstheme="minorHAnsi"/>
                <w:color w:val="002060"/>
                <w:sz w:val="18"/>
                <w:szCs w:val="18"/>
              </w:rPr>
              <w:t>Technical support to FGS/Parliament with the drafting, review, finalization and interpretation of the Electoral Law. This is to enable the NIEC to advise decision makers (e.g. MP´s, Parliamentary committees) on technical challenges and inconsistencies within the Electoral law and on potential contradictions with the constitution and other laws, with the aim of achieving an enabling and complementary electoral legal framework for the implementation of a universal suffrage election. Based on the review of the electoral legal framework the NIEC will be supported to draft regulations and procedures to implement the legal framework.</w:t>
            </w:r>
          </w:p>
        </w:tc>
        <w:tc>
          <w:tcPr>
            <w:tcW w:w="990" w:type="dxa"/>
            <w:shd w:val="clear" w:color="auto" w:fill="D9E2F3" w:themeFill="accent1" w:themeFillTint="33"/>
            <w:vAlign w:val="center"/>
          </w:tcPr>
          <w:p w14:paraId="6B4298F6" w14:textId="67FE1A6E" w:rsidR="00B814DA" w:rsidRPr="00F24BB4" w:rsidRDefault="007857A8" w:rsidP="00E77A94">
            <w:pPr>
              <w:spacing w:after="120" w:line="240" w:lineRule="auto"/>
              <w:ind w:left="144" w:right="144"/>
              <w:jc w:val="center"/>
              <w:rPr>
                <w:rFonts w:eastAsia="Calibri" w:cstheme="minorHAnsi"/>
                <w:color w:val="002060"/>
                <w:sz w:val="18"/>
                <w:szCs w:val="18"/>
              </w:rPr>
            </w:pPr>
            <w:r w:rsidRPr="00F24BB4">
              <w:rPr>
                <w:rFonts w:eastAsia="Calibri" w:cstheme="minorHAnsi"/>
                <w:color w:val="002060"/>
                <w:sz w:val="18"/>
                <w:szCs w:val="18"/>
              </w:rPr>
              <w:t>Ongoing</w:t>
            </w:r>
          </w:p>
        </w:tc>
        <w:tc>
          <w:tcPr>
            <w:tcW w:w="2250" w:type="dxa"/>
            <w:gridSpan w:val="2"/>
            <w:shd w:val="clear" w:color="auto" w:fill="D9E2F3" w:themeFill="accent1" w:themeFillTint="33"/>
            <w:vAlign w:val="center"/>
          </w:tcPr>
          <w:p w14:paraId="74F30203" w14:textId="206482F3" w:rsidR="00B814DA" w:rsidRPr="00F24BB4" w:rsidRDefault="007857A8" w:rsidP="00E77A94">
            <w:pPr>
              <w:spacing w:after="120" w:line="240" w:lineRule="auto"/>
              <w:ind w:left="144" w:right="144"/>
              <w:jc w:val="center"/>
              <w:rPr>
                <w:rFonts w:eastAsia="Calibri" w:cstheme="minorHAnsi"/>
                <w:color w:val="002060"/>
                <w:sz w:val="18"/>
                <w:szCs w:val="18"/>
              </w:rPr>
            </w:pPr>
            <w:r w:rsidRPr="00F24BB4">
              <w:rPr>
                <w:rFonts w:eastAsia="Calibri" w:cstheme="minorHAnsi"/>
                <w:color w:val="002060"/>
                <w:sz w:val="18"/>
                <w:szCs w:val="18"/>
              </w:rPr>
              <w:t>Ongoing</w:t>
            </w:r>
          </w:p>
        </w:tc>
      </w:tr>
      <w:tr w:rsidR="00E77A94" w:rsidRPr="00892D3F" w14:paraId="18673BFE" w14:textId="77777777" w:rsidTr="00E77A94">
        <w:tc>
          <w:tcPr>
            <w:tcW w:w="9810" w:type="dxa"/>
            <w:gridSpan w:val="5"/>
            <w:shd w:val="clear" w:color="auto" w:fill="FFF2CC" w:themeFill="accent4" w:themeFillTint="33"/>
            <w:vAlign w:val="center"/>
          </w:tcPr>
          <w:p w14:paraId="355852A4" w14:textId="77777777" w:rsidR="00E77A94" w:rsidRPr="00E77A94" w:rsidRDefault="00E77A94" w:rsidP="00E77A94">
            <w:pPr>
              <w:spacing w:after="0" w:line="240" w:lineRule="auto"/>
              <w:ind w:left="144" w:right="144"/>
              <w:jc w:val="center"/>
              <w:rPr>
                <w:rFonts w:eastAsia="Calibri" w:cstheme="minorHAnsi"/>
                <w:color w:val="002060"/>
                <w:sz w:val="16"/>
                <w:szCs w:val="16"/>
              </w:rPr>
            </w:pPr>
          </w:p>
        </w:tc>
      </w:tr>
      <w:tr w:rsidR="00156DC8" w:rsidRPr="00892D3F" w14:paraId="013ABE97" w14:textId="77777777" w:rsidTr="00D627B4">
        <w:tc>
          <w:tcPr>
            <w:tcW w:w="9810" w:type="dxa"/>
            <w:gridSpan w:val="5"/>
            <w:shd w:val="clear" w:color="auto" w:fill="D9E2F3" w:themeFill="accent1" w:themeFillTint="33"/>
          </w:tcPr>
          <w:p w14:paraId="4C33FB41" w14:textId="0D6F0B2F" w:rsidR="00B814DA" w:rsidRPr="00892D3F" w:rsidRDefault="007857A8" w:rsidP="009E5F12">
            <w:pPr>
              <w:ind w:firstLine="167"/>
              <w:jc w:val="both"/>
              <w:rPr>
                <w:rFonts w:eastAsia="Calibri" w:cstheme="minorHAnsi"/>
                <w:sz w:val="18"/>
                <w:szCs w:val="18"/>
              </w:rPr>
            </w:pPr>
            <w:r w:rsidRPr="00D247D0">
              <w:rPr>
                <w:rFonts w:eastAsia="Calibri" w:cstheme="minorHAnsi"/>
                <w:b/>
                <w:color w:val="002060"/>
                <w:sz w:val="18"/>
                <w:szCs w:val="18"/>
                <w:lang w:eastAsia="fr-CA"/>
              </w:rPr>
              <w:t xml:space="preserve">Output 5.2: </w:t>
            </w:r>
            <w:r w:rsidRPr="00D247D0">
              <w:rPr>
                <w:rFonts w:eastAsia="Calibri" w:cstheme="minorHAnsi"/>
                <w:bCs/>
                <w:color w:val="002060"/>
                <w:sz w:val="18"/>
                <w:szCs w:val="18"/>
                <w:lang w:eastAsia="fr-CA"/>
              </w:rPr>
              <w:t>Support for the review of the Political parties’ law</w:t>
            </w:r>
            <w:r w:rsidRPr="00892D3F">
              <w:rPr>
                <w:rFonts w:eastAsia="Calibri" w:cstheme="minorHAnsi"/>
                <w:sz w:val="18"/>
                <w:szCs w:val="18"/>
              </w:rPr>
              <w:t xml:space="preserve">  </w:t>
            </w:r>
          </w:p>
        </w:tc>
      </w:tr>
      <w:tr w:rsidR="0035371B" w:rsidRPr="00892D3F" w14:paraId="377EB691" w14:textId="77777777" w:rsidTr="0035371B">
        <w:trPr>
          <w:trHeight w:val="2786"/>
        </w:trPr>
        <w:tc>
          <w:tcPr>
            <w:tcW w:w="2879" w:type="dxa"/>
            <w:shd w:val="clear" w:color="auto" w:fill="D9E2F3" w:themeFill="accent1" w:themeFillTint="33"/>
          </w:tcPr>
          <w:p w14:paraId="45AE4F64" w14:textId="079F694D" w:rsidR="00B814DA" w:rsidRPr="00D247D0" w:rsidRDefault="007857A8" w:rsidP="00D247D0">
            <w:pPr>
              <w:spacing w:after="120" w:line="240" w:lineRule="auto"/>
              <w:ind w:left="144" w:right="144"/>
              <w:rPr>
                <w:rFonts w:eastAsia="Calibri" w:cstheme="minorHAnsi"/>
                <w:color w:val="002060"/>
                <w:sz w:val="18"/>
                <w:szCs w:val="18"/>
              </w:rPr>
            </w:pPr>
            <w:r w:rsidRPr="00D247D0">
              <w:rPr>
                <w:rFonts w:eastAsia="Calibri" w:cstheme="minorHAnsi"/>
                <w:color w:val="002060"/>
                <w:sz w:val="18"/>
                <w:szCs w:val="18"/>
              </w:rPr>
              <w:lastRenderedPageBreak/>
              <w:t>5.2.1. Support to NIEC to review political parties’ law</w:t>
            </w:r>
          </w:p>
        </w:tc>
        <w:tc>
          <w:tcPr>
            <w:tcW w:w="3691" w:type="dxa"/>
            <w:shd w:val="clear" w:color="auto" w:fill="D9E2F3" w:themeFill="accent1" w:themeFillTint="33"/>
          </w:tcPr>
          <w:p w14:paraId="4B28936F" w14:textId="68B2A07B" w:rsidR="00B814DA" w:rsidRPr="00D247D0" w:rsidRDefault="007857A8" w:rsidP="00D247D0">
            <w:pPr>
              <w:spacing w:after="120" w:line="240" w:lineRule="auto"/>
              <w:ind w:left="144" w:right="144"/>
              <w:rPr>
                <w:rFonts w:eastAsia="Calibri" w:cstheme="minorHAnsi"/>
                <w:color w:val="002060"/>
                <w:sz w:val="18"/>
                <w:szCs w:val="18"/>
              </w:rPr>
            </w:pPr>
            <w:r w:rsidRPr="00D247D0">
              <w:rPr>
                <w:rFonts w:eastAsia="Calibri" w:cstheme="minorHAnsi"/>
                <w:color w:val="002060"/>
                <w:sz w:val="18"/>
                <w:szCs w:val="18"/>
              </w:rPr>
              <w:t>Workshops and consultation meeting with  Political parties. This is to enable the NIEC to advise decision makers (e.g. MP´s, Parliamentary committees) on technical challenges and inconsistencies within the Political Parties Law  (and the draft amendment) and on potential contradictions with the constitution and other laws with the aim of achieving an enabling and complementary electoral legal framework for the implementation of a universal suffrage election including the timely registration of political parties.</w:t>
            </w:r>
          </w:p>
        </w:tc>
        <w:tc>
          <w:tcPr>
            <w:tcW w:w="990" w:type="dxa"/>
            <w:shd w:val="clear" w:color="auto" w:fill="D9E2F3" w:themeFill="accent1" w:themeFillTint="33"/>
            <w:vAlign w:val="center"/>
          </w:tcPr>
          <w:p w14:paraId="6EACE209" w14:textId="4B00580D" w:rsidR="00B814DA" w:rsidRPr="00D247D0" w:rsidRDefault="007857A8" w:rsidP="00D247D0">
            <w:pPr>
              <w:spacing w:after="120" w:line="240" w:lineRule="auto"/>
              <w:ind w:left="144" w:right="144"/>
              <w:jc w:val="center"/>
              <w:rPr>
                <w:rFonts w:eastAsia="Calibri" w:cstheme="minorHAnsi"/>
                <w:color w:val="002060"/>
                <w:sz w:val="18"/>
                <w:szCs w:val="18"/>
              </w:rPr>
            </w:pPr>
            <w:r w:rsidRPr="00D247D0">
              <w:rPr>
                <w:rFonts w:eastAsia="Calibri" w:cstheme="minorHAnsi"/>
                <w:color w:val="002060"/>
                <w:sz w:val="18"/>
                <w:szCs w:val="18"/>
              </w:rPr>
              <w:t>1</w:t>
            </w:r>
          </w:p>
        </w:tc>
        <w:tc>
          <w:tcPr>
            <w:tcW w:w="2250" w:type="dxa"/>
            <w:gridSpan w:val="2"/>
            <w:shd w:val="clear" w:color="auto" w:fill="D9E2F3" w:themeFill="accent1" w:themeFillTint="33"/>
            <w:vAlign w:val="center"/>
          </w:tcPr>
          <w:p w14:paraId="796875DE" w14:textId="673ED844" w:rsidR="00B814DA" w:rsidRPr="00D247D0" w:rsidRDefault="007857A8" w:rsidP="00D247D0">
            <w:pPr>
              <w:spacing w:after="120" w:line="240" w:lineRule="auto"/>
              <w:ind w:left="144" w:right="144"/>
              <w:jc w:val="center"/>
              <w:rPr>
                <w:rFonts w:eastAsia="Calibri" w:cstheme="minorHAnsi"/>
                <w:color w:val="002060"/>
                <w:sz w:val="18"/>
                <w:szCs w:val="18"/>
              </w:rPr>
            </w:pPr>
            <w:r w:rsidRPr="00D247D0">
              <w:rPr>
                <w:rFonts w:eastAsia="Calibri" w:cstheme="minorHAnsi"/>
                <w:color w:val="002060"/>
                <w:sz w:val="18"/>
                <w:szCs w:val="18"/>
              </w:rPr>
              <w:t>1</w:t>
            </w:r>
          </w:p>
        </w:tc>
      </w:tr>
      <w:tr w:rsidR="009E5F12" w:rsidRPr="00892D3F" w14:paraId="65E235B8" w14:textId="77777777" w:rsidTr="009E5F12">
        <w:tc>
          <w:tcPr>
            <w:tcW w:w="9810" w:type="dxa"/>
            <w:gridSpan w:val="5"/>
            <w:shd w:val="clear" w:color="auto" w:fill="FFF2CC" w:themeFill="accent4" w:themeFillTint="33"/>
            <w:vAlign w:val="center"/>
          </w:tcPr>
          <w:p w14:paraId="3188BDB2" w14:textId="77777777" w:rsidR="009E5F12" w:rsidRPr="00D247D0" w:rsidRDefault="009E5F12" w:rsidP="009E5F12">
            <w:pPr>
              <w:spacing w:after="0" w:line="240" w:lineRule="auto"/>
              <w:ind w:left="144" w:right="144"/>
              <w:jc w:val="center"/>
              <w:rPr>
                <w:rFonts w:eastAsia="Calibri" w:cstheme="minorHAnsi"/>
                <w:color w:val="002060"/>
                <w:sz w:val="18"/>
                <w:szCs w:val="18"/>
              </w:rPr>
            </w:pPr>
          </w:p>
        </w:tc>
      </w:tr>
      <w:tr w:rsidR="0035371B" w:rsidRPr="00892D3F" w14:paraId="00579E28" w14:textId="77777777" w:rsidTr="0035371B">
        <w:tc>
          <w:tcPr>
            <w:tcW w:w="2879" w:type="dxa"/>
            <w:shd w:val="clear" w:color="auto" w:fill="D9E2F3" w:themeFill="accent1" w:themeFillTint="33"/>
          </w:tcPr>
          <w:p w14:paraId="132EA854" w14:textId="4997F170" w:rsidR="00B814DA" w:rsidRPr="009E5F12" w:rsidRDefault="007857A8" w:rsidP="009E5F12">
            <w:pPr>
              <w:spacing w:after="120" w:line="240" w:lineRule="auto"/>
              <w:ind w:left="144" w:right="144"/>
              <w:rPr>
                <w:rFonts w:eastAsia="Calibri" w:cstheme="minorHAnsi"/>
                <w:color w:val="002060"/>
                <w:sz w:val="18"/>
                <w:szCs w:val="18"/>
              </w:rPr>
            </w:pPr>
            <w:r w:rsidRPr="009E5F12">
              <w:rPr>
                <w:rFonts w:eastAsia="Calibri" w:cstheme="minorHAnsi"/>
                <w:color w:val="002060"/>
                <w:sz w:val="18"/>
                <w:szCs w:val="18"/>
              </w:rPr>
              <w:t>5.2.2. Support to NIEC process to register and regulate political parties</w:t>
            </w:r>
          </w:p>
        </w:tc>
        <w:tc>
          <w:tcPr>
            <w:tcW w:w="3691" w:type="dxa"/>
            <w:shd w:val="clear" w:color="auto" w:fill="D9E2F3" w:themeFill="accent1" w:themeFillTint="33"/>
          </w:tcPr>
          <w:p w14:paraId="7FFC5536" w14:textId="4F906C23" w:rsidR="00B814DA" w:rsidRPr="009E5F12" w:rsidRDefault="007857A8" w:rsidP="009E5F12">
            <w:pPr>
              <w:spacing w:after="120" w:line="240" w:lineRule="auto"/>
              <w:ind w:left="144" w:right="144"/>
              <w:rPr>
                <w:rFonts w:eastAsia="Calibri" w:cstheme="minorHAnsi"/>
                <w:color w:val="002060"/>
                <w:sz w:val="18"/>
                <w:szCs w:val="18"/>
              </w:rPr>
            </w:pPr>
            <w:r w:rsidRPr="009E5F12">
              <w:rPr>
                <w:rFonts w:eastAsia="Calibri" w:cstheme="minorHAnsi"/>
                <w:color w:val="002060"/>
                <w:sz w:val="18"/>
                <w:szCs w:val="18"/>
              </w:rPr>
              <w:t xml:space="preserve">Based on the review of the Political Parties Law the NIEC will be supported to  draft  regulations and procedures.    </w:t>
            </w:r>
          </w:p>
        </w:tc>
        <w:tc>
          <w:tcPr>
            <w:tcW w:w="990" w:type="dxa"/>
            <w:shd w:val="clear" w:color="auto" w:fill="D9E2F3" w:themeFill="accent1" w:themeFillTint="33"/>
            <w:vAlign w:val="center"/>
          </w:tcPr>
          <w:p w14:paraId="0E5DE963" w14:textId="19229FC9" w:rsidR="00B814DA" w:rsidRPr="009E5F12" w:rsidRDefault="007857A8" w:rsidP="009E5F12">
            <w:pPr>
              <w:spacing w:after="120" w:line="240" w:lineRule="auto"/>
              <w:ind w:left="144" w:right="144"/>
              <w:jc w:val="center"/>
              <w:rPr>
                <w:rFonts w:eastAsia="Calibri" w:cstheme="minorHAnsi"/>
                <w:color w:val="002060"/>
                <w:sz w:val="18"/>
                <w:szCs w:val="18"/>
              </w:rPr>
            </w:pPr>
            <w:r w:rsidRPr="009E5F12">
              <w:rPr>
                <w:rFonts w:eastAsia="Calibri" w:cstheme="minorHAnsi"/>
                <w:color w:val="002060"/>
                <w:sz w:val="18"/>
                <w:szCs w:val="18"/>
              </w:rPr>
              <w:t>Ongoing</w:t>
            </w:r>
          </w:p>
        </w:tc>
        <w:tc>
          <w:tcPr>
            <w:tcW w:w="2250" w:type="dxa"/>
            <w:gridSpan w:val="2"/>
            <w:shd w:val="clear" w:color="auto" w:fill="D9E2F3" w:themeFill="accent1" w:themeFillTint="33"/>
            <w:vAlign w:val="center"/>
          </w:tcPr>
          <w:p w14:paraId="43CF3CAD" w14:textId="4BC742EB" w:rsidR="00B814DA" w:rsidRPr="009E5F12" w:rsidRDefault="007857A8" w:rsidP="009E5F12">
            <w:pPr>
              <w:spacing w:after="120" w:line="240" w:lineRule="auto"/>
              <w:ind w:left="144" w:right="144"/>
              <w:jc w:val="center"/>
              <w:rPr>
                <w:rFonts w:eastAsia="Calibri" w:cstheme="minorHAnsi"/>
                <w:color w:val="002060"/>
                <w:sz w:val="18"/>
                <w:szCs w:val="18"/>
              </w:rPr>
            </w:pPr>
            <w:r w:rsidRPr="009E5F12">
              <w:rPr>
                <w:rFonts w:eastAsia="Calibri" w:cstheme="minorHAnsi"/>
                <w:color w:val="002060"/>
                <w:sz w:val="18"/>
                <w:szCs w:val="18"/>
              </w:rPr>
              <w:t>Ongoing</w:t>
            </w:r>
          </w:p>
        </w:tc>
      </w:tr>
      <w:tr w:rsidR="00156DC8" w:rsidRPr="00892D3F" w14:paraId="40FF9207" w14:textId="77777777" w:rsidTr="00FA09BA">
        <w:trPr>
          <w:trHeight w:val="5171"/>
        </w:trPr>
        <w:tc>
          <w:tcPr>
            <w:tcW w:w="9810" w:type="dxa"/>
            <w:gridSpan w:val="5"/>
            <w:shd w:val="clear" w:color="auto" w:fill="FFF2CC" w:themeFill="accent4" w:themeFillTint="33"/>
          </w:tcPr>
          <w:p w14:paraId="344A0A38" w14:textId="77777777" w:rsidR="00B814DA" w:rsidRPr="00892D3F" w:rsidRDefault="009331A9" w:rsidP="009E5F12">
            <w:pPr>
              <w:spacing w:after="0" w:line="240" w:lineRule="auto"/>
              <w:rPr>
                <w:rFonts w:cstheme="minorHAnsi"/>
                <w:b/>
                <w:bCs/>
                <w:sz w:val="18"/>
                <w:szCs w:val="18"/>
              </w:rPr>
            </w:pP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10" w:type="dxa"/>
                <w:right w:w="10" w:type="dxa"/>
              </w:tblCellMar>
              <w:tblLook w:val="04A0" w:firstRow="1" w:lastRow="0" w:firstColumn="1" w:lastColumn="0" w:noHBand="0" w:noVBand="1"/>
            </w:tblPr>
            <w:tblGrid>
              <w:gridCol w:w="2875"/>
              <w:gridCol w:w="3780"/>
              <w:gridCol w:w="990"/>
              <w:gridCol w:w="2302"/>
            </w:tblGrid>
            <w:tr w:rsidR="00B814DA" w:rsidRPr="00892D3F" w14:paraId="42BD6833" w14:textId="77777777" w:rsidTr="009E5F12">
              <w:tc>
                <w:tcPr>
                  <w:tcW w:w="9947" w:type="dxa"/>
                  <w:gridSpan w:val="4"/>
                  <w:shd w:val="clear" w:color="auto" w:fill="D9E2F3" w:themeFill="accent1" w:themeFillTint="33"/>
                </w:tcPr>
                <w:p w14:paraId="1776C702" w14:textId="4DE46225" w:rsidR="00B814DA" w:rsidRPr="00892D3F" w:rsidRDefault="007857A8" w:rsidP="009E5F12">
                  <w:pPr>
                    <w:ind w:firstLine="167"/>
                    <w:jc w:val="both"/>
                    <w:rPr>
                      <w:rFonts w:eastAsia="Calibri" w:cstheme="minorHAnsi"/>
                      <w:sz w:val="18"/>
                      <w:szCs w:val="18"/>
                    </w:rPr>
                  </w:pPr>
                  <w:r w:rsidRPr="009E5F12">
                    <w:rPr>
                      <w:rFonts w:eastAsia="Calibri" w:cstheme="minorHAnsi"/>
                      <w:b/>
                      <w:color w:val="002060"/>
                      <w:sz w:val="18"/>
                      <w:szCs w:val="18"/>
                      <w:lang w:eastAsia="fr-CA"/>
                    </w:rPr>
                    <w:t>Output 5.3</w:t>
                  </w:r>
                  <w:r w:rsidRPr="009E5F12">
                    <w:rPr>
                      <w:rFonts w:eastAsia="Calibri" w:cstheme="minorHAnsi"/>
                      <w:bCs/>
                      <w:color w:val="002060"/>
                      <w:sz w:val="18"/>
                      <w:szCs w:val="18"/>
                      <w:lang w:eastAsia="fr-CA"/>
                    </w:rPr>
                    <w:t>: Support for the review of the NIEC Establishment Law</w:t>
                  </w:r>
                  <w:r w:rsidRPr="00892D3F">
                    <w:rPr>
                      <w:rFonts w:eastAsia="Calibri" w:cstheme="minorHAnsi"/>
                      <w:sz w:val="18"/>
                      <w:szCs w:val="18"/>
                    </w:rPr>
                    <w:t xml:space="preserve">  </w:t>
                  </w:r>
                </w:p>
              </w:tc>
            </w:tr>
            <w:tr w:rsidR="00156DC8" w:rsidRPr="00892D3F" w14:paraId="6DC3E916" w14:textId="77777777" w:rsidTr="00FA09BA">
              <w:tc>
                <w:tcPr>
                  <w:tcW w:w="2875" w:type="dxa"/>
                  <w:shd w:val="clear" w:color="auto" w:fill="D9E2F3" w:themeFill="accent1" w:themeFillTint="33"/>
                </w:tcPr>
                <w:p w14:paraId="77534983" w14:textId="2D8EAF4B" w:rsidR="00B814DA" w:rsidRPr="009E5F12" w:rsidRDefault="007857A8" w:rsidP="009E5F12">
                  <w:pPr>
                    <w:spacing w:after="120" w:line="240" w:lineRule="auto"/>
                    <w:ind w:left="144" w:right="144"/>
                    <w:rPr>
                      <w:rFonts w:eastAsia="Calibri" w:cstheme="minorHAnsi"/>
                      <w:color w:val="002060"/>
                      <w:sz w:val="18"/>
                      <w:szCs w:val="18"/>
                    </w:rPr>
                  </w:pPr>
                  <w:r w:rsidRPr="009E5F12">
                    <w:rPr>
                      <w:rFonts w:eastAsia="Calibri" w:cstheme="minorHAnsi"/>
                      <w:color w:val="002060"/>
                      <w:sz w:val="18"/>
                      <w:szCs w:val="18"/>
                    </w:rPr>
                    <w:t xml:space="preserve">5.3.1. Support to NIEC to review of the NIEC Establishment Law  </w:t>
                  </w:r>
                </w:p>
              </w:tc>
              <w:tc>
                <w:tcPr>
                  <w:tcW w:w="3780" w:type="dxa"/>
                  <w:shd w:val="clear" w:color="auto" w:fill="D9E2F3" w:themeFill="accent1" w:themeFillTint="33"/>
                </w:tcPr>
                <w:p w14:paraId="51381063" w14:textId="7A0D053A" w:rsidR="00B814DA" w:rsidRPr="009E5F12" w:rsidRDefault="007857A8" w:rsidP="009E5F12">
                  <w:pPr>
                    <w:spacing w:after="120" w:line="240" w:lineRule="auto"/>
                    <w:ind w:left="144" w:right="144"/>
                    <w:rPr>
                      <w:rFonts w:eastAsia="Calibri" w:cstheme="minorHAnsi"/>
                      <w:color w:val="002060"/>
                      <w:sz w:val="18"/>
                      <w:szCs w:val="18"/>
                    </w:rPr>
                  </w:pPr>
                  <w:r w:rsidRPr="009E5F12">
                    <w:rPr>
                      <w:rFonts w:eastAsia="Calibri" w:cstheme="minorHAnsi"/>
                      <w:color w:val="002060"/>
                      <w:sz w:val="18"/>
                      <w:szCs w:val="18"/>
                    </w:rPr>
                    <w:t xml:space="preserve">Consultation meetings. This is to enable the NIEC to advise decision makers (e.g. MP´s, Parliamentary committees) on technical challenges and inconsistencies within the NIEC Establishment Law and on contradictions with the constitution and other laws with the aim of achieving an enabling and complementary electoral legal framework for the implementation of a universal suffrage election. Based on the review of the legal framework the NIEC will be supported to  draft  regulations and procedures.                  </w:t>
                  </w:r>
                </w:p>
              </w:tc>
              <w:tc>
                <w:tcPr>
                  <w:tcW w:w="990" w:type="dxa"/>
                  <w:shd w:val="clear" w:color="auto" w:fill="D9E2F3" w:themeFill="accent1" w:themeFillTint="33"/>
                  <w:vAlign w:val="center"/>
                </w:tcPr>
                <w:p w14:paraId="6ED99215" w14:textId="26302D46" w:rsidR="00B814DA" w:rsidRPr="009E5F12" w:rsidRDefault="007857A8" w:rsidP="00FA09BA">
                  <w:pPr>
                    <w:spacing w:after="120" w:line="240" w:lineRule="auto"/>
                    <w:ind w:left="144" w:right="144"/>
                    <w:jc w:val="center"/>
                    <w:rPr>
                      <w:rFonts w:eastAsia="Calibri" w:cstheme="minorHAnsi"/>
                      <w:color w:val="002060"/>
                      <w:sz w:val="18"/>
                      <w:szCs w:val="18"/>
                    </w:rPr>
                  </w:pPr>
                  <w:r w:rsidRPr="009E5F12">
                    <w:rPr>
                      <w:rFonts w:eastAsia="Calibri" w:cstheme="minorHAnsi"/>
                      <w:color w:val="002060"/>
                      <w:sz w:val="18"/>
                      <w:szCs w:val="18"/>
                    </w:rPr>
                    <w:t>Ongoing</w:t>
                  </w:r>
                </w:p>
              </w:tc>
              <w:tc>
                <w:tcPr>
                  <w:tcW w:w="2302" w:type="dxa"/>
                  <w:shd w:val="clear" w:color="auto" w:fill="D9E2F3" w:themeFill="accent1" w:themeFillTint="33"/>
                  <w:vAlign w:val="center"/>
                </w:tcPr>
                <w:p w14:paraId="2BC633F4" w14:textId="3EC1EB21" w:rsidR="00B814DA" w:rsidRPr="009E5F12" w:rsidRDefault="007857A8" w:rsidP="00FA09BA">
                  <w:pPr>
                    <w:spacing w:after="120" w:line="240" w:lineRule="auto"/>
                    <w:ind w:left="144" w:right="144"/>
                    <w:jc w:val="center"/>
                    <w:rPr>
                      <w:rFonts w:eastAsia="Calibri" w:cstheme="minorHAnsi"/>
                      <w:color w:val="002060"/>
                      <w:sz w:val="18"/>
                      <w:szCs w:val="18"/>
                    </w:rPr>
                  </w:pPr>
                  <w:r w:rsidRPr="009E5F12">
                    <w:rPr>
                      <w:rFonts w:eastAsia="Calibri" w:cstheme="minorHAnsi"/>
                      <w:color w:val="002060"/>
                      <w:sz w:val="18"/>
                      <w:szCs w:val="18"/>
                    </w:rPr>
                    <w:t>Ongoing</w:t>
                  </w:r>
                </w:p>
              </w:tc>
            </w:tr>
            <w:tr w:rsidR="00B814DA" w:rsidRPr="00892D3F" w14:paraId="2299498F" w14:textId="77777777" w:rsidTr="009E5F12">
              <w:tc>
                <w:tcPr>
                  <w:tcW w:w="9947" w:type="dxa"/>
                  <w:gridSpan w:val="4"/>
                  <w:shd w:val="clear" w:color="auto" w:fill="D9E2F3" w:themeFill="accent1" w:themeFillTint="33"/>
                </w:tcPr>
                <w:p w14:paraId="79FBB647" w14:textId="6B398569" w:rsidR="001D0EB7" w:rsidRPr="009E5F12" w:rsidRDefault="007857A8" w:rsidP="00FA09BA">
                  <w:pPr>
                    <w:ind w:firstLine="167"/>
                    <w:rPr>
                      <w:rFonts w:eastAsia="Calibri" w:cstheme="minorHAnsi"/>
                      <w:b/>
                      <w:bCs/>
                      <w:color w:val="002060"/>
                      <w:sz w:val="18"/>
                      <w:szCs w:val="18"/>
                      <w:lang w:eastAsia="fr-CA"/>
                    </w:rPr>
                  </w:pPr>
                  <w:r w:rsidRPr="009E5F12">
                    <w:rPr>
                      <w:rFonts w:eastAsia="Calibri" w:cstheme="minorHAnsi"/>
                      <w:b/>
                      <w:bCs/>
                      <w:color w:val="002060"/>
                      <w:sz w:val="18"/>
                      <w:szCs w:val="18"/>
                      <w:lang w:eastAsia="fr-CA"/>
                    </w:rPr>
                    <w:t xml:space="preserve">Sources of Evidence: </w:t>
                  </w:r>
                </w:p>
                <w:p w14:paraId="488CCC6A" w14:textId="77777777" w:rsidR="001D0EB7" w:rsidRPr="009E5F12" w:rsidRDefault="007857A8" w:rsidP="009E5F12">
                  <w:pPr>
                    <w:pStyle w:val="ListParagraph"/>
                    <w:numPr>
                      <w:ilvl w:val="0"/>
                      <w:numId w:val="18"/>
                    </w:numPr>
                    <w:tabs>
                      <w:tab w:val="clear" w:pos="720"/>
                      <w:tab w:val="num" w:pos="347"/>
                    </w:tabs>
                    <w:ind w:left="347" w:hanging="180"/>
                    <w:rPr>
                      <w:rFonts w:eastAsia="Calibri" w:cstheme="minorHAnsi"/>
                      <w:sz w:val="18"/>
                      <w:szCs w:val="18"/>
                      <w:lang w:eastAsia="fr-CA"/>
                    </w:rPr>
                  </w:pPr>
                  <w:r w:rsidRPr="009E5F12">
                    <w:rPr>
                      <w:rFonts w:eastAsia="Calibri" w:cstheme="minorHAnsi"/>
                      <w:sz w:val="18"/>
                      <w:szCs w:val="18"/>
                      <w:lang w:eastAsia="fr-CA"/>
                    </w:rPr>
                    <w:t>NIEC Reports</w:t>
                  </w:r>
                </w:p>
                <w:p w14:paraId="5C8ACA69" w14:textId="77777777" w:rsidR="001D0EB7" w:rsidRPr="009E5F12" w:rsidRDefault="007857A8" w:rsidP="009E5F12">
                  <w:pPr>
                    <w:pStyle w:val="ListParagraph"/>
                    <w:numPr>
                      <w:ilvl w:val="0"/>
                      <w:numId w:val="18"/>
                    </w:numPr>
                    <w:tabs>
                      <w:tab w:val="clear" w:pos="720"/>
                      <w:tab w:val="num" w:pos="347"/>
                    </w:tabs>
                    <w:ind w:left="347" w:hanging="180"/>
                    <w:rPr>
                      <w:rFonts w:eastAsia="Calibri" w:cstheme="minorHAnsi"/>
                      <w:sz w:val="18"/>
                      <w:szCs w:val="18"/>
                      <w:lang w:eastAsia="fr-CA"/>
                    </w:rPr>
                  </w:pPr>
                  <w:r w:rsidRPr="009E5F12">
                    <w:rPr>
                      <w:rFonts w:eastAsia="Calibri" w:cstheme="minorHAnsi"/>
                      <w:sz w:val="18"/>
                      <w:szCs w:val="18"/>
                      <w:lang w:eastAsia="fr-CA"/>
                    </w:rPr>
                    <w:t>Workshop reports and materials</w:t>
                  </w:r>
                </w:p>
                <w:p w14:paraId="5383F80F" w14:textId="77777777" w:rsidR="001D0EB7" w:rsidRPr="009E5F12" w:rsidRDefault="007857A8" w:rsidP="009E5F12">
                  <w:pPr>
                    <w:pStyle w:val="ListParagraph"/>
                    <w:numPr>
                      <w:ilvl w:val="0"/>
                      <w:numId w:val="18"/>
                    </w:numPr>
                    <w:tabs>
                      <w:tab w:val="clear" w:pos="720"/>
                      <w:tab w:val="num" w:pos="347"/>
                    </w:tabs>
                    <w:ind w:left="347" w:hanging="180"/>
                    <w:rPr>
                      <w:rFonts w:eastAsia="Calibri" w:cstheme="minorHAnsi"/>
                      <w:sz w:val="18"/>
                      <w:szCs w:val="18"/>
                      <w:lang w:eastAsia="fr-CA"/>
                    </w:rPr>
                  </w:pPr>
                  <w:r w:rsidRPr="009E5F12">
                    <w:rPr>
                      <w:rFonts w:eastAsia="Calibri" w:cstheme="minorHAnsi"/>
                      <w:sz w:val="18"/>
                      <w:szCs w:val="18"/>
                      <w:lang w:eastAsia="fr-CA"/>
                    </w:rPr>
                    <w:t>Parliamentary laws</w:t>
                  </w:r>
                </w:p>
                <w:p w14:paraId="08D03018" w14:textId="77777777" w:rsidR="001D0EB7" w:rsidRPr="009E5F12" w:rsidRDefault="007857A8" w:rsidP="009E5F12">
                  <w:pPr>
                    <w:pStyle w:val="ListParagraph"/>
                    <w:numPr>
                      <w:ilvl w:val="0"/>
                      <w:numId w:val="18"/>
                    </w:numPr>
                    <w:tabs>
                      <w:tab w:val="clear" w:pos="720"/>
                      <w:tab w:val="num" w:pos="347"/>
                    </w:tabs>
                    <w:ind w:left="347" w:hanging="180"/>
                    <w:rPr>
                      <w:rFonts w:eastAsia="Calibri" w:cstheme="minorHAnsi"/>
                      <w:sz w:val="18"/>
                      <w:szCs w:val="18"/>
                      <w:lang w:eastAsia="fr-CA"/>
                    </w:rPr>
                  </w:pPr>
                  <w:r w:rsidRPr="009E5F12">
                    <w:rPr>
                      <w:rFonts w:eastAsia="Calibri" w:cstheme="minorHAnsi"/>
                      <w:sz w:val="18"/>
                      <w:szCs w:val="18"/>
                      <w:lang w:eastAsia="fr-CA"/>
                    </w:rPr>
                    <w:t>NIEC Social media pages (Facebook, Twitter, NIEC website, NIEC Newsletters)</w:t>
                  </w:r>
                </w:p>
                <w:p w14:paraId="10BC4B16" w14:textId="61FADC18" w:rsidR="001D0EB7" w:rsidRPr="009E5F12" w:rsidRDefault="007857A8" w:rsidP="009E5F12">
                  <w:pPr>
                    <w:pStyle w:val="ListParagraph"/>
                    <w:numPr>
                      <w:ilvl w:val="0"/>
                      <w:numId w:val="18"/>
                    </w:numPr>
                    <w:tabs>
                      <w:tab w:val="clear" w:pos="720"/>
                      <w:tab w:val="num" w:pos="347"/>
                    </w:tabs>
                    <w:ind w:left="347" w:hanging="180"/>
                    <w:rPr>
                      <w:rFonts w:eastAsia="Calibri" w:cstheme="minorHAnsi"/>
                      <w:sz w:val="18"/>
                      <w:szCs w:val="18"/>
                      <w:lang w:eastAsia="fr-CA"/>
                    </w:rPr>
                  </w:pPr>
                  <w:r w:rsidRPr="009E5F12">
                    <w:rPr>
                      <w:rFonts w:eastAsia="Calibri" w:cstheme="minorHAnsi"/>
                      <w:sz w:val="18"/>
                      <w:szCs w:val="18"/>
                      <w:lang w:eastAsia="fr-CA"/>
                    </w:rPr>
                    <w:t>IESG Newsletters</w:t>
                  </w:r>
                </w:p>
              </w:tc>
            </w:tr>
          </w:tbl>
          <w:p w14:paraId="578268E9" w14:textId="77777777" w:rsidR="00B814DA" w:rsidRPr="00892D3F" w:rsidRDefault="009331A9" w:rsidP="00624C12">
            <w:pPr>
              <w:rPr>
                <w:rFonts w:eastAsia="Calibri" w:cstheme="minorHAnsi"/>
                <w:sz w:val="18"/>
                <w:szCs w:val="18"/>
                <w:lang w:eastAsia="fr-CA"/>
              </w:rPr>
            </w:pPr>
          </w:p>
        </w:tc>
      </w:tr>
      <w:tr w:rsidR="00156DC8" w:rsidRPr="00892D3F" w14:paraId="1AF36AE1" w14:textId="77777777" w:rsidTr="00D627B4">
        <w:tc>
          <w:tcPr>
            <w:tcW w:w="9810" w:type="dxa"/>
            <w:gridSpan w:val="5"/>
            <w:shd w:val="clear" w:color="auto" w:fill="D9E2F3" w:themeFill="accent1" w:themeFillTint="33"/>
          </w:tcPr>
          <w:p w14:paraId="4F2F0907" w14:textId="77777777" w:rsidR="00B814DA" w:rsidRPr="00FA09BA" w:rsidRDefault="007857A8" w:rsidP="00FA09BA">
            <w:pPr>
              <w:ind w:left="144" w:right="144" w:firstLine="113"/>
              <w:contextualSpacing/>
              <w:jc w:val="center"/>
              <w:rPr>
                <w:rFonts w:eastAsia="Calibri" w:cstheme="minorHAnsi"/>
                <w:b/>
                <w:color w:val="002060"/>
                <w:sz w:val="18"/>
                <w:szCs w:val="18"/>
                <w:lang w:eastAsia="fr-CA"/>
              </w:rPr>
            </w:pPr>
            <w:r w:rsidRPr="00FA09BA">
              <w:rPr>
                <w:rFonts w:eastAsia="Calibri" w:cstheme="minorHAnsi"/>
                <w:b/>
                <w:color w:val="002060"/>
                <w:sz w:val="18"/>
                <w:szCs w:val="18"/>
                <w:lang w:eastAsia="fr-CA"/>
              </w:rPr>
              <w:t>SUB-OUTCOME 6 STATEMENT</w:t>
            </w:r>
          </w:p>
          <w:p w14:paraId="5A7A253D" w14:textId="376F6C85" w:rsidR="00B814DA" w:rsidRPr="00FA09BA" w:rsidRDefault="007857A8" w:rsidP="002862ED">
            <w:pPr>
              <w:ind w:left="144" w:right="144" w:firstLine="23"/>
              <w:jc w:val="both"/>
              <w:rPr>
                <w:rFonts w:eastAsia="Calibri" w:cstheme="minorHAnsi"/>
                <w:b/>
                <w:color w:val="002060"/>
                <w:sz w:val="18"/>
                <w:szCs w:val="18"/>
                <w:lang w:eastAsia="fr-CA"/>
              </w:rPr>
            </w:pPr>
            <w:r w:rsidRPr="00FA09BA">
              <w:rPr>
                <w:rFonts w:eastAsia="Calibri" w:cstheme="minorHAnsi"/>
                <w:b/>
                <w:color w:val="002060"/>
                <w:sz w:val="18"/>
                <w:szCs w:val="18"/>
                <w:lang w:eastAsia="fr-CA"/>
              </w:rPr>
              <w:t xml:space="preserve">Output 6:  </w:t>
            </w:r>
            <w:r w:rsidRPr="00FA09BA">
              <w:rPr>
                <w:rFonts w:eastAsia="Calibri" w:cstheme="minorHAnsi"/>
                <w:bCs/>
                <w:color w:val="002060"/>
                <w:sz w:val="18"/>
                <w:szCs w:val="18"/>
                <w:lang w:eastAsia="fr-CA"/>
              </w:rPr>
              <w:t>Project Management Support</w:t>
            </w:r>
            <w:r w:rsidRPr="00FA09BA">
              <w:rPr>
                <w:rFonts w:eastAsia="Calibri" w:cstheme="minorHAnsi"/>
                <w:b/>
                <w:color w:val="002060"/>
                <w:sz w:val="18"/>
                <w:szCs w:val="18"/>
                <w:lang w:eastAsia="fr-CA"/>
              </w:rPr>
              <w:t xml:space="preserve"> </w:t>
            </w:r>
          </w:p>
        </w:tc>
      </w:tr>
      <w:tr w:rsidR="00156DC8" w:rsidRPr="00892D3F" w14:paraId="57C8F3E3" w14:textId="77777777" w:rsidTr="00D627B4">
        <w:tc>
          <w:tcPr>
            <w:tcW w:w="9810" w:type="dxa"/>
            <w:gridSpan w:val="5"/>
            <w:shd w:val="clear" w:color="auto" w:fill="D9E2F3" w:themeFill="accent1" w:themeFillTint="33"/>
          </w:tcPr>
          <w:p w14:paraId="07580BCA" w14:textId="51908A6F" w:rsidR="00B814DA" w:rsidRPr="00FA09BA" w:rsidRDefault="007857A8" w:rsidP="002862ED">
            <w:pPr>
              <w:ind w:left="167" w:right="144"/>
              <w:jc w:val="both"/>
              <w:rPr>
                <w:rFonts w:eastAsia="Calibri" w:cstheme="minorHAnsi"/>
                <w:b/>
                <w:color w:val="002060"/>
                <w:sz w:val="18"/>
                <w:szCs w:val="18"/>
                <w:lang w:eastAsia="fr-CA"/>
              </w:rPr>
            </w:pPr>
            <w:r w:rsidRPr="00FA09BA">
              <w:rPr>
                <w:rFonts w:eastAsia="Calibri" w:cstheme="minorHAnsi"/>
                <w:b/>
                <w:color w:val="002060"/>
                <w:sz w:val="18"/>
                <w:szCs w:val="18"/>
                <w:lang w:eastAsia="fr-CA"/>
              </w:rPr>
              <w:t xml:space="preserve">Output 6.1: </w:t>
            </w:r>
            <w:r w:rsidRPr="00FA09BA">
              <w:rPr>
                <w:rFonts w:eastAsia="Calibri" w:cstheme="minorHAnsi"/>
                <w:bCs/>
                <w:color w:val="002060"/>
                <w:sz w:val="18"/>
                <w:szCs w:val="18"/>
                <w:lang w:eastAsia="fr-CA"/>
              </w:rPr>
              <w:t>Staffing: Project effectively managed and successful support provided in planning, implementation, coordination, operations management, administration, budget and financial management, reporting, M&amp;E, audit, spot checks etc.</w:t>
            </w:r>
            <w:r w:rsidRPr="00FA09BA">
              <w:rPr>
                <w:rFonts w:eastAsia="Calibri" w:cstheme="minorHAnsi"/>
                <w:b/>
                <w:color w:val="002060"/>
                <w:sz w:val="18"/>
                <w:szCs w:val="18"/>
                <w:lang w:eastAsia="fr-CA"/>
              </w:rPr>
              <w:t xml:space="preserve">   </w:t>
            </w:r>
          </w:p>
        </w:tc>
      </w:tr>
      <w:tr w:rsidR="0035371B" w:rsidRPr="00892D3F" w14:paraId="0ECB21CA" w14:textId="77777777" w:rsidTr="0035371B">
        <w:tc>
          <w:tcPr>
            <w:tcW w:w="2879" w:type="dxa"/>
            <w:shd w:val="clear" w:color="auto" w:fill="D9E2F3" w:themeFill="accent1" w:themeFillTint="33"/>
          </w:tcPr>
          <w:p w14:paraId="53412B72" w14:textId="504BA88D" w:rsidR="00B814DA" w:rsidRPr="00FA09BA" w:rsidRDefault="007857A8" w:rsidP="00FA09BA">
            <w:pPr>
              <w:spacing w:after="120" w:line="240" w:lineRule="auto"/>
              <w:ind w:left="144" w:right="144"/>
              <w:rPr>
                <w:rFonts w:eastAsia="Calibri" w:cstheme="minorHAnsi"/>
                <w:color w:val="002060"/>
                <w:sz w:val="18"/>
                <w:szCs w:val="18"/>
              </w:rPr>
            </w:pPr>
            <w:r w:rsidRPr="00FA09BA">
              <w:rPr>
                <w:rFonts w:eastAsia="Calibri" w:cstheme="minorHAnsi"/>
                <w:color w:val="002060"/>
                <w:sz w:val="18"/>
                <w:szCs w:val="18"/>
              </w:rPr>
              <w:t>Project Management Support provided</w:t>
            </w:r>
          </w:p>
        </w:tc>
        <w:tc>
          <w:tcPr>
            <w:tcW w:w="3691" w:type="dxa"/>
            <w:shd w:val="clear" w:color="auto" w:fill="D9E2F3" w:themeFill="accent1" w:themeFillTint="33"/>
          </w:tcPr>
          <w:p w14:paraId="40596324" w14:textId="77777777" w:rsidR="00B814DA" w:rsidRPr="00FA09BA" w:rsidRDefault="007857A8" w:rsidP="00FA09BA">
            <w:pPr>
              <w:spacing w:after="120" w:line="240" w:lineRule="auto"/>
              <w:ind w:left="144" w:right="144"/>
              <w:rPr>
                <w:rFonts w:eastAsia="Calibri" w:cstheme="minorHAnsi"/>
                <w:color w:val="002060"/>
                <w:sz w:val="18"/>
                <w:szCs w:val="18"/>
              </w:rPr>
            </w:pPr>
            <w:r w:rsidRPr="00FA09BA">
              <w:rPr>
                <w:rFonts w:eastAsia="Calibri" w:cstheme="minorHAnsi"/>
                <w:color w:val="002060"/>
                <w:sz w:val="18"/>
                <w:szCs w:val="18"/>
              </w:rPr>
              <w:t>Project management staffing costs.</w:t>
            </w:r>
          </w:p>
          <w:p w14:paraId="062CA868" w14:textId="3B25E282" w:rsidR="00680137" w:rsidRPr="00FA09BA" w:rsidRDefault="007857A8" w:rsidP="00FA09BA">
            <w:pPr>
              <w:spacing w:after="120" w:line="240" w:lineRule="auto"/>
              <w:ind w:left="144" w:right="144"/>
              <w:rPr>
                <w:rFonts w:eastAsia="Calibri" w:cstheme="minorHAnsi"/>
                <w:color w:val="002060"/>
                <w:sz w:val="18"/>
                <w:szCs w:val="18"/>
              </w:rPr>
            </w:pPr>
            <w:r w:rsidRPr="00FA09BA">
              <w:rPr>
                <w:rFonts w:eastAsia="Calibri" w:cstheme="minorHAnsi"/>
                <w:color w:val="002060"/>
                <w:sz w:val="18"/>
                <w:szCs w:val="18"/>
              </w:rPr>
              <w:t>Project operational support  (travel, equipment, communication, office supplies, learning costs, audit, bank charges, office premises etc.)</w:t>
            </w:r>
          </w:p>
        </w:tc>
        <w:tc>
          <w:tcPr>
            <w:tcW w:w="990" w:type="dxa"/>
            <w:shd w:val="clear" w:color="auto" w:fill="D9E2F3" w:themeFill="accent1" w:themeFillTint="33"/>
            <w:vAlign w:val="center"/>
          </w:tcPr>
          <w:p w14:paraId="7A455826" w14:textId="4439572D" w:rsidR="00B814DA" w:rsidRPr="00FA09BA" w:rsidRDefault="007857A8" w:rsidP="002862ED">
            <w:pPr>
              <w:spacing w:after="120" w:line="240" w:lineRule="auto"/>
              <w:ind w:left="144" w:right="144"/>
              <w:jc w:val="center"/>
              <w:rPr>
                <w:rFonts w:eastAsia="Calibri" w:cstheme="minorHAnsi"/>
                <w:color w:val="002060"/>
                <w:sz w:val="18"/>
                <w:szCs w:val="18"/>
              </w:rPr>
            </w:pPr>
            <w:r w:rsidRPr="00FA09BA">
              <w:rPr>
                <w:rFonts w:eastAsia="Calibri" w:cstheme="minorHAnsi"/>
                <w:color w:val="002060"/>
                <w:sz w:val="18"/>
                <w:szCs w:val="18"/>
              </w:rPr>
              <w:t>Yes</w:t>
            </w:r>
          </w:p>
        </w:tc>
        <w:tc>
          <w:tcPr>
            <w:tcW w:w="2250" w:type="dxa"/>
            <w:gridSpan w:val="2"/>
            <w:shd w:val="clear" w:color="auto" w:fill="D9E2F3" w:themeFill="accent1" w:themeFillTint="33"/>
            <w:vAlign w:val="center"/>
          </w:tcPr>
          <w:p w14:paraId="515396C0" w14:textId="287EA31B" w:rsidR="00B814DA" w:rsidRPr="00FA09BA" w:rsidRDefault="007857A8" w:rsidP="002862ED">
            <w:pPr>
              <w:spacing w:after="120" w:line="240" w:lineRule="auto"/>
              <w:ind w:left="144" w:right="144"/>
              <w:jc w:val="center"/>
              <w:rPr>
                <w:rFonts w:eastAsia="Calibri" w:cstheme="minorHAnsi"/>
                <w:color w:val="002060"/>
                <w:sz w:val="18"/>
                <w:szCs w:val="18"/>
              </w:rPr>
            </w:pPr>
            <w:r w:rsidRPr="00FA09BA">
              <w:rPr>
                <w:rFonts w:eastAsia="Calibri" w:cstheme="minorHAnsi"/>
                <w:color w:val="002060"/>
                <w:sz w:val="18"/>
                <w:szCs w:val="18"/>
              </w:rPr>
              <w:t>Yes</w:t>
            </w:r>
          </w:p>
        </w:tc>
      </w:tr>
      <w:tr w:rsidR="00156DC8" w:rsidRPr="00892D3F" w14:paraId="32E6D790" w14:textId="77777777" w:rsidTr="00D627B4">
        <w:tc>
          <w:tcPr>
            <w:tcW w:w="9810" w:type="dxa"/>
            <w:gridSpan w:val="5"/>
            <w:shd w:val="clear" w:color="auto" w:fill="D9E2F3" w:themeFill="accent1" w:themeFillTint="33"/>
          </w:tcPr>
          <w:p w14:paraId="4D33786E" w14:textId="2ED35852" w:rsidR="006C5F7D" w:rsidRPr="002862ED" w:rsidRDefault="007857A8" w:rsidP="00811CCE">
            <w:pPr>
              <w:ind w:firstLine="167"/>
              <w:jc w:val="both"/>
              <w:rPr>
                <w:rFonts w:eastAsia="Calibri" w:cstheme="minorHAnsi"/>
                <w:b/>
                <w:bCs/>
                <w:color w:val="002060"/>
                <w:sz w:val="18"/>
                <w:szCs w:val="18"/>
                <w:lang w:eastAsia="fr-CA"/>
              </w:rPr>
            </w:pPr>
            <w:r w:rsidRPr="002862ED">
              <w:rPr>
                <w:rFonts w:eastAsia="Calibri" w:cstheme="minorHAnsi"/>
                <w:b/>
                <w:bCs/>
                <w:color w:val="002060"/>
                <w:sz w:val="18"/>
                <w:szCs w:val="18"/>
                <w:lang w:eastAsia="fr-CA"/>
              </w:rPr>
              <w:t xml:space="preserve">Sources of Evidence: </w:t>
            </w:r>
          </w:p>
          <w:p w14:paraId="69983027" w14:textId="77777777" w:rsidR="009C3866"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Audit reports</w:t>
            </w:r>
          </w:p>
          <w:p w14:paraId="7F35617D" w14:textId="77777777" w:rsidR="009C3866"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Third Party Monitoring and Spot check reports</w:t>
            </w:r>
          </w:p>
          <w:p w14:paraId="420BEB13" w14:textId="77777777" w:rsidR="009C3866"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HACT audit reports</w:t>
            </w:r>
          </w:p>
          <w:p w14:paraId="4DD0738A" w14:textId="7551628F" w:rsidR="009C3866"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Project document</w:t>
            </w:r>
          </w:p>
          <w:p w14:paraId="2832B7FD" w14:textId="77777777" w:rsidR="00ED7E52"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Meetings with donors</w:t>
            </w:r>
          </w:p>
          <w:p w14:paraId="79E9AA99" w14:textId="4E3F0B39" w:rsidR="009C3866"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NIEC reports</w:t>
            </w:r>
          </w:p>
          <w:p w14:paraId="73A9F39F" w14:textId="782201F2" w:rsidR="006C5F7D"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Project Board Meeting Minutes</w:t>
            </w:r>
          </w:p>
          <w:p w14:paraId="6E919153" w14:textId="1DBE893B" w:rsidR="009C3866"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Project evaluation reports</w:t>
            </w:r>
          </w:p>
          <w:p w14:paraId="26EA3AD4" w14:textId="52E32EBF" w:rsidR="00ED7E52"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 xml:space="preserve">Annual Workplans </w:t>
            </w:r>
          </w:p>
          <w:p w14:paraId="70853332" w14:textId="4C641914" w:rsidR="00ED7E52"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lastRenderedPageBreak/>
              <w:t xml:space="preserve">Letter of Agreements </w:t>
            </w:r>
          </w:p>
          <w:p w14:paraId="372300D6" w14:textId="30960761" w:rsidR="00ED7E52" w:rsidRPr="002862ED" w:rsidRDefault="007857A8" w:rsidP="00811CCE">
            <w:pPr>
              <w:pStyle w:val="ListParagraph"/>
              <w:numPr>
                <w:ilvl w:val="0"/>
                <w:numId w:val="19"/>
              </w:numPr>
              <w:tabs>
                <w:tab w:val="clear" w:pos="720"/>
                <w:tab w:val="num" w:pos="347"/>
              </w:tabs>
              <w:ind w:left="347" w:hanging="180"/>
              <w:jc w:val="both"/>
              <w:rPr>
                <w:rFonts w:eastAsia="Calibri" w:cstheme="minorHAnsi"/>
                <w:sz w:val="18"/>
                <w:szCs w:val="18"/>
                <w:lang w:eastAsia="fr-CA"/>
              </w:rPr>
            </w:pPr>
            <w:r w:rsidRPr="002862ED">
              <w:rPr>
                <w:rFonts w:eastAsia="Calibri" w:cstheme="minorHAnsi"/>
                <w:sz w:val="18"/>
                <w:szCs w:val="18"/>
                <w:lang w:eastAsia="fr-CA"/>
              </w:rPr>
              <w:t xml:space="preserve">Concept Notes </w:t>
            </w:r>
          </w:p>
          <w:p w14:paraId="013D976D" w14:textId="10BAA612" w:rsidR="00B814DA" w:rsidRPr="00892D3F" w:rsidRDefault="007857A8" w:rsidP="00811CCE">
            <w:pPr>
              <w:pStyle w:val="ListParagraph"/>
              <w:numPr>
                <w:ilvl w:val="0"/>
                <w:numId w:val="19"/>
              </w:numPr>
              <w:tabs>
                <w:tab w:val="clear" w:pos="720"/>
                <w:tab w:val="num" w:pos="347"/>
              </w:tabs>
              <w:ind w:left="347" w:hanging="180"/>
              <w:jc w:val="both"/>
              <w:rPr>
                <w:rFonts w:eastAsia="Calibri" w:cstheme="minorHAnsi"/>
                <w:sz w:val="18"/>
                <w:szCs w:val="18"/>
              </w:rPr>
            </w:pPr>
            <w:r w:rsidRPr="002862ED">
              <w:rPr>
                <w:rFonts w:eastAsia="Calibri" w:cstheme="minorHAnsi"/>
                <w:sz w:val="18"/>
                <w:szCs w:val="18"/>
                <w:lang w:eastAsia="fr-CA"/>
              </w:rPr>
              <w:t xml:space="preserve">Minutes from the meetings </w:t>
            </w:r>
          </w:p>
        </w:tc>
      </w:tr>
      <w:tr w:rsidR="00156DC8" w:rsidRPr="00892D3F" w14:paraId="1FC727BE" w14:textId="77777777" w:rsidTr="00D627B4">
        <w:tc>
          <w:tcPr>
            <w:tcW w:w="9810" w:type="dxa"/>
            <w:gridSpan w:val="5"/>
            <w:shd w:val="clear" w:color="auto" w:fill="D9E2F3" w:themeFill="accent1" w:themeFillTint="33"/>
          </w:tcPr>
          <w:p w14:paraId="03C39A18" w14:textId="77777777" w:rsidR="00B814DA" w:rsidRPr="0080069C" w:rsidRDefault="007857A8" w:rsidP="0080069C">
            <w:pPr>
              <w:ind w:left="144" w:right="144" w:firstLine="113"/>
              <w:contextualSpacing/>
              <w:jc w:val="center"/>
              <w:rPr>
                <w:rFonts w:eastAsia="Calibri" w:cstheme="minorHAnsi"/>
                <w:b/>
                <w:color w:val="002060"/>
                <w:sz w:val="18"/>
                <w:szCs w:val="18"/>
                <w:lang w:eastAsia="fr-CA"/>
              </w:rPr>
            </w:pPr>
            <w:r w:rsidRPr="0080069C">
              <w:rPr>
                <w:rFonts w:eastAsia="Calibri" w:cstheme="minorHAnsi"/>
                <w:b/>
                <w:color w:val="002060"/>
                <w:sz w:val="18"/>
                <w:szCs w:val="18"/>
                <w:lang w:eastAsia="fr-CA"/>
              </w:rPr>
              <w:lastRenderedPageBreak/>
              <w:t>SUB-OUTCOME 7 STATEMENT</w:t>
            </w:r>
          </w:p>
          <w:p w14:paraId="01FB465E" w14:textId="7F888567" w:rsidR="00B814DA" w:rsidRPr="0080069C" w:rsidRDefault="007857A8" w:rsidP="0080069C">
            <w:pPr>
              <w:ind w:left="144" w:right="144" w:firstLine="113"/>
              <w:jc w:val="both"/>
              <w:rPr>
                <w:rFonts w:eastAsia="Calibri" w:cstheme="minorHAnsi"/>
                <w:b/>
                <w:color w:val="002060"/>
                <w:sz w:val="18"/>
                <w:szCs w:val="18"/>
                <w:lang w:eastAsia="fr-CA"/>
              </w:rPr>
            </w:pPr>
            <w:r w:rsidRPr="0080069C">
              <w:rPr>
                <w:rFonts w:eastAsia="Calibri" w:cstheme="minorHAnsi"/>
                <w:b/>
                <w:color w:val="002060"/>
                <w:sz w:val="18"/>
                <w:szCs w:val="18"/>
                <w:lang w:eastAsia="fr-CA"/>
              </w:rPr>
              <w:t>Output 7</w:t>
            </w:r>
            <w:r w:rsidRPr="0080069C">
              <w:rPr>
                <w:rFonts w:eastAsia="Calibri" w:cstheme="minorHAnsi"/>
                <w:bCs/>
                <w:color w:val="002060"/>
                <w:sz w:val="18"/>
                <w:szCs w:val="18"/>
                <w:lang w:eastAsia="fr-CA"/>
              </w:rPr>
              <w:t>:  Support to the 2021 Indirect Electoral Process</w:t>
            </w:r>
            <w:r w:rsidRPr="0080069C">
              <w:rPr>
                <w:rFonts w:eastAsia="Calibri" w:cstheme="minorHAnsi"/>
                <w:b/>
                <w:color w:val="002060"/>
                <w:sz w:val="18"/>
                <w:szCs w:val="18"/>
                <w:lang w:eastAsia="fr-CA"/>
              </w:rPr>
              <w:t xml:space="preserve"> </w:t>
            </w:r>
          </w:p>
        </w:tc>
      </w:tr>
      <w:tr w:rsidR="00156DC8" w:rsidRPr="00892D3F" w14:paraId="2B60BFAF" w14:textId="77777777" w:rsidTr="00D627B4">
        <w:tc>
          <w:tcPr>
            <w:tcW w:w="9810" w:type="dxa"/>
            <w:gridSpan w:val="5"/>
            <w:shd w:val="clear" w:color="auto" w:fill="D9E2F3" w:themeFill="accent1" w:themeFillTint="33"/>
          </w:tcPr>
          <w:p w14:paraId="364C6238" w14:textId="6EDADE73" w:rsidR="00B814DA" w:rsidRPr="00892D3F" w:rsidRDefault="007857A8" w:rsidP="0080069C">
            <w:pPr>
              <w:ind w:left="144" w:right="144" w:firstLine="113"/>
              <w:jc w:val="both"/>
              <w:rPr>
                <w:rFonts w:eastAsia="Calibri" w:cstheme="minorHAnsi"/>
                <w:sz w:val="18"/>
                <w:szCs w:val="18"/>
              </w:rPr>
            </w:pPr>
            <w:r w:rsidRPr="0080069C">
              <w:rPr>
                <w:rFonts w:eastAsia="Calibri" w:cstheme="minorHAnsi"/>
                <w:b/>
                <w:color w:val="002060"/>
                <w:sz w:val="18"/>
                <w:szCs w:val="18"/>
                <w:lang w:eastAsia="fr-CA"/>
              </w:rPr>
              <w:t xml:space="preserve">Output 7.0: </w:t>
            </w:r>
            <w:r w:rsidRPr="0080069C">
              <w:rPr>
                <w:rFonts w:eastAsia="Calibri" w:cstheme="minorHAnsi"/>
                <w:bCs/>
                <w:color w:val="002060"/>
                <w:sz w:val="18"/>
                <w:szCs w:val="18"/>
                <w:lang w:eastAsia="fr-CA"/>
              </w:rPr>
              <w:t>Support to Training Election Implementing Teams</w:t>
            </w:r>
            <w:r w:rsidRPr="00892D3F">
              <w:rPr>
                <w:rFonts w:eastAsia="Calibri" w:cstheme="minorHAnsi"/>
                <w:sz w:val="18"/>
                <w:szCs w:val="18"/>
              </w:rPr>
              <w:t xml:space="preserve"> </w:t>
            </w:r>
          </w:p>
        </w:tc>
      </w:tr>
      <w:tr w:rsidR="0035371B" w:rsidRPr="00892D3F" w14:paraId="0919261D" w14:textId="77777777" w:rsidTr="0035371B">
        <w:tc>
          <w:tcPr>
            <w:tcW w:w="2879" w:type="dxa"/>
            <w:shd w:val="clear" w:color="auto" w:fill="D9E2F3" w:themeFill="accent1" w:themeFillTint="33"/>
          </w:tcPr>
          <w:p w14:paraId="39A65F09" w14:textId="761D3483" w:rsidR="00B814DA" w:rsidRPr="00CD6512" w:rsidRDefault="007857A8" w:rsidP="00CD6512">
            <w:pPr>
              <w:spacing w:after="120" w:line="240" w:lineRule="auto"/>
              <w:ind w:left="144" w:right="144"/>
              <w:rPr>
                <w:rFonts w:eastAsia="Calibri" w:cstheme="minorHAnsi"/>
                <w:color w:val="002060"/>
                <w:sz w:val="18"/>
                <w:szCs w:val="18"/>
              </w:rPr>
            </w:pPr>
            <w:r w:rsidRPr="00CD6512">
              <w:rPr>
                <w:rFonts w:eastAsia="Calibri" w:cstheme="minorHAnsi"/>
                <w:color w:val="002060"/>
                <w:sz w:val="18"/>
                <w:szCs w:val="18"/>
              </w:rPr>
              <w:t>7.0: Office of the Prime Minister (OPM) conduct induction training for the Federal Election Implementing Team (FEIT), the State Election Implementing Teams (SEITs) the Electoral Dispute Resolution Committee (EDRC) and the National Electoral Security Committee (NESC).  Training provided by the Technical Electoral Support Team (TEST) of the OPM.</w:t>
            </w:r>
          </w:p>
        </w:tc>
        <w:tc>
          <w:tcPr>
            <w:tcW w:w="3691" w:type="dxa"/>
            <w:shd w:val="clear" w:color="auto" w:fill="D9E2F3" w:themeFill="accent1" w:themeFillTint="33"/>
          </w:tcPr>
          <w:p w14:paraId="5E6A3E1D" w14:textId="47BB5D76" w:rsidR="006C1EB8" w:rsidRPr="00CD6512" w:rsidRDefault="007857A8" w:rsidP="00CD6512">
            <w:pPr>
              <w:spacing w:after="120" w:line="240" w:lineRule="auto"/>
              <w:ind w:left="144" w:right="144"/>
              <w:rPr>
                <w:rFonts w:eastAsia="Calibri" w:cstheme="minorHAnsi"/>
                <w:color w:val="002060"/>
                <w:sz w:val="18"/>
                <w:szCs w:val="18"/>
              </w:rPr>
            </w:pPr>
            <w:r w:rsidRPr="00CD6512">
              <w:rPr>
                <w:rFonts w:eastAsia="Calibri" w:cstheme="minorHAnsi"/>
                <w:color w:val="002060"/>
                <w:sz w:val="18"/>
                <w:szCs w:val="18"/>
              </w:rPr>
              <w:t xml:space="preserve">TEST conducts induction training to strengthen the Election Implementing Teams capacity to implement the indirect elections. </w:t>
            </w:r>
          </w:p>
          <w:p w14:paraId="3E98BA88" w14:textId="2CDDC5A3" w:rsidR="00B814DA" w:rsidRPr="00CD6512" w:rsidRDefault="007857A8" w:rsidP="00CD6512">
            <w:pPr>
              <w:spacing w:after="120" w:line="240" w:lineRule="auto"/>
              <w:ind w:left="144" w:right="144"/>
              <w:rPr>
                <w:rFonts w:eastAsia="Calibri" w:cstheme="minorHAnsi"/>
                <w:color w:val="002060"/>
                <w:sz w:val="18"/>
                <w:szCs w:val="18"/>
              </w:rPr>
            </w:pPr>
            <w:r w:rsidRPr="00CD6512">
              <w:rPr>
                <w:rFonts w:eastAsia="Calibri" w:cstheme="minorHAnsi"/>
                <w:color w:val="002060"/>
                <w:sz w:val="18"/>
                <w:szCs w:val="18"/>
              </w:rPr>
              <w:t>132 participants comprising of FEIT 25, SEITs 77, EDRC 21 and NESC (9) + TEST team and facilitators.</w:t>
            </w:r>
          </w:p>
        </w:tc>
        <w:tc>
          <w:tcPr>
            <w:tcW w:w="990" w:type="dxa"/>
            <w:shd w:val="clear" w:color="auto" w:fill="D9E2F3" w:themeFill="accent1" w:themeFillTint="33"/>
            <w:vAlign w:val="center"/>
          </w:tcPr>
          <w:p w14:paraId="0438BA38" w14:textId="194D3D57" w:rsidR="00B814DA" w:rsidRPr="00CD6512" w:rsidRDefault="007857A8" w:rsidP="00CD6512">
            <w:pPr>
              <w:spacing w:after="120" w:line="240" w:lineRule="auto"/>
              <w:ind w:left="144" w:right="144"/>
              <w:jc w:val="center"/>
              <w:rPr>
                <w:rFonts w:eastAsia="Calibri" w:cstheme="minorHAnsi"/>
                <w:color w:val="002060"/>
                <w:sz w:val="18"/>
                <w:szCs w:val="18"/>
              </w:rPr>
            </w:pPr>
            <w:r w:rsidRPr="00CD6512">
              <w:rPr>
                <w:rFonts w:eastAsia="Calibri" w:cstheme="minorHAnsi"/>
                <w:color w:val="002060"/>
                <w:sz w:val="18"/>
                <w:szCs w:val="18"/>
              </w:rPr>
              <w:t>Yes</w:t>
            </w:r>
          </w:p>
        </w:tc>
        <w:tc>
          <w:tcPr>
            <w:tcW w:w="2250" w:type="dxa"/>
            <w:gridSpan w:val="2"/>
            <w:shd w:val="clear" w:color="auto" w:fill="D9E2F3" w:themeFill="accent1" w:themeFillTint="33"/>
            <w:vAlign w:val="center"/>
          </w:tcPr>
          <w:p w14:paraId="0F4C9C69" w14:textId="04BB62D8" w:rsidR="00B814DA" w:rsidRPr="00CD6512" w:rsidRDefault="007857A8" w:rsidP="00CD6512">
            <w:pPr>
              <w:spacing w:after="120" w:line="240" w:lineRule="auto"/>
              <w:ind w:left="144" w:right="144"/>
              <w:jc w:val="center"/>
              <w:rPr>
                <w:rFonts w:eastAsia="Calibri" w:cstheme="minorHAnsi"/>
                <w:color w:val="002060"/>
                <w:sz w:val="18"/>
                <w:szCs w:val="18"/>
              </w:rPr>
            </w:pPr>
            <w:r w:rsidRPr="00CD6512">
              <w:rPr>
                <w:rFonts w:eastAsia="Calibri" w:cstheme="minorHAnsi"/>
                <w:color w:val="002060"/>
                <w:sz w:val="18"/>
                <w:szCs w:val="18"/>
              </w:rPr>
              <w:t>Yes</w:t>
            </w:r>
          </w:p>
        </w:tc>
      </w:tr>
      <w:tr w:rsidR="001E065B" w:rsidRPr="00892D3F" w14:paraId="525EC287" w14:textId="77777777" w:rsidTr="001E065B">
        <w:tc>
          <w:tcPr>
            <w:tcW w:w="9810" w:type="dxa"/>
            <w:gridSpan w:val="5"/>
            <w:shd w:val="clear" w:color="auto" w:fill="FFF2CC" w:themeFill="accent4" w:themeFillTint="33"/>
          </w:tcPr>
          <w:p w14:paraId="7E77BB70" w14:textId="77777777" w:rsidR="001E065B" w:rsidRPr="00CD6512" w:rsidRDefault="001E065B" w:rsidP="001E065B">
            <w:pPr>
              <w:spacing w:after="0" w:line="240" w:lineRule="auto"/>
              <w:ind w:left="144" w:right="144"/>
              <w:jc w:val="center"/>
              <w:rPr>
                <w:rFonts w:eastAsia="Calibri" w:cstheme="minorHAnsi"/>
                <w:color w:val="002060"/>
                <w:sz w:val="18"/>
                <w:szCs w:val="18"/>
              </w:rPr>
            </w:pPr>
          </w:p>
        </w:tc>
      </w:tr>
      <w:tr w:rsidR="00156DC8" w:rsidRPr="00892D3F" w14:paraId="64517835" w14:textId="77777777" w:rsidTr="00D627B4">
        <w:tc>
          <w:tcPr>
            <w:tcW w:w="9810" w:type="dxa"/>
            <w:gridSpan w:val="5"/>
            <w:shd w:val="clear" w:color="auto" w:fill="D9E2F3" w:themeFill="accent1" w:themeFillTint="33"/>
          </w:tcPr>
          <w:p w14:paraId="1EC41B21" w14:textId="2EFD5FFC" w:rsidR="00B814DA" w:rsidRPr="00892D3F" w:rsidRDefault="007857A8" w:rsidP="00CD6512">
            <w:pPr>
              <w:ind w:left="144" w:right="144" w:firstLine="113"/>
              <w:jc w:val="both"/>
              <w:rPr>
                <w:rFonts w:eastAsia="Calibri" w:cstheme="minorHAnsi"/>
                <w:sz w:val="18"/>
                <w:szCs w:val="18"/>
              </w:rPr>
            </w:pPr>
            <w:r w:rsidRPr="00CD6512">
              <w:rPr>
                <w:rFonts w:eastAsia="Calibri" w:cstheme="minorHAnsi"/>
                <w:b/>
                <w:color w:val="002060"/>
                <w:sz w:val="18"/>
                <w:szCs w:val="18"/>
                <w:lang w:eastAsia="fr-CA"/>
              </w:rPr>
              <w:t>Output 7.1</w:t>
            </w:r>
            <w:r w:rsidRPr="001E065B">
              <w:rPr>
                <w:rFonts w:eastAsia="Calibri" w:cstheme="minorHAnsi"/>
                <w:bCs/>
                <w:color w:val="002060"/>
                <w:sz w:val="18"/>
                <w:szCs w:val="18"/>
                <w:lang w:eastAsia="fr-CA"/>
              </w:rPr>
              <w:t>:  Committees official travel costs</w:t>
            </w:r>
            <w:r w:rsidRPr="00892D3F">
              <w:rPr>
                <w:rFonts w:eastAsia="Calibri" w:cstheme="minorHAnsi"/>
                <w:sz w:val="18"/>
                <w:szCs w:val="18"/>
              </w:rPr>
              <w:t xml:space="preserve">  </w:t>
            </w:r>
          </w:p>
        </w:tc>
      </w:tr>
      <w:tr w:rsidR="0035371B" w:rsidRPr="00892D3F" w14:paraId="122CFC3D" w14:textId="77777777" w:rsidTr="0035371B">
        <w:tc>
          <w:tcPr>
            <w:tcW w:w="2879" w:type="dxa"/>
            <w:shd w:val="clear" w:color="auto" w:fill="D9E2F3" w:themeFill="accent1" w:themeFillTint="33"/>
          </w:tcPr>
          <w:p w14:paraId="247D8470" w14:textId="5485B84C" w:rsidR="00B814DA"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7.1.1 Vehicles rent for SEITs</w:t>
            </w:r>
          </w:p>
        </w:tc>
        <w:tc>
          <w:tcPr>
            <w:tcW w:w="3691" w:type="dxa"/>
            <w:shd w:val="clear" w:color="auto" w:fill="D9E2F3" w:themeFill="accent1" w:themeFillTint="33"/>
          </w:tcPr>
          <w:p w14:paraId="7E4E87D6" w14:textId="77777777" w:rsidR="00B814DA" w:rsidRPr="001E065B" w:rsidRDefault="009331A9" w:rsidP="001E065B">
            <w:pPr>
              <w:spacing w:after="120" w:line="240" w:lineRule="auto"/>
              <w:ind w:left="144" w:right="144"/>
              <w:rPr>
                <w:rFonts w:eastAsia="Calibri" w:cstheme="minorHAnsi"/>
                <w:color w:val="002060"/>
                <w:sz w:val="18"/>
                <w:szCs w:val="18"/>
              </w:rPr>
            </w:pPr>
          </w:p>
        </w:tc>
        <w:tc>
          <w:tcPr>
            <w:tcW w:w="990" w:type="dxa"/>
            <w:shd w:val="clear" w:color="auto" w:fill="D9E2F3" w:themeFill="accent1" w:themeFillTint="33"/>
            <w:vAlign w:val="center"/>
          </w:tcPr>
          <w:p w14:paraId="25BE2411" w14:textId="784B170C" w:rsidR="00B814DA"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0A7A5574" w14:textId="2435460C" w:rsidR="00B814DA"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r>
      <w:tr w:rsidR="0035371B" w:rsidRPr="00892D3F" w14:paraId="2971E76A" w14:textId="77777777" w:rsidTr="0035371B">
        <w:tc>
          <w:tcPr>
            <w:tcW w:w="2879" w:type="dxa"/>
            <w:shd w:val="clear" w:color="auto" w:fill="D9E2F3" w:themeFill="accent1" w:themeFillTint="33"/>
          </w:tcPr>
          <w:p w14:paraId="62D5735E" w14:textId="3F9F1216" w:rsidR="00B814DA"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7.1.2 Vehicles rent for FEIT</w:t>
            </w:r>
          </w:p>
        </w:tc>
        <w:tc>
          <w:tcPr>
            <w:tcW w:w="3691" w:type="dxa"/>
            <w:shd w:val="clear" w:color="auto" w:fill="D9E2F3" w:themeFill="accent1" w:themeFillTint="33"/>
          </w:tcPr>
          <w:p w14:paraId="31B7DABB" w14:textId="77777777" w:rsidR="00B814DA" w:rsidRPr="001E065B" w:rsidRDefault="009331A9" w:rsidP="001E065B">
            <w:pPr>
              <w:spacing w:after="120" w:line="240" w:lineRule="auto"/>
              <w:ind w:left="144" w:right="144"/>
              <w:rPr>
                <w:rFonts w:eastAsia="Calibri" w:cstheme="minorHAnsi"/>
                <w:color w:val="002060"/>
                <w:sz w:val="18"/>
                <w:szCs w:val="18"/>
              </w:rPr>
            </w:pPr>
          </w:p>
        </w:tc>
        <w:tc>
          <w:tcPr>
            <w:tcW w:w="990" w:type="dxa"/>
            <w:shd w:val="clear" w:color="auto" w:fill="D9E2F3" w:themeFill="accent1" w:themeFillTint="33"/>
            <w:vAlign w:val="center"/>
          </w:tcPr>
          <w:p w14:paraId="754EFBE4" w14:textId="1F46B380" w:rsidR="00B814DA"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7222505D" w14:textId="23419150" w:rsidR="00B814DA"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r>
      <w:tr w:rsidR="0035371B" w:rsidRPr="00892D3F" w14:paraId="24A38DE9" w14:textId="77777777" w:rsidTr="0035371B">
        <w:tc>
          <w:tcPr>
            <w:tcW w:w="2879" w:type="dxa"/>
            <w:shd w:val="clear" w:color="auto" w:fill="D9E2F3" w:themeFill="accent1" w:themeFillTint="33"/>
          </w:tcPr>
          <w:p w14:paraId="3DD13C9B" w14:textId="26C2AE50" w:rsidR="006D3A12"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7.1.3  Vehicles rent for EDRC</w:t>
            </w:r>
          </w:p>
        </w:tc>
        <w:tc>
          <w:tcPr>
            <w:tcW w:w="3691" w:type="dxa"/>
            <w:shd w:val="clear" w:color="auto" w:fill="D9E2F3" w:themeFill="accent1" w:themeFillTint="33"/>
          </w:tcPr>
          <w:p w14:paraId="1F0ECEFE" w14:textId="77777777" w:rsidR="006D3A12" w:rsidRPr="001E065B" w:rsidRDefault="009331A9" w:rsidP="001E065B">
            <w:pPr>
              <w:spacing w:after="120" w:line="240" w:lineRule="auto"/>
              <w:ind w:left="144" w:right="144"/>
              <w:rPr>
                <w:rFonts w:eastAsia="Calibri" w:cstheme="minorHAnsi"/>
                <w:color w:val="002060"/>
                <w:sz w:val="18"/>
                <w:szCs w:val="18"/>
              </w:rPr>
            </w:pPr>
          </w:p>
        </w:tc>
        <w:tc>
          <w:tcPr>
            <w:tcW w:w="990" w:type="dxa"/>
            <w:shd w:val="clear" w:color="auto" w:fill="D9E2F3" w:themeFill="accent1" w:themeFillTint="33"/>
            <w:vAlign w:val="center"/>
          </w:tcPr>
          <w:p w14:paraId="1627A118" w14:textId="58480453" w:rsidR="006D3A12"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095BDFC0" w14:textId="6410B546" w:rsidR="006D3A12"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r>
      <w:tr w:rsidR="0035371B" w:rsidRPr="00892D3F" w14:paraId="0D090DD6" w14:textId="77777777" w:rsidTr="0035371B">
        <w:tc>
          <w:tcPr>
            <w:tcW w:w="2879" w:type="dxa"/>
            <w:shd w:val="clear" w:color="auto" w:fill="D9E2F3" w:themeFill="accent1" w:themeFillTint="33"/>
          </w:tcPr>
          <w:p w14:paraId="3FA23CB2" w14:textId="04E54597" w:rsidR="006D3A12"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7.1.4 Armored vehicle rents</w:t>
            </w:r>
          </w:p>
        </w:tc>
        <w:tc>
          <w:tcPr>
            <w:tcW w:w="3691" w:type="dxa"/>
            <w:shd w:val="clear" w:color="auto" w:fill="D9E2F3" w:themeFill="accent1" w:themeFillTint="33"/>
          </w:tcPr>
          <w:p w14:paraId="4DFF4E3C" w14:textId="77777777" w:rsidR="006D3A12" w:rsidRPr="001E065B" w:rsidRDefault="009331A9" w:rsidP="001E065B">
            <w:pPr>
              <w:spacing w:after="120" w:line="240" w:lineRule="auto"/>
              <w:ind w:left="144" w:right="144"/>
              <w:rPr>
                <w:rFonts w:eastAsia="Calibri" w:cstheme="minorHAnsi"/>
                <w:color w:val="002060"/>
                <w:sz w:val="18"/>
                <w:szCs w:val="18"/>
              </w:rPr>
            </w:pPr>
          </w:p>
        </w:tc>
        <w:tc>
          <w:tcPr>
            <w:tcW w:w="990" w:type="dxa"/>
            <w:shd w:val="clear" w:color="auto" w:fill="D9E2F3" w:themeFill="accent1" w:themeFillTint="33"/>
            <w:vAlign w:val="center"/>
          </w:tcPr>
          <w:p w14:paraId="5669235F" w14:textId="2B73AAEF" w:rsidR="006D3A12"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1A7EC99B" w14:textId="0DA5524A" w:rsidR="006D3A12"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r>
      <w:tr w:rsidR="0035371B" w:rsidRPr="00892D3F" w14:paraId="7274DC48" w14:textId="77777777" w:rsidTr="0035371B">
        <w:tc>
          <w:tcPr>
            <w:tcW w:w="2879" w:type="dxa"/>
            <w:shd w:val="clear" w:color="auto" w:fill="D9E2F3" w:themeFill="accent1" w:themeFillTint="33"/>
          </w:tcPr>
          <w:p w14:paraId="11C78914" w14:textId="5D1885AD" w:rsidR="006D3A12"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7.1.5 Travel Costs for FEIT, FMSEMC &amp; EDRC</w:t>
            </w:r>
          </w:p>
        </w:tc>
        <w:tc>
          <w:tcPr>
            <w:tcW w:w="3691" w:type="dxa"/>
            <w:shd w:val="clear" w:color="auto" w:fill="D9E2F3" w:themeFill="accent1" w:themeFillTint="33"/>
          </w:tcPr>
          <w:p w14:paraId="2EE28741" w14:textId="77777777" w:rsidR="00B814DA" w:rsidRPr="001E065B" w:rsidRDefault="009331A9" w:rsidP="001E065B">
            <w:pPr>
              <w:spacing w:after="120" w:line="240" w:lineRule="auto"/>
              <w:ind w:left="144" w:right="144"/>
              <w:rPr>
                <w:rFonts w:eastAsia="Calibri" w:cstheme="minorHAnsi"/>
                <w:color w:val="002060"/>
                <w:sz w:val="18"/>
                <w:szCs w:val="18"/>
              </w:rPr>
            </w:pPr>
          </w:p>
        </w:tc>
        <w:tc>
          <w:tcPr>
            <w:tcW w:w="990" w:type="dxa"/>
            <w:shd w:val="clear" w:color="auto" w:fill="D9E2F3" w:themeFill="accent1" w:themeFillTint="33"/>
            <w:vAlign w:val="center"/>
          </w:tcPr>
          <w:p w14:paraId="436B8AED" w14:textId="0721FDD6" w:rsidR="00B814DA"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0FBD766D" w14:textId="3B79727E" w:rsidR="00B814DA" w:rsidRPr="001E065B" w:rsidRDefault="007857A8" w:rsidP="001E065B">
            <w:pPr>
              <w:spacing w:after="120" w:line="240" w:lineRule="auto"/>
              <w:ind w:left="144" w:right="144"/>
              <w:jc w:val="center"/>
              <w:rPr>
                <w:rFonts w:eastAsia="Calibri" w:cstheme="minorHAnsi"/>
                <w:color w:val="002060"/>
                <w:sz w:val="18"/>
                <w:szCs w:val="18"/>
              </w:rPr>
            </w:pPr>
            <w:r w:rsidRPr="001E065B">
              <w:rPr>
                <w:rFonts w:eastAsia="Calibri" w:cstheme="minorHAnsi"/>
                <w:color w:val="002060"/>
                <w:sz w:val="18"/>
                <w:szCs w:val="18"/>
              </w:rPr>
              <w:t>Ongoing</w:t>
            </w:r>
          </w:p>
        </w:tc>
      </w:tr>
      <w:tr w:rsidR="001E065B" w:rsidRPr="00892D3F" w14:paraId="74CD8040" w14:textId="77777777" w:rsidTr="001E065B">
        <w:tc>
          <w:tcPr>
            <w:tcW w:w="9810" w:type="dxa"/>
            <w:gridSpan w:val="5"/>
            <w:shd w:val="clear" w:color="auto" w:fill="FFF2CC" w:themeFill="accent4" w:themeFillTint="33"/>
          </w:tcPr>
          <w:p w14:paraId="62ABD314" w14:textId="77777777" w:rsidR="001E065B" w:rsidRPr="001E065B" w:rsidRDefault="001E065B" w:rsidP="001E065B">
            <w:pPr>
              <w:spacing w:after="0" w:line="240" w:lineRule="auto"/>
              <w:ind w:left="144" w:right="144"/>
              <w:jc w:val="center"/>
              <w:rPr>
                <w:rFonts w:eastAsia="Calibri" w:cstheme="minorHAnsi"/>
                <w:color w:val="002060"/>
                <w:sz w:val="18"/>
                <w:szCs w:val="18"/>
              </w:rPr>
            </w:pPr>
          </w:p>
        </w:tc>
      </w:tr>
      <w:tr w:rsidR="00156DC8" w:rsidRPr="00892D3F" w14:paraId="70B148DA" w14:textId="77777777" w:rsidTr="00D627B4">
        <w:tc>
          <w:tcPr>
            <w:tcW w:w="9810" w:type="dxa"/>
            <w:gridSpan w:val="5"/>
            <w:shd w:val="clear" w:color="auto" w:fill="D9E2F3" w:themeFill="accent1" w:themeFillTint="33"/>
          </w:tcPr>
          <w:p w14:paraId="64BE3983" w14:textId="49581885" w:rsidR="00B814DA" w:rsidRPr="001E065B" w:rsidRDefault="007857A8" w:rsidP="001E065B">
            <w:pPr>
              <w:ind w:left="144" w:right="144" w:firstLine="113"/>
              <w:jc w:val="both"/>
              <w:rPr>
                <w:rFonts w:eastAsia="Calibri" w:cstheme="minorHAnsi"/>
                <w:b/>
                <w:color w:val="002060"/>
                <w:sz w:val="18"/>
                <w:szCs w:val="18"/>
                <w:lang w:eastAsia="fr-CA"/>
              </w:rPr>
            </w:pPr>
            <w:r w:rsidRPr="001E065B">
              <w:rPr>
                <w:rFonts w:eastAsia="Calibri" w:cstheme="minorHAnsi"/>
                <w:b/>
                <w:color w:val="002060"/>
                <w:sz w:val="18"/>
                <w:szCs w:val="18"/>
                <w:lang w:eastAsia="fr-CA"/>
              </w:rPr>
              <w:t xml:space="preserve">Output 7.2: </w:t>
            </w:r>
            <w:r w:rsidRPr="001E065B">
              <w:rPr>
                <w:rFonts w:eastAsia="Calibri" w:cstheme="minorHAnsi"/>
                <w:bCs/>
                <w:color w:val="002060"/>
                <w:sz w:val="18"/>
                <w:szCs w:val="18"/>
                <w:lang w:eastAsia="fr-CA"/>
              </w:rPr>
              <w:t>Allowances &amp; Accommodation for Committee members</w:t>
            </w:r>
            <w:r w:rsidRPr="001E065B">
              <w:rPr>
                <w:rFonts w:eastAsia="Calibri" w:cstheme="minorHAnsi"/>
                <w:b/>
                <w:color w:val="002060"/>
                <w:sz w:val="18"/>
                <w:szCs w:val="18"/>
                <w:lang w:eastAsia="fr-CA"/>
              </w:rPr>
              <w:t xml:space="preserve">   </w:t>
            </w:r>
          </w:p>
        </w:tc>
      </w:tr>
      <w:tr w:rsidR="001E065B" w:rsidRPr="00892D3F" w14:paraId="5BF3C657" w14:textId="77777777" w:rsidTr="0035371B">
        <w:tc>
          <w:tcPr>
            <w:tcW w:w="2879" w:type="dxa"/>
            <w:shd w:val="clear" w:color="auto" w:fill="D9E2F3" w:themeFill="accent1" w:themeFillTint="33"/>
          </w:tcPr>
          <w:p w14:paraId="5C44D379" w14:textId="17F46FAC" w:rsidR="00B814DA"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 xml:space="preserve">7.2.1 Accommodation in Mogadishu for FEIT, EDRC, </w:t>
            </w:r>
            <w:proofErr w:type="spellStart"/>
            <w:r w:rsidRPr="001E065B">
              <w:rPr>
                <w:rFonts w:eastAsia="Calibri" w:cstheme="minorHAnsi"/>
                <w:color w:val="002060"/>
                <w:sz w:val="18"/>
                <w:szCs w:val="18"/>
              </w:rPr>
              <w:t>Banaadiri</w:t>
            </w:r>
            <w:proofErr w:type="spellEnd"/>
            <w:r w:rsidRPr="001E065B">
              <w:rPr>
                <w:rFonts w:eastAsia="Calibri" w:cstheme="minorHAnsi"/>
                <w:color w:val="002060"/>
                <w:sz w:val="18"/>
                <w:szCs w:val="18"/>
              </w:rPr>
              <w:t xml:space="preserve"> &amp; Somaliland Committees</w:t>
            </w:r>
          </w:p>
        </w:tc>
        <w:tc>
          <w:tcPr>
            <w:tcW w:w="3691" w:type="dxa"/>
            <w:shd w:val="clear" w:color="auto" w:fill="D9E2F3" w:themeFill="accent1" w:themeFillTint="33"/>
          </w:tcPr>
          <w:p w14:paraId="5771A199"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3D513FDA" w14:textId="5141846E" w:rsidR="00B814DA"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710B5CCB" w14:textId="187712E2" w:rsidR="00B814DA"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r>
      <w:tr w:rsidR="001E065B" w:rsidRPr="00892D3F" w14:paraId="14FBE9F5" w14:textId="77777777" w:rsidTr="0035371B">
        <w:tc>
          <w:tcPr>
            <w:tcW w:w="2879" w:type="dxa"/>
            <w:shd w:val="clear" w:color="auto" w:fill="D9E2F3" w:themeFill="accent1" w:themeFillTint="33"/>
          </w:tcPr>
          <w:p w14:paraId="320CD558" w14:textId="234013E6" w:rsidR="00B814DA"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7.2.2. Accommodation costs for SEITs</w:t>
            </w:r>
          </w:p>
        </w:tc>
        <w:tc>
          <w:tcPr>
            <w:tcW w:w="3691" w:type="dxa"/>
            <w:shd w:val="clear" w:color="auto" w:fill="D9E2F3" w:themeFill="accent1" w:themeFillTint="33"/>
          </w:tcPr>
          <w:p w14:paraId="31614D5D"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7CE1ABB1" w14:textId="797429EB" w:rsidR="00B814DA"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7884AD5E" w14:textId="6AA84E3D" w:rsidR="00B814DA"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r>
      <w:tr w:rsidR="001E065B" w:rsidRPr="00892D3F" w14:paraId="5C0DDC94" w14:textId="77777777" w:rsidTr="0035371B">
        <w:tc>
          <w:tcPr>
            <w:tcW w:w="2879" w:type="dxa"/>
            <w:shd w:val="clear" w:color="auto" w:fill="D9E2F3" w:themeFill="accent1" w:themeFillTint="33"/>
          </w:tcPr>
          <w:p w14:paraId="0D9B301B" w14:textId="2AEB09BF" w:rsidR="00670468"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7.2.3 Allowances for FEIT Members</w:t>
            </w:r>
          </w:p>
        </w:tc>
        <w:tc>
          <w:tcPr>
            <w:tcW w:w="3691" w:type="dxa"/>
            <w:shd w:val="clear" w:color="auto" w:fill="D9E2F3" w:themeFill="accent1" w:themeFillTint="33"/>
          </w:tcPr>
          <w:p w14:paraId="15912E03" w14:textId="77777777" w:rsidR="00670468"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7D9EF763" w14:textId="1929B344" w:rsidR="00670468"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56858A0C" w14:textId="1FB8FA04" w:rsidR="00670468"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r>
      <w:tr w:rsidR="001E065B" w:rsidRPr="00892D3F" w14:paraId="04B19EE5" w14:textId="77777777" w:rsidTr="0035371B">
        <w:tc>
          <w:tcPr>
            <w:tcW w:w="2879" w:type="dxa"/>
            <w:shd w:val="clear" w:color="auto" w:fill="D9E2F3" w:themeFill="accent1" w:themeFillTint="33"/>
          </w:tcPr>
          <w:p w14:paraId="2774D6C6" w14:textId="42E46450" w:rsidR="00670468"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7.2.4 Allowances for SEITs Members</w:t>
            </w:r>
          </w:p>
        </w:tc>
        <w:tc>
          <w:tcPr>
            <w:tcW w:w="3691" w:type="dxa"/>
            <w:shd w:val="clear" w:color="auto" w:fill="D9E2F3" w:themeFill="accent1" w:themeFillTint="33"/>
          </w:tcPr>
          <w:p w14:paraId="48602F3D" w14:textId="77777777" w:rsidR="00670468"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D0111AD" w14:textId="1588DC9B" w:rsidR="00670468"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1D0FDD83" w14:textId="52DC95C7" w:rsidR="00670468"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r>
      <w:tr w:rsidR="001E065B" w:rsidRPr="00892D3F" w14:paraId="1D11DC81" w14:textId="77777777" w:rsidTr="0035371B">
        <w:tc>
          <w:tcPr>
            <w:tcW w:w="2879" w:type="dxa"/>
            <w:shd w:val="clear" w:color="auto" w:fill="D9E2F3" w:themeFill="accent1" w:themeFillTint="33"/>
          </w:tcPr>
          <w:p w14:paraId="02D2A6B8" w14:textId="272B209F" w:rsidR="00670468"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7.2.5 Allowances for EDRC Members</w:t>
            </w:r>
          </w:p>
        </w:tc>
        <w:tc>
          <w:tcPr>
            <w:tcW w:w="3691" w:type="dxa"/>
            <w:shd w:val="clear" w:color="auto" w:fill="D9E2F3" w:themeFill="accent1" w:themeFillTint="33"/>
          </w:tcPr>
          <w:p w14:paraId="6652899A" w14:textId="77777777" w:rsidR="00670468"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0775D1F6" w14:textId="37B2BFED" w:rsidR="00670468"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4E047BE5" w14:textId="2432F5CB" w:rsidR="00670468"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r>
      <w:tr w:rsidR="001E065B" w:rsidRPr="00892D3F" w14:paraId="0168A96F" w14:textId="77777777" w:rsidTr="0035371B">
        <w:tc>
          <w:tcPr>
            <w:tcW w:w="2879" w:type="dxa"/>
            <w:shd w:val="clear" w:color="auto" w:fill="D9E2F3" w:themeFill="accent1" w:themeFillTint="33"/>
          </w:tcPr>
          <w:p w14:paraId="1F4B2AC2" w14:textId="53B00E75" w:rsidR="00B814DA" w:rsidRPr="001E065B" w:rsidRDefault="007857A8" w:rsidP="001E065B">
            <w:pPr>
              <w:spacing w:after="120" w:line="240" w:lineRule="auto"/>
              <w:ind w:left="144" w:right="144"/>
              <w:rPr>
                <w:rFonts w:eastAsia="Calibri" w:cstheme="minorHAnsi"/>
                <w:color w:val="002060"/>
                <w:sz w:val="18"/>
                <w:szCs w:val="18"/>
              </w:rPr>
            </w:pPr>
            <w:r w:rsidRPr="001E065B">
              <w:rPr>
                <w:rFonts w:eastAsia="Calibri" w:cstheme="minorHAnsi"/>
                <w:color w:val="002060"/>
                <w:sz w:val="18"/>
                <w:szCs w:val="18"/>
              </w:rPr>
              <w:t>7.2.6 Accommodation in FMS for FEIT (15 members) and EDRC (15 members)</w:t>
            </w:r>
          </w:p>
        </w:tc>
        <w:tc>
          <w:tcPr>
            <w:tcW w:w="3691" w:type="dxa"/>
            <w:shd w:val="clear" w:color="auto" w:fill="D9E2F3" w:themeFill="accent1" w:themeFillTint="33"/>
          </w:tcPr>
          <w:p w14:paraId="21B40448"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121513A7" w14:textId="09B24ED2" w:rsidR="00B814DA"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c>
          <w:tcPr>
            <w:tcW w:w="2250" w:type="dxa"/>
            <w:gridSpan w:val="2"/>
            <w:shd w:val="clear" w:color="auto" w:fill="D9E2F3" w:themeFill="accent1" w:themeFillTint="33"/>
            <w:vAlign w:val="center"/>
          </w:tcPr>
          <w:p w14:paraId="4D9FAACF" w14:textId="2FCED42B" w:rsidR="00B814DA" w:rsidRPr="001E065B" w:rsidRDefault="007857A8" w:rsidP="001E065B">
            <w:pPr>
              <w:spacing w:after="120"/>
              <w:jc w:val="center"/>
              <w:rPr>
                <w:rFonts w:eastAsia="Calibri" w:cstheme="minorHAnsi"/>
                <w:color w:val="002060"/>
                <w:sz w:val="18"/>
                <w:szCs w:val="18"/>
              </w:rPr>
            </w:pPr>
            <w:r w:rsidRPr="001E065B">
              <w:rPr>
                <w:rFonts w:eastAsia="Calibri" w:cstheme="minorHAnsi"/>
                <w:color w:val="002060"/>
                <w:sz w:val="18"/>
                <w:szCs w:val="18"/>
              </w:rPr>
              <w:t>Ongoing</w:t>
            </w:r>
          </w:p>
        </w:tc>
      </w:tr>
      <w:tr w:rsidR="00E616FC" w:rsidRPr="00892D3F" w14:paraId="14691FD5" w14:textId="77777777" w:rsidTr="00FA3421">
        <w:tc>
          <w:tcPr>
            <w:tcW w:w="9810" w:type="dxa"/>
            <w:gridSpan w:val="5"/>
            <w:shd w:val="clear" w:color="auto" w:fill="FFF2CC" w:themeFill="accent4" w:themeFillTint="33"/>
            <w:vAlign w:val="center"/>
          </w:tcPr>
          <w:p w14:paraId="68E781BD" w14:textId="77777777" w:rsidR="00E616FC" w:rsidRPr="001E065B" w:rsidRDefault="00E616FC" w:rsidP="00E616FC">
            <w:pPr>
              <w:spacing w:after="0" w:line="240" w:lineRule="auto"/>
              <w:jc w:val="center"/>
              <w:rPr>
                <w:rFonts w:eastAsia="Calibri" w:cstheme="minorHAnsi"/>
                <w:color w:val="002060"/>
                <w:sz w:val="18"/>
                <w:szCs w:val="18"/>
              </w:rPr>
            </w:pPr>
          </w:p>
        </w:tc>
      </w:tr>
      <w:tr w:rsidR="00156DC8" w:rsidRPr="00892D3F" w14:paraId="5DE2434D" w14:textId="77777777" w:rsidTr="00D627B4">
        <w:tc>
          <w:tcPr>
            <w:tcW w:w="9810" w:type="dxa"/>
            <w:gridSpan w:val="5"/>
            <w:shd w:val="clear" w:color="auto" w:fill="D9E2F3" w:themeFill="accent1" w:themeFillTint="33"/>
          </w:tcPr>
          <w:p w14:paraId="3FA95302" w14:textId="53B17537" w:rsidR="00B814DA" w:rsidRPr="00892D3F" w:rsidRDefault="007857A8" w:rsidP="00E616FC">
            <w:pPr>
              <w:ind w:left="144" w:right="144" w:firstLine="113"/>
              <w:jc w:val="both"/>
              <w:rPr>
                <w:rFonts w:eastAsia="Calibri" w:cstheme="minorHAnsi"/>
                <w:sz w:val="18"/>
                <w:szCs w:val="18"/>
              </w:rPr>
            </w:pPr>
            <w:r w:rsidRPr="00E616FC">
              <w:rPr>
                <w:rFonts w:eastAsia="Calibri" w:cstheme="minorHAnsi"/>
                <w:b/>
                <w:color w:val="002060"/>
                <w:sz w:val="18"/>
                <w:szCs w:val="18"/>
                <w:lang w:eastAsia="fr-CA"/>
              </w:rPr>
              <w:t>Output 7.3</w:t>
            </w:r>
            <w:r w:rsidRPr="00E616FC">
              <w:rPr>
                <w:rFonts w:eastAsia="Calibri" w:cstheme="minorHAnsi"/>
                <w:bCs/>
                <w:color w:val="002060"/>
                <w:sz w:val="18"/>
                <w:szCs w:val="18"/>
                <w:lang w:eastAsia="fr-CA"/>
              </w:rPr>
              <w:t>: Allowances  for staff, secretariat &amp; experts/consultants</w:t>
            </w:r>
            <w:r w:rsidRPr="00892D3F">
              <w:rPr>
                <w:rFonts w:eastAsia="Calibri" w:cstheme="minorHAnsi"/>
                <w:sz w:val="18"/>
                <w:szCs w:val="18"/>
              </w:rPr>
              <w:t xml:space="preserve">  </w:t>
            </w:r>
          </w:p>
        </w:tc>
      </w:tr>
      <w:tr w:rsidR="001E065B" w:rsidRPr="00892D3F" w14:paraId="43A87236" w14:textId="77777777" w:rsidTr="0035371B">
        <w:tc>
          <w:tcPr>
            <w:tcW w:w="2879" w:type="dxa"/>
            <w:shd w:val="clear" w:color="auto" w:fill="D9E2F3" w:themeFill="accent1" w:themeFillTint="33"/>
          </w:tcPr>
          <w:p w14:paraId="4C3CB711" w14:textId="51061DF5" w:rsidR="00B814DA"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7.3.1 Allowances for support staff of FEIT &amp; EDRC</w:t>
            </w:r>
          </w:p>
        </w:tc>
        <w:tc>
          <w:tcPr>
            <w:tcW w:w="3691" w:type="dxa"/>
            <w:shd w:val="clear" w:color="auto" w:fill="D9E2F3" w:themeFill="accent1" w:themeFillTint="33"/>
          </w:tcPr>
          <w:p w14:paraId="5047D5B3"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6EDE1BA7" w14:textId="1F48DC71" w:rsidR="00B814DA"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59D7B786" w14:textId="54A55924" w:rsidR="00B814DA"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797FA25A" w14:textId="77777777" w:rsidTr="0035371B">
        <w:tc>
          <w:tcPr>
            <w:tcW w:w="2879" w:type="dxa"/>
            <w:shd w:val="clear" w:color="auto" w:fill="D9E2F3" w:themeFill="accent1" w:themeFillTint="33"/>
          </w:tcPr>
          <w:p w14:paraId="303255FD" w14:textId="72BF816C" w:rsidR="00B814DA"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7.3.2 Allowances for support staff of SEITs</w:t>
            </w:r>
          </w:p>
        </w:tc>
        <w:tc>
          <w:tcPr>
            <w:tcW w:w="3691" w:type="dxa"/>
            <w:shd w:val="clear" w:color="auto" w:fill="D9E2F3" w:themeFill="accent1" w:themeFillTint="33"/>
          </w:tcPr>
          <w:p w14:paraId="1619929F"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6E1A8AB7" w14:textId="4D3A0640" w:rsidR="00B814DA"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0B488E16" w14:textId="41B718D6" w:rsidR="00B814DA"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61310653" w14:textId="77777777" w:rsidTr="0035371B">
        <w:tc>
          <w:tcPr>
            <w:tcW w:w="2879" w:type="dxa"/>
            <w:shd w:val="clear" w:color="auto" w:fill="D9E2F3" w:themeFill="accent1" w:themeFillTint="33"/>
          </w:tcPr>
          <w:p w14:paraId="16AE6A09" w14:textId="7E2163FA" w:rsidR="008A752C"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7.3.3 Allowances for support staff for delegates registration</w:t>
            </w:r>
          </w:p>
        </w:tc>
        <w:tc>
          <w:tcPr>
            <w:tcW w:w="3691" w:type="dxa"/>
            <w:shd w:val="clear" w:color="auto" w:fill="D9E2F3" w:themeFill="accent1" w:themeFillTint="33"/>
          </w:tcPr>
          <w:p w14:paraId="3C26A9B8" w14:textId="77777777" w:rsidR="008A752C"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3249D881" w14:textId="4948A643" w:rsidR="008A752C"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56038C7A" w14:textId="45286EAC" w:rsidR="008A752C"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2A0BD684" w14:textId="77777777" w:rsidTr="0035371B">
        <w:tc>
          <w:tcPr>
            <w:tcW w:w="2879" w:type="dxa"/>
            <w:shd w:val="clear" w:color="auto" w:fill="D9E2F3" w:themeFill="accent1" w:themeFillTint="33"/>
          </w:tcPr>
          <w:p w14:paraId="4EC5D9C3" w14:textId="273B9034" w:rsidR="008A752C"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lastRenderedPageBreak/>
              <w:t>7.3.4 Allowances for support staff for Candidate registrations</w:t>
            </w:r>
          </w:p>
        </w:tc>
        <w:tc>
          <w:tcPr>
            <w:tcW w:w="3691" w:type="dxa"/>
            <w:shd w:val="clear" w:color="auto" w:fill="D9E2F3" w:themeFill="accent1" w:themeFillTint="33"/>
          </w:tcPr>
          <w:p w14:paraId="173FFB17" w14:textId="77777777" w:rsidR="008A752C"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0C904E64" w14:textId="028FE103" w:rsidR="008A752C"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171C0C2D" w14:textId="39FD6F16" w:rsidR="008A752C"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3EA17A19" w14:textId="77777777" w:rsidTr="0035371B">
        <w:tc>
          <w:tcPr>
            <w:tcW w:w="2879" w:type="dxa"/>
            <w:shd w:val="clear" w:color="auto" w:fill="D9E2F3" w:themeFill="accent1" w:themeFillTint="33"/>
          </w:tcPr>
          <w:p w14:paraId="66D1FB5A" w14:textId="603ABC0F" w:rsidR="008E3524"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7.3.5 Allowances 14 Polling Managers at 14 Polling Stations</w:t>
            </w:r>
          </w:p>
        </w:tc>
        <w:tc>
          <w:tcPr>
            <w:tcW w:w="3691" w:type="dxa"/>
            <w:shd w:val="clear" w:color="auto" w:fill="D9E2F3" w:themeFill="accent1" w:themeFillTint="33"/>
          </w:tcPr>
          <w:p w14:paraId="20A4A12F" w14:textId="77777777" w:rsidR="008E3524"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66C85AB8" w14:textId="2B4B42F1" w:rsidR="008E3524"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2F4D2C19" w14:textId="5A341D82" w:rsidR="008E3524"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5D9987ED" w14:textId="77777777" w:rsidTr="0035371B">
        <w:tc>
          <w:tcPr>
            <w:tcW w:w="2879" w:type="dxa"/>
            <w:shd w:val="clear" w:color="auto" w:fill="D9E2F3" w:themeFill="accent1" w:themeFillTint="33"/>
          </w:tcPr>
          <w:p w14:paraId="2A31F669" w14:textId="25709175" w:rsidR="00AC1C53"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7.3.6 Allowances for 14  Identification officers at 14 Polling Stations</w:t>
            </w:r>
          </w:p>
        </w:tc>
        <w:tc>
          <w:tcPr>
            <w:tcW w:w="3691" w:type="dxa"/>
            <w:shd w:val="clear" w:color="auto" w:fill="D9E2F3" w:themeFill="accent1" w:themeFillTint="33"/>
          </w:tcPr>
          <w:p w14:paraId="59C6D39D" w14:textId="77777777" w:rsidR="00AC1C53"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3BB11417" w14:textId="7AE22B90"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135C78F8" w14:textId="407C450B"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029AA1D2" w14:textId="77777777" w:rsidTr="0035371B">
        <w:tc>
          <w:tcPr>
            <w:tcW w:w="2879" w:type="dxa"/>
            <w:shd w:val="clear" w:color="auto" w:fill="D9E2F3" w:themeFill="accent1" w:themeFillTint="33"/>
          </w:tcPr>
          <w:p w14:paraId="276A89C9" w14:textId="6FD44618" w:rsidR="00AC1C53"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7.3.7 Allowances for 14 Queue controllers for 14 Polling Stations</w:t>
            </w:r>
          </w:p>
        </w:tc>
        <w:tc>
          <w:tcPr>
            <w:tcW w:w="3691" w:type="dxa"/>
            <w:shd w:val="clear" w:color="auto" w:fill="D9E2F3" w:themeFill="accent1" w:themeFillTint="33"/>
          </w:tcPr>
          <w:p w14:paraId="3D34A0A3" w14:textId="77777777" w:rsidR="00AC1C53"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7036508" w14:textId="74201E77"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4847B940" w14:textId="0613FA60"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20772381" w14:textId="77777777" w:rsidTr="0035371B">
        <w:tc>
          <w:tcPr>
            <w:tcW w:w="2879" w:type="dxa"/>
            <w:shd w:val="clear" w:color="auto" w:fill="D9E2F3" w:themeFill="accent1" w:themeFillTint="33"/>
          </w:tcPr>
          <w:p w14:paraId="361F8B47" w14:textId="4256A44D" w:rsidR="00AC1C53"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 xml:space="preserve">7.3.8 Allowances for 14 Ballot Paper Issuer at 14 Polling Stations  </w:t>
            </w:r>
          </w:p>
        </w:tc>
        <w:tc>
          <w:tcPr>
            <w:tcW w:w="3691" w:type="dxa"/>
            <w:shd w:val="clear" w:color="auto" w:fill="D9E2F3" w:themeFill="accent1" w:themeFillTint="33"/>
          </w:tcPr>
          <w:p w14:paraId="732EEE2B" w14:textId="77777777" w:rsidR="00AC1C53"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6A73DD7B" w14:textId="52AB88F6"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7A04AD3E" w14:textId="0DB8F190"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186EB0F1" w14:textId="77777777" w:rsidTr="0035371B">
        <w:tc>
          <w:tcPr>
            <w:tcW w:w="2879" w:type="dxa"/>
            <w:shd w:val="clear" w:color="auto" w:fill="D9E2F3" w:themeFill="accent1" w:themeFillTint="33"/>
          </w:tcPr>
          <w:p w14:paraId="131DD77C" w14:textId="753A6BCD" w:rsidR="00AC1C53"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 xml:space="preserve">7.3.9 Allowances for 14 Ballot Box Controller at 14 Polling Stations  </w:t>
            </w:r>
          </w:p>
        </w:tc>
        <w:tc>
          <w:tcPr>
            <w:tcW w:w="3691" w:type="dxa"/>
            <w:shd w:val="clear" w:color="auto" w:fill="D9E2F3" w:themeFill="accent1" w:themeFillTint="33"/>
          </w:tcPr>
          <w:p w14:paraId="7AE064F1" w14:textId="77777777" w:rsidR="00AC1C53"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0D8D7AE6" w14:textId="3C5BD921"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07B07B16" w14:textId="69218935"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4CA463DD" w14:textId="77777777" w:rsidTr="0035371B">
        <w:tc>
          <w:tcPr>
            <w:tcW w:w="2879" w:type="dxa"/>
            <w:shd w:val="clear" w:color="auto" w:fill="D9E2F3" w:themeFill="accent1" w:themeFillTint="33"/>
          </w:tcPr>
          <w:p w14:paraId="26B519E2" w14:textId="4770B964" w:rsidR="00AC1C53"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 xml:space="preserve">7.3.10 FEIT Consultants allowances including two for the EDRC (Legal &amp; Operations)   </w:t>
            </w:r>
          </w:p>
        </w:tc>
        <w:tc>
          <w:tcPr>
            <w:tcW w:w="3691" w:type="dxa"/>
            <w:shd w:val="clear" w:color="auto" w:fill="D9E2F3" w:themeFill="accent1" w:themeFillTint="33"/>
          </w:tcPr>
          <w:p w14:paraId="0CAEC0F5" w14:textId="77777777" w:rsidR="00AC1C53"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72D1FEB" w14:textId="150D3D41"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092E3498" w14:textId="24AE4721"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414DC69D" w14:textId="77777777" w:rsidTr="0035371B">
        <w:tc>
          <w:tcPr>
            <w:tcW w:w="2879" w:type="dxa"/>
            <w:shd w:val="clear" w:color="auto" w:fill="D9E2F3" w:themeFill="accent1" w:themeFillTint="33"/>
          </w:tcPr>
          <w:p w14:paraId="6A845969" w14:textId="565A3718" w:rsidR="00AC1C53"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7.3.11 Consultants allowances  (Outreach and media)</w:t>
            </w:r>
          </w:p>
        </w:tc>
        <w:tc>
          <w:tcPr>
            <w:tcW w:w="3691" w:type="dxa"/>
            <w:shd w:val="clear" w:color="auto" w:fill="D9E2F3" w:themeFill="accent1" w:themeFillTint="33"/>
          </w:tcPr>
          <w:p w14:paraId="7266F279" w14:textId="77777777" w:rsidR="00AC1C53"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72710A49" w14:textId="10B59CC4"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75A475F2" w14:textId="6E3A9188"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4EE6D00A" w14:textId="77777777" w:rsidTr="0035371B">
        <w:tc>
          <w:tcPr>
            <w:tcW w:w="2879" w:type="dxa"/>
            <w:shd w:val="clear" w:color="auto" w:fill="D9E2F3" w:themeFill="accent1" w:themeFillTint="33"/>
          </w:tcPr>
          <w:p w14:paraId="2DD40B35" w14:textId="114319E9" w:rsidR="00AC1C53"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7.3.12 Allowances for consultants (Reporting Officers)</w:t>
            </w:r>
          </w:p>
        </w:tc>
        <w:tc>
          <w:tcPr>
            <w:tcW w:w="3691" w:type="dxa"/>
            <w:shd w:val="clear" w:color="auto" w:fill="D9E2F3" w:themeFill="accent1" w:themeFillTint="33"/>
          </w:tcPr>
          <w:p w14:paraId="3ABEB916" w14:textId="77777777" w:rsidR="00AC1C53"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41CF49BF" w14:textId="408BB14B"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484D0C89" w14:textId="215CBE35" w:rsidR="00AC1C53"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5CA2C01A" w14:textId="77777777" w:rsidTr="0035371B">
        <w:tc>
          <w:tcPr>
            <w:tcW w:w="2879" w:type="dxa"/>
            <w:shd w:val="clear" w:color="auto" w:fill="D9E2F3" w:themeFill="accent1" w:themeFillTint="33"/>
          </w:tcPr>
          <w:p w14:paraId="67D0C46B" w14:textId="1BA6148A" w:rsidR="00BA77E7"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 3.13 Allowances for  staff for outreach and media</w:t>
            </w:r>
          </w:p>
        </w:tc>
        <w:tc>
          <w:tcPr>
            <w:tcW w:w="3691" w:type="dxa"/>
            <w:shd w:val="clear" w:color="auto" w:fill="D9E2F3" w:themeFill="accent1" w:themeFillTint="33"/>
          </w:tcPr>
          <w:p w14:paraId="4F0C3B46" w14:textId="77777777" w:rsidR="00BA77E7"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34AD6AE" w14:textId="2FF893FC"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091A9A6B" w14:textId="3BD9D513"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382AAA3A" w14:textId="77777777" w:rsidTr="0035371B">
        <w:tc>
          <w:tcPr>
            <w:tcW w:w="2879" w:type="dxa"/>
            <w:shd w:val="clear" w:color="auto" w:fill="D9E2F3" w:themeFill="accent1" w:themeFillTint="33"/>
          </w:tcPr>
          <w:p w14:paraId="6AB09F5A" w14:textId="491BB1D5" w:rsidR="00BA77E7"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7.3.14 Allowances for consultants of SEITs</w:t>
            </w:r>
          </w:p>
        </w:tc>
        <w:tc>
          <w:tcPr>
            <w:tcW w:w="3691" w:type="dxa"/>
            <w:shd w:val="clear" w:color="auto" w:fill="D9E2F3" w:themeFill="accent1" w:themeFillTint="33"/>
          </w:tcPr>
          <w:p w14:paraId="14DE2DD8" w14:textId="77777777" w:rsidR="00BA77E7"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A916B65" w14:textId="546DD8D1"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27D1D6D0" w14:textId="14ED8172"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5035863B" w14:textId="77777777" w:rsidTr="0035371B">
        <w:tc>
          <w:tcPr>
            <w:tcW w:w="2879" w:type="dxa"/>
            <w:shd w:val="clear" w:color="auto" w:fill="D9E2F3" w:themeFill="accent1" w:themeFillTint="33"/>
          </w:tcPr>
          <w:p w14:paraId="353CAECC" w14:textId="39672F80" w:rsidR="00BA77E7"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7.3.15 Allowances for Joint Operation Office</w:t>
            </w:r>
          </w:p>
        </w:tc>
        <w:tc>
          <w:tcPr>
            <w:tcW w:w="3691" w:type="dxa"/>
            <w:shd w:val="clear" w:color="auto" w:fill="D9E2F3" w:themeFill="accent1" w:themeFillTint="33"/>
          </w:tcPr>
          <w:p w14:paraId="740A9967" w14:textId="77777777" w:rsidR="00BA77E7"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55AC07B1" w14:textId="33E37FF2"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43AFF422" w14:textId="21F283B8"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427C514C" w14:textId="77777777" w:rsidTr="0035371B">
        <w:tc>
          <w:tcPr>
            <w:tcW w:w="2879" w:type="dxa"/>
            <w:shd w:val="clear" w:color="auto" w:fill="D9E2F3" w:themeFill="accent1" w:themeFillTint="33"/>
          </w:tcPr>
          <w:p w14:paraId="306B6305" w14:textId="7CCCFCE4" w:rsidR="00BA77E7"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7.3.16 Joint Operation Office rent and refreshment</w:t>
            </w:r>
          </w:p>
        </w:tc>
        <w:tc>
          <w:tcPr>
            <w:tcW w:w="3691" w:type="dxa"/>
            <w:shd w:val="clear" w:color="auto" w:fill="D9E2F3" w:themeFill="accent1" w:themeFillTint="33"/>
          </w:tcPr>
          <w:p w14:paraId="22C28BA3" w14:textId="77777777" w:rsidR="00BA77E7"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1C73B75F" w14:textId="6841D5AA"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1E4E721C" w14:textId="43567F71"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36931971" w14:textId="77777777" w:rsidTr="0035371B">
        <w:tc>
          <w:tcPr>
            <w:tcW w:w="2879" w:type="dxa"/>
            <w:shd w:val="clear" w:color="auto" w:fill="D9E2F3" w:themeFill="accent1" w:themeFillTint="33"/>
          </w:tcPr>
          <w:p w14:paraId="3647A222" w14:textId="49F7D927" w:rsidR="00BA77E7"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7.3.17 Allowances for accommodation (5 Technical staff)</w:t>
            </w:r>
          </w:p>
        </w:tc>
        <w:tc>
          <w:tcPr>
            <w:tcW w:w="3691" w:type="dxa"/>
            <w:shd w:val="clear" w:color="auto" w:fill="D9E2F3" w:themeFill="accent1" w:themeFillTint="33"/>
          </w:tcPr>
          <w:p w14:paraId="7523BDCD" w14:textId="77777777" w:rsidR="00BA77E7"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77355E4D" w14:textId="65BAAADB"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556FA17D" w14:textId="79EDB0A4" w:rsidR="00BA77E7"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451B097D" w14:textId="77777777" w:rsidTr="0035371B">
        <w:tc>
          <w:tcPr>
            <w:tcW w:w="2879" w:type="dxa"/>
            <w:shd w:val="clear" w:color="auto" w:fill="D9E2F3" w:themeFill="accent1" w:themeFillTint="33"/>
          </w:tcPr>
          <w:p w14:paraId="30845806" w14:textId="176782F2" w:rsidR="00B814DA"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7.3.18 Allowance for OPM monitoring and oversight of the LOA deliverables</w:t>
            </w:r>
          </w:p>
        </w:tc>
        <w:tc>
          <w:tcPr>
            <w:tcW w:w="3691" w:type="dxa"/>
            <w:shd w:val="clear" w:color="auto" w:fill="D9E2F3" w:themeFill="accent1" w:themeFillTint="33"/>
          </w:tcPr>
          <w:p w14:paraId="6031A56F"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6BA4898F" w14:textId="33202217" w:rsidR="00B814DA"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223E24EB" w14:textId="2E7F4956" w:rsidR="00B814DA"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14457B29" w14:textId="77777777" w:rsidTr="0035371B">
        <w:tc>
          <w:tcPr>
            <w:tcW w:w="2879" w:type="dxa"/>
            <w:shd w:val="clear" w:color="auto" w:fill="D9E2F3" w:themeFill="accent1" w:themeFillTint="33"/>
          </w:tcPr>
          <w:p w14:paraId="2238DF20" w14:textId="3DB9F3FA" w:rsidR="00C8226D"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7.3.19 Allowances for personal assistant for FEIT Chairman and FEIT Deputy Chairman</w:t>
            </w:r>
          </w:p>
        </w:tc>
        <w:tc>
          <w:tcPr>
            <w:tcW w:w="3691" w:type="dxa"/>
            <w:shd w:val="clear" w:color="auto" w:fill="D9E2F3" w:themeFill="accent1" w:themeFillTint="33"/>
          </w:tcPr>
          <w:p w14:paraId="7AD48FE2" w14:textId="77777777" w:rsidR="00C8226D"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47A0D952" w14:textId="6AF575F1"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00BE0153" w14:textId="18223F35"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588E1410" w14:textId="77777777" w:rsidTr="0035371B">
        <w:tc>
          <w:tcPr>
            <w:tcW w:w="2879" w:type="dxa"/>
            <w:shd w:val="clear" w:color="auto" w:fill="D9E2F3" w:themeFill="accent1" w:themeFillTint="33"/>
          </w:tcPr>
          <w:p w14:paraId="48929B9A" w14:textId="24013286" w:rsidR="00C8226D" w:rsidRPr="00E616FC" w:rsidRDefault="007857A8" w:rsidP="00E616FC">
            <w:pPr>
              <w:spacing w:after="120" w:line="240" w:lineRule="auto"/>
              <w:ind w:left="144" w:right="144"/>
              <w:rPr>
                <w:rFonts w:eastAsia="Calibri" w:cstheme="minorHAnsi"/>
                <w:color w:val="002060"/>
                <w:sz w:val="18"/>
                <w:szCs w:val="18"/>
              </w:rPr>
            </w:pPr>
            <w:r w:rsidRPr="00E616FC">
              <w:rPr>
                <w:rFonts w:eastAsia="Calibri" w:cstheme="minorHAnsi"/>
                <w:color w:val="002060"/>
                <w:sz w:val="18"/>
                <w:szCs w:val="18"/>
              </w:rPr>
              <w:t>7.3.20 Allowances for personal assistant for EDRC Chairman and Deputy Chairman</w:t>
            </w:r>
          </w:p>
        </w:tc>
        <w:tc>
          <w:tcPr>
            <w:tcW w:w="3691" w:type="dxa"/>
            <w:shd w:val="clear" w:color="auto" w:fill="D9E2F3" w:themeFill="accent1" w:themeFillTint="33"/>
          </w:tcPr>
          <w:p w14:paraId="3B6841C5" w14:textId="77777777" w:rsidR="00C8226D"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9AFE40E" w14:textId="74AC5FEC"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5BCCBD7C" w14:textId="0019C359"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255D71EE" w14:textId="77777777" w:rsidTr="0035371B">
        <w:tc>
          <w:tcPr>
            <w:tcW w:w="2879" w:type="dxa"/>
            <w:shd w:val="clear" w:color="auto" w:fill="D9E2F3" w:themeFill="accent1" w:themeFillTint="33"/>
          </w:tcPr>
          <w:p w14:paraId="5DA497BB" w14:textId="1DDB23AB" w:rsidR="00C8226D" w:rsidRPr="00E616FC" w:rsidRDefault="007857A8" w:rsidP="00E40F46">
            <w:pPr>
              <w:ind w:left="167" w:right="347"/>
              <w:jc w:val="both"/>
              <w:rPr>
                <w:rFonts w:eastAsia="Calibri" w:cstheme="minorHAnsi"/>
                <w:color w:val="002060"/>
                <w:sz w:val="18"/>
                <w:szCs w:val="18"/>
              </w:rPr>
            </w:pPr>
            <w:r w:rsidRPr="00E616FC">
              <w:rPr>
                <w:rFonts w:eastAsia="Calibri" w:cstheme="minorHAnsi"/>
                <w:color w:val="002060"/>
                <w:sz w:val="18"/>
                <w:szCs w:val="18"/>
              </w:rPr>
              <w:t>7.3.21 Allowances for personal assistants for SEITs Chairmen</w:t>
            </w:r>
          </w:p>
        </w:tc>
        <w:tc>
          <w:tcPr>
            <w:tcW w:w="3691" w:type="dxa"/>
            <w:shd w:val="clear" w:color="auto" w:fill="D9E2F3" w:themeFill="accent1" w:themeFillTint="33"/>
          </w:tcPr>
          <w:p w14:paraId="0E5DCCAF" w14:textId="77777777" w:rsidR="00C8226D"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3F8210B1" w14:textId="652B0151"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7BC73C33" w14:textId="30E58ECB"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45101564" w14:textId="77777777" w:rsidTr="0035371B">
        <w:tc>
          <w:tcPr>
            <w:tcW w:w="2879" w:type="dxa"/>
            <w:shd w:val="clear" w:color="auto" w:fill="D9E2F3" w:themeFill="accent1" w:themeFillTint="33"/>
          </w:tcPr>
          <w:p w14:paraId="3AC5AC00" w14:textId="400FDC04" w:rsidR="00C8226D" w:rsidRPr="00E616FC" w:rsidRDefault="007857A8" w:rsidP="00E40F46">
            <w:pPr>
              <w:ind w:firstLine="167"/>
              <w:jc w:val="both"/>
              <w:rPr>
                <w:rFonts w:eastAsia="Calibri" w:cstheme="minorHAnsi"/>
                <w:color w:val="002060"/>
                <w:sz w:val="18"/>
                <w:szCs w:val="18"/>
              </w:rPr>
            </w:pPr>
            <w:r w:rsidRPr="00E616FC">
              <w:rPr>
                <w:rFonts w:eastAsia="Calibri" w:cstheme="minorHAnsi"/>
                <w:color w:val="002060"/>
                <w:sz w:val="18"/>
                <w:szCs w:val="18"/>
              </w:rPr>
              <w:t>7.3.22 Allowance for 2 experts</w:t>
            </w:r>
          </w:p>
        </w:tc>
        <w:tc>
          <w:tcPr>
            <w:tcW w:w="3691" w:type="dxa"/>
            <w:shd w:val="clear" w:color="auto" w:fill="D9E2F3" w:themeFill="accent1" w:themeFillTint="33"/>
          </w:tcPr>
          <w:p w14:paraId="4C643FE2" w14:textId="77777777" w:rsidR="00C8226D"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3CF3B0AC" w14:textId="5FE49D4C"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6BCD7BB7" w14:textId="28925BAB"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1E065B" w:rsidRPr="00892D3F" w14:paraId="269EFD3F" w14:textId="77777777" w:rsidTr="0035371B">
        <w:trPr>
          <w:trHeight w:val="221"/>
        </w:trPr>
        <w:tc>
          <w:tcPr>
            <w:tcW w:w="2879" w:type="dxa"/>
            <w:shd w:val="clear" w:color="auto" w:fill="D9E2F3" w:themeFill="accent1" w:themeFillTint="33"/>
          </w:tcPr>
          <w:p w14:paraId="15116530" w14:textId="0916A28F" w:rsidR="00C8226D" w:rsidRPr="00E616FC" w:rsidRDefault="007857A8" w:rsidP="00E40F46">
            <w:pPr>
              <w:ind w:firstLine="167"/>
              <w:jc w:val="both"/>
              <w:rPr>
                <w:rFonts w:eastAsia="Calibri" w:cstheme="minorHAnsi"/>
                <w:color w:val="002060"/>
                <w:sz w:val="18"/>
                <w:szCs w:val="18"/>
              </w:rPr>
            </w:pPr>
            <w:r w:rsidRPr="00E616FC">
              <w:rPr>
                <w:rFonts w:eastAsia="Calibri" w:cstheme="minorHAnsi"/>
                <w:color w:val="002060"/>
                <w:sz w:val="18"/>
                <w:szCs w:val="18"/>
              </w:rPr>
              <w:t>7.3.23 Allowance for 2 experts</w:t>
            </w:r>
          </w:p>
        </w:tc>
        <w:tc>
          <w:tcPr>
            <w:tcW w:w="3691" w:type="dxa"/>
            <w:shd w:val="clear" w:color="auto" w:fill="D9E2F3" w:themeFill="accent1" w:themeFillTint="33"/>
          </w:tcPr>
          <w:p w14:paraId="57639D54" w14:textId="77777777" w:rsidR="00C8226D"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39796E1" w14:textId="6AB0877B"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c>
          <w:tcPr>
            <w:tcW w:w="2250" w:type="dxa"/>
            <w:gridSpan w:val="2"/>
            <w:shd w:val="clear" w:color="auto" w:fill="D9E2F3" w:themeFill="accent1" w:themeFillTint="33"/>
            <w:vAlign w:val="center"/>
          </w:tcPr>
          <w:p w14:paraId="0983F6C8" w14:textId="0C59E920" w:rsidR="00C8226D" w:rsidRPr="00333916" w:rsidRDefault="007857A8" w:rsidP="00333916">
            <w:pPr>
              <w:jc w:val="center"/>
              <w:rPr>
                <w:rFonts w:eastAsia="Calibri" w:cstheme="minorHAnsi"/>
                <w:color w:val="002060"/>
                <w:sz w:val="18"/>
                <w:szCs w:val="18"/>
              </w:rPr>
            </w:pPr>
            <w:r w:rsidRPr="00333916">
              <w:rPr>
                <w:rFonts w:eastAsia="Calibri" w:cstheme="minorHAnsi"/>
                <w:color w:val="002060"/>
                <w:sz w:val="18"/>
                <w:szCs w:val="18"/>
              </w:rPr>
              <w:t>Ongoing</w:t>
            </w:r>
          </w:p>
        </w:tc>
      </w:tr>
      <w:tr w:rsidR="0035371B" w:rsidRPr="00892D3F" w14:paraId="14AB5F4B" w14:textId="77777777" w:rsidTr="0068533E">
        <w:trPr>
          <w:trHeight w:val="221"/>
        </w:trPr>
        <w:tc>
          <w:tcPr>
            <w:tcW w:w="9810" w:type="dxa"/>
            <w:gridSpan w:val="5"/>
            <w:shd w:val="clear" w:color="auto" w:fill="FFF2CC" w:themeFill="accent4" w:themeFillTint="33"/>
            <w:vAlign w:val="center"/>
          </w:tcPr>
          <w:p w14:paraId="42B42990" w14:textId="77777777" w:rsidR="0035371B" w:rsidRPr="00333916" w:rsidRDefault="0035371B" w:rsidP="0035371B">
            <w:pPr>
              <w:spacing w:after="0" w:line="240" w:lineRule="auto"/>
              <w:jc w:val="center"/>
              <w:rPr>
                <w:rFonts w:eastAsia="Calibri" w:cstheme="minorHAnsi"/>
                <w:color w:val="002060"/>
                <w:sz w:val="18"/>
                <w:szCs w:val="18"/>
              </w:rPr>
            </w:pPr>
          </w:p>
        </w:tc>
      </w:tr>
      <w:tr w:rsidR="00156DC8" w:rsidRPr="00892D3F" w14:paraId="34BF2342" w14:textId="77777777" w:rsidTr="00D627B4">
        <w:tc>
          <w:tcPr>
            <w:tcW w:w="9810" w:type="dxa"/>
            <w:gridSpan w:val="5"/>
            <w:shd w:val="clear" w:color="auto" w:fill="D9E2F3" w:themeFill="accent1" w:themeFillTint="33"/>
          </w:tcPr>
          <w:p w14:paraId="53FD3AA1" w14:textId="0056187B" w:rsidR="00B814DA" w:rsidRPr="00892D3F" w:rsidRDefault="007857A8" w:rsidP="0035371B">
            <w:pPr>
              <w:ind w:left="144" w:right="144" w:firstLine="23"/>
              <w:jc w:val="both"/>
              <w:rPr>
                <w:rFonts w:eastAsia="Calibri" w:cstheme="minorHAnsi"/>
                <w:sz w:val="18"/>
                <w:szCs w:val="18"/>
              </w:rPr>
            </w:pPr>
            <w:r w:rsidRPr="00333916">
              <w:rPr>
                <w:rFonts w:eastAsia="Calibri" w:cstheme="minorHAnsi"/>
                <w:b/>
                <w:color w:val="002060"/>
                <w:sz w:val="18"/>
                <w:szCs w:val="18"/>
                <w:lang w:eastAsia="fr-CA"/>
              </w:rPr>
              <w:t xml:space="preserve">Output 7.4: </w:t>
            </w:r>
            <w:r w:rsidRPr="00333916">
              <w:rPr>
                <w:rFonts w:eastAsia="Calibri" w:cstheme="minorHAnsi"/>
                <w:bCs/>
                <w:color w:val="002060"/>
                <w:sz w:val="18"/>
                <w:szCs w:val="18"/>
                <w:lang w:eastAsia="fr-CA"/>
              </w:rPr>
              <w:t>Support to three electoral committees with equipment, office rental and trainings</w:t>
            </w:r>
          </w:p>
        </w:tc>
      </w:tr>
      <w:tr w:rsidR="001E065B" w:rsidRPr="00892D3F" w14:paraId="3EA1C7E2" w14:textId="77777777" w:rsidTr="0035371B">
        <w:tc>
          <w:tcPr>
            <w:tcW w:w="2879" w:type="dxa"/>
            <w:shd w:val="clear" w:color="auto" w:fill="D9E2F3" w:themeFill="accent1" w:themeFillTint="33"/>
          </w:tcPr>
          <w:p w14:paraId="23B85C9E" w14:textId="3C65AF0B" w:rsidR="00B814DA" w:rsidRPr="00333916" w:rsidRDefault="007857A8" w:rsidP="0035371B">
            <w:pPr>
              <w:ind w:left="167"/>
              <w:rPr>
                <w:rFonts w:eastAsia="Calibri" w:cstheme="minorHAnsi"/>
                <w:color w:val="002060"/>
                <w:sz w:val="18"/>
                <w:szCs w:val="18"/>
              </w:rPr>
            </w:pPr>
            <w:r w:rsidRPr="00333916">
              <w:rPr>
                <w:rFonts w:eastAsia="Calibri" w:cstheme="minorHAnsi"/>
                <w:color w:val="002060"/>
                <w:sz w:val="18"/>
                <w:szCs w:val="18"/>
              </w:rPr>
              <w:t>7.4.1 Procurement of office equipment for FEIT, SEITS &amp; EDRC</w:t>
            </w:r>
          </w:p>
        </w:tc>
        <w:tc>
          <w:tcPr>
            <w:tcW w:w="3691" w:type="dxa"/>
            <w:shd w:val="clear" w:color="auto" w:fill="D9E2F3" w:themeFill="accent1" w:themeFillTint="33"/>
          </w:tcPr>
          <w:p w14:paraId="72C5D15E"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9FDF74A" w14:textId="76D85494" w:rsidR="00B814DA" w:rsidRPr="0035371B" w:rsidRDefault="007857A8" w:rsidP="0035371B">
            <w:pPr>
              <w:jc w:val="center"/>
              <w:rPr>
                <w:rFonts w:eastAsia="Calibri" w:cstheme="minorHAnsi"/>
                <w:color w:val="002060"/>
                <w:sz w:val="18"/>
                <w:szCs w:val="18"/>
              </w:rPr>
            </w:pPr>
            <w:r w:rsidRPr="0035371B">
              <w:rPr>
                <w:rFonts w:eastAsia="Calibri" w:cstheme="minorHAnsi"/>
                <w:color w:val="002060"/>
                <w:sz w:val="18"/>
                <w:szCs w:val="18"/>
              </w:rPr>
              <w:t>Ongoing</w:t>
            </w:r>
          </w:p>
        </w:tc>
        <w:tc>
          <w:tcPr>
            <w:tcW w:w="2250" w:type="dxa"/>
            <w:gridSpan w:val="2"/>
            <w:shd w:val="clear" w:color="auto" w:fill="D9E2F3" w:themeFill="accent1" w:themeFillTint="33"/>
            <w:vAlign w:val="center"/>
          </w:tcPr>
          <w:p w14:paraId="0F049A57" w14:textId="7371B16D" w:rsidR="00B814DA" w:rsidRPr="0035371B" w:rsidRDefault="007857A8" w:rsidP="0035371B">
            <w:pPr>
              <w:jc w:val="center"/>
              <w:rPr>
                <w:rFonts w:eastAsia="Calibri" w:cstheme="minorHAnsi"/>
                <w:color w:val="002060"/>
                <w:sz w:val="18"/>
                <w:szCs w:val="18"/>
              </w:rPr>
            </w:pPr>
            <w:r w:rsidRPr="0035371B">
              <w:rPr>
                <w:rFonts w:eastAsia="Calibri" w:cstheme="minorHAnsi"/>
                <w:color w:val="002060"/>
                <w:sz w:val="18"/>
                <w:szCs w:val="18"/>
              </w:rPr>
              <w:t>Ongoing</w:t>
            </w:r>
          </w:p>
        </w:tc>
      </w:tr>
      <w:tr w:rsidR="001E065B" w:rsidRPr="00892D3F" w14:paraId="071FD96D" w14:textId="77777777" w:rsidTr="0035371B">
        <w:tc>
          <w:tcPr>
            <w:tcW w:w="2879" w:type="dxa"/>
            <w:shd w:val="clear" w:color="auto" w:fill="D9E2F3" w:themeFill="accent1" w:themeFillTint="33"/>
          </w:tcPr>
          <w:p w14:paraId="5F7DFF7E" w14:textId="3845387E" w:rsidR="00B814DA" w:rsidRPr="00333916" w:rsidRDefault="007857A8" w:rsidP="0035371B">
            <w:pPr>
              <w:ind w:left="167"/>
              <w:rPr>
                <w:rFonts w:eastAsia="Calibri" w:cstheme="minorHAnsi"/>
                <w:color w:val="002060"/>
                <w:sz w:val="18"/>
                <w:szCs w:val="18"/>
              </w:rPr>
            </w:pPr>
            <w:r w:rsidRPr="00333916">
              <w:rPr>
                <w:rFonts w:eastAsia="Calibri" w:cstheme="minorHAnsi"/>
                <w:color w:val="002060"/>
                <w:sz w:val="18"/>
                <w:szCs w:val="18"/>
              </w:rPr>
              <w:t>7.4.2. Office Rental for three committees (FEIT, SEITs &amp; EDRC</w:t>
            </w:r>
          </w:p>
        </w:tc>
        <w:tc>
          <w:tcPr>
            <w:tcW w:w="3691" w:type="dxa"/>
            <w:shd w:val="clear" w:color="auto" w:fill="D9E2F3" w:themeFill="accent1" w:themeFillTint="33"/>
          </w:tcPr>
          <w:p w14:paraId="7FBF6F2B"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6E18C220" w14:textId="26DA2023" w:rsidR="00B814DA" w:rsidRPr="0035371B" w:rsidRDefault="007857A8" w:rsidP="0035371B">
            <w:pPr>
              <w:jc w:val="center"/>
              <w:rPr>
                <w:rFonts w:eastAsia="Calibri" w:cstheme="minorHAnsi"/>
                <w:color w:val="002060"/>
                <w:sz w:val="18"/>
                <w:szCs w:val="18"/>
              </w:rPr>
            </w:pPr>
            <w:r w:rsidRPr="0035371B">
              <w:rPr>
                <w:rFonts w:eastAsia="Calibri" w:cstheme="minorHAnsi"/>
                <w:color w:val="002060"/>
                <w:sz w:val="18"/>
                <w:szCs w:val="18"/>
              </w:rPr>
              <w:t>Ongoing</w:t>
            </w:r>
          </w:p>
        </w:tc>
        <w:tc>
          <w:tcPr>
            <w:tcW w:w="2250" w:type="dxa"/>
            <w:gridSpan w:val="2"/>
            <w:shd w:val="clear" w:color="auto" w:fill="D9E2F3" w:themeFill="accent1" w:themeFillTint="33"/>
            <w:vAlign w:val="center"/>
          </w:tcPr>
          <w:p w14:paraId="46DC290E" w14:textId="00028E45" w:rsidR="00B814DA" w:rsidRPr="0035371B" w:rsidRDefault="007857A8" w:rsidP="0035371B">
            <w:pPr>
              <w:jc w:val="center"/>
              <w:rPr>
                <w:rFonts w:eastAsia="Calibri" w:cstheme="minorHAnsi"/>
                <w:color w:val="002060"/>
                <w:sz w:val="18"/>
                <w:szCs w:val="18"/>
              </w:rPr>
            </w:pPr>
            <w:r w:rsidRPr="0035371B">
              <w:rPr>
                <w:rFonts w:eastAsia="Calibri" w:cstheme="minorHAnsi"/>
                <w:color w:val="002060"/>
                <w:sz w:val="18"/>
                <w:szCs w:val="18"/>
              </w:rPr>
              <w:t>Ongoing</w:t>
            </w:r>
          </w:p>
        </w:tc>
      </w:tr>
      <w:tr w:rsidR="001E065B" w:rsidRPr="00892D3F" w14:paraId="5EC28B6F" w14:textId="77777777" w:rsidTr="0035371B">
        <w:tc>
          <w:tcPr>
            <w:tcW w:w="2879" w:type="dxa"/>
            <w:shd w:val="clear" w:color="auto" w:fill="D9E2F3" w:themeFill="accent1" w:themeFillTint="33"/>
          </w:tcPr>
          <w:p w14:paraId="6BE4EE2E" w14:textId="47695D82" w:rsidR="00B814DA" w:rsidRPr="00333916" w:rsidRDefault="007857A8" w:rsidP="0035371B">
            <w:pPr>
              <w:ind w:left="167"/>
              <w:rPr>
                <w:rFonts w:eastAsia="Calibri" w:cstheme="minorHAnsi"/>
                <w:color w:val="002060"/>
                <w:sz w:val="18"/>
                <w:szCs w:val="18"/>
              </w:rPr>
            </w:pPr>
            <w:r w:rsidRPr="00333916">
              <w:rPr>
                <w:rFonts w:eastAsia="Calibri" w:cstheme="minorHAnsi"/>
                <w:color w:val="002060"/>
                <w:sz w:val="18"/>
                <w:szCs w:val="18"/>
              </w:rPr>
              <w:lastRenderedPageBreak/>
              <w:t>7.4.3.Training, workshops and meetings</w:t>
            </w:r>
          </w:p>
        </w:tc>
        <w:tc>
          <w:tcPr>
            <w:tcW w:w="3691" w:type="dxa"/>
            <w:shd w:val="clear" w:color="auto" w:fill="D9E2F3" w:themeFill="accent1" w:themeFillTint="33"/>
          </w:tcPr>
          <w:p w14:paraId="489254C5"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30CADF5C" w14:textId="163E9CED" w:rsidR="00B814DA" w:rsidRPr="0035371B" w:rsidRDefault="007857A8" w:rsidP="0035371B">
            <w:pPr>
              <w:jc w:val="center"/>
              <w:rPr>
                <w:rFonts w:eastAsia="Calibri" w:cstheme="minorHAnsi"/>
                <w:color w:val="002060"/>
                <w:sz w:val="18"/>
                <w:szCs w:val="18"/>
              </w:rPr>
            </w:pPr>
            <w:r w:rsidRPr="0035371B">
              <w:rPr>
                <w:rFonts w:eastAsia="Calibri" w:cstheme="minorHAnsi"/>
                <w:color w:val="002060"/>
                <w:sz w:val="18"/>
                <w:szCs w:val="18"/>
              </w:rPr>
              <w:t>Ongoing</w:t>
            </w:r>
          </w:p>
        </w:tc>
        <w:tc>
          <w:tcPr>
            <w:tcW w:w="2250" w:type="dxa"/>
            <w:gridSpan w:val="2"/>
            <w:shd w:val="clear" w:color="auto" w:fill="D9E2F3" w:themeFill="accent1" w:themeFillTint="33"/>
            <w:vAlign w:val="center"/>
          </w:tcPr>
          <w:p w14:paraId="71E7A56F" w14:textId="1CC7246D" w:rsidR="00B814DA" w:rsidRPr="0035371B" w:rsidRDefault="007857A8" w:rsidP="0035371B">
            <w:pPr>
              <w:jc w:val="center"/>
              <w:rPr>
                <w:rFonts w:eastAsia="Calibri" w:cstheme="minorHAnsi"/>
                <w:color w:val="002060"/>
                <w:sz w:val="18"/>
                <w:szCs w:val="18"/>
              </w:rPr>
            </w:pPr>
            <w:r w:rsidRPr="0035371B">
              <w:rPr>
                <w:rFonts w:eastAsia="Calibri" w:cstheme="minorHAnsi"/>
                <w:color w:val="002060"/>
                <w:sz w:val="18"/>
                <w:szCs w:val="18"/>
              </w:rPr>
              <w:t>Ongoing</w:t>
            </w:r>
          </w:p>
        </w:tc>
      </w:tr>
      <w:tr w:rsidR="00156DC8" w:rsidRPr="00892D3F" w14:paraId="5A5B8543" w14:textId="77777777" w:rsidTr="00D627B4">
        <w:tc>
          <w:tcPr>
            <w:tcW w:w="9810" w:type="dxa"/>
            <w:gridSpan w:val="5"/>
            <w:shd w:val="clear" w:color="auto" w:fill="D9E2F3" w:themeFill="accent1" w:themeFillTint="33"/>
          </w:tcPr>
          <w:p w14:paraId="2995293B" w14:textId="197F503F" w:rsidR="00B814DA" w:rsidRPr="00892D3F" w:rsidRDefault="007857A8" w:rsidP="0035371B">
            <w:pPr>
              <w:ind w:firstLine="167"/>
              <w:jc w:val="both"/>
              <w:rPr>
                <w:rFonts w:eastAsia="Calibri" w:cstheme="minorHAnsi"/>
                <w:sz w:val="18"/>
                <w:szCs w:val="18"/>
              </w:rPr>
            </w:pPr>
            <w:r w:rsidRPr="0035371B">
              <w:rPr>
                <w:rFonts w:eastAsia="Calibri" w:cstheme="minorHAnsi"/>
                <w:b/>
                <w:color w:val="002060"/>
                <w:sz w:val="18"/>
                <w:szCs w:val="18"/>
                <w:lang w:eastAsia="fr-CA"/>
              </w:rPr>
              <w:t xml:space="preserve">Output 7.5: </w:t>
            </w:r>
            <w:r w:rsidRPr="0035371B">
              <w:rPr>
                <w:rFonts w:eastAsia="Calibri" w:cstheme="minorHAnsi"/>
                <w:bCs/>
                <w:color w:val="002060"/>
                <w:sz w:val="18"/>
                <w:szCs w:val="18"/>
                <w:lang w:eastAsia="fr-CA"/>
              </w:rPr>
              <w:t>Elders and Electoral Delegates</w:t>
            </w:r>
            <w:r w:rsidRPr="00892D3F">
              <w:rPr>
                <w:rFonts w:eastAsia="Calibri" w:cstheme="minorHAnsi"/>
                <w:sz w:val="18"/>
                <w:szCs w:val="18"/>
              </w:rPr>
              <w:t xml:space="preserve">  </w:t>
            </w:r>
          </w:p>
        </w:tc>
      </w:tr>
      <w:tr w:rsidR="001E065B" w:rsidRPr="00892D3F" w14:paraId="7D68280B" w14:textId="77777777" w:rsidTr="0035371B">
        <w:tc>
          <w:tcPr>
            <w:tcW w:w="2879" w:type="dxa"/>
            <w:shd w:val="clear" w:color="auto" w:fill="D9E2F3" w:themeFill="accent1" w:themeFillTint="33"/>
          </w:tcPr>
          <w:p w14:paraId="04144A76" w14:textId="02A605E6" w:rsidR="00B814DA" w:rsidRPr="00892D3F" w:rsidRDefault="007857A8" w:rsidP="0035371B">
            <w:pPr>
              <w:ind w:firstLine="167"/>
              <w:jc w:val="both"/>
              <w:rPr>
                <w:rFonts w:eastAsia="Calibri" w:cstheme="minorHAnsi"/>
                <w:sz w:val="18"/>
                <w:szCs w:val="18"/>
              </w:rPr>
            </w:pPr>
            <w:r w:rsidRPr="0035371B">
              <w:rPr>
                <w:rFonts w:eastAsia="Calibri" w:cstheme="minorHAnsi"/>
                <w:color w:val="002060"/>
                <w:sz w:val="18"/>
                <w:szCs w:val="18"/>
              </w:rPr>
              <w:t>7.5.1  Training of Master Trainers</w:t>
            </w:r>
          </w:p>
        </w:tc>
        <w:tc>
          <w:tcPr>
            <w:tcW w:w="3691" w:type="dxa"/>
            <w:shd w:val="clear" w:color="auto" w:fill="D9E2F3" w:themeFill="accent1" w:themeFillTint="33"/>
          </w:tcPr>
          <w:p w14:paraId="197952A8"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5E64BCF0" w14:textId="59C560C5" w:rsidR="00B814DA" w:rsidRPr="0035371B" w:rsidRDefault="007857A8" w:rsidP="0035371B">
            <w:pPr>
              <w:jc w:val="center"/>
              <w:rPr>
                <w:rFonts w:eastAsia="Calibri" w:cstheme="minorHAnsi"/>
                <w:color w:val="002060"/>
                <w:sz w:val="18"/>
                <w:szCs w:val="18"/>
              </w:rPr>
            </w:pPr>
            <w:r w:rsidRPr="0035371B">
              <w:rPr>
                <w:rFonts w:eastAsia="Calibri" w:cstheme="minorHAnsi"/>
                <w:color w:val="002060"/>
                <w:sz w:val="18"/>
                <w:szCs w:val="18"/>
              </w:rPr>
              <w:t>N</w:t>
            </w:r>
            <w:r w:rsidR="0035371B" w:rsidRPr="0035371B">
              <w:rPr>
                <w:rFonts w:eastAsia="Calibri" w:cstheme="minorHAnsi"/>
                <w:color w:val="002060"/>
                <w:sz w:val="18"/>
                <w:szCs w:val="18"/>
              </w:rPr>
              <w:t>/</w:t>
            </w:r>
            <w:r w:rsidRPr="0035371B">
              <w:rPr>
                <w:rFonts w:eastAsia="Calibri" w:cstheme="minorHAnsi"/>
                <w:color w:val="002060"/>
                <w:sz w:val="18"/>
                <w:szCs w:val="18"/>
              </w:rPr>
              <w:t>A</w:t>
            </w:r>
          </w:p>
        </w:tc>
        <w:tc>
          <w:tcPr>
            <w:tcW w:w="2250" w:type="dxa"/>
            <w:gridSpan w:val="2"/>
            <w:shd w:val="clear" w:color="auto" w:fill="D9E2F3" w:themeFill="accent1" w:themeFillTint="33"/>
            <w:vAlign w:val="center"/>
          </w:tcPr>
          <w:p w14:paraId="59B12F15" w14:textId="041E59DC" w:rsidR="00B814DA" w:rsidRPr="0035371B" w:rsidRDefault="007857A8" w:rsidP="0035371B">
            <w:pPr>
              <w:jc w:val="center"/>
              <w:rPr>
                <w:rFonts w:eastAsia="Calibri" w:cstheme="minorHAnsi"/>
                <w:color w:val="002060"/>
                <w:sz w:val="18"/>
                <w:szCs w:val="18"/>
              </w:rPr>
            </w:pPr>
            <w:r w:rsidRPr="0035371B">
              <w:rPr>
                <w:rFonts w:eastAsia="Calibri" w:cstheme="minorHAnsi"/>
                <w:color w:val="002060"/>
                <w:sz w:val="18"/>
                <w:szCs w:val="18"/>
              </w:rPr>
              <w:t>N</w:t>
            </w:r>
            <w:r w:rsidR="0035371B" w:rsidRPr="0035371B">
              <w:rPr>
                <w:rFonts w:eastAsia="Calibri" w:cstheme="minorHAnsi"/>
                <w:color w:val="002060"/>
                <w:sz w:val="18"/>
                <w:szCs w:val="18"/>
              </w:rPr>
              <w:t>/</w:t>
            </w:r>
            <w:r w:rsidRPr="0035371B">
              <w:rPr>
                <w:rFonts w:eastAsia="Calibri" w:cstheme="minorHAnsi"/>
                <w:color w:val="002060"/>
                <w:sz w:val="18"/>
                <w:szCs w:val="18"/>
              </w:rPr>
              <w:t>A</w:t>
            </w:r>
          </w:p>
        </w:tc>
      </w:tr>
      <w:tr w:rsidR="00BE62FA" w:rsidRPr="00892D3F" w14:paraId="57590FBB" w14:textId="77777777" w:rsidTr="00BE62FA">
        <w:tc>
          <w:tcPr>
            <w:tcW w:w="9810" w:type="dxa"/>
            <w:gridSpan w:val="5"/>
            <w:shd w:val="clear" w:color="auto" w:fill="FFF2CC" w:themeFill="accent4" w:themeFillTint="33"/>
            <w:vAlign w:val="center"/>
          </w:tcPr>
          <w:p w14:paraId="03C929E6" w14:textId="77777777" w:rsidR="00BE62FA" w:rsidRPr="0035371B" w:rsidRDefault="00BE62FA" w:rsidP="00BE62FA">
            <w:pPr>
              <w:spacing w:after="0" w:line="240" w:lineRule="auto"/>
              <w:jc w:val="center"/>
              <w:rPr>
                <w:rFonts w:eastAsia="Calibri" w:cstheme="minorHAnsi"/>
                <w:color w:val="002060"/>
                <w:sz w:val="18"/>
                <w:szCs w:val="18"/>
              </w:rPr>
            </w:pPr>
          </w:p>
        </w:tc>
      </w:tr>
      <w:tr w:rsidR="00156DC8" w:rsidRPr="00892D3F" w14:paraId="6BB5AB32" w14:textId="77777777" w:rsidTr="00D627B4">
        <w:tc>
          <w:tcPr>
            <w:tcW w:w="9810" w:type="dxa"/>
            <w:gridSpan w:val="5"/>
            <w:shd w:val="clear" w:color="auto" w:fill="D9E2F3" w:themeFill="accent1" w:themeFillTint="33"/>
          </w:tcPr>
          <w:p w14:paraId="09506169" w14:textId="7013337A" w:rsidR="00B814DA" w:rsidRPr="00892D3F" w:rsidRDefault="007857A8" w:rsidP="00C403D3">
            <w:pPr>
              <w:ind w:firstLine="167"/>
              <w:jc w:val="both"/>
              <w:rPr>
                <w:rFonts w:eastAsia="Calibri" w:cstheme="minorHAnsi"/>
                <w:sz w:val="18"/>
                <w:szCs w:val="18"/>
              </w:rPr>
            </w:pPr>
            <w:r w:rsidRPr="00C403D3">
              <w:rPr>
                <w:rFonts w:eastAsia="Calibri" w:cstheme="minorHAnsi"/>
                <w:b/>
                <w:color w:val="002060"/>
                <w:sz w:val="18"/>
                <w:szCs w:val="18"/>
                <w:lang w:eastAsia="fr-CA"/>
              </w:rPr>
              <w:t>Output 7.6</w:t>
            </w:r>
            <w:r w:rsidRPr="00C403D3">
              <w:rPr>
                <w:rFonts w:eastAsia="Calibri" w:cstheme="minorHAnsi"/>
                <w:bCs/>
                <w:color w:val="002060"/>
                <w:sz w:val="18"/>
                <w:szCs w:val="18"/>
                <w:lang w:eastAsia="fr-CA"/>
              </w:rPr>
              <w:t>: ID cards for stakeholders</w:t>
            </w:r>
            <w:r w:rsidRPr="00892D3F">
              <w:rPr>
                <w:rFonts w:eastAsia="Calibri" w:cstheme="minorHAnsi"/>
                <w:sz w:val="18"/>
                <w:szCs w:val="18"/>
              </w:rPr>
              <w:t xml:space="preserve">  </w:t>
            </w:r>
          </w:p>
        </w:tc>
      </w:tr>
      <w:tr w:rsidR="001E065B" w:rsidRPr="00892D3F" w14:paraId="5618E12F" w14:textId="77777777" w:rsidTr="00BE62FA">
        <w:tc>
          <w:tcPr>
            <w:tcW w:w="2879" w:type="dxa"/>
            <w:shd w:val="clear" w:color="auto" w:fill="D9E2F3" w:themeFill="accent1" w:themeFillTint="33"/>
          </w:tcPr>
          <w:p w14:paraId="337583E4" w14:textId="63877E64" w:rsidR="00B814DA" w:rsidRPr="00C403D3" w:rsidRDefault="007857A8" w:rsidP="00C403D3">
            <w:pPr>
              <w:ind w:left="167"/>
              <w:rPr>
                <w:rFonts w:eastAsia="Calibri" w:cstheme="minorHAnsi"/>
                <w:color w:val="002060"/>
                <w:sz w:val="18"/>
                <w:szCs w:val="18"/>
              </w:rPr>
            </w:pPr>
            <w:r w:rsidRPr="00C403D3">
              <w:rPr>
                <w:rFonts w:eastAsia="Calibri" w:cstheme="minorHAnsi"/>
                <w:color w:val="002060"/>
                <w:sz w:val="18"/>
                <w:szCs w:val="18"/>
              </w:rPr>
              <w:t>7.6.1  ID cards for delegates</w:t>
            </w:r>
          </w:p>
        </w:tc>
        <w:tc>
          <w:tcPr>
            <w:tcW w:w="3691" w:type="dxa"/>
            <w:shd w:val="clear" w:color="auto" w:fill="D9E2F3" w:themeFill="accent1" w:themeFillTint="33"/>
          </w:tcPr>
          <w:p w14:paraId="3E519CDE"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5BFBBEB9" w14:textId="4B2A2962" w:rsidR="00B814DA" w:rsidRPr="00BE62FA" w:rsidRDefault="007857A8" w:rsidP="00BE62FA">
            <w:pPr>
              <w:jc w:val="center"/>
              <w:rPr>
                <w:rFonts w:eastAsia="Calibri" w:cstheme="minorHAnsi"/>
                <w:color w:val="002060"/>
                <w:sz w:val="18"/>
                <w:szCs w:val="18"/>
              </w:rPr>
            </w:pPr>
            <w:r w:rsidRPr="00BE62FA">
              <w:rPr>
                <w:rFonts w:eastAsia="Calibri" w:cstheme="minorHAnsi"/>
                <w:color w:val="002060"/>
                <w:sz w:val="18"/>
                <w:szCs w:val="18"/>
              </w:rPr>
              <w:t>Ongoing</w:t>
            </w:r>
          </w:p>
        </w:tc>
        <w:tc>
          <w:tcPr>
            <w:tcW w:w="2250" w:type="dxa"/>
            <w:gridSpan w:val="2"/>
            <w:shd w:val="clear" w:color="auto" w:fill="D9E2F3" w:themeFill="accent1" w:themeFillTint="33"/>
            <w:vAlign w:val="center"/>
          </w:tcPr>
          <w:p w14:paraId="63D0A362" w14:textId="7285B53A" w:rsidR="00B814DA" w:rsidRPr="00BE62FA" w:rsidRDefault="007857A8" w:rsidP="00BE62FA">
            <w:pPr>
              <w:jc w:val="center"/>
              <w:rPr>
                <w:rFonts w:eastAsia="Calibri" w:cstheme="minorHAnsi"/>
                <w:color w:val="002060"/>
                <w:sz w:val="18"/>
                <w:szCs w:val="18"/>
              </w:rPr>
            </w:pPr>
            <w:r w:rsidRPr="00BE62FA">
              <w:rPr>
                <w:rFonts w:eastAsia="Calibri" w:cstheme="minorHAnsi"/>
                <w:color w:val="002060"/>
                <w:sz w:val="18"/>
                <w:szCs w:val="18"/>
              </w:rPr>
              <w:t>Ongoing</w:t>
            </w:r>
          </w:p>
        </w:tc>
      </w:tr>
      <w:tr w:rsidR="001E065B" w:rsidRPr="00892D3F" w14:paraId="53F74FBB" w14:textId="77777777" w:rsidTr="00BE62FA">
        <w:tc>
          <w:tcPr>
            <w:tcW w:w="2879" w:type="dxa"/>
            <w:shd w:val="clear" w:color="auto" w:fill="D9E2F3" w:themeFill="accent1" w:themeFillTint="33"/>
          </w:tcPr>
          <w:p w14:paraId="1383A836" w14:textId="60181CC0" w:rsidR="00B814DA" w:rsidRPr="00C403D3" w:rsidRDefault="007857A8" w:rsidP="00C403D3">
            <w:pPr>
              <w:ind w:left="167"/>
              <w:rPr>
                <w:rFonts w:eastAsia="Calibri" w:cstheme="minorHAnsi"/>
                <w:color w:val="002060"/>
                <w:sz w:val="18"/>
                <w:szCs w:val="18"/>
              </w:rPr>
            </w:pPr>
            <w:r w:rsidRPr="00C403D3">
              <w:rPr>
                <w:rFonts w:eastAsia="Calibri" w:cstheme="minorHAnsi"/>
                <w:color w:val="002060"/>
                <w:sz w:val="18"/>
                <w:szCs w:val="18"/>
              </w:rPr>
              <w:t>7.6.2  ID cards for Selection Committee Members</w:t>
            </w:r>
          </w:p>
        </w:tc>
        <w:tc>
          <w:tcPr>
            <w:tcW w:w="3691" w:type="dxa"/>
            <w:shd w:val="clear" w:color="auto" w:fill="D9E2F3" w:themeFill="accent1" w:themeFillTint="33"/>
          </w:tcPr>
          <w:p w14:paraId="3CD8D4D1"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65692E6A" w14:textId="1A6754E9" w:rsidR="00B814DA" w:rsidRPr="00BE62FA" w:rsidRDefault="007857A8" w:rsidP="00BE62FA">
            <w:pPr>
              <w:jc w:val="center"/>
              <w:rPr>
                <w:rFonts w:eastAsia="Calibri" w:cstheme="minorHAnsi"/>
                <w:color w:val="002060"/>
                <w:sz w:val="18"/>
                <w:szCs w:val="18"/>
              </w:rPr>
            </w:pPr>
            <w:r w:rsidRPr="00BE62FA">
              <w:rPr>
                <w:rFonts w:eastAsia="Calibri" w:cstheme="minorHAnsi"/>
                <w:color w:val="002060"/>
                <w:sz w:val="18"/>
                <w:szCs w:val="18"/>
              </w:rPr>
              <w:t>Ongoing</w:t>
            </w:r>
          </w:p>
        </w:tc>
        <w:tc>
          <w:tcPr>
            <w:tcW w:w="2250" w:type="dxa"/>
            <w:gridSpan w:val="2"/>
            <w:shd w:val="clear" w:color="auto" w:fill="D9E2F3" w:themeFill="accent1" w:themeFillTint="33"/>
            <w:vAlign w:val="center"/>
          </w:tcPr>
          <w:p w14:paraId="0F268635" w14:textId="6DF352A9" w:rsidR="00B814DA" w:rsidRPr="00BE62FA" w:rsidRDefault="007857A8" w:rsidP="00BE62FA">
            <w:pPr>
              <w:jc w:val="center"/>
              <w:rPr>
                <w:rFonts w:eastAsia="Calibri" w:cstheme="minorHAnsi"/>
                <w:color w:val="002060"/>
                <w:sz w:val="18"/>
                <w:szCs w:val="18"/>
              </w:rPr>
            </w:pPr>
            <w:r w:rsidRPr="00BE62FA">
              <w:rPr>
                <w:rFonts w:eastAsia="Calibri" w:cstheme="minorHAnsi"/>
                <w:color w:val="002060"/>
                <w:sz w:val="18"/>
                <w:szCs w:val="18"/>
              </w:rPr>
              <w:t>Ongoing</w:t>
            </w:r>
          </w:p>
        </w:tc>
      </w:tr>
      <w:tr w:rsidR="001E065B" w:rsidRPr="00892D3F" w14:paraId="2034775F" w14:textId="77777777" w:rsidTr="00BE62FA">
        <w:tc>
          <w:tcPr>
            <w:tcW w:w="2879" w:type="dxa"/>
            <w:shd w:val="clear" w:color="auto" w:fill="D9E2F3" w:themeFill="accent1" w:themeFillTint="33"/>
          </w:tcPr>
          <w:p w14:paraId="51BAA6C7" w14:textId="57EA949E" w:rsidR="00B814DA" w:rsidRPr="00C403D3" w:rsidRDefault="007857A8" w:rsidP="00C403D3">
            <w:pPr>
              <w:ind w:left="167"/>
              <w:rPr>
                <w:rFonts w:eastAsia="Calibri" w:cstheme="minorHAnsi"/>
                <w:color w:val="002060"/>
                <w:sz w:val="18"/>
                <w:szCs w:val="18"/>
              </w:rPr>
            </w:pPr>
            <w:r w:rsidRPr="00C403D3">
              <w:rPr>
                <w:rFonts w:eastAsia="Calibri" w:cstheme="minorHAnsi"/>
                <w:color w:val="002060"/>
                <w:sz w:val="18"/>
                <w:szCs w:val="18"/>
              </w:rPr>
              <w:t>7.6.3 ID cards for Candidates</w:t>
            </w:r>
          </w:p>
        </w:tc>
        <w:tc>
          <w:tcPr>
            <w:tcW w:w="3691" w:type="dxa"/>
            <w:shd w:val="clear" w:color="auto" w:fill="D9E2F3" w:themeFill="accent1" w:themeFillTint="33"/>
          </w:tcPr>
          <w:p w14:paraId="009D0513"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2D86925" w14:textId="6E637A57" w:rsidR="00B814DA" w:rsidRPr="00BE62FA" w:rsidRDefault="007857A8" w:rsidP="00BE62FA">
            <w:pPr>
              <w:jc w:val="center"/>
              <w:rPr>
                <w:rFonts w:eastAsia="Calibri" w:cstheme="minorHAnsi"/>
                <w:color w:val="002060"/>
                <w:sz w:val="18"/>
                <w:szCs w:val="18"/>
              </w:rPr>
            </w:pPr>
            <w:r w:rsidRPr="00BE62FA">
              <w:rPr>
                <w:rFonts w:eastAsia="Calibri" w:cstheme="minorHAnsi"/>
                <w:color w:val="002060"/>
                <w:sz w:val="18"/>
                <w:szCs w:val="18"/>
              </w:rPr>
              <w:t>Ongoing</w:t>
            </w:r>
          </w:p>
        </w:tc>
        <w:tc>
          <w:tcPr>
            <w:tcW w:w="2250" w:type="dxa"/>
            <w:gridSpan w:val="2"/>
            <w:shd w:val="clear" w:color="auto" w:fill="D9E2F3" w:themeFill="accent1" w:themeFillTint="33"/>
            <w:vAlign w:val="center"/>
          </w:tcPr>
          <w:p w14:paraId="63466F9B" w14:textId="5F29DB7F" w:rsidR="00B814DA" w:rsidRPr="00BE62FA" w:rsidRDefault="007857A8" w:rsidP="00BE62FA">
            <w:pPr>
              <w:jc w:val="center"/>
              <w:rPr>
                <w:rFonts w:eastAsia="Calibri" w:cstheme="minorHAnsi"/>
                <w:color w:val="002060"/>
                <w:sz w:val="18"/>
                <w:szCs w:val="18"/>
              </w:rPr>
            </w:pPr>
            <w:r w:rsidRPr="00BE62FA">
              <w:rPr>
                <w:rFonts w:eastAsia="Calibri" w:cstheme="minorHAnsi"/>
                <w:color w:val="002060"/>
                <w:sz w:val="18"/>
                <w:szCs w:val="18"/>
              </w:rPr>
              <w:t>Ongoing</w:t>
            </w:r>
          </w:p>
        </w:tc>
      </w:tr>
      <w:tr w:rsidR="001E065B" w:rsidRPr="00892D3F" w14:paraId="744282B7" w14:textId="77777777" w:rsidTr="00C05374">
        <w:trPr>
          <w:trHeight w:val="491"/>
        </w:trPr>
        <w:tc>
          <w:tcPr>
            <w:tcW w:w="2879" w:type="dxa"/>
            <w:shd w:val="clear" w:color="auto" w:fill="D9E2F3" w:themeFill="accent1" w:themeFillTint="33"/>
          </w:tcPr>
          <w:p w14:paraId="5C7CA177" w14:textId="1DB415FD" w:rsidR="00BB7B58" w:rsidRPr="00C403D3" w:rsidRDefault="007857A8" w:rsidP="00C403D3">
            <w:pPr>
              <w:ind w:left="167"/>
              <w:rPr>
                <w:rFonts w:eastAsia="Calibri" w:cstheme="minorHAnsi"/>
                <w:color w:val="002060"/>
                <w:sz w:val="18"/>
                <w:szCs w:val="18"/>
              </w:rPr>
            </w:pPr>
            <w:r w:rsidRPr="00C403D3">
              <w:rPr>
                <w:rFonts w:eastAsia="Calibri" w:cstheme="minorHAnsi"/>
                <w:color w:val="002060"/>
                <w:sz w:val="18"/>
                <w:szCs w:val="18"/>
              </w:rPr>
              <w:t>7.6.4 ID cards for  observers &amp; media representatives</w:t>
            </w:r>
          </w:p>
        </w:tc>
        <w:tc>
          <w:tcPr>
            <w:tcW w:w="3691" w:type="dxa"/>
            <w:shd w:val="clear" w:color="auto" w:fill="D9E2F3" w:themeFill="accent1" w:themeFillTint="33"/>
          </w:tcPr>
          <w:p w14:paraId="344B35F6" w14:textId="77777777" w:rsidR="00BB7B58"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4461EF24" w14:textId="39B29146" w:rsidR="00BB7B58" w:rsidRPr="00BE62FA" w:rsidRDefault="007857A8" w:rsidP="00BE62FA">
            <w:pPr>
              <w:jc w:val="center"/>
              <w:rPr>
                <w:rFonts w:eastAsia="Calibri" w:cstheme="minorHAnsi"/>
                <w:color w:val="002060"/>
                <w:sz w:val="18"/>
                <w:szCs w:val="18"/>
              </w:rPr>
            </w:pPr>
            <w:r w:rsidRPr="00BE62FA">
              <w:rPr>
                <w:rFonts w:eastAsia="Calibri" w:cstheme="minorHAnsi"/>
                <w:color w:val="002060"/>
                <w:sz w:val="18"/>
                <w:szCs w:val="18"/>
              </w:rPr>
              <w:t>Ongoing</w:t>
            </w:r>
          </w:p>
        </w:tc>
        <w:tc>
          <w:tcPr>
            <w:tcW w:w="2250" w:type="dxa"/>
            <w:gridSpan w:val="2"/>
            <w:shd w:val="clear" w:color="auto" w:fill="D9E2F3" w:themeFill="accent1" w:themeFillTint="33"/>
            <w:vAlign w:val="center"/>
          </w:tcPr>
          <w:p w14:paraId="7C200A92" w14:textId="0E914D58" w:rsidR="00BB7B58" w:rsidRPr="00BE62FA" w:rsidRDefault="007857A8" w:rsidP="00BE62FA">
            <w:pPr>
              <w:jc w:val="center"/>
              <w:rPr>
                <w:rFonts w:eastAsia="Calibri" w:cstheme="minorHAnsi"/>
                <w:color w:val="002060"/>
                <w:sz w:val="18"/>
                <w:szCs w:val="18"/>
              </w:rPr>
            </w:pPr>
            <w:r w:rsidRPr="00BE62FA">
              <w:rPr>
                <w:rFonts w:eastAsia="Calibri" w:cstheme="minorHAnsi"/>
                <w:color w:val="002060"/>
                <w:sz w:val="18"/>
                <w:szCs w:val="18"/>
              </w:rPr>
              <w:t>Ongoing</w:t>
            </w:r>
          </w:p>
        </w:tc>
      </w:tr>
      <w:tr w:rsidR="00BE62FA" w:rsidRPr="00892D3F" w14:paraId="55670CB2" w14:textId="77777777" w:rsidTr="00C05374">
        <w:tc>
          <w:tcPr>
            <w:tcW w:w="9810" w:type="dxa"/>
            <w:gridSpan w:val="5"/>
            <w:shd w:val="clear" w:color="auto" w:fill="FFF2CC" w:themeFill="accent4" w:themeFillTint="33"/>
          </w:tcPr>
          <w:p w14:paraId="05A2E63B" w14:textId="77777777" w:rsidR="00BE62FA" w:rsidRPr="00BE62FA" w:rsidRDefault="00BE62FA" w:rsidP="00C05374">
            <w:pPr>
              <w:spacing w:after="0" w:line="240" w:lineRule="auto"/>
              <w:jc w:val="center"/>
              <w:rPr>
                <w:rFonts w:eastAsia="Calibri" w:cstheme="minorHAnsi"/>
                <w:color w:val="002060"/>
                <w:sz w:val="18"/>
                <w:szCs w:val="18"/>
              </w:rPr>
            </w:pPr>
          </w:p>
        </w:tc>
      </w:tr>
      <w:tr w:rsidR="00156DC8" w:rsidRPr="00892D3F" w14:paraId="61BCCA01" w14:textId="77777777" w:rsidTr="00D627B4">
        <w:tc>
          <w:tcPr>
            <w:tcW w:w="9810" w:type="dxa"/>
            <w:gridSpan w:val="5"/>
            <w:shd w:val="clear" w:color="auto" w:fill="D9E2F3" w:themeFill="accent1" w:themeFillTint="33"/>
          </w:tcPr>
          <w:p w14:paraId="07018E4D" w14:textId="2BAAD1B2" w:rsidR="00B814DA" w:rsidRPr="00892D3F" w:rsidRDefault="007857A8" w:rsidP="00C05374">
            <w:pPr>
              <w:ind w:firstLine="167"/>
              <w:jc w:val="both"/>
              <w:rPr>
                <w:rFonts w:eastAsia="Calibri" w:cstheme="minorHAnsi"/>
                <w:sz w:val="18"/>
                <w:szCs w:val="18"/>
              </w:rPr>
            </w:pPr>
            <w:r w:rsidRPr="00C05374">
              <w:rPr>
                <w:rFonts w:eastAsia="Calibri" w:cstheme="minorHAnsi"/>
                <w:b/>
                <w:color w:val="002060"/>
                <w:sz w:val="18"/>
                <w:szCs w:val="18"/>
                <w:lang w:eastAsia="fr-CA"/>
              </w:rPr>
              <w:t xml:space="preserve">Output 7.7: </w:t>
            </w:r>
            <w:r w:rsidRPr="004B4EB5">
              <w:rPr>
                <w:rFonts w:eastAsia="Calibri" w:cstheme="minorHAnsi"/>
                <w:bCs/>
                <w:color w:val="002060"/>
                <w:sz w:val="18"/>
                <w:szCs w:val="18"/>
                <w:lang w:eastAsia="fr-CA"/>
              </w:rPr>
              <w:t>Media and Public Outreach</w:t>
            </w:r>
            <w:r w:rsidRPr="00892D3F">
              <w:rPr>
                <w:rFonts w:eastAsia="Calibri" w:cstheme="minorHAnsi"/>
                <w:sz w:val="18"/>
                <w:szCs w:val="18"/>
              </w:rPr>
              <w:t xml:space="preserve">   </w:t>
            </w:r>
          </w:p>
        </w:tc>
      </w:tr>
      <w:tr w:rsidR="001E065B" w:rsidRPr="00892D3F" w14:paraId="4D493C42" w14:textId="77777777" w:rsidTr="00C05374">
        <w:tc>
          <w:tcPr>
            <w:tcW w:w="2879" w:type="dxa"/>
            <w:shd w:val="clear" w:color="auto" w:fill="D9E2F3" w:themeFill="accent1" w:themeFillTint="33"/>
          </w:tcPr>
          <w:p w14:paraId="229E84BF" w14:textId="47FFE07D" w:rsidR="00B814DA" w:rsidRPr="00C05374" w:rsidRDefault="007857A8" w:rsidP="00C05374">
            <w:pPr>
              <w:ind w:left="167"/>
              <w:rPr>
                <w:rFonts w:eastAsia="Calibri" w:cstheme="minorHAnsi"/>
                <w:color w:val="002060"/>
                <w:sz w:val="18"/>
                <w:szCs w:val="18"/>
              </w:rPr>
            </w:pPr>
            <w:r w:rsidRPr="00C05374">
              <w:rPr>
                <w:rFonts w:eastAsia="Calibri" w:cstheme="minorHAnsi"/>
                <w:color w:val="002060"/>
                <w:sz w:val="18"/>
                <w:szCs w:val="18"/>
              </w:rPr>
              <w:t>7.7.1 Electoral program preparations to explain electoral process and different stages</w:t>
            </w:r>
          </w:p>
        </w:tc>
        <w:tc>
          <w:tcPr>
            <w:tcW w:w="3691" w:type="dxa"/>
            <w:shd w:val="clear" w:color="auto" w:fill="D9E2F3" w:themeFill="accent1" w:themeFillTint="33"/>
          </w:tcPr>
          <w:p w14:paraId="36575AF2"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5048BB4C" w14:textId="62F25DFD" w:rsidR="00B814DA" w:rsidRPr="00C05374" w:rsidRDefault="007857A8" w:rsidP="00C05374">
            <w:pPr>
              <w:jc w:val="center"/>
              <w:rPr>
                <w:rFonts w:eastAsia="Calibri" w:cstheme="minorHAnsi"/>
                <w:color w:val="002060"/>
                <w:sz w:val="18"/>
                <w:szCs w:val="18"/>
              </w:rPr>
            </w:pPr>
            <w:r w:rsidRPr="00C05374">
              <w:rPr>
                <w:rFonts w:eastAsia="Calibri" w:cstheme="minorHAnsi"/>
                <w:color w:val="002060"/>
                <w:sz w:val="18"/>
                <w:szCs w:val="18"/>
              </w:rPr>
              <w:t>Ongoing</w:t>
            </w:r>
          </w:p>
        </w:tc>
        <w:tc>
          <w:tcPr>
            <w:tcW w:w="2250" w:type="dxa"/>
            <w:gridSpan w:val="2"/>
            <w:shd w:val="clear" w:color="auto" w:fill="D9E2F3" w:themeFill="accent1" w:themeFillTint="33"/>
            <w:vAlign w:val="center"/>
          </w:tcPr>
          <w:p w14:paraId="11463418" w14:textId="0E34E46F" w:rsidR="00B814DA" w:rsidRPr="00C05374" w:rsidRDefault="007857A8" w:rsidP="00C05374">
            <w:pPr>
              <w:jc w:val="center"/>
              <w:rPr>
                <w:rFonts w:eastAsia="Calibri" w:cstheme="minorHAnsi"/>
                <w:color w:val="002060"/>
                <w:sz w:val="18"/>
                <w:szCs w:val="18"/>
              </w:rPr>
            </w:pPr>
            <w:r w:rsidRPr="00C05374">
              <w:rPr>
                <w:rFonts w:eastAsia="Calibri" w:cstheme="minorHAnsi"/>
                <w:color w:val="002060"/>
                <w:sz w:val="18"/>
                <w:szCs w:val="18"/>
              </w:rPr>
              <w:t>Ongoing</w:t>
            </w:r>
          </w:p>
        </w:tc>
      </w:tr>
      <w:tr w:rsidR="001E065B" w:rsidRPr="00892D3F" w14:paraId="25CE5F3C" w14:textId="77777777" w:rsidTr="00C05374">
        <w:tc>
          <w:tcPr>
            <w:tcW w:w="2879" w:type="dxa"/>
            <w:shd w:val="clear" w:color="auto" w:fill="D9E2F3" w:themeFill="accent1" w:themeFillTint="33"/>
          </w:tcPr>
          <w:p w14:paraId="0D998B05" w14:textId="174A9020" w:rsidR="00B814DA" w:rsidRPr="00C05374" w:rsidRDefault="007857A8" w:rsidP="00C05374">
            <w:pPr>
              <w:ind w:left="167"/>
              <w:rPr>
                <w:rFonts w:eastAsia="Calibri" w:cstheme="minorHAnsi"/>
                <w:color w:val="002060"/>
                <w:sz w:val="18"/>
                <w:szCs w:val="18"/>
              </w:rPr>
            </w:pPr>
            <w:r w:rsidRPr="00C05374">
              <w:rPr>
                <w:rFonts w:eastAsia="Calibri" w:cstheme="minorHAnsi"/>
                <w:color w:val="002060"/>
                <w:sz w:val="18"/>
                <w:szCs w:val="18"/>
              </w:rPr>
              <w:t>7.7.2 Developing website &amp; social media sites for the different electoral committees</w:t>
            </w:r>
          </w:p>
        </w:tc>
        <w:tc>
          <w:tcPr>
            <w:tcW w:w="3691" w:type="dxa"/>
            <w:shd w:val="clear" w:color="auto" w:fill="D9E2F3" w:themeFill="accent1" w:themeFillTint="33"/>
          </w:tcPr>
          <w:p w14:paraId="5676E687" w14:textId="77777777" w:rsidR="00B814DA"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2A76AD39" w14:textId="47625141" w:rsidR="00B814DA" w:rsidRPr="00C05374" w:rsidRDefault="007857A8" w:rsidP="00C05374">
            <w:pPr>
              <w:jc w:val="center"/>
              <w:rPr>
                <w:rFonts w:eastAsia="Calibri" w:cstheme="minorHAnsi"/>
                <w:color w:val="002060"/>
                <w:sz w:val="18"/>
                <w:szCs w:val="18"/>
              </w:rPr>
            </w:pPr>
            <w:r w:rsidRPr="00C05374">
              <w:rPr>
                <w:rFonts w:eastAsia="Calibri" w:cstheme="minorHAnsi"/>
                <w:color w:val="002060"/>
                <w:sz w:val="18"/>
                <w:szCs w:val="18"/>
              </w:rPr>
              <w:t>Ongoing</w:t>
            </w:r>
          </w:p>
        </w:tc>
        <w:tc>
          <w:tcPr>
            <w:tcW w:w="2250" w:type="dxa"/>
            <w:gridSpan w:val="2"/>
            <w:shd w:val="clear" w:color="auto" w:fill="D9E2F3" w:themeFill="accent1" w:themeFillTint="33"/>
            <w:vAlign w:val="center"/>
          </w:tcPr>
          <w:p w14:paraId="25E037EE" w14:textId="4DDCDB82" w:rsidR="00B814DA" w:rsidRPr="00C05374" w:rsidRDefault="007857A8" w:rsidP="00C05374">
            <w:pPr>
              <w:jc w:val="center"/>
              <w:rPr>
                <w:rFonts w:eastAsia="Calibri" w:cstheme="minorHAnsi"/>
                <w:color w:val="002060"/>
                <w:sz w:val="18"/>
                <w:szCs w:val="18"/>
              </w:rPr>
            </w:pPr>
            <w:r w:rsidRPr="00C05374">
              <w:rPr>
                <w:rFonts w:eastAsia="Calibri" w:cstheme="minorHAnsi"/>
                <w:color w:val="002060"/>
                <w:sz w:val="18"/>
                <w:szCs w:val="18"/>
              </w:rPr>
              <w:t>Ongoing</w:t>
            </w:r>
          </w:p>
        </w:tc>
      </w:tr>
      <w:tr w:rsidR="001E065B" w:rsidRPr="00892D3F" w14:paraId="642DB4DB" w14:textId="77777777" w:rsidTr="00C05374">
        <w:tc>
          <w:tcPr>
            <w:tcW w:w="2879" w:type="dxa"/>
            <w:shd w:val="clear" w:color="auto" w:fill="D9E2F3" w:themeFill="accent1" w:themeFillTint="33"/>
          </w:tcPr>
          <w:p w14:paraId="5F24C595" w14:textId="0FD3D048" w:rsidR="00B94726" w:rsidRPr="00C05374" w:rsidRDefault="007857A8" w:rsidP="00C05374">
            <w:pPr>
              <w:ind w:left="167"/>
              <w:rPr>
                <w:rFonts w:eastAsia="Calibri" w:cstheme="minorHAnsi"/>
                <w:color w:val="002060"/>
                <w:sz w:val="18"/>
                <w:szCs w:val="18"/>
              </w:rPr>
            </w:pPr>
            <w:r w:rsidRPr="00C05374">
              <w:rPr>
                <w:rFonts w:eastAsia="Calibri" w:cstheme="minorHAnsi"/>
                <w:color w:val="002060"/>
                <w:sz w:val="18"/>
                <w:szCs w:val="18"/>
              </w:rPr>
              <w:t>7.7.3 Broadcasting and public awareness on elections</w:t>
            </w:r>
          </w:p>
        </w:tc>
        <w:tc>
          <w:tcPr>
            <w:tcW w:w="3691" w:type="dxa"/>
            <w:shd w:val="clear" w:color="auto" w:fill="D9E2F3" w:themeFill="accent1" w:themeFillTint="33"/>
          </w:tcPr>
          <w:p w14:paraId="20BCCA36" w14:textId="77777777" w:rsidR="00B94726"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05A62E5F" w14:textId="52B20E1D" w:rsidR="00B94726" w:rsidRPr="00C05374" w:rsidRDefault="007857A8" w:rsidP="00C05374">
            <w:pPr>
              <w:jc w:val="center"/>
              <w:rPr>
                <w:rFonts w:eastAsia="Calibri" w:cstheme="minorHAnsi"/>
                <w:color w:val="002060"/>
                <w:sz w:val="18"/>
                <w:szCs w:val="18"/>
              </w:rPr>
            </w:pPr>
            <w:r w:rsidRPr="00C05374">
              <w:rPr>
                <w:rFonts w:eastAsia="Calibri" w:cstheme="minorHAnsi"/>
                <w:color w:val="002060"/>
                <w:sz w:val="18"/>
                <w:szCs w:val="18"/>
              </w:rPr>
              <w:t>Ongoing</w:t>
            </w:r>
          </w:p>
        </w:tc>
        <w:tc>
          <w:tcPr>
            <w:tcW w:w="2250" w:type="dxa"/>
            <w:gridSpan w:val="2"/>
            <w:shd w:val="clear" w:color="auto" w:fill="D9E2F3" w:themeFill="accent1" w:themeFillTint="33"/>
            <w:vAlign w:val="center"/>
          </w:tcPr>
          <w:p w14:paraId="534DA131" w14:textId="1C2095D3" w:rsidR="00B94726" w:rsidRPr="00C05374" w:rsidRDefault="007857A8" w:rsidP="00C05374">
            <w:pPr>
              <w:jc w:val="center"/>
              <w:rPr>
                <w:rFonts w:eastAsia="Calibri" w:cstheme="minorHAnsi"/>
                <w:color w:val="002060"/>
                <w:sz w:val="18"/>
                <w:szCs w:val="18"/>
              </w:rPr>
            </w:pPr>
            <w:r w:rsidRPr="00C05374">
              <w:rPr>
                <w:rFonts w:eastAsia="Calibri" w:cstheme="minorHAnsi"/>
                <w:color w:val="002060"/>
                <w:sz w:val="18"/>
                <w:szCs w:val="18"/>
              </w:rPr>
              <w:t>Ongoing</w:t>
            </w:r>
          </w:p>
        </w:tc>
      </w:tr>
      <w:tr w:rsidR="001E065B" w:rsidRPr="00892D3F" w14:paraId="15B2936B" w14:textId="77777777" w:rsidTr="00C05374">
        <w:tc>
          <w:tcPr>
            <w:tcW w:w="2879" w:type="dxa"/>
            <w:shd w:val="clear" w:color="auto" w:fill="D9E2F3" w:themeFill="accent1" w:themeFillTint="33"/>
          </w:tcPr>
          <w:p w14:paraId="7889A3EF" w14:textId="4423424D" w:rsidR="00B94726" w:rsidRPr="00C05374" w:rsidRDefault="007857A8" w:rsidP="00C05374">
            <w:pPr>
              <w:ind w:left="167"/>
              <w:rPr>
                <w:rFonts w:eastAsia="Calibri" w:cstheme="minorHAnsi"/>
                <w:color w:val="002060"/>
                <w:sz w:val="18"/>
                <w:szCs w:val="18"/>
              </w:rPr>
            </w:pPr>
            <w:r w:rsidRPr="00C05374">
              <w:rPr>
                <w:rFonts w:eastAsia="Calibri" w:cstheme="minorHAnsi"/>
                <w:color w:val="002060"/>
                <w:sz w:val="18"/>
                <w:szCs w:val="18"/>
              </w:rPr>
              <w:t>7.7.4 Media equipment</w:t>
            </w:r>
          </w:p>
        </w:tc>
        <w:tc>
          <w:tcPr>
            <w:tcW w:w="3691" w:type="dxa"/>
            <w:shd w:val="clear" w:color="auto" w:fill="D9E2F3" w:themeFill="accent1" w:themeFillTint="33"/>
          </w:tcPr>
          <w:p w14:paraId="53630D1F" w14:textId="77777777" w:rsidR="00B94726" w:rsidRPr="00892D3F" w:rsidRDefault="009331A9" w:rsidP="00624C12">
            <w:pPr>
              <w:jc w:val="both"/>
              <w:rPr>
                <w:rFonts w:eastAsia="Calibri" w:cstheme="minorHAnsi"/>
                <w:sz w:val="18"/>
                <w:szCs w:val="18"/>
              </w:rPr>
            </w:pPr>
          </w:p>
        </w:tc>
        <w:tc>
          <w:tcPr>
            <w:tcW w:w="990" w:type="dxa"/>
            <w:shd w:val="clear" w:color="auto" w:fill="D9E2F3" w:themeFill="accent1" w:themeFillTint="33"/>
            <w:vAlign w:val="center"/>
          </w:tcPr>
          <w:p w14:paraId="19FB3D80" w14:textId="30EED5E7" w:rsidR="00B94726" w:rsidRPr="00C05374" w:rsidRDefault="007857A8" w:rsidP="00C05374">
            <w:pPr>
              <w:jc w:val="center"/>
              <w:rPr>
                <w:rFonts w:eastAsia="Calibri" w:cstheme="minorHAnsi"/>
                <w:color w:val="002060"/>
                <w:sz w:val="18"/>
                <w:szCs w:val="18"/>
              </w:rPr>
            </w:pPr>
            <w:r w:rsidRPr="00C05374">
              <w:rPr>
                <w:rFonts w:eastAsia="Calibri" w:cstheme="minorHAnsi"/>
                <w:color w:val="002060"/>
                <w:sz w:val="18"/>
                <w:szCs w:val="18"/>
              </w:rPr>
              <w:t>Ongoing</w:t>
            </w:r>
          </w:p>
        </w:tc>
        <w:tc>
          <w:tcPr>
            <w:tcW w:w="2250" w:type="dxa"/>
            <w:gridSpan w:val="2"/>
            <w:shd w:val="clear" w:color="auto" w:fill="D9E2F3" w:themeFill="accent1" w:themeFillTint="33"/>
            <w:vAlign w:val="center"/>
          </w:tcPr>
          <w:p w14:paraId="567305CE" w14:textId="5C92465E" w:rsidR="00B94726" w:rsidRPr="00C05374" w:rsidRDefault="007857A8" w:rsidP="00C05374">
            <w:pPr>
              <w:jc w:val="center"/>
              <w:rPr>
                <w:rFonts w:eastAsia="Calibri" w:cstheme="minorHAnsi"/>
                <w:color w:val="002060"/>
                <w:sz w:val="18"/>
                <w:szCs w:val="18"/>
              </w:rPr>
            </w:pPr>
            <w:r w:rsidRPr="00C05374">
              <w:rPr>
                <w:rFonts w:eastAsia="Calibri" w:cstheme="minorHAnsi"/>
                <w:color w:val="002060"/>
                <w:sz w:val="18"/>
                <w:szCs w:val="18"/>
              </w:rPr>
              <w:t>Ongoing</w:t>
            </w:r>
          </w:p>
        </w:tc>
      </w:tr>
      <w:tr w:rsidR="004B4EB5" w:rsidRPr="00892D3F" w14:paraId="7629546C" w14:textId="77777777" w:rsidTr="004B4EB5">
        <w:tc>
          <w:tcPr>
            <w:tcW w:w="9810" w:type="dxa"/>
            <w:gridSpan w:val="5"/>
            <w:shd w:val="clear" w:color="auto" w:fill="FFF2CC" w:themeFill="accent4" w:themeFillTint="33"/>
          </w:tcPr>
          <w:p w14:paraId="2F2694DB" w14:textId="77777777" w:rsidR="004B4EB5" w:rsidRPr="00C05374" w:rsidRDefault="004B4EB5" w:rsidP="004B4EB5">
            <w:pPr>
              <w:spacing w:after="0" w:line="240" w:lineRule="auto"/>
              <w:jc w:val="center"/>
              <w:rPr>
                <w:rFonts w:eastAsia="Calibri" w:cstheme="minorHAnsi"/>
                <w:color w:val="002060"/>
                <w:sz w:val="18"/>
                <w:szCs w:val="18"/>
              </w:rPr>
            </w:pPr>
          </w:p>
        </w:tc>
      </w:tr>
      <w:tr w:rsidR="00156DC8" w:rsidRPr="00892D3F" w14:paraId="2E586273" w14:textId="77777777" w:rsidTr="00D627B4">
        <w:tc>
          <w:tcPr>
            <w:tcW w:w="9810" w:type="dxa"/>
            <w:gridSpan w:val="5"/>
            <w:shd w:val="clear" w:color="auto" w:fill="D9E2F3" w:themeFill="accent1" w:themeFillTint="33"/>
          </w:tcPr>
          <w:p w14:paraId="2CCF78C2" w14:textId="533B759A" w:rsidR="00BF7F5B" w:rsidRPr="00892D3F" w:rsidRDefault="007857A8" w:rsidP="00FE2562">
            <w:pPr>
              <w:ind w:firstLine="167"/>
              <w:jc w:val="both"/>
              <w:rPr>
                <w:rFonts w:eastAsia="Calibri" w:cstheme="minorHAnsi"/>
                <w:sz w:val="18"/>
                <w:szCs w:val="18"/>
              </w:rPr>
            </w:pPr>
            <w:r w:rsidRPr="00FE2562">
              <w:rPr>
                <w:rFonts w:eastAsia="Calibri" w:cstheme="minorHAnsi"/>
                <w:b/>
                <w:color w:val="002060"/>
                <w:sz w:val="18"/>
                <w:szCs w:val="18"/>
                <w:lang w:eastAsia="fr-CA"/>
              </w:rPr>
              <w:t xml:space="preserve">Output 7.8: </w:t>
            </w:r>
            <w:r w:rsidRPr="00FE2562">
              <w:rPr>
                <w:rFonts w:eastAsia="Calibri" w:cstheme="minorHAnsi"/>
                <w:bCs/>
                <w:color w:val="002060"/>
                <w:sz w:val="18"/>
                <w:szCs w:val="18"/>
                <w:lang w:eastAsia="fr-CA"/>
              </w:rPr>
              <w:t>Polling &amp; counting materials</w:t>
            </w:r>
            <w:r w:rsidRPr="00892D3F">
              <w:rPr>
                <w:rFonts w:eastAsia="Calibri" w:cstheme="minorHAnsi"/>
                <w:sz w:val="18"/>
                <w:szCs w:val="18"/>
              </w:rPr>
              <w:t xml:space="preserve">   </w:t>
            </w:r>
          </w:p>
        </w:tc>
      </w:tr>
      <w:tr w:rsidR="001E065B" w:rsidRPr="00892D3F" w14:paraId="71F9CE5B" w14:textId="77777777" w:rsidTr="0035371B">
        <w:tc>
          <w:tcPr>
            <w:tcW w:w="2879" w:type="dxa"/>
            <w:shd w:val="clear" w:color="auto" w:fill="D9E2F3" w:themeFill="accent1" w:themeFillTint="33"/>
          </w:tcPr>
          <w:p w14:paraId="0FC5A38E" w14:textId="1D54887D" w:rsidR="00BF7F5B" w:rsidRPr="00FE2562" w:rsidRDefault="007857A8" w:rsidP="00FE2562">
            <w:pPr>
              <w:ind w:firstLine="167"/>
              <w:jc w:val="both"/>
              <w:rPr>
                <w:rFonts w:eastAsia="Calibri" w:cstheme="minorHAnsi"/>
                <w:color w:val="002060"/>
                <w:sz w:val="18"/>
                <w:szCs w:val="18"/>
              </w:rPr>
            </w:pPr>
            <w:r w:rsidRPr="00FE2562">
              <w:rPr>
                <w:rFonts w:eastAsia="Calibri" w:cstheme="minorHAnsi"/>
                <w:color w:val="002060"/>
                <w:sz w:val="18"/>
                <w:szCs w:val="18"/>
              </w:rPr>
              <w:t>7.8.1 Ballot boxes</w:t>
            </w:r>
          </w:p>
        </w:tc>
        <w:tc>
          <w:tcPr>
            <w:tcW w:w="3691" w:type="dxa"/>
            <w:shd w:val="clear" w:color="auto" w:fill="D9E2F3" w:themeFill="accent1" w:themeFillTint="33"/>
          </w:tcPr>
          <w:p w14:paraId="2C2046E5" w14:textId="77777777" w:rsidR="00BF7F5B" w:rsidRPr="00892D3F" w:rsidRDefault="009331A9" w:rsidP="00372899">
            <w:pPr>
              <w:jc w:val="both"/>
              <w:rPr>
                <w:rFonts w:eastAsia="Calibri" w:cstheme="minorHAnsi"/>
                <w:sz w:val="18"/>
                <w:szCs w:val="18"/>
              </w:rPr>
            </w:pPr>
          </w:p>
        </w:tc>
        <w:tc>
          <w:tcPr>
            <w:tcW w:w="990" w:type="dxa"/>
            <w:shd w:val="clear" w:color="auto" w:fill="D9E2F3" w:themeFill="accent1" w:themeFillTint="33"/>
          </w:tcPr>
          <w:p w14:paraId="6D4C7D88" w14:textId="4E9FAF26" w:rsidR="00BF7F5B"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N</w:t>
            </w:r>
            <w:r w:rsidR="00FE2562" w:rsidRPr="00FE2562">
              <w:rPr>
                <w:rFonts w:eastAsia="Calibri" w:cstheme="minorHAnsi"/>
                <w:color w:val="002060"/>
                <w:sz w:val="18"/>
                <w:szCs w:val="18"/>
              </w:rPr>
              <w:t>/</w:t>
            </w:r>
            <w:r w:rsidRPr="00FE2562">
              <w:rPr>
                <w:rFonts w:eastAsia="Calibri" w:cstheme="minorHAnsi"/>
                <w:color w:val="002060"/>
                <w:sz w:val="18"/>
                <w:szCs w:val="18"/>
              </w:rPr>
              <w:t>A</w:t>
            </w:r>
          </w:p>
        </w:tc>
        <w:tc>
          <w:tcPr>
            <w:tcW w:w="2250" w:type="dxa"/>
            <w:gridSpan w:val="2"/>
            <w:shd w:val="clear" w:color="auto" w:fill="D9E2F3" w:themeFill="accent1" w:themeFillTint="33"/>
          </w:tcPr>
          <w:p w14:paraId="2A78A90B" w14:textId="5F0F3738" w:rsidR="00BF7F5B"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N</w:t>
            </w:r>
            <w:r w:rsidR="00FE2562" w:rsidRPr="00FE2562">
              <w:rPr>
                <w:rFonts w:eastAsia="Calibri" w:cstheme="minorHAnsi"/>
                <w:color w:val="002060"/>
                <w:sz w:val="18"/>
                <w:szCs w:val="18"/>
              </w:rPr>
              <w:t>/</w:t>
            </w:r>
            <w:r w:rsidRPr="00FE2562">
              <w:rPr>
                <w:rFonts w:eastAsia="Calibri" w:cstheme="minorHAnsi"/>
                <w:color w:val="002060"/>
                <w:sz w:val="18"/>
                <w:szCs w:val="18"/>
              </w:rPr>
              <w:t>A</w:t>
            </w:r>
          </w:p>
        </w:tc>
      </w:tr>
      <w:tr w:rsidR="001E065B" w:rsidRPr="00892D3F" w14:paraId="73F83DF6" w14:textId="77777777" w:rsidTr="0035371B">
        <w:tc>
          <w:tcPr>
            <w:tcW w:w="2879" w:type="dxa"/>
            <w:shd w:val="clear" w:color="auto" w:fill="D9E2F3" w:themeFill="accent1" w:themeFillTint="33"/>
          </w:tcPr>
          <w:p w14:paraId="176E5E37" w14:textId="1F622421" w:rsidR="00BF7F5B" w:rsidRPr="00FE2562" w:rsidRDefault="007857A8" w:rsidP="00FE2562">
            <w:pPr>
              <w:ind w:firstLine="167"/>
              <w:jc w:val="both"/>
              <w:rPr>
                <w:rFonts w:eastAsia="Calibri" w:cstheme="minorHAnsi"/>
                <w:color w:val="002060"/>
                <w:sz w:val="18"/>
                <w:szCs w:val="18"/>
              </w:rPr>
            </w:pPr>
            <w:r w:rsidRPr="00FE2562">
              <w:rPr>
                <w:rFonts w:eastAsia="Calibri" w:cstheme="minorHAnsi"/>
                <w:color w:val="002060"/>
                <w:sz w:val="18"/>
                <w:szCs w:val="18"/>
              </w:rPr>
              <w:t>7.8.2 Ballot papers</w:t>
            </w:r>
          </w:p>
        </w:tc>
        <w:tc>
          <w:tcPr>
            <w:tcW w:w="3691" w:type="dxa"/>
            <w:shd w:val="clear" w:color="auto" w:fill="D9E2F3" w:themeFill="accent1" w:themeFillTint="33"/>
          </w:tcPr>
          <w:p w14:paraId="00211FDA" w14:textId="77777777" w:rsidR="00BF7F5B" w:rsidRPr="00892D3F" w:rsidRDefault="009331A9" w:rsidP="00372899">
            <w:pPr>
              <w:jc w:val="both"/>
              <w:rPr>
                <w:rFonts w:eastAsia="Calibri" w:cstheme="minorHAnsi"/>
                <w:sz w:val="18"/>
                <w:szCs w:val="18"/>
              </w:rPr>
            </w:pPr>
          </w:p>
        </w:tc>
        <w:tc>
          <w:tcPr>
            <w:tcW w:w="990" w:type="dxa"/>
            <w:shd w:val="clear" w:color="auto" w:fill="D9E2F3" w:themeFill="accent1" w:themeFillTint="33"/>
          </w:tcPr>
          <w:p w14:paraId="11CFA6B2" w14:textId="5EB420C1" w:rsidR="00BF7F5B"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c>
          <w:tcPr>
            <w:tcW w:w="2250" w:type="dxa"/>
            <w:gridSpan w:val="2"/>
            <w:shd w:val="clear" w:color="auto" w:fill="D9E2F3" w:themeFill="accent1" w:themeFillTint="33"/>
          </w:tcPr>
          <w:p w14:paraId="663AAC7E" w14:textId="370213E3" w:rsidR="00BF7F5B"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r>
      <w:tr w:rsidR="001E065B" w:rsidRPr="00892D3F" w14:paraId="26379984" w14:textId="77777777" w:rsidTr="0035371B">
        <w:tc>
          <w:tcPr>
            <w:tcW w:w="2879" w:type="dxa"/>
            <w:shd w:val="clear" w:color="auto" w:fill="D9E2F3" w:themeFill="accent1" w:themeFillTint="33"/>
          </w:tcPr>
          <w:p w14:paraId="156DF0C5" w14:textId="0EDCC707" w:rsidR="00BF7F5B" w:rsidRPr="00FE2562" w:rsidRDefault="007857A8" w:rsidP="00FE2562">
            <w:pPr>
              <w:ind w:firstLine="167"/>
              <w:jc w:val="both"/>
              <w:rPr>
                <w:rFonts w:eastAsia="Calibri" w:cstheme="minorHAnsi"/>
                <w:color w:val="002060"/>
                <w:sz w:val="18"/>
                <w:szCs w:val="18"/>
              </w:rPr>
            </w:pPr>
            <w:r w:rsidRPr="00FE2562">
              <w:rPr>
                <w:rFonts w:eastAsia="Calibri" w:cstheme="minorHAnsi"/>
                <w:color w:val="002060"/>
                <w:sz w:val="18"/>
                <w:szCs w:val="18"/>
              </w:rPr>
              <w:t>7.8.3 Voting booths</w:t>
            </w:r>
          </w:p>
        </w:tc>
        <w:tc>
          <w:tcPr>
            <w:tcW w:w="3691" w:type="dxa"/>
            <w:shd w:val="clear" w:color="auto" w:fill="D9E2F3" w:themeFill="accent1" w:themeFillTint="33"/>
          </w:tcPr>
          <w:p w14:paraId="35BA6658" w14:textId="77777777" w:rsidR="00BF7F5B" w:rsidRPr="00892D3F" w:rsidRDefault="009331A9" w:rsidP="00372899">
            <w:pPr>
              <w:jc w:val="both"/>
              <w:rPr>
                <w:rFonts w:eastAsia="Calibri" w:cstheme="minorHAnsi"/>
                <w:sz w:val="18"/>
                <w:szCs w:val="18"/>
              </w:rPr>
            </w:pPr>
          </w:p>
        </w:tc>
        <w:tc>
          <w:tcPr>
            <w:tcW w:w="990" w:type="dxa"/>
            <w:shd w:val="clear" w:color="auto" w:fill="D9E2F3" w:themeFill="accent1" w:themeFillTint="33"/>
          </w:tcPr>
          <w:p w14:paraId="4AF52153" w14:textId="1CA5AE74" w:rsidR="00BF7F5B"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c>
          <w:tcPr>
            <w:tcW w:w="2250" w:type="dxa"/>
            <w:gridSpan w:val="2"/>
            <w:shd w:val="clear" w:color="auto" w:fill="D9E2F3" w:themeFill="accent1" w:themeFillTint="33"/>
          </w:tcPr>
          <w:p w14:paraId="390C4173" w14:textId="379896F3" w:rsidR="00BF7F5B"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r>
      <w:tr w:rsidR="001E065B" w:rsidRPr="00892D3F" w14:paraId="62ABCB66" w14:textId="77777777" w:rsidTr="0035371B">
        <w:tc>
          <w:tcPr>
            <w:tcW w:w="2879" w:type="dxa"/>
            <w:shd w:val="clear" w:color="auto" w:fill="D9E2F3" w:themeFill="accent1" w:themeFillTint="33"/>
          </w:tcPr>
          <w:p w14:paraId="78361697" w14:textId="1D741382" w:rsidR="002079B2" w:rsidRPr="00FE2562" w:rsidRDefault="007857A8" w:rsidP="00FE2562">
            <w:pPr>
              <w:ind w:firstLine="167"/>
              <w:jc w:val="both"/>
              <w:rPr>
                <w:rFonts w:eastAsia="Calibri" w:cstheme="minorHAnsi"/>
                <w:color w:val="002060"/>
                <w:sz w:val="18"/>
                <w:szCs w:val="18"/>
              </w:rPr>
            </w:pPr>
            <w:r w:rsidRPr="00FE2562">
              <w:rPr>
                <w:rFonts w:eastAsia="Calibri" w:cstheme="minorHAnsi"/>
                <w:color w:val="002060"/>
                <w:sz w:val="18"/>
                <w:szCs w:val="18"/>
              </w:rPr>
              <w:t>7.8.4 Polling Kits</w:t>
            </w:r>
          </w:p>
        </w:tc>
        <w:tc>
          <w:tcPr>
            <w:tcW w:w="3691" w:type="dxa"/>
            <w:shd w:val="clear" w:color="auto" w:fill="D9E2F3" w:themeFill="accent1" w:themeFillTint="33"/>
          </w:tcPr>
          <w:p w14:paraId="4E0D9A1D" w14:textId="77777777" w:rsidR="002079B2" w:rsidRPr="00892D3F" w:rsidRDefault="009331A9" w:rsidP="00372899">
            <w:pPr>
              <w:jc w:val="both"/>
              <w:rPr>
                <w:rFonts w:eastAsia="Calibri" w:cstheme="minorHAnsi"/>
                <w:sz w:val="18"/>
                <w:szCs w:val="18"/>
              </w:rPr>
            </w:pPr>
          </w:p>
        </w:tc>
        <w:tc>
          <w:tcPr>
            <w:tcW w:w="990" w:type="dxa"/>
            <w:shd w:val="clear" w:color="auto" w:fill="D9E2F3" w:themeFill="accent1" w:themeFillTint="33"/>
          </w:tcPr>
          <w:p w14:paraId="7ADE1CBA" w14:textId="0230A809" w:rsidR="002079B2"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c>
          <w:tcPr>
            <w:tcW w:w="2250" w:type="dxa"/>
            <w:gridSpan w:val="2"/>
            <w:shd w:val="clear" w:color="auto" w:fill="D9E2F3" w:themeFill="accent1" w:themeFillTint="33"/>
          </w:tcPr>
          <w:p w14:paraId="360115BD" w14:textId="2398552C" w:rsidR="002079B2"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r>
      <w:tr w:rsidR="001E065B" w:rsidRPr="00892D3F" w14:paraId="116A4D05" w14:textId="77777777" w:rsidTr="0035371B">
        <w:tc>
          <w:tcPr>
            <w:tcW w:w="2879" w:type="dxa"/>
            <w:shd w:val="clear" w:color="auto" w:fill="D9E2F3" w:themeFill="accent1" w:themeFillTint="33"/>
          </w:tcPr>
          <w:p w14:paraId="73A6FCCA" w14:textId="6A8BA14B" w:rsidR="002079B2" w:rsidRPr="00FE2562" w:rsidRDefault="007857A8" w:rsidP="00FE2562">
            <w:pPr>
              <w:ind w:firstLine="167"/>
              <w:jc w:val="both"/>
              <w:rPr>
                <w:rFonts w:eastAsia="Calibri" w:cstheme="minorHAnsi"/>
                <w:color w:val="002060"/>
                <w:sz w:val="18"/>
                <w:szCs w:val="18"/>
              </w:rPr>
            </w:pPr>
            <w:r w:rsidRPr="00FE2562">
              <w:rPr>
                <w:rFonts w:eastAsia="Calibri" w:cstheme="minorHAnsi"/>
                <w:color w:val="002060"/>
                <w:sz w:val="18"/>
                <w:szCs w:val="18"/>
              </w:rPr>
              <w:t>7.8.5 Chairs at polling stations</w:t>
            </w:r>
          </w:p>
        </w:tc>
        <w:tc>
          <w:tcPr>
            <w:tcW w:w="3691" w:type="dxa"/>
            <w:shd w:val="clear" w:color="auto" w:fill="D9E2F3" w:themeFill="accent1" w:themeFillTint="33"/>
          </w:tcPr>
          <w:p w14:paraId="683CD16F" w14:textId="77777777" w:rsidR="002079B2" w:rsidRPr="00892D3F" w:rsidRDefault="009331A9" w:rsidP="00372899">
            <w:pPr>
              <w:jc w:val="both"/>
              <w:rPr>
                <w:rFonts w:eastAsia="Calibri" w:cstheme="minorHAnsi"/>
                <w:sz w:val="18"/>
                <w:szCs w:val="18"/>
              </w:rPr>
            </w:pPr>
          </w:p>
        </w:tc>
        <w:tc>
          <w:tcPr>
            <w:tcW w:w="990" w:type="dxa"/>
            <w:shd w:val="clear" w:color="auto" w:fill="D9E2F3" w:themeFill="accent1" w:themeFillTint="33"/>
          </w:tcPr>
          <w:p w14:paraId="003B7980" w14:textId="24B140A6" w:rsidR="002079B2"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c>
          <w:tcPr>
            <w:tcW w:w="2250" w:type="dxa"/>
            <w:gridSpan w:val="2"/>
            <w:shd w:val="clear" w:color="auto" w:fill="D9E2F3" w:themeFill="accent1" w:themeFillTint="33"/>
          </w:tcPr>
          <w:p w14:paraId="04B0E5BE" w14:textId="49017519" w:rsidR="002079B2"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r>
      <w:tr w:rsidR="001E065B" w:rsidRPr="00892D3F" w14:paraId="66EFC534" w14:textId="77777777" w:rsidTr="0035371B">
        <w:tc>
          <w:tcPr>
            <w:tcW w:w="2879" w:type="dxa"/>
            <w:shd w:val="clear" w:color="auto" w:fill="D9E2F3" w:themeFill="accent1" w:themeFillTint="33"/>
          </w:tcPr>
          <w:p w14:paraId="401D9190" w14:textId="1818B691" w:rsidR="00182294" w:rsidRPr="00FE2562" w:rsidRDefault="007857A8" w:rsidP="00FE2562">
            <w:pPr>
              <w:ind w:firstLine="167"/>
              <w:jc w:val="both"/>
              <w:rPr>
                <w:rFonts w:eastAsia="Calibri" w:cstheme="minorHAnsi"/>
                <w:color w:val="002060"/>
                <w:sz w:val="18"/>
                <w:szCs w:val="18"/>
              </w:rPr>
            </w:pPr>
            <w:r w:rsidRPr="00FE2562">
              <w:rPr>
                <w:rFonts w:eastAsia="Calibri" w:cstheme="minorHAnsi"/>
                <w:color w:val="002060"/>
                <w:sz w:val="18"/>
                <w:szCs w:val="18"/>
              </w:rPr>
              <w:t>7.8.6 Tables at polling stations</w:t>
            </w:r>
          </w:p>
        </w:tc>
        <w:tc>
          <w:tcPr>
            <w:tcW w:w="3691" w:type="dxa"/>
            <w:shd w:val="clear" w:color="auto" w:fill="D9E2F3" w:themeFill="accent1" w:themeFillTint="33"/>
          </w:tcPr>
          <w:p w14:paraId="49662A96" w14:textId="77777777" w:rsidR="00182294" w:rsidRPr="00892D3F" w:rsidRDefault="009331A9" w:rsidP="00372899">
            <w:pPr>
              <w:jc w:val="both"/>
              <w:rPr>
                <w:rFonts w:eastAsia="Calibri" w:cstheme="minorHAnsi"/>
                <w:sz w:val="18"/>
                <w:szCs w:val="18"/>
              </w:rPr>
            </w:pPr>
          </w:p>
        </w:tc>
        <w:tc>
          <w:tcPr>
            <w:tcW w:w="990" w:type="dxa"/>
            <w:shd w:val="clear" w:color="auto" w:fill="D9E2F3" w:themeFill="accent1" w:themeFillTint="33"/>
          </w:tcPr>
          <w:p w14:paraId="6F7C9E32" w14:textId="4C7BCD6B" w:rsidR="00182294"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c>
          <w:tcPr>
            <w:tcW w:w="2250" w:type="dxa"/>
            <w:gridSpan w:val="2"/>
            <w:shd w:val="clear" w:color="auto" w:fill="D9E2F3" w:themeFill="accent1" w:themeFillTint="33"/>
          </w:tcPr>
          <w:p w14:paraId="1ACDDEF9" w14:textId="02100FEB" w:rsidR="00182294"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r>
      <w:tr w:rsidR="001E065B" w:rsidRPr="00892D3F" w14:paraId="4AE0ED36" w14:textId="77777777" w:rsidTr="0035371B">
        <w:tc>
          <w:tcPr>
            <w:tcW w:w="2879" w:type="dxa"/>
            <w:shd w:val="clear" w:color="auto" w:fill="D9E2F3" w:themeFill="accent1" w:themeFillTint="33"/>
          </w:tcPr>
          <w:p w14:paraId="176D586D" w14:textId="19997E40" w:rsidR="00182294" w:rsidRPr="00FE2562" w:rsidRDefault="007857A8" w:rsidP="00FE2562">
            <w:pPr>
              <w:ind w:firstLine="167"/>
              <w:jc w:val="both"/>
              <w:rPr>
                <w:rFonts w:eastAsia="Calibri" w:cstheme="minorHAnsi"/>
                <w:color w:val="002060"/>
                <w:sz w:val="18"/>
                <w:szCs w:val="18"/>
              </w:rPr>
            </w:pPr>
            <w:r w:rsidRPr="00FE2562">
              <w:rPr>
                <w:rFonts w:eastAsia="Calibri" w:cstheme="minorHAnsi"/>
                <w:color w:val="002060"/>
                <w:sz w:val="18"/>
                <w:szCs w:val="18"/>
              </w:rPr>
              <w:t>7.8.7 Microphones</w:t>
            </w:r>
          </w:p>
        </w:tc>
        <w:tc>
          <w:tcPr>
            <w:tcW w:w="3691" w:type="dxa"/>
            <w:shd w:val="clear" w:color="auto" w:fill="D9E2F3" w:themeFill="accent1" w:themeFillTint="33"/>
          </w:tcPr>
          <w:p w14:paraId="58E5FCBA" w14:textId="77777777" w:rsidR="00182294" w:rsidRPr="00892D3F" w:rsidRDefault="009331A9" w:rsidP="00372899">
            <w:pPr>
              <w:jc w:val="both"/>
              <w:rPr>
                <w:rFonts w:eastAsia="Calibri" w:cstheme="minorHAnsi"/>
                <w:sz w:val="18"/>
                <w:szCs w:val="18"/>
              </w:rPr>
            </w:pPr>
          </w:p>
        </w:tc>
        <w:tc>
          <w:tcPr>
            <w:tcW w:w="990" w:type="dxa"/>
            <w:shd w:val="clear" w:color="auto" w:fill="D9E2F3" w:themeFill="accent1" w:themeFillTint="33"/>
          </w:tcPr>
          <w:p w14:paraId="0A1D4F14" w14:textId="13E2493B" w:rsidR="00182294"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c>
          <w:tcPr>
            <w:tcW w:w="2250" w:type="dxa"/>
            <w:gridSpan w:val="2"/>
            <w:shd w:val="clear" w:color="auto" w:fill="D9E2F3" w:themeFill="accent1" w:themeFillTint="33"/>
          </w:tcPr>
          <w:p w14:paraId="216F6E23" w14:textId="740D1D1E" w:rsidR="00182294" w:rsidRPr="00FE2562" w:rsidRDefault="007857A8" w:rsidP="00FE2562">
            <w:pPr>
              <w:jc w:val="center"/>
              <w:rPr>
                <w:rFonts w:eastAsia="Calibri" w:cstheme="minorHAnsi"/>
                <w:color w:val="002060"/>
                <w:sz w:val="18"/>
                <w:szCs w:val="18"/>
              </w:rPr>
            </w:pPr>
            <w:r w:rsidRPr="00FE2562">
              <w:rPr>
                <w:rFonts w:eastAsia="Calibri" w:cstheme="minorHAnsi"/>
                <w:color w:val="002060"/>
                <w:sz w:val="18"/>
                <w:szCs w:val="18"/>
              </w:rPr>
              <w:t>Ongoing</w:t>
            </w:r>
          </w:p>
        </w:tc>
      </w:tr>
      <w:tr w:rsidR="001E065B" w:rsidRPr="00892D3F" w14:paraId="322E509B" w14:textId="77777777" w:rsidTr="00811CCE">
        <w:tc>
          <w:tcPr>
            <w:tcW w:w="2879" w:type="dxa"/>
            <w:shd w:val="clear" w:color="auto" w:fill="D9E2F3" w:themeFill="accent1" w:themeFillTint="33"/>
          </w:tcPr>
          <w:p w14:paraId="0F28691A" w14:textId="6EC75E39" w:rsidR="00182294" w:rsidRPr="00811CCE" w:rsidRDefault="007857A8" w:rsidP="00811CCE">
            <w:pPr>
              <w:ind w:left="167"/>
              <w:rPr>
                <w:rFonts w:eastAsia="Calibri" w:cstheme="minorHAnsi"/>
                <w:color w:val="002060"/>
                <w:sz w:val="18"/>
                <w:szCs w:val="18"/>
              </w:rPr>
            </w:pPr>
            <w:r w:rsidRPr="00811CCE">
              <w:rPr>
                <w:rFonts w:eastAsia="Calibri" w:cstheme="minorHAnsi"/>
                <w:color w:val="002060"/>
                <w:sz w:val="18"/>
                <w:szCs w:val="18"/>
              </w:rPr>
              <w:t>7.8.8 Large banners</w:t>
            </w:r>
          </w:p>
        </w:tc>
        <w:tc>
          <w:tcPr>
            <w:tcW w:w="3691" w:type="dxa"/>
            <w:shd w:val="clear" w:color="auto" w:fill="D9E2F3" w:themeFill="accent1" w:themeFillTint="33"/>
          </w:tcPr>
          <w:p w14:paraId="1C54CF62" w14:textId="77777777" w:rsidR="00182294" w:rsidRPr="00892D3F" w:rsidRDefault="009331A9" w:rsidP="00372899">
            <w:pPr>
              <w:jc w:val="both"/>
              <w:rPr>
                <w:rFonts w:eastAsia="Calibri" w:cstheme="minorHAnsi"/>
                <w:sz w:val="18"/>
                <w:szCs w:val="18"/>
              </w:rPr>
            </w:pPr>
          </w:p>
        </w:tc>
        <w:tc>
          <w:tcPr>
            <w:tcW w:w="990" w:type="dxa"/>
            <w:shd w:val="clear" w:color="auto" w:fill="D9E2F3" w:themeFill="accent1" w:themeFillTint="33"/>
            <w:vAlign w:val="center"/>
          </w:tcPr>
          <w:p w14:paraId="7CA49A45" w14:textId="4ACB74FB" w:rsidR="00182294" w:rsidRPr="00811CCE" w:rsidRDefault="007857A8" w:rsidP="00811CCE">
            <w:pPr>
              <w:jc w:val="center"/>
              <w:rPr>
                <w:rFonts w:eastAsia="Calibri" w:cstheme="minorHAnsi"/>
                <w:color w:val="002060"/>
                <w:sz w:val="18"/>
                <w:szCs w:val="18"/>
              </w:rPr>
            </w:pPr>
            <w:r w:rsidRPr="00811CCE">
              <w:rPr>
                <w:rFonts w:eastAsia="Calibri" w:cstheme="minorHAnsi"/>
                <w:color w:val="002060"/>
                <w:sz w:val="18"/>
                <w:szCs w:val="18"/>
              </w:rPr>
              <w:t>Ongoing</w:t>
            </w:r>
          </w:p>
        </w:tc>
        <w:tc>
          <w:tcPr>
            <w:tcW w:w="2250" w:type="dxa"/>
            <w:gridSpan w:val="2"/>
            <w:shd w:val="clear" w:color="auto" w:fill="D9E2F3" w:themeFill="accent1" w:themeFillTint="33"/>
            <w:vAlign w:val="center"/>
          </w:tcPr>
          <w:p w14:paraId="51BF47B2" w14:textId="046C650B" w:rsidR="00182294" w:rsidRPr="00811CCE" w:rsidRDefault="007857A8" w:rsidP="00811CCE">
            <w:pPr>
              <w:jc w:val="center"/>
              <w:rPr>
                <w:rFonts w:eastAsia="Calibri" w:cstheme="minorHAnsi"/>
                <w:color w:val="002060"/>
                <w:sz w:val="18"/>
                <w:szCs w:val="18"/>
              </w:rPr>
            </w:pPr>
            <w:r w:rsidRPr="00811CCE">
              <w:rPr>
                <w:rFonts w:eastAsia="Calibri" w:cstheme="minorHAnsi"/>
                <w:color w:val="002060"/>
                <w:sz w:val="18"/>
                <w:szCs w:val="18"/>
              </w:rPr>
              <w:t>Ongoing</w:t>
            </w:r>
          </w:p>
        </w:tc>
      </w:tr>
      <w:tr w:rsidR="001E065B" w:rsidRPr="00892D3F" w14:paraId="17FB028E" w14:textId="77777777" w:rsidTr="00811CCE">
        <w:tc>
          <w:tcPr>
            <w:tcW w:w="2879" w:type="dxa"/>
            <w:shd w:val="clear" w:color="auto" w:fill="D9E2F3" w:themeFill="accent1" w:themeFillTint="33"/>
          </w:tcPr>
          <w:p w14:paraId="35D71517" w14:textId="2F625EB5" w:rsidR="00182294" w:rsidRPr="00811CCE" w:rsidRDefault="007857A8" w:rsidP="00811CCE">
            <w:pPr>
              <w:ind w:left="167"/>
              <w:rPr>
                <w:rFonts w:eastAsia="Calibri" w:cstheme="minorHAnsi"/>
                <w:color w:val="002060"/>
                <w:sz w:val="18"/>
                <w:szCs w:val="18"/>
              </w:rPr>
            </w:pPr>
            <w:r w:rsidRPr="00811CCE">
              <w:rPr>
                <w:rFonts w:eastAsia="Calibri" w:cstheme="minorHAnsi"/>
                <w:color w:val="002060"/>
                <w:sz w:val="18"/>
                <w:szCs w:val="18"/>
              </w:rPr>
              <w:t>7.8.9 Transportation of material delivery and retrieval by air/ road.</w:t>
            </w:r>
          </w:p>
        </w:tc>
        <w:tc>
          <w:tcPr>
            <w:tcW w:w="3691" w:type="dxa"/>
            <w:shd w:val="clear" w:color="auto" w:fill="D9E2F3" w:themeFill="accent1" w:themeFillTint="33"/>
          </w:tcPr>
          <w:p w14:paraId="1750D179" w14:textId="77777777" w:rsidR="00182294" w:rsidRPr="00892D3F" w:rsidRDefault="009331A9" w:rsidP="00372899">
            <w:pPr>
              <w:jc w:val="both"/>
              <w:rPr>
                <w:rFonts w:eastAsia="Calibri" w:cstheme="minorHAnsi"/>
                <w:sz w:val="18"/>
                <w:szCs w:val="18"/>
              </w:rPr>
            </w:pPr>
          </w:p>
        </w:tc>
        <w:tc>
          <w:tcPr>
            <w:tcW w:w="990" w:type="dxa"/>
            <w:shd w:val="clear" w:color="auto" w:fill="D9E2F3" w:themeFill="accent1" w:themeFillTint="33"/>
            <w:vAlign w:val="center"/>
          </w:tcPr>
          <w:p w14:paraId="1280D8B1" w14:textId="5A45022F" w:rsidR="00182294" w:rsidRPr="00811CCE" w:rsidRDefault="007857A8" w:rsidP="00811CCE">
            <w:pPr>
              <w:jc w:val="center"/>
              <w:rPr>
                <w:rFonts w:eastAsia="Calibri" w:cstheme="minorHAnsi"/>
                <w:color w:val="002060"/>
                <w:sz w:val="18"/>
                <w:szCs w:val="18"/>
              </w:rPr>
            </w:pPr>
            <w:r w:rsidRPr="00811CCE">
              <w:rPr>
                <w:rFonts w:eastAsia="Calibri" w:cstheme="minorHAnsi"/>
                <w:color w:val="002060"/>
                <w:sz w:val="18"/>
                <w:szCs w:val="18"/>
              </w:rPr>
              <w:t>Ongoing</w:t>
            </w:r>
          </w:p>
        </w:tc>
        <w:tc>
          <w:tcPr>
            <w:tcW w:w="2250" w:type="dxa"/>
            <w:gridSpan w:val="2"/>
            <w:shd w:val="clear" w:color="auto" w:fill="D9E2F3" w:themeFill="accent1" w:themeFillTint="33"/>
            <w:vAlign w:val="center"/>
          </w:tcPr>
          <w:p w14:paraId="7405A795" w14:textId="0DC022CA" w:rsidR="00182294" w:rsidRPr="00811CCE" w:rsidRDefault="007857A8" w:rsidP="00811CCE">
            <w:pPr>
              <w:jc w:val="center"/>
              <w:rPr>
                <w:rFonts w:eastAsia="Calibri" w:cstheme="minorHAnsi"/>
                <w:color w:val="002060"/>
                <w:sz w:val="18"/>
                <w:szCs w:val="18"/>
              </w:rPr>
            </w:pPr>
            <w:r w:rsidRPr="00811CCE">
              <w:rPr>
                <w:rFonts w:eastAsia="Calibri" w:cstheme="minorHAnsi"/>
                <w:color w:val="002060"/>
                <w:sz w:val="18"/>
                <w:szCs w:val="18"/>
              </w:rPr>
              <w:t>Ongoing</w:t>
            </w:r>
          </w:p>
        </w:tc>
      </w:tr>
      <w:tr w:rsidR="001E065B" w:rsidRPr="00892D3F" w14:paraId="3B71AE69" w14:textId="77777777" w:rsidTr="00811CCE">
        <w:tc>
          <w:tcPr>
            <w:tcW w:w="2879" w:type="dxa"/>
            <w:shd w:val="clear" w:color="auto" w:fill="D9E2F3" w:themeFill="accent1" w:themeFillTint="33"/>
          </w:tcPr>
          <w:p w14:paraId="139DCC25" w14:textId="5AE61FD2" w:rsidR="00182294" w:rsidRPr="00811CCE" w:rsidRDefault="007857A8" w:rsidP="00811CCE">
            <w:pPr>
              <w:ind w:left="167"/>
              <w:rPr>
                <w:rFonts w:eastAsia="Calibri" w:cstheme="minorHAnsi"/>
                <w:color w:val="002060"/>
                <w:sz w:val="18"/>
                <w:szCs w:val="18"/>
              </w:rPr>
            </w:pPr>
            <w:r w:rsidRPr="00811CCE">
              <w:rPr>
                <w:rFonts w:eastAsia="Calibri" w:cstheme="minorHAnsi"/>
                <w:color w:val="002060"/>
                <w:sz w:val="18"/>
                <w:szCs w:val="18"/>
              </w:rPr>
              <w:t>7.8.10 Personal Protection Equipment- COVID-19</w:t>
            </w:r>
          </w:p>
        </w:tc>
        <w:tc>
          <w:tcPr>
            <w:tcW w:w="3691" w:type="dxa"/>
            <w:shd w:val="clear" w:color="auto" w:fill="D9E2F3" w:themeFill="accent1" w:themeFillTint="33"/>
          </w:tcPr>
          <w:p w14:paraId="27AD50A7" w14:textId="77777777" w:rsidR="00182294" w:rsidRPr="00892D3F" w:rsidRDefault="009331A9" w:rsidP="00372899">
            <w:pPr>
              <w:jc w:val="both"/>
              <w:rPr>
                <w:rFonts w:eastAsia="Calibri" w:cstheme="minorHAnsi"/>
                <w:sz w:val="18"/>
                <w:szCs w:val="18"/>
              </w:rPr>
            </w:pPr>
          </w:p>
        </w:tc>
        <w:tc>
          <w:tcPr>
            <w:tcW w:w="990" w:type="dxa"/>
            <w:shd w:val="clear" w:color="auto" w:fill="D9E2F3" w:themeFill="accent1" w:themeFillTint="33"/>
            <w:vAlign w:val="center"/>
          </w:tcPr>
          <w:p w14:paraId="3EFBECC3" w14:textId="08843559" w:rsidR="00182294" w:rsidRPr="00811CCE" w:rsidRDefault="007857A8" w:rsidP="00811CCE">
            <w:pPr>
              <w:jc w:val="center"/>
              <w:rPr>
                <w:rFonts w:eastAsia="Calibri" w:cstheme="minorHAnsi"/>
                <w:color w:val="002060"/>
                <w:sz w:val="18"/>
                <w:szCs w:val="18"/>
              </w:rPr>
            </w:pPr>
            <w:r w:rsidRPr="00811CCE">
              <w:rPr>
                <w:rFonts w:eastAsia="Calibri" w:cstheme="minorHAnsi"/>
                <w:color w:val="002060"/>
                <w:sz w:val="18"/>
                <w:szCs w:val="18"/>
              </w:rPr>
              <w:t>Ongoing</w:t>
            </w:r>
          </w:p>
        </w:tc>
        <w:tc>
          <w:tcPr>
            <w:tcW w:w="2250" w:type="dxa"/>
            <w:gridSpan w:val="2"/>
            <w:shd w:val="clear" w:color="auto" w:fill="D9E2F3" w:themeFill="accent1" w:themeFillTint="33"/>
            <w:vAlign w:val="center"/>
          </w:tcPr>
          <w:p w14:paraId="61B6C35D" w14:textId="67D2D74E" w:rsidR="00182294" w:rsidRPr="00811CCE" w:rsidRDefault="007857A8" w:rsidP="00811CCE">
            <w:pPr>
              <w:jc w:val="center"/>
              <w:rPr>
                <w:rFonts w:eastAsia="Calibri" w:cstheme="minorHAnsi"/>
                <w:color w:val="002060"/>
                <w:sz w:val="18"/>
                <w:szCs w:val="18"/>
              </w:rPr>
            </w:pPr>
            <w:r w:rsidRPr="00811CCE">
              <w:rPr>
                <w:rFonts w:eastAsia="Calibri" w:cstheme="minorHAnsi"/>
                <w:color w:val="002060"/>
                <w:sz w:val="18"/>
                <w:szCs w:val="18"/>
              </w:rPr>
              <w:t>Ongoing</w:t>
            </w:r>
          </w:p>
        </w:tc>
      </w:tr>
      <w:tr w:rsidR="00156DC8" w:rsidRPr="00892D3F" w14:paraId="022BDF8F" w14:textId="77777777" w:rsidTr="00D627B4">
        <w:tc>
          <w:tcPr>
            <w:tcW w:w="9810" w:type="dxa"/>
            <w:gridSpan w:val="5"/>
            <w:shd w:val="clear" w:color="auto" w:fill="D9E2F3" w:themeFill="accent1" w:themeFillTint="33"/>
          </w:tcPr>
          <w:p w14:paraId="2A7E9264" w14:textId="77777777" w:rsidR="00304524" w:rsidRPr="00811CCE" w:rsidRDefault="007857A8" w:rsidP="00084389">
            <w:pPr>
              <w:jc w:val="both"/>
              <w:rPr>
                <w:rFonts w:cstheme="minorHAnsi"/>
                <w:b/>
                <w:bCs/>
                <w:color w:val="002060"/>
                <w:sz w:val="18"/>
                <w:szCs w:val="18"/>
              </w:rPr>
            </w:pPr>
            <w:r w:rsidRPr="00811CCE">
              <w:rPr>
                <w:rFonts w:cstheme="minorHAnsi"/>
                <w:b/>
                <w:bCs/>
                <w:color w:val="002060"/>
                <w:sz w:val="18"/>
                <w:szCs w:val="18"/>
              </w:rPr>
              <w:t>Sources of Evidence:</w:t>
            </w:r>
          </w:p>
          <w:p w14:paraId="058ABC9C" w14:textId="6AA72D37" w:rsidR="00084389" w:rsidRPr="00811CCE" w:rsidRDefault="007857A8" w:rsidP="00811CCE">
            <w:pPr>
              <w:pStyle w:val="ListParagraph"/>
              <w:numPr>
                <w:ilvl w:val="0"/>
                <w:numId w:val="20"/>
              </w:numPr>
              <w:tabs>
                <w:tab w:val="clear" w:pos="720"/>
                <w:tab w:val="num" w:pos="347"/>
              </w:tabs>
              <w:ind w:left="347" w:hanging="180"/>
              <w:jc w:val="both"/>
              <w:rPr>
                <w:rFonts w:cstheme="minorHAnsi"/>
                <w:sz w:val="18"/>
                <w:szCs w:val="18"/>
              </w:rPr>
            </w:pPr>
            <w:r w:rsidRPr="00811CCE">
              <w:rPr>
                <w:rFonts w:cstheme="minorHAnsi"/>
                <w:sz w:val="18"/>
                <w:szCs w:val="18"/>
              </w:rPr>
              <w:t>Workshop reports and materials</w:t>
            </w:r>
          </w:p>
          <w:p w14:paraId="3E093465" w14:textId="10ABCD12" w:rsidR="00BF7F5B" w:rsidRPr="00811CCE" w:rsidRDefault="007857A8" w:rsidP="00811CCE">
            <w:pPr>
              <w:pStyle w:val="ListParagraph"/>
              <w:numPr>
                <w:ilvl w:val="0"/>
                <w:numId w:val="20"/>
              </w:numPr>
              <w:tabs>
                <w:tab w:val="clear" w:pos="720"/>
                <w:tab w:val="num" w:pos="347"/>
              </w:tabs>
              <w:ind w:left="347" w:hanging="180"/>
              <w:jc w:val="both"/>
              <w:rPr>
                <w:rFonts w:eastAsia="Calibri" w:cstheme="minorHAnsi"/>
                <w:sz w:val="18"/>
                <w:szCs w:val="18"/>
                <w:lang w:eastAsia="fr-CA"/>
              </w:rPr>
            </w:pPr>
            <w:r w:rsidRPr="00811CCE">
              <w:rPr>
                <w:rFonts w:cstheme="minorHAnsi"/>
                <w:sz w:val="18"/>
                <w:szCs w:val="18"/>
              </w:rPr>
              <w:t>FEIT Social media pages (Facebook, Twitter, website, Newsletters)</w:t>
            </w:r>
          </w:p>
        </w:tc>
      </w:tr>
    </w:tbl>
    <w:p w14:paraId="682C34C2" w14:textId="77777777" w:rsidR="00BF7F5B" w:rsidRPr="00892D3F" w:rsidRDefault="009331A9" w:rsidP="00BF7F5B">
      <w:pPr>
        <w:rPr>
          <w:sz w:val="18"/>
          <w:szCs w:val="18"/>
        </w:rPr>
      </w:pPr>
    </w:p>
    <w:bookmarkEnd w:id="0"/>
    <w:p w14:paraId="37B22130" w14:textId="72AEBCA2" w:rsidR="000C57AA" w:rsidRPr="00EB470F" w:rsidRDefault="007857A8" w:rsidP="002A4064">
      <w:pPr>
        <w:rPr>
          <w:rFonts w:cstheme="minorHAnsi"/>
          <w:b/>
          <w:bCs/>
          <w:color w:val="009EDB"/>
          <w:sz w:val="28"/>
          <w:szCs w:val="28"/>
        </w:rPr>
      </w:pPr>
      <w:r w:rsidRPr="00EB470F">
        <w:rPr>
          <w:rFonts w:cstheme="minorHAnsi"/>
          <w:b/>
          <w:bCs/>
          <w:color w:val="009EDB"/>
          <w:sz w:val="28"/>
          <w:szCs w:val="28"/>
        </w:rPr>
        <w:lastRenderedPageBreak/>
        <w:t>Section 3: Narrative reporting on results</w:t>
      </w:r>
    </w:p>
    <w:tbl>
      <w:tblPr>
        <w:tblW w:w="0" w:type="auto"/>
        <w:tblInd w:w="10" w:type="dxa"/>
        <w:tblCellMar>
          <w:left w:w="10" w:type="dxa"/>
          <w:right w:w="10" w:type="dxa"/>
        </w:tblCellMar>
        <w:tblLook w:val="04A0" w:firstRow="1" w:lastRow="0" w:firstColumn="1" w:lastColumn="0" w:noHBand="0" w:noVBand="1"/>
      </w:tblPr>
      <w:tblGrid>
        <w:gridCol w:w="9736"/>
      </w:tblGrid>
      <w:tr w:rsidR="00E04292" w:rsidRPr="00EB470F" w14:paraId="092466A6" w14:textId="77777777" w:rsidTr="00AA7019">
        <w:tc>
          <w:tcPr>
            <w:tcW w:w="9736" w:type="dxa"/>
          </w:tcPr>
          <w:p w14:paraId="1CF11F89" w14:textId="0A014E7F" w:rsidR="00E04292" w:rsidRPr="00EB470F" w:rsidRDefault="007857A8" w:rsidP="006972E1">
            <w:pPr>
              <w:tabs>
                <w:tab w:val="left" w:pos="426"/>
              </w:tabs>
              <w:ind w:left="426"/>
              <w:jc w:val="both"/>
              <w:rPr>
                <w:rFonts w:cstheme="minorHAnsi"/>
                <w:b/>
                <w:bCs/>
              </w:rPr>
            </w:pPr>
            <w:r w:rsidRPr="00EB470F">
              <w:rPr>
                <w:rFonts w:cstheme="minorHAnsi"/>
                <w:b/>
                <w:bCs/>
              </w:rPr>
              <w:t>Progress towards outcomes</w:t>
            </w:r>
          </w:p>
          <w:p w14:paraId="1E2AA93E" w14:textId="37207058" w:rsidR="00E04292" w:rsidRPr="00D13CBE" w:rsidRDefault="007857A8" w:rsidP="006972E1">
            <w:pPr>
              <w:jc w:val="both"/>
              <w:rPr>
                <w:rFonts w:cstheme="minorHAnsi"/>
                <w:b/>
                <w:bCs/>
                <w:sz w:val="20"/>
                <w:szCs w:val="20"/>
              </w:rPr>
            </w:pPr>
            <w:r w:rsidRPr="00EB470F">
              <w:rPr>
                <w:rFonts w:cstheme="minorHAnsi"/>
                <w:b/>
                <w:bCs/>
                <w:sz w:val="20"/>
                <w:szCs w:val="20"/>
              </w:rPr>
              <w:t>OUTCOME STATEMENT</w:t>
            </w:r>
            <w:r>
              <w:rPr>
                <w:rFonts w:cstheme="minorHAnsi"/>
                <w:b/>
                <w:bCs/>
                <w:sz w:val="20"/>
                <w:szCs w:val="20"/>
              </w:rPr>
              <w:t>:</w:t>
            </w:r>
            <w:r>
              <w:t xml:space="preserve"> </w:t>
            </w:r>
            <w:r w:rsidRPr="00D13CBE">
              <w:rPr>
                <w:rFonts w:cstheme="minorHAnsi"/>
                <w:b/>
                <w:bCs/>
                <w:sz w:val="20"/>
                <w:szCs w:val="20"/>
              </w:rPr>
              <w:t>Citizen expectations for voice, development, the rule of law and accountability are met by stronger systems of democratic governance.</w:t>
            </w:r>
          </w:p>
          <w:p w14:paraId="71F3460D" w14:textId="22FFBDCA" w:rsidR="007A1A51" w:rsidRPr="00D13CBE" w:rsidRDefault="007857A8" w:rsidP="006972E1">
            <w:pPr>
              <w:jc w:val="both"/>
              <w:rPr>
                <w:rFonts w:cstheme="minorHAnsi"/>
                <w:sz w:val="20"/>
                <w:szCs w:val="20"/>
              </w:rPr>
            </w:pPr>
            <w:r w:rsidRPr="00D13CBE">
              <w:rPr>
                <w:rFonts w:cstheme="minorHAnsi"/>
                <w:sz w:val="20"/>
                <w:szCs w:val="20"/>
              </w:rPr>
              <w:t xml:space="preserve">The UN Integrated Electoral Support Group (IESG) has supported the NIEC since its inception with technical advice and budgetary assistance to help build a credible, strong and independent electoral institution capable of planning and managing electoral processes according to its constitutional mandate. </w:t>
            </w:r>
          </w:p>
          <w:p w14:paraId="58D4B58E" w14:textId="0EAB71FD" w:rsidR="003F6C20" w:rsidRPr="00D13CBE" w:rsidRDefault="007857A8" w:rsidP="006972E1">
            <w:pPr>
              <w:jc w:val="both"/>
              <w:rPr>
                <w:rFonts w:cstheme="minorHAnsi"/>
                <w:sz w:val="20"/>
                <w:szCs w:val="20"/>
              </w:rPr>
            </w:pPr>
            <w:r w:rsidRPr="00D13CBE">
              <w:rPr>
                <w:rFonts w:cstheme="minorHAnsi"/>
                <w:sz w:val="20"/>
                <w:szCs w:val="20"/>
              </w:rPr>
              <w:t xml:space="preserve">However, following a political agreement between the FGS and FMS leaders in September 2020 to hold indirect elections for the Federal Parliament by December 2020 and which excluded the NIEC and political parties from the process, IESG’s main focus during this reporting period has been on </w:t>
            </w:r>
            <w:r w:rsidR="004312D1">
              <w:rPr>
                <w:rFonts w:cstheme="minorHAnsi"/>
                <w:sz w:val="20"/>
                <w:szCs w:val="20"/>
              </w:rPr>
              <w:t xml:space="preserve">providing technical advice and </w:t>
            </w:r>
            <w:r w:rsidRPr="00D13CBE">
              <w:rPr>
                <w:rFonts w:cstheme="minorHAnsi"/>
                <w:sz w:val="20"/>
                <w:szCs w:val="20"/>
              </w:rPr>
              <w:t>support</w:t>
            </w:r>
            <w:r w:rsidR="004312D1">
              <w:rPr>
                <w:rFonts w:cstheme="minorHAnsi"/>
                <w:sz w:val="20"/>
                <w:szCs w:val="20"/>
              </w:rPr>
              <w:t xml:space="preserve"> to</w:t>
            </w:r>
            <w:r w:rsidRPr="00D13CBE">
              <w:rPr>
                <w:rFonts w:cstheme="minorHAnsi"/>
                <w:sz w:val="20"/>
                <w:szCs w:val="20"/>
              </w:rPr>
              <w:t xml:space="preserve"> the ad hoc indirect electoral  committees established to manage the indirect electoral process</w:t>
            </w:r>
            <w:r w:rsidR="00E923BF">
              <w:rPr>
                <w:rFonts w:cstheme="minorHAnsi"/>
                <w:sz w:val="20"/>
                <w:szCs w:val="20"/>
              </w:rPr>
              <w:t xml:space="preserve"> and try to ensure a credible </w:t>
            </w:r>
            <w:r w:rsidR="007E71EF">
              <w:rPr>
                <w:rFonts w:cstheme="minorHAnsi"/>
                <w:sz w:val="20"/>
                <w:szCs w:val="20"/>
              </w:rPr>
              <w:t xml:space="preserve">and peaceful </w:t>
            </w:r>
            <w:r w:rsidR="00E923BF">
              <w:rPr>
                <w:rFonts w:cstheme="minorHAnsi"/>
                <w:sz w:val="20"/>
                <w:szCs w:val="20"/>
              </w:rPr>
              <w:t>outcome that</w:t>
            </w:r>
            <w:r w:rsidR="007E71EF">
              <w:rPr>
                <w:rFonts w:cstheme="minorHAnsi"/>
                <w:sz w:val="20"/>
                <w:szCs w:val="20"/>
              </w:rPr>
              <w:t xml:space="preserve"> is acceptable to the Somali people. </w:t>
            </w:r>
            <w:r w:rsidR="00E923BF">
              <w:rPr>
                <w:rFonts w:cstheme="minorHAnsi"/>
                <w:sz w:val="20"/>
                <w:szCs w:val="20"/>
              </w:rPr>
              <w:t xml:space="preserve"> </w:t>
            </w:r>
            <w:r w:rsidRPr="00D13CBE">
              <w:rPr>
                <w:rFonts w:cstheme="minorHAnsi"/>
                <w:sz w:val="20"/>
                <w:szCs w:val="20"/>
              </w:rPr>
              <w:t xml:space="preserve"> </w:t>
            </w:r>
          </w:p>
          <w:p w14:paraId="6CD005B0" w14:textId="6CCD69E1" w:rsidR="009B02B0" w:rsidRPr="00D13CBE" w:rsidRDefault="007857A8" w:rsidP="006972E1">
            <w:pPr>
              <w:jc w:val="both"/>
              <w:rPr>
                <w:rFonts w:cstheme="minorHAnsi"/>
                <w:sz w:val="20"/>
                <w:szCs w:val="20"/>
              </w:rPr>
            </w:pPr>
            <w:r w:rsidRPr="00D13CBE">
              <w:rPr>
                <w:rFonts w:cstheme="minorHAnsi"/>
                <w:sz w:val="20"/>
                <w:szCs w:val="20"/>
              </w:rPr>
              <w:t xml:space="preserve">The Joint Programme is focused on building the capacity of the NIEC over the longer term and provided ongoing support  to the NIEC during the year through the provision of capacity development, the review of the electoral legal framework and institutional governance documentation including the gender policy and the development of a new </w:t>
            </w:r>
            <w:r w:rsidR="00B60E96" w:rsidRPr="00D13CBE">
              <w:rPr>
                <w:rFonts w:cstheme="minorHAnsi"/>
                <w:sz w:val="20"/>
                <w:szCs w:val="20"/>
              </w:rPr>
              <w:t>5-year</w:t>
            </w:r>
            <w:r w:rsidRPr="00D13CBE">
              <w:rPr>
                <w:rFonts w:cstheme="minorHAnsi"/>
                <w:sz w:val="20"/>
                <w:szCs w:val="20"/>
              </w:rPr>
              <w:t xml:space="preserve"> strategic plan (2022-2026) which will provide the necessary guidance to the NIEC as it prepares the country for universal suffrage elections in 2026. </w:t>
            </w:r>
          </w:p>
          <w:p w14:paraId="348E5DD0" w14:textId="11E61C44" w:rsidR="002653B0" w:rsidRPr="002736E0" w:rsidRDefault="00B60E96" w:rsidP="006972E1">
            <w:pPr>
              <w:jc w:val="both"/>
              <w:rPr>
                <w:rFonts w:cstheme="minorHAnsi"/>
                <w:b/>
                <w:bCs/>
                <w:sz w:val="20"/>
                <w:szCs w:val="20"/>
              </w:rPr>
            </w:pPr>
            <w:r w:rsidRPr="002736E0">
              <w:rPr>
                <w:rFonts w:cstheme="minorHAnsi"/>
                <w:b/>
                <w:bCs/>
                <w:sz w:val="20"/>
                <w:szCs w:val="20"/>
              </w:rPr>
              <w:t>OUTCOME 1: THE INSTITUTIONAL CAPACITY OF THE NIEC IS STRENGTHENED</w:t>
            </w:r>
          </w:p>
          <w:p w14:paraId="084D2F75" w14:textId="2F718568" w:rsidR="005674AB" w:rsidRPr="009B2DF0" w:rsidRDefault="007857A8" w:rsidP="006972E1">
            <w:pPr>
              <w:jc w:val="both"/>
              <w:rPr>
                <w:rFonts w:cstheme="minorHAnsi"/>
                <w:sz w:val="20"/>
                <w:szCs w:val="20"/>
              </w:rPr>
            </w:pPr>
            <w:r w:rsidRPr="001F2EE5">
              <w:rPr>
                <w:rFonts w:cstheme="minorHAnsi"/>
                <w:sz w:val="20"/>
                <w:szCs w:val="20"/>
              </w:rPr>
              <w:t>IESG conducted a series of institutional capacity building workshops on</w:t>
            </w:r>
            <w:r w:rsidRPr="009B2DF0">
              <w:rPr>
                <w:rFonts w:cstheme="minorHAnsi"/>
                <w:b/>
                <w:bCs/>
                <w:sz w:val="20"/>
                <w:szCs w:val="20"/>
              </w:rPr>
              <w:t xml:space="preserve"> </w:t>
            </w:r>
            <w:r w:rsidRPr="009B2DF0">
              <w:rPr>
                <w:rFonts w:cstheme="minorHAnsi"/>
                <w:sz w:val="20"/>
                <w:szCs w:val="20"/>
              </w:rPr>
              <w:t>operational management support, electoral development and core organizational functions of an EMB through online trainings and specifically designed workshops</w:t>
            </w:r>
            <w:r w:rsidRPr="00E61EA0">
              <w:rPr>
                <w:rFonts w:cstheme="minorHAnsi"/>
                <w:sz w:val="20"/>
                <w:szCs w:val="20"/>
              </w:rPr>
              <w:t>.  A total of 112 trainings were conducted during the year with 1,083 participants (cumulative) taking part including 833 men and 250 women. In May</w:t>
            </w:r>
            <w:r w:rsidRPr="009B2DF0">
              <w:rPr>
                <w:rFonts w:cstheme="minorHAnsi"/>
                <w:sz w:val="20"/>
                <w:szCs w:val="20"/>
              </w:rPr>
              <w:t xml:space="preserve"> and June, </w:t>
            </w:r>
            <w:r>
              <w:rPr>
                <w:rFonts w:cstheme="minorHAnsi"/>
                <w:sz w:val="20"/>
                <w:szCs w:val="20"/>
              </w:rPr>
              <w:t xml:space="preserve">the NIEC Commissioners, directors and senior advisors </w:t>
            </w:r>
            <w:r w:rsidRPr="009B2DF0">
              <w:rPr>
                <w:rFonts w:cstheme="minorHAnsi"/>
                <w:sz w:val="20"/>
                <w:szCs w:val="20"/>
              </w:rPr>
              <w:t xml:space="preserve">held virtual sessions </w:t>
            </w:r>
            <w:r>
              <w:rPr>
                <w:rFonts w:cstheme="minorHAnsi"/>
                <w:sz w:val="20"/>
                <w:szCs w:val="20"/>
              </w:rPr>
              <w:t>to discuss t</w:t>
            </w:r>
            <w:r w:rsidRPr="009B2DF0">
              <w:rPr>
                <w:rFonts w:cstheme="minorHAnsi"/>
                <w:sz w:val="20"/>
                <w:szCs w:val="20"/>
              </w:rPr>
              <w:t>he formulation of NIEC’s Five-year Strategic plan 202</w:t>
            </w:r>
            <w:r>
              <w:rPr>
                <w:rFonts w:cstheme="minorHAnsi"/>
                <w:sz w:val="20"/>
                <w:szCs w:val="20"/>
              </w:rPr>
              <w:t>2</w:t>
            </w:r>
            <w:r w:rsidRPr="009B2DF0">
              <w:rPr>
                <w:rFonts w:cstheme="minorHAnsi"/>
                <w:sz w:val="20"/>
                <w:szCs w:val="20"/>
              </w:rPr>
              <w:t xml:space="preserve">-2026.The discussions </w:t>
            </w:r>
            <w:r>
              <w:rPr>
                <w:rFonts w:cstheme="minorHAnsi"/>
                <w:sz w:val="20"/>
                <w:szCs w:val="20"/>
              </w:rPr>
              <w:t xml:space="preserve">reviewed the </w:t>
            </w:r>
            <w:r w:rsidRPr="009B2DF0">
              <w:rPr>
                <w:rFonts w:cstheme="minorHAnsi"/>
                <w:sz w:val="20"/>
                <w:szCs w:val="20"/>
              </w:rPr>
              <w:t xml:space="preserve">NIEC’s performance on the strategic objectives </w:t>
            </w:r>
            <w:r>
              <w:rPr>
                <w:rFonts w:cstheme="minorHAnsi"/>
                <w:sz w:val="20"/>
                <w:szCs w:val="20"/>
              </w:rPr>
              <w:t xml:space="preserve">of the first </w:t>
            </w:r>
            <w:r w:rsidR="00B60E96">
              <w:rPr>
                <w:rFonts w:cstheme="minorHAnsi"/>
                <w:sz w:val="20"/>
                <w:szCs w:val="20"/>
              </w:rPr>
              <w:t>five-year</w:t>
            </w:r>
            <w:r>
              <w:rPr>
                <w:rFonts w:cstheme="minorHAnsi"/>
                <w:sz w:val="20"/>
                <w:szCs w:val="20"/>
              </w:rPr>
              <w:t xml:space="preserve"> plan </w:t>
            </w:r>
            <w:r w:rsidRPr="009B2DF0">
              <w:rPr>
                <w:rFonts w:cstheme="minorHAnsi"/>
                <w:sz w:val="20"/>
                <w:szCs w:val="20"/>
              </w:rPr>
              <w:t xml:space="preserve">including achievements and challenges since its inception. This </w:t>
            </w:r>
            <w:r>
              <w:rPr>
                <w:rFonts w:cstheme="minorHAnsi"/>
                <w:sz w:val="20"/>
                <w:szCs w:val="20"/>
              </w:rPr>
              <w:t xml:space="preserve">process </w:t>
            </w:r>
            <w:r w:rsidRPr="009B2DF0">
              <w:rPr>
                <w:rFonts w:cstheme="minorHAnsi"/>
                <w:sz w:val="20"/>
                <w:szCs w:val="20"/>
              </w:rPr>
              <w:t xml:space="preserve">assisted the NIEC to identify areas for improvement while preparing the new </w:t>
            </w:r>
            <w:r>
              <w:rPr>
                <w:rFonts w:cstheme="minorHAnsi"/>
                <w:sz w:val="20"/>
                <w:szCs w:val="20"/>
              </w:rPr>
              <w:t>plan which was</w:t>
            </w:r>
            <w:r w:rsidRPr="009B2DF0">
              <w:rPr>
                <w:rFonts w:cstheme="minorHAnsi"/>
                <w:sz w:val="20"/>
                <w:szCs w:val="20"/>
              </w:rPr>
              <w:t xml:space="preserve"> finalized in the third quarter of 2021</w:t>
            </w:r>
            <w:r>
              <w:rPr>
                <w:rFonts w:cstheme="minorHAnsi"/>
                <w:sz w:val="20"/>
                <w:szCs w:val="20"/>
              </w:rPr>
              <w:t xml:space="preserve">. </w:t>
            </w:r>
          </w:p>
          <w:p w14:paraId="1422513B" w14:textId="70BAA3C7" w:rsidR="005674AB" w:rsidRPr="004617BD" w:rsidRDefault="007857A8" w:rsidP="006972E1">
            <w:pPr>
              <w:jc w:val="both"/>
              <w:rPr>
                <w:rFonts w:cstheme="minorHAnsi"/>
                <w:sz w:val="20"/>
                <w:szCs w:val="20"/>
              </w:rPr>
            </w:pPr>
            <w:r w:rsidRPr="009B2DF0">
              <w:rPr>
                <w:rFonts w:cstheme="minorHAnsi"/>
                <w:sz w:val="20"/>
                <w:szCs w:val="20"/>
              </w:rPr>
              <w:t xml:space="preserve">As part of strengthening the NIEC’s administrative and finance systems, NIEC implements certain aspects of its </w:t>
            </w:r>
            <w:r>
              <w:rPr>
                <w:rFonts w:cstheme="minorHAnsi"/>
                <w:sz w:val="20"/>
                <w:szCs w:val="20"/>
              </w:rPr>
              <w:t xml:space="preserve">work </w:t>
            </w:r>
            <w:r w:rsidRPr="009B2DF0">
              <w:rPr>
                <w:rFonts w:cstheme="minorHAnsi"/>
                <w:sz w:val="20"/>
                <w:szCs w:val="20"/>
              </w:rPr>
              <w:t xml:space="preserve">through a Letter of Agreement (LOA) with IESG. </w:t>
            </w:r>
            <w:r>
              <w:rPr>
                <w:rFonts w:cstheme="minorHAnsi"/>
                <w:sz w:val="20"/>
                <w:szCs w:val="20"/>
              </w:rPr>
              <w:t xml:space="preserve">The LOA </w:t>
            </w:r>
            <w:r w:rsidRPr="009B2DF0">
              <w:rPr>
                <w:rFonts w:cstheme="minorHAnsi"/>
                <w:sz w:val="20"/>
                <w:szCs w:val="20"/>
              </w:rPr>
              <w:t>support include</w:t>
            </w:r>
            <w:r>
              <w:rPr>
                <w:rFonts w:cstheme="minorHAnsi"/>
                <w:sz w:val="20"/>
                <w:szCs w:val="20"/>
              </w:rPr>
              <w:t>d</w:t>
            </w:r>
            <w:r w:rsidRPr="009B2DF0">
              <w:rPr>
                <w:rFonts w:cstheme="minorHAnsi"/>
                <w:sz w:val="20"/>
                <w:szCs w:val="20"/>
              </w:rPr>
              <w:t xml:space="preserve"> payment of rent for 3 NIEC field offices, transport</w:t>
            </w:r>
            <w:r>
              <w:rPr>
                <w:rFonts w:cstheme="minorHAnsi"/>
                <w:sz w:val="20"/>
                <w:szCs w:val="20"/>
              </w:rPr>
              <w:t xml:space="preserve"> for staff at headquarters level</w:t>
            </w:r>
            <w:r w:rsidRPr="009B2DF0">
              <w:rPr>
                <w:rFonts w:cstheme="minorHAnsi"/>
                <w:sz w:val="20"/>
                <w:szCs w:val="20"/>
              </w:rPr>
              <w:t>, internet</w:t>
            </w:r>
            <w:r>
              <w:rPr>
                <w:rFonts w:cstheme="minorHAnsi"/>
                <w:sz w:val="20"/>
                <w:szCs w:val="20"/>
              </w:rPr>
              <w:t xml:space="preserve"> for the NIEC headquarters</w:t>
            </w:r>
            <w:r w:rsidRPr="009B2DF0">
              <w:rPr>
                <w:rFonts w:cstheme="minorHAnsi"/>
                <w:sz w:val="20"/>
                <w:szCs w:val="20"/>
              </w:rPr>
              <w:t xml:space="preserve">, </w:t>
            </w:r>
            <w:r w:rsidRPr="00242E33">
              <w:rPr>
                <w:rFonts w:cstheme="minorHAnsi"/>
                <w:sz w:val="20"/>
                <w:szCs w:val="20"/>
              </w:rPr>
              <w:t>workshops, conferences and</w:t>
            </w:r>
            <w:r w:rsidRPr="009B2DF0">
              <w:rPr>
                <w:rFonts w:cstheme="minorHAnsi"/>
                <w:sz w:val="20"/>
                <w:szCs w:val="20"/>
              </w:rPr>
              <w:t xml:space="preserve"> </w:t>
            </w:r>
            <w:r>
              <w:rPr>
                <w:rFonts w:cstheme="minorHAnsi"/>
                <w:sz w:val="20"/>
                <w:szCs w:val="20"/>
              </w:rPr>
              <w:t xml:space="preserve">internal and external </w:t>
            </w:r>
            <w:r w:rsidRPr="009B2DF0">
              <w:rPr>
                <w:rFonts w:cstheme="minorHAnsi"/>
                <w:sz w:val="20"/>
                <w:szCs w:val="20"/>
              </w:rPr>
              <w:t>meetings.</w:t>
            </w:r>
            <w:r>
              <w:rPr>
                <w:rFonts w:cstheme="minorHAnsi"/>
                <w:sz w:val="20"/>
                <w:szCs w:val="20"/>
              </w:rPr>
              <w:t xml:space="preserve">  Notable impact is the capacity of the NIEC to develop electoral operation plans which the NIEC prepared as requested by the Office of the Prime Minister to provide backstopping support to the Federal Electoral Implementation Team in its inception stage. An important result was the Board’s decision to delegate responsibilities to the Secretariat through the offices of the Secretary General to lead and play a major role as the responsible officer to organize, coordinate, plan events, develop and implement policies adopted by the board of commissioners. Some policies such as the social media </w:t>
            </w:r>
            <w:r w:rsidRPr="004617BD">
              <w:rPr>
                <w:rFonts w:cstheme="minorHAnsi"/>
                <w:sz w:val="20"/>
                <w:szCs w:val="20"/>
              </w:rPr>
              <w:t xml:space="preserve">policy and the social inclusion policy are still under development and efforts continue to finalize these for the board’s review. </w:t>
            </w:r>
          </w:p>
          <w:p w14:paraId="1122DE4B" w14:textId="54E21275" w:rsidR="000E39A2" w:rsidRPr="004617BD" w:rsidRDefault="007857A8" w:rsidP="006972E1">
            <w:pPr>
              <w:jc w:val="both"/>
              <w:rPr>
                <w:rFonts w:cstheme="minorHAnsi"/>
                <w:b/>
                <w:bCs/>
                <w:sz w:val="20"/>
                <w:szCs w:val="20"/>
              </w:rPr>
            </w:pPr>
            <w:r w:rsidRPr="004617BD">
              <w:rPr>
                <w:rFonts w:cstheme="minorHAnsi"/>
                <w:b/>
                <w:bCs/>
                <w:sz w:val="20"/>
                <w:szCs w:val="20"/>
              </w:rPr>
              <w:t xml:space="preserve">Output 1.1 Strengthening NIEC’s capacity in areas of organizational and operational management  </w:t>
            </w:r>
          </w:p>
          <w:p w14:paraId="42839142" w14:textId="01D34883" w:rsidR="00037E8B" w:rsidRDefault="007857A8" w:rsidP="006972E1">
            <w:pPr>
              <w:jc w:val="both"/>
              <w:rPr>
                <w:rFonts w:cstheme="minorHAnsi"/>
                <w:sz w:val="20"/>
                <w:szCs w:val="20"/>
              </w:rPr>
            </w:pPr>
            <w:r w:rsidRPr="004617BD">
              <w:rPr>
                <w:rFonts w:cstheme="minorHAnsi"/>
                <w:sz w:val="20"/>
                <w:szCs w:val="20"/>
              </w:rPr>
              <w:t xml:space="preserve">NIEC, with IESG support, developed the new five-year Strategic Plan (2022-2026) which was approved by the Board of Commissioners in September. The plan will provide guidance to the NIEC and stakeholders  </w:t>
            </w:r>
            <w:r>
              <w:rPr>
                <w:rFonts w:cstheme="minorHAnsi"/>
                <w:sz w:val="20"/>
                <w:szCs w:val="20"/>
              </w:rPr>
              <w:t xml:space="preserve">to implement the first universal suffrage elections in Somalia in over fifty years. With guidance provided by IESG, a roadmap outlining key milestones to be achieved for universal suffrage elections by 2026 was drafted by the NIEC board and shared with the FGS. Further discussions on the roadmap will be held when a new government and parliament is in place. </w:t>
            </w:r>
          </w:p>
          <w:p w14:paraId="53933675" w14:textId="30F24E5C" w:rsidR="000E39A2" w:rsidRPr="004617BD" w:rsidRDefault="001D1BA5" w:rsidP="006972E1">
            <w:pPr>
              <w:jc w:val="both"/>
              <w:rPr>
                <w:rFonts w:cstheme="minorHAnsi"/>
                <w:sz w:val="20"/>
                <w:szCs w:val="20"/>
              </w:rPr>
            </w:pPr>
            <w:r>
              <w:rPr>
                <w:rFonts w:cstheme="minorHAnsi"/>
                <w:noProof/>
                <w:sz w:val="20"/>
                <w:szCs w:val="20"/>
              </w:rPr>
              <w:lastRenderedPageBreak/>
              <w:drawing>
                <wp:anchor distT="0" distB="0" distL="114300" distR="114300" simplePos="0" relativeHeight="251732480" behindDoc="1" locked="0" layoutInCell="1" allowOverlap="1" wp14:anchorId="7E2648BD" wp14:editId="74BEFA73">
                  <wp:simplePos x="0" y="0"/>
                  <wp:positionH relativeFrom="column">
                    <wp:posOffset>1601</wp:posOffset>
                  </wp:positionH>
                  <wp:positionV relativeFrom="paragraph">
                    <wp:posOffset>898332</wp:posOffset>
                  </wp:positionV>
                  <wp:extent cx="2667635" cy="1852295"/>
                  <wp:effectExtent l="0" t="0" r="0" b="0"/>
                  <wp:wrapTight wrapText="bothSides">
                    <wp:wrapPolygon edited="0">
                      <wp:start x="0" y="0"/>
                      <wp:lineTo x="0" y="21326"/>
                      <wp:lineTo x="21441" y="21326"/>
                      <wp:lineTo x="214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635" cy="1852295"/>
                          </a:xfrm>
                          <a:prstGeom prst="rect">
                            <a:avLst/>
                          </a:prstGeom>
                          <a:noFill/>
                        </pic:spPr>
                      </pic:pic>
                    </a:graphicData>
                  </a:graphic>
                  <wp14:sizeRelH relativeFrom="page">
                    <wp14:pctWidth>0</wp14:pctWidth>
                  </wp14:sizeRelH>
                  <wp14:sizeRelV relativeFrom="page">
                    <wp14:pctHeight>0</wp14:pctHeight>
                  </wp14:sizeRelV>
                </wp:anchor>
              </w:drawing>
            </w:r>
            <w:r w:rsidR="007857A8" w:rsidRPr="00D2075F">
              <w:rPr>
                <w:rFonts w:cstheme="minorHAnsi"/>
                <w:sz w:val="20"/>
                <w:szCs w:val="20"/>
              </w:rPr>
              <w:t xml:space="preserve">To strengthen capacity in </w:t>
            </w:r>
            <w:r w:rsidR="007857A8">
              <w:rPr>
                <w:rFonts w:cstheme="minorHAnsi"/>
                <w:sz w:val="20"/>
                <w:szCs w:val="20"/>
              </w:rPr>
              <w:t>o</w:t>
            </w:r>
            <w:r w:rsidR="007857A8" w:rsidRPr="00D2075F">
              <w:rPr>
                <w:rFonts w:cstheme="minorHAnsi"/>
                <w:sz w:val="20"/>
                <w:szCs w:val="20"/>
              </w:rPr>
              <w:t xml:space="preserve">rganizational and </w:t>
            </w:r>
            <w:r w:rsidR="007857A8">
              <w:rPr>
                <w:rFonts w:cstheme="minorHAnsi"/>
                <w:sz w:val="20"/>
                <w:szCs w:val="20"/>
              </w:rPr>
              <w:t>o</w:t>
            </w:r>
            <w:r w:rsidR="007857A8" w:rsidRPr="00D2075F">
              <w:rPr>
                <w:rFonts w:cstheme="minorHAnsi"/>
                <w:sz w:val="20"/>
                <w:szCs w:val="20"/>
              </w:rPr>
              <w:t xml:space="preserve">perational management, </w:t>
            </w:r>
            <w:r w:rsidR="007857A8">
              <w:rPr>
                <w:rFonts w:cstheme="minorHAnsi"/>
                <w:sz w:val="20"/>
                <w:szCs w:val="20"/>
              </w:rPr>
              <w:t xml:space="preserve">IESG provided trainings for NIEC staff </w:t>
            </w:r>
            <w:r w:rsidR="007857A8" w:rsidRPr="00D2075F">
              <w:rPr>
                <w:rFonts w:cstheme="minorHAnsi"/>
                <w:sz w:val="20"/>
                <w:szCs w:val="20"/>
              </w:rPr>
              <w:t xml:space="preserve">on a number of topics ranging from MS teams, supervisory and management skills, effective communication skills and report writing. </w:t>
            </w:r>
            <w:r w:rsidR="007857A8">
              <w:rPr>
                <w:rFonts w:cstheme="minorHAnsi"/>
                <w:sz w:val="20"/>
                <w:szCs w:val="20"/>
              </w:rPr>
              <w:t xml:space="preserve">IESG provided weekly trainings to the NIEC’s Information Technology Unit on database design and management using the Microsoft SQL Server software over six months to develop the skills of the IT staff. </w:t>
            </w:r>
            <w:r w:rsidR="007857A8" w:rsidRPr="00D2075F">
              <w:rPr>
                <w:rFonts w:cstheme="minorHAnsi"/>
                <w:sz w:val="20"/>
                <w:szCs w:val="20"/>
              </w:rPr>
              <w:t>IESG, in collaboration with UNSOS Training Unit, organized training session</w:t>
            </w:r>
            <w:r w:rsidR="007857A8">
              <w:rPr>
                <w:rFonts w:cstheme="minorHAnsi"/>
                <w:sz w:val="20"/>
                <w:szCs w:val="20"/>
              </w:rPr>
              <w:t>s</w:t>
            </w:r>
            <w:r w:rsidR="007857A8" w:rsidRPr="00D2075F">
              <w:rPr>
                <w:rFonts w:cstheme="minorHAnsi"/>
                <w:sz w:val="20"/>
                <w:szCs w:val="20"/>
              </w:rPr>
              <w:t xml:space="preserve"> on Effective Communication Skills from 16</w:t>
            </w:r>
            <w:r w:rsidR="007857A8">
              <w:rPr>
                <w:rFonts w:cstheme="minorHAnsi"/>
                <w:sz w:val="20"/>
                <w:szCs w:val="20"/>
              </w:rPr>
              <w:t>-</w:t>
            </w:r>
            <w:r w:rsidR="007857A8" w:rsidRPr="00D2075F">
              <w:rPr>
                <w:rFonts w:cstheme="minorHAnsi"/>
                <w:sz w:val="20"/>
                <w:szCs w:val="20"/>
              </w:rPr>
              <w:t>19 August and 6</w:t>
            </w:r>
            <w:r w:rsidR="007857A8">
              <w:rPr>
                <w:rFonts w:cstheme="minorHAnsi"/>
                <w:sz w:val="20"/>
                <w:szCs w:val="20"/>
              </w:rPr>
              <w:t>-</w:t>
            </w:r>
            <w:r w:rsidR="007857A8" w:rsidRPr="00D2075F">
              <w:rPr>
                <w:rFonts w:cstheme="minorHAnsi"/>
                <w:sz w:val="20"/>
                <w:szCs w:val="20"/>
              </w:rPr>
              <w:t>9 December</w:t>
            </w:r>
            <w:r w:rsidR="007857A8">
              <w:rPr>
                <w:rFonts w:cstheme="minorHAnsi"/>
                <w:sz w:val="20"/>
                <w:szCs w:val="20"/>
              </w:rPr>
              <w:t xml:space="preserve">. Participants noted the importance of communication </w:t>
            </w:r>
            <w:r w:rsidR="007857A8" w:rsidRPr="00D2075F">
              <w:rPr>
                <w:rFonts w:cstheme="minorHAnsi"/>
                <w:sz w:val="20"/>
                <w:szCs w:val="20"/>
              </w:rPr>
              <w:t xml:space="preserve">in an organization to </w:t>
            </w:r>
            <w:r w:rsidR="007857A8">
              <w:rPr>
                <w:rFonts w:cstheme="minorHAnsi"/>
                <w:sz w:val="20"/>
                <w:szCs w:val="20"/>
              </w:rPr>
              <w:t xml:space="preserve">help </w:t>
            </w:r>
            <w:r w:rsidR="007857A8" w:rsidRPr="00D2075F">
              <w:rPr>
                <w:rFonts w:cstheme="minorHAnsi"/>
                <w:sz w:val="20"/>
                <w:szCs w:val="20"/>
              </w:rPr>
              <w:t xml:space="preserve">improve productivity and avoid unnecessary </w:t>
            </w:r>
            <w:r w:rsidR="007857A8">
              <w:rPr>
                <w:rFonts w:cstheme="minorHAnsi"/>
                <w:sz w:val="20"/>
                <w:szCs w:val="20"/>
              </w:rPr>
              <w:t xml:space="preserve">misunderstandings and </w:t>
            </w:r>
            <w:r w:rsidR="007857A8" w:rsidRPr="00D2075F">
              <w:rPr>
                <w:rFonts w:cstheme="minorHAnsi"/>
                <w:sz w:val="20"/>
                <w:szCs w:val="20"/>
              </w:rPr>
              <w:t>delays in implementing decisions.</w:t>
            </w:r>
            <w:r w:rsidR="007857A8">
              <w:rPr>
                <w:rFonts w:cstheme="minorHAnsi"/>
                <w:sz w:val="20"/>
                <w:szCs w:val="20"/>
              </w:rPr>
              <w:t xml:space="preserve"> Staff shared ideas on how they can be agents of change to  improve the organizational culture and performance through excellence in leadership and professionalism. </w:t>
            </w:r>
            <w:r w:rsidR="007857A8" w:rsidRPr="00D2075F">
              <w:rPr>
                <w:rFonts w:cstheme="minorHAnsi"/>
                <w:sz w:val="20"/>
                <w:szCs w:val="20"/>
              </w:rPr>
              <w:t>The trainings were facilitated by experts from IESG</w:t>
            </w:r>
            <w:r w:rsidR="007857A8">
              <w:rPr>
                <w:rFonts w:cstheme="minorHAnsi"/>
                <w:sz w:val="20"/>
                <w:szCs w:val="20"/>
              </w:rPr>
              <w:t xml:space="preserve"> and UNSOS</w:t>
            </w:r>
            <w:r w:rsidR="007857A8" w:rsidRPr="00D2075F">
              <w:rPr>
                <w:rFonts w:cstheme="minorHAnsi"/>
                <w:sz w:val="20"/>
                <w:szCs w:val="20"/>
              </w:rPr>
              <w:t xml:space="preserve">. </w:t>
            </w:r>
            <w:r w:rsidR="007857A8">
              <w:rPr>
                <w:rFonts w:cstheme="minorHAnsi"/>
                <w:sz w:val="20"/>
                <w:szCs w:val="20"/>
              </w:rPr>
              <w:t xml:space="preserve">A number of trainings were held for the Directorate of Administration and Finance to ensure the effective management of the </w:t>
            </w:r>
            <w:proofErr w:type="spellStart"/>
            <w:r w:rsidR="007857A8">
              <w:rPr>
                <w:rFonts w:cstheme="minorHAnsi"/>
                <w:sz w:val="20"/>
                <w:szCs w:val="20"/>
              </w:rPr>
              <w:t>LoA</w:t>
            </w:r>
            <w:proofErr w:type="spellEnd"/>
            <w:r w:rsidR="007857A8">
              <w:rPr>
                <w:rFonts w:cstheme="minorHAnsi"/>
                <w:sz w:val="20"/>
                <w:szCs w:val="20"/>
              </w:rPr>
              <w:t xml:space="preserve"> including ensuring HR and procurement related activities follow all the necessary regulations and procedures to meet the requirements of the </w:t>
            </w:r>
            <w:proofErr w:type="spellStart"/>
            <w:r w:rsidR="007857A8">
              <w:rPr>
                <w:rFonts w:cstheme="minorHAnsi"/>
                <w:sz w:val="20"/>
                <w:szCs w:val="20"/>
              </w:rPr>
              <w:t>LoA</w:t>
            </w:r>
            <w:proofErr w:type="spellEnd"/>
            <w:r w:rsidR="007857A8">
              <w:rPr>
                <w:rFonts w:cstheme="minorHAnsi"/>
                <w:sz w:val="20"/>
                <w:szCs w:val="20"/>
              </w:rPr>
              <w:t xml:space="preserve"> as well as following the FGS rules and regulations. Workshops were also provided for the Commissioners, Directors and Heads of Field Offices on using MS Teams to familiarize the senior management with the versatility of the platform. Senior management are using the platform to conduct meetings and workshops including using breakout groups during meetings.</w:t>
            </w:r>
          </w:p>
          <w:p w14:paraId="10ACE6EE" w14:textId="303782BA" w:rsidR="000E39A2" w:rsidRPr="004617BD" w:rsidRDefault="00647C82" w:rsidP="006972E1">
            <w:pPr>
              <w:jc w:val="both"/>
              <w:rPr>
                <w:rFonts w:cstheme="minorHAnsi"/>
                <w:b/>
                <w:bCs/>
                <w:sz w:val="20"/>
                <w:szCs w:val="20"/>
              </w:rPr>
            </w:pPr>
            <w:r w:rsidRPr="004617BD">
              <w:rPr>
                <w:rFonts w:cstheme="minorHAnsi"/>
                <w:noProof/>
                <w:sz w:val="20"/>
                <w:szCs w:val="20"/>
              </w:rPr>
              <w:drawing>
                <wp:anchor distT="0" distB="0" distL="114300" distR="114300" simplePos="0" relativeHeight="251659776" behindDoc="1" locked="0" layoutInCell="1" allowOverlap="1" wp14:anchorId="03A1058C" wp14:editId="4B63753B">
                  <wp:simplePos x="0" y="0"/>
                  <wp:positionH relativeFrom="column">
                    <wp:posOffset>-254000</wp:posOffset>
                  </wp:positionH>
                  <wp:positionV relativeFrom="paragraph">
                    <wp:posOffset>313055</wp:posOffset>
                  </wp:positionV>
                  <wp:extent cx="3778885" cy="2051050"/>
                  <wp:effectExtent l="0" t="0" r="0" b="0"/>
                  <wp:wrapTight wrapText="bothSides">
                    <wp:wrapPolygon edited="0">
                      <wp:start x="0" y="0"/>
                      <wp:lineTo x="0" y="21466"/>
                      <wp:lineTo x="21451" y="21466"/>
                      <wp:lineTo x="214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 t="-619" b="619"/>
                          <a:stretch/>
                        </pic:blipFill>
                        <pic:spPr bwMode="auto">
                          <a:xfrm>
                            <a:off x="0" y="0"/>
                            <a:ext cx="3778885" cy="205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7A8" w:rsidRPr="004617BD">
              <w:rPr>
                <w:rFonts w:cstheme="minorHAnsi"/>
                <w:b/>
                <w:bCs/>
                <w:sz w:val="20"/>
                <w:szCs w:val="20"/>
              </w:rPr>
              <w:t>Output 1.2:  Support to the organizational infrastructure and operationalization of the NIEC</w:t>
            </w:r>
          </w:p>
          <w:p w14:paraId="7B17B2C5" w14:textId="1CC798A4" w:rsidR="001A4BB5" w:rsidRPr="004617BD" w:rsidRDefault="007857A8" w:rsidP="006972E1">
            <w:pPr>
              <w:jc w:val="both"/>
              <w:rPr>
                <w:rFonts w:cstheme="minorHAnsi"/>
                <w:sz w:val="20"/>
                <w:szCs w:val="20"/>
              </w:rPr>
            </w:pPr>
            <w:r w:rsidRPr="00457266">
              <w:rPr>
                <w:rFonts w:cstheme="minorHAnsi"/>
                <w:sz w:val="20"/>
                <w:szCs w:val="20"/>
              </w:rPr>
              <w:t xml:space="preserve">The NIEC </w:t>
            </w:r>
            <w:r>
              <w:rPr>
                <w:rFonts w:cstheme="minorHAnsi"/>
                <w:sz w:val="20"/>
                <w:szCs w:val="20"/>
              </w:rPr>
              <w:t xml:space="preserve">lacks permanent infrastructure to lead and manage electoral processes and are </w:t>
            </w:r>
            <w:r w:rsidRPr="00457266">
              <w:rPr>
                <w:rFonts w:cstheme="minorHAnsi"/>
                <w:sz w:val="20"/>
                <w:szCs w:val="20"/>
              </w:rPr>
              <w:t xml:space="preserve">currently based at Villa Somalia on a temporary basis </w:t>
            </w:r>
            <w:r>
              <w:rPr>
                <w:rFonts w:cstheme="minorHAnsi"/>
                <w:sz w:val="20"/>
                <w:szCs w:val="20"/>
              </w:rPr>
              <w:t xml:space="preserve">where the main government offices are located. The NIEC plans to </w:t>
            </w:r>
            <w:r w:rsidRPr="00457266">
              <w:rPr>
                <w:rFonts w:cstheme="minorHAnsi"/>
                <w:sz w:val="20"/>
                <w:szCs w:val="20"/>
              </w:rPr>
              <w:t xml:space="preserve">relocate to its new headquarters </w:t>
            </w:r>
            <w:r>
              <w:rPr>
                <w:rFonts w:cstheme="minorHAnsi"/>
                <w:sz w:val="20"/>
                <w:szCs w:val="20"/>
              </w:rPr>
              <w:t xml:space="preserve">during 2022. The Joint Programme has supported the NIEC in constructing and establishing a permanent headquarters and electoral assets management </w:t>
            </w:r>
            <w:r w:rsidR="006972E1">
              <w:rPr>
                <w:rFonts w:cstheme="minorHAnsi"/>
                <w:sz w:val="20"/>
                <w:szCs w:val="20"/>
              </w:rPr>
              <w:t>center</w:t>
            </w:r>
            <w:r>
              <w:rPr>
                <w:rFonts w:cstheme="minorHAnsi"/>
                <w:sz w:val="20"/>
                <w:szCs w:val="20"/>
              </w:rPr>
              <w:t xml:space="preserve"> located outside of any government complex. C</w:t>
            </w:r>
            <w:r w:rsidRPr="00457266">
              <w:rPr>
                <w:rFonts w:cstheme="minorHAnsi"/>
                <w:sz w:val="20"/>
                <w:szCs w:val="20"/>
              </w:rPr>
              <w:t xml:space="preserve">onstruction of NIEC offices </w:t>
            </w:r>
            <w:r>
              <w:rPr>
                <w:rFonts w:cstheme="minorHAnsi"/>
                <w:sz w:val="20"/>
                <w:szCs w:val="20"/>
              </w:rPr>
              <w:t xml:space="preserve">is completed but some remaining security infrastructure work including the provision of safety measures to enhance security is ongoing with funds </w:t>
            </w:r>
            <w:r w:rsidRPr="004617BD">
              <w:rPr>
                <w:rFonts w:cstheme="minorHAnsi"/>
                <w:sz w:val="20"/>
                <w:szCs w:val="20"/>
              </w:rPr>
              <w:t xml:space="preserve">provided by UNSOM. The construction of the offices and warehouse and other related infrastructure work was supported by UNSOM, UNDP, the UN Peacebuilding Fund and the Government of Japan. </w:t>
            </w:r>
          </w:p>
          <w:p w14:paraId="65AB7D39" w14:textId="39BBE929" w:rsidR="00E04292" w:rsidRPr="004617BD" w:rsidRDefault="007857A8" w:rsidP="006972E1">
            <w:pPr>
              <w:jc w:val="both"/>
              <w:rPr>
                <w:rFonts w:cstheme="minorHAnsi"/>
                <w:b/>
                <w:bCs/>
                <w:sz w:val="20"/>
                <w:szCs w:val="20"/>
              </w:rPr>
            </w:pPr>
            <w:r w:rsidRPr="004617BD">
              <w:rPr>
                <w:rFonts w:cstheme="minorHAnsi"/>
                <w:b/>
                <w:bCs/>
                <w:sz w:val="20"/>
                <w:szCs w:val="20"/>
              </w:rPr>
              <w:t>Output 1.3: Support to the organizational infrastructure and operationalization of the NIEC at FMSs level</w:t>
            </w:r>
          </w:p>
          <w:p w14:paraId="6D0225F4" w14:textId="1BCB7853" w:rsidR="008F56CE" w:rsidRPr="004617BD" w:rsidRDefault="007857A8" w:rsidP="006972E1">
            <w:pPr>
              <w:jc w:val="both"/>
              <w:rPr>
                <w:rFonts w:cstheme="minorHAnsi"/>
                <w:sz w:val="20"/>
                <w:szCs w:val="20"/>
              </w:rPr>
            </w:pPr>
            <w:r w:rsidRPr="00457266">
              <w:rPr>
                <w:rFonts w:cstheme="minorHAnsi"/>
                <w:sz w:val="20"/>
                <w:szCs w:val="20"/>
              </w:rPr>
              <w:t xml:space="preserve">To ensure the </w:t>
            </w:r>
            <w:r>
              <w:rPr>
                <w:rFonts w:cstheme="minorHAnsi"/>
                <w:sz w:val="20"/>
                <w:szCs w:val="20"/>
              </w:rPr>
              <w:t xml:space="preserve">effective operations of the NIEC field offices in each of the Federal Member States, support was provided through the </w:t>
            </w:r>
            <w:proofErr w:type="spellStart"/>
            <w:r>
              <w:rPr>
                <w:rFonts w:cstheme="minorHAnsi"/>
                <w:sz w:val="20"/>
                <w:szCs w:val="20"/>
              </w:rPr>
              <w:t>LoA</w:t>
            </w:r>
            <w:proofErr w:type="spellEnd"/>
            <w:r>
              <w:rPr>
                <w:rFonts w:cstheme="minorHAnsi"/>
                <w:sz w:val="20"/>
                <w:szCs w:val="20"/>
              </w:rPr>
              <w:t xml:space="preserve"> for the purchase of equipment, furniture and office supplies. T</w:t>
            </w:r>
            <w:r w:rsidRPr="00457266">
              <w:rPr>
                <w:rFonts w:cstheme="minorHAnsi"/>
                <w:sz w:val="20"/>
                <w:szCs w:val="20"/>
              </w:rPr>
              <w:t xml:space="preserve">he NIEC field offices in Garowe, Kismayo and </w:t>
            </w:r>
            <w:proofErr w:type="spellStart"/>
            <w:r w:rsidRPr="00457266">
              <w:rPr>
                <w:rFonts w:cstheme="minorHAnsi"/>
                <w:sz w:val="20"/>
                <w:szCs w:val="20"/>
              </w:rPr>
              <w:t>Dhusamareb</w:t>
            </w:r>
            <w:proofErr w:type="spellEnd"/>
            <w:r w:rsidRPr="00457266">
              <w:rPr>
                <w:rFonts w:cstheme="minorHAnsi"/>
                <w:sz w:val="20"/>
                <w:szCs w:val="20"/>
              </w:rPr>
              <w:t xml:space="preserve"> were financially supported through </w:t>
            </w:r>
            <w:r>
              <w:rPr>
                <w:rFonts w:cstheme="minorHAnsi"/>
                <w:sz w:val="20"/>
                <w:szCs w:val="20"/>
              </w:rPr>
              <w:t xml:space="preserve">the </w:t>
            </w:r>
            <w:r w:rsidRPr="00457266">
              <w:rPr>
                <w:rFonts w:cstheme="minorHAnsi"/>
                <w:sz w:val="20"/>
                <w:szCs w:val="20"/>
              </w:rPr>
              <w:t>payment of office rents.</w:t>
            </w:r>
            <w:r>
              <w:rPr>
                <w:rFonts w:cstheme="minorHAnsi"/>
                <w:sz w:val="20"/>
                <w:szCs w:val="20"/>
              </w:rPr>
              <w:t xml:space="preserve"> </w:t>
            </w:r>
            <w:r w:rsidRPr="008C05AC">
              <w:rPr>
                <w:rFonts w:cstheme="minorHAnsi"/>
                <w:sz w:val="20"/>
                <w:szCs w:val="20"/>
              </w:rPr>
              <w:t>IESG Field coordination team</w:t>
            </w:r>
            <w:r>
              <w:rPr>
                <w:rFonts w:cstheme="minorHAnsi"/>
                <w:sz w:val="20"/>
                <w:szCs w:val="20"/>
              </w:rPr>
              <w:t>s</w:t>
            </w:r>
            <w:r w:rsidRPr="008C05AC">
              <w:rPr>
                <w:rFonts w:cstheme="minorHAnsi"/>
                <w:sz w:val="20"/>
                <w:szCs w:val="20"/>
              </w:rPr>
              <w:t xml:space="preserve"> worked on improving the effectiveness of </w:t>
            </w:r>
            <w:r>
              <w:rPr>
                <w:rFonts w:cstheme="minorHAnsi"/>
                <w:sz w:val="20"/>
                <w:szCs w:val="20"/>
              </w:rPr>
              <w:t>the</w:t>
            </w:r>
            <w:r w:rsidRPr="008C05AC">
              <w:rPr>
                <w:rFonts w:cstheme="minorHAnsi"/>
                <w:sz w:val="20"/>
                <w:szCs w:val="20"/>
              </w:rPr>
              <w:t xml:space="preserve"> capacity building modules delivered to NIEC staff. Consultative meetings were held with all six NIEC Field Offices to determine needs and six topics were selected to be developed and delivered in 2021. This structured approach to capacity building and transfer of knowledge </w:t>
            </w:r>
            <w:r>
              <w:rPr>
                <w:rFonts w:cstheme="minorHAnsi"/>
                <w:sz w:val="20"/>
                <w:szCs w:val="20"/>
              </w:rPr>
              <w:t>was</w:t>
            </w:r>
            <w:r w:rsidRPr="008C05AC">
              <w:rPr>
                <w:rFonts w:cstheme="minorHAnsi"/>
                <w:sz w:val="20"/>
                <w:szCs w:val="20"/>
              </w:rPr>
              <w:t xml:space="preserve"> integrated in line with NIEC priorities, the strategic plan, and the IESG 2021 training plan. </w:t>
            </w:r>
            <w:r>
              <w:rPr>
                <w:rFonts w:cstheme="minorHAnsi"/>
                <w:sz w:val="20"/>
                <w:szCs w:val="20"/>
              </w:rPr>
              <w:t xml:space="preserve">Workshops were held for NIEC field offices on violence against women during elections. IESG also conducted a working session for the NIEC on focusing on procedures for the indirect elections and composition of electoral management bodies and delegate selection committees. </w:t>
            </w:r>
          </w:p>
          <w:p w14:paraId="1A1680B1" w14:textId="260FAA1A" w:rsidR="008F56CE" w:rsidRPr="004617BD" w:rsidRDefault="007857A8" w:rsidP="006972E1">
            <w:pPr>
              <w:jc w:val="both"/>
              <w:rPr>
                <w:rFonts w:cstheme="minorHAnsi"/>
                <w:b/>
                <w:bCs/>
                <w:sz w:val="20"/>
                <w:szCs w:val="20"/>
              </w:rPr>
            </w:pPr>
            <w:r w:rsidRPr="004617BD">
              <w:rPr>
                <w:rFonts w:cstheme="minorHAnsi"/>
                <w:b/>
                <w:bCs/>
                <w:sz w:val="20"/>
                <w:szCs w:val="20"/>
              </w:rPr>
              <w:t>Output 1.4: Support to the NIEC’s organizational capacity through national advisers embedded within the institution</w:t>
            </w:r>
          </w:p>
          <w:p w14:paraId="629ABE02" w14:textId="5E7BCDE1" w:rsidR="008F56CE" w:rsidRPr="004617BD" w:rsidRDefault="007857A8" w:rsidP="006972E1">
            <w:pPr>
              <w:jc w:val="both"/>
              <w:rPr>
                <w:rFonts w:cstheme="minorHAnsi"/>
                <w:sz w:val="20"/>
                <w:szCs w:val="20"/>
              </w:rPr>
            </w:pPr>
            <w:r w:rsidRPr="004617BD">
              <w:rPr>
                <w:rFonts w:cstheme="minorHAnsi"/>
                <w:sz w:val="20"/>
                <w:szCs w:val="20"/>
              </w:rPr>
              <w:t xml:space="preserve">There are 5 NIEC advisors hired on a temporary basis to provide technical advice and support to the NIEC Secretariat and Board. Their salaries are supported through the </w:t>
            </w:r>
            <w:proofErr w:type="spellStart"/>
            <w:r w:rsidRPr="004617BD">
              <w:rPr>
                <w:rFonts w:cstheme="minorHAnsi"/>
                <w:sz w:val="20"/>
                <w:szCs w:val="20"/>
              </w:rPr>
              <w:t>LoA</w:t>
            </w:r>
            <w:proofErr w:type="spellEnd"/>
            <w:r w:rsidRPr="004617BD">
              <w:rPr>
                <w:rFonts w:cstheme="minorHAnsi"/>
                <w:sz w:val="20"/>
                <w:szCs w:val="20"/>
              </w:rPr>
              <w:t xml:space="preserve">. The advisors are as follows: Governance &amp; Strategy; Senior Policy </w:t>
            </w:r>
            <w:r w:rsidRPr="004617BD">
              <w:rPr>
                <w:rFonts w:cstheme="minorHAnsi"/>
                <w:sz w:val="20"/>
                <w:szCs w:val="20"/>
              </w:rPr>
              <w:lastRenderedPageBreak/>
              <w:t xml:space="preserve">Advisor; Legal Advisor; Legal Officer;  Executive Advisor to the NIEC Chairperson. The NIEC benefited from the presence of national advisors who work within the institution on a regular basis.  Their presence allows the </w:t>
            </w:r>
            <w:proofErr w:type="spellStart"/>
            <w:r w:rsidRPr="004617BD">
              <w:rPr>
                <w:rFonts w:cstheme="minorHAnsi"/>
                <w:sz w:val="20"/>
                <w:szCs w:val="20"/>
              </w:rPr>
              <w:t>programme</w:t>
            </w:r>
            <w:proofErr w:type="spellEnd"/>
            <w:r w:rsidRPr="004617BD">
              <w:rPr>
                <w:rFonts w:cstheme="minorHAnsi"/>
                <w:sz w:val="20"/>
                <w:szCs w:val="20"/>
              </w:rPr>
              <w:t xml:space="preserve"> to provide the day-to-day technical assistance and interaction. The national advisors play key roles in developing NIEC staff skills by supporting them in implementing operational and administrative work to deliver on the mandate of the organization.  While the national advisors are in advisory capacity positions, it is evident they still  undertake institutional work which could be performed by NIEC staff. However, the advisors’ ways of working should allow space for NIEC staff to take a lead and apply knowledge gained over the years. </w:t>
            </w:r>
          </w:p>
          <w:p w14:paraId="4F5AFC73" w14:textId="4892E694" w:rsidR="008F56CE" w:rsidRPr="004617BD" w:rsidRDefault="007857A8" w:rsidP="006972E1">
            <w:pPr>
              <w:jc w:val="both"/>
              <w:rPr>
                <w:rFonts w:cstheme="minorHAnsi"/>
                <w:b/>
                <w:bCs/>
                <w:sz w:val="20"/>
                <w:szCs w:val="20"/>
              </w:rPr>
            </w:pPr>
            <w:r w:rsidRPr="004617BD">
              <w:rPr>
                <w:rFonts w:cstheme="minorHAnsi"/>
                <w:b/>
                <w:bCs/>
                <w:sz w:val="20"/>
                <w:szCs w:val="20"/>
              </w:rPr>
              <w:t>Output 1.5: Development of the institutional capacity of the NIEC through the provision of UN technical expertise and advisory support</w:t>
            </w:r>
          </w:p>
          <w:p w14:paraId="2933F44A" w14:textId="3B38F9DF" w:rsidR="00333795" w:rsidRDefault="004C25C5" w:rsidP="006972E1">
            <w:pPr>
              <w:jc w:val="both"/>
              <w:rPr>
                <w:rFonts w:cstheme="minorHAnsi"/>
                <w:sz w:val="20"/>
                <w:szCs w:val="20"/>
              </w:rPr>
            </w:pPr>
            <w:r>
              <w:rPr>
                <w:rFonts w:cstheme="minorHAnsi"/>
                <w:noProof/>
                <w:sz w:val="20"/>
                <w:szCs w:val="20"/>
              </w:rPr>
              <w:drawing>
                <wp:anchor distT="0" distB="0" distL="114300" distR="114300" simplePos="0" relativeHeight="251680256" behindDoc="1" locked="0" layoutInCell="1" allowOverlap="1" wp14:anchorId="59E296E3" wp14:editId="27D6C885">
                  <wp:simplePos x="0" y="0"/>
                  <wp:positionH relativeFrom="column">
                    <wp:posOffset>-5798</wp:posOffset>
                  </wp:positionH>
                  <wp:positionV relativeFrom="paragraph">
                    <wp:posOffset>1080963</wp:posOffset>
                  </wp:positionV>
                  <wp:extent cx="3158490" cy="19640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390" r="5465"/>
                          <a:stretch/>
                        </pic:blipFill>
                        <pic:spPr bwMode="auto">
                          <a:xfrm>
                            <a:off x="0" y="0"/>
                            <a:ext cx="3158490" cy="196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7A8" w:rsidRPr="00106C85">
              <w:rPr>
                <w:rFonts w:cstheme="minorHAnsi"/>
                <w:sz w:val="20"/>
                <w:szCs w:val="20"/>
              </w:rPr>
              <w:t xml:space="preserve">The UN Integrated Electoral Support Group (IESG) provides the NIEC with capacity development support, including electoral technical advice and budgetary assistance to help build a credible Independent Electoral institution, capable of planning and managing electoral processes according to its mandate.  The main focus of IESG’s work during this reporting period has been on supporting the NIEC Secretariat and Board of Commissioners to develop their new </w:t>
            </w:r>
            <w:r w:rsidR="004D3953" w:rsidRPr="00106C85">
              <w:rPr>
                <w:rFonts w:cstheme="minorHAnsi"/>
                <w:sz w:val="20"/>
                <w:szCs w:val="20"/>
              </w:rPr>
              <w:t>five-year</w:t>
            </w:r>
            <w:r w:rsidR="007857A8" w:rsidRPr="00106C85">
              <w:rPr>
                <w:rFonts w:cstheme="minorHAnsi"/>
                <w:sz w:val="20"/>
                <w:szCs w:val="20"/>
              </w:rPr>
              <w:t xml:space="preserve"> strategic plan for 2022-2026. This plan is crucial to enabling the NIEC hold universal suffrage elections in 2026. The plan is dependent on the FGS and FMS leaders providing the necessary political support to ensure that all the necessary constitutional and electoral legislation are in place in a timely manner which is critical to the holding of successful elections.</w:t>
            </w:r>
          </w:p>
          <w:p w14:paraId="7359DAED" w14:textId="11A327C2" w:rsidR="00941CBC" w:rsidRPr="000E09FC" w:rsidRDefault="009924D3" w:rsidP="006972E1">
            <w:pPr>
              <w:jc w:val="both"/>
              <w:rPr>
                <w:rFonts w:cstheme="minorHAnsi"/>
                <w:sz w:val="20"/>
                <w:szCs w:val="20"/>
              </w:rPr>
            </w:pPr>
            <w:r>
              <w:rPr>
                <w:rFonts w:cstheme="minorHAnsi"/>
                <w:b/>
                <w:bCs/>
                <w:noProof/>
              </w:rPr>
              <mc:AlternateContent>
                <mc:Choice Requires="wps">
                  <w:drawing>
                    <wp:anchor distT="0" distB="0" distL="114300" distR="114300" simplePos="0" relativeHeight="251663360" behindDoc="1" locked="0" layoutInCell="1" allowOverlap="1" wp14:anchorId="1F8324EA" wp14:editId="2D5DF054">
                      <wp:simplePos x="0" y="0"/>
                      <wp:positionH relativeFrom="column">
                        <wp:posOffset>-6350</wp:posOffset>
                      </wp:positionH>
                      <wp:positionV relativeFrom="page">
                        <wp:posOffset>6336030</wp:posOffset>
                      </wp:positionV>
                      <wp:extent cx="3152140" cy="156845"/>
                      <wp:effectExtent l="0" t="0" r="0" b="0"/>
                      <wp:wrapThrough wrapText="bothSides">
                        <wp:wrapPolygon edited="0">
                          <wp:start x="0" y="0"/>
                          <wp:lineTo x="0" y="18364"/>
                          <wp:lineTo x="21409" y="18364"/>
                          <wp:lineTo x="21409" y="0"/>
                          <wp:lineTo x="0" y="0"/>
                        </wp:wrapPolygon>
                      </wp:wrapThrough>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11EB4" w14:textId="1B14A964" w:rsidR="00333795" w:rsidRPr="00824396" w:rsidRDefault="00333795" w:rsidP="00333795">
                                  <w:pPr>
                                    <w:rPr>
                                      <w:rFonts w:eastAsia="Times New Roman" w:cstheme="minorHAnsi"/>
                                      <w:bCs/>
                                      <w:i/>
                                      <w:iCs/>
                                      <w:color w:val="002060"/>
                                      <w:sz w:val="18"/>
                                      <w:szCs w:val="18"/>
                                    </w:rPr>
                                  </w:pPr>
                                  <w:r>
                                    <w:t xml:space="preserve"> </w:t>
                                  </w:r>
                                  <w:r w:rsidR="0004659C" w:rsidRPr="0004659C">
                                    <w:rPr>
                                      <w:rFonts w:eastAsia="Times New Roman" w:cstheme="minorHAnsi"/>
                                      <w:bCs/>
                                      <w:i/>
                                      <w:iCs/>
                                      <w:color w:val="002060"/>
                                      <w:sz w:val="18"/>
                                      <w:szCs w:val="18"/>
                                    </w:rPr>
                                    <w:t>Mogadishu</w:t>
                                  </w:r>
                                  <w:r w:rsidR="003753D5">
                                    <w:rPr>
                                      <w:rFonts w:eastAsia="Times New Roman" w:cstheme="minorHAnsi"/>
                                      <w:bCs/>
                                      <w:i/>
                                      <w:iCs/>
                                      <w:color w:val="002060"/>
                                      <w:sz w:val="18"/>
                                      <w:szCs w:val="18"/>
                                    </w:rPr>
                                    <w:t>,</w:t>
                                  </w:r>
                                  <w:r w:rsidR="0004659C" w:rsidRPr="0004659C">
                                    <w:rPr>
                                      <w:rFonts w:eastAsia="Times New Roman" w:cstheme="minorHAnsi"/>
                                      <w:bCs/>
                                      <w:i/>
                                      <w:iCs/>
                                      <w:color w:val="002060"/>
                                      <w:sz w:val="18"/>
                                      <w:szCs w:val="18"/>
                                    </w:rPr>
                                    <w:t xml:space="preserve"> </w:t>
                                  </w:r>
                                  <w:r w:rsidR="002E0290">
                                    <w:rPr>
                                      <w:rFonts w:eastAsia="Times New Roman" w:cstheme="minorHAnsi"/>
                                      <w:bCs/>
                                      <w:i/>
                                      <w:iCs/>
                                      <w:color w:val="002060"/>
                                      <w:sz w:val="18"/>
                                      <w:szCs w:val="18"/>
                                    </w:rPr>
                                    <w:t xml:space="preserve">24 </w:t>
                                  </w:r>
                                  <w:r w:rsidR="0004659C" w:rsidRPr="0004659C">
                                    <w:rPr>
                                      <w:rFonts w:eastAsia="Times New Roman" w:cstheme="minorHAnsi"/>
                                      <w:bCs/>
                                      <w:i/>
                                      <w:iCs/>
                                      <w:color w:val="002060"/>
                                      <w:sz w:val="18"/>
                                      <w:szCs w:val="18"/>
                                    </w:rPr>
                                    <w:t>January 2021</w:t>
                                  </w:r>
                                  <w:r w:rsidR="002E0290">
                                    <w:rPr>
                                      <w:rFonts w:eastAsia="Times New Roman" w:cstheme="minorHAnsi"/>
                                      <w:bCs/>
                                      <w:i/>
                                      <w:iCs/>
                                      <w:color w:val="002060"/>
                                      <w:sz w:val="18"/>
                                      <w:szCs w:val="18"/>
                                    </w:rPr>
                                    <w:t>,</w:t>
                                  </w:r>
                                  <w:r w:rsidR="0004659C" w:rsidRPr="0004659C">
                                    <w:rPr>
                                      <w:rFonts w:eastAsia="Times New Roman" w:cstheme="minorHAnsi"/>
                                      <w:bCs/>
                                      <w:i/>
                                      <w:iCs/>
                                      <w:color w:val="002060"/>
                                      <w:sz w:val="18"/>
                                      <w:szCs w:val="18"/>
                                    </w:rPr>
                                    <w:t xml:space="preserve"> NIEC all staff retreat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8324EA" id="_x0000_t202" coordsize="21600,21600" o:spt="202" path="m,l,21600r21600,l21600,xe">
                      <v:stroke joinstyle="miter"/>
                      <v:path gradientshapeok="t" o:connecttype="rect"/>
                    </v:shapetype>
                    <v:shape id="Text Box 16" o:spid="_x0000_s1029" type="#_x0000_t202" style="position:absolute;left:0;text-align:left;margin-left:-.5pt;margin-top:498.9pt;width:248.2pt;height:1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" stroked="f">
                      <v:textbox inset="0,0,0,0">
                        <w:txbxContent>
                          <w:p w14:paraId="05111EB4" w14:textId="1B14A964" w:rsidR="00333795" w:rsidRPr="00824396" w:rsidRDefault="00333795" w:rsidP="00333795">
                            <w:pPr>
                              <w:rPr>
                                <w:rFonts w:eastAsia="Times New Roman" w:cstheme="minorHAnsi"/>
                                <w:bCs/>
                                <w:i/>
                                <w:iCs/>
                                <w:color w:val="002060"/>
                                <w:sz w:val="18"/>
                                <w:szCs w:val="18"/>
                              </w:rPr>
                            </w:pPr>
                            <w:r>
                              <w:t xml:space="preserve"> </w:t>
                            </w:r>
                            <w:r w:rsidR="0004659C" w:rsidRPr="0004659C">
                              <w:rPr>
                                <w:rFonts w:eastAsia="Times New Roman" w:cstheme="minorHAnsi"/>
                                <w:bCs/>
                                <w:i/>
                                <w:iCs/>
                                <w:color w:val="002060"/>
                                <w:sz w:val="18"/>
                                <w:szCs w:val="18"/>
                              </w:rPr>
                              <w:t>Mogadishu</w:t>
                            </w:r>
                            <w:r w:rsidR="003753D5">
                              <w:rPr>
                                <w:rFonts w:eastAsia="Times New Roman" w:cstheme="minorHAnsi"/>
                                <w:bCs/>
                                <w:i/>
                                <w:iCs/>
                                <w:color w:val="002060"/>
                                <w:sz w:val="18"/>
                                <w:szCs w:val="18"/>
                              </w:rPr>
                              <w:t>,</w:t>
                            </w:r>
                            <w:r w:rsidR="0004659C" w:rsidRPr="0004659C">
                              <w:rPr>
                                <w:rFonts w:eastAsia="Times New Roman" w:cstheme="minorHAnsi"/>
                                <w:bCs/>
                                <w:i/>
                                <w:iCs/>
                                <w:color w:val="002060"/>
                                <w:sz w:val="18"/>
                                <w:szCs w:val="18"/>
                              </w:rPr>
                              <w:t xml:space="preserve"> </w:t>
                            </w:r>
                            <w:r w:rsidR="002E0290">
                              <w:rPr>
                                <w:rFonts w:eastAsia="Times New Roman" w:cstheme="minorHAnsi"/>
                                <w:bCs/>
                                <w:i/>
                                <w:iCs/>
                                <w:color w:val="002060"/>
                                <w:sz w:val="18"/>
                                <w:szCs w:val="18"/>
                              </w:rPr>
                              <w:t xml:space="preserve">24 </w:t>
                            </w:r>
                            <w:r w:rsidR="0004659C" w:rsidRPr="0004659C">
                              <w:rPr>
                                <w:rFonts w:eastAsia="Times New Roman" w:cstheme="minorHAnsi"/>
                                <w:bCs/>
                                <w:i/>
                                <w:iCs/>
                                <w:color w:val="002060"/>
                                <w:sz w:val="18"/>
                                <w:szCs w:val="18"/>
                              </w:rPr>
                              <w:t>January 2021</w:t>
                            </w:r>
                            <w:r w:rsidR="002E0290">
                              <w:rPr>
                                <w:rFonts w:eastAsia="Times New Roman" w:cstheme="minorHAnsi"/>
                                <w:bCs/>
                                <w:i/>
                                <w:iCs/>
                                <w:color w:val="002060"/>
                                <w:sz w:val="18"/>
                                <w:szCs w:val="18"/>
                              </w:rPr>
                              <w:t>,</w:t>
                            </w:r>
                            <w:r w:rsidR="0004659C" w:rsidRPr="0004659C">
                              <w:rPr>
                                <w:rFonts w:eastAsia="Times New Roman" w:cstheme="minorHAnsi"/>
                                <w:bCs/>
                                <w:i/>
                                <w:iCs/>
                                <w:color w:val="002060"/>
                                <w:sz w:val="18"/>
                                <w:szCs w:val="18"/>
                              </w:rPr>
                              <w:t xml:space="preserve"> NIEC all staff retreat</w:t>
                            </w:r>
                          </w:p>
                        </w:txbxContent>
                      </v:textbox>
                      <w10:wrap type="through" anchory="page"/>
                    </v:shape>
                  </w:pict>
                </mc:Fallback>
              </mc:AlternateContent>
            </w:r>
            <w:r w:rsidR="007857A8" w:rsidRPr="00106C85">
              <w:rPr>
                <w:rFonts w:cstheme="minorHAnsi"/>
                <w:sz w:val="20"/>
                <w:szCs w:val="20"/>
              </w:rPr>
              <w:t xml:space="preserve"> </w:t>
            </w:r>
            <w:r w:rsidR="007857A8">
              <w:rPr>
                <w:rFonts w:cstheme="minorHAnsi"/>
                <w:sz w:val="20"/>
                <w:szCs w:val="20"/>
              </w:rPr>
              <w:t xml:space="preserve">Other work undertaken during the year included support for a three-day all staff internal reflection retreat in Mogadishu in January to assess the organization’s performance, achievements and challenges since the NIEC’s establishment in 2015. The review provided information for the NIEC to identify areas for improvement as they developed their new strategic plan. 112 capacity building </w:t>
            </w:r>
            <w:r w:rsidR="007857A8" w:rsidRPr="00BE2704">
              <w:rPr>
                <w:rFonts w:cstheme="minorHAnsi"/>
                <w:sz w:val="20"/>
                <w:szCs w:val="20"/>
              </w:rPr>
              <w:t>workshops for 1083 (cumulative) participants comprising 833 men and 250 women were held by IESG staff to develop the skills and knowledge of the NIEC Secretariat staff in both</w:t>
            </w:r>
            <w:r w:rsidR="0004659C" w:rsidRPr="00BE2704">
              <w:rPr>
                <w:rFonts w:cstheme="minorHAnsi"/>
                <w:sz w:val="20"/>
                <w:szCs w:val="20"/>
              </w:rPr>
              <w:t xml:space="preserve"> </w:t>
            </w:r>
            <w:r w:rsidR="007857A8" w:rsidRPr="00BE2704">
              <w:rPr>
                <w:rFonts w:cstheme="minorHAnsi"/>
                <w:sz w:val="20"/>
                <w:szCs w:val="20"/>
              </w:rPr>
              <w:t>headquarters and in all of the field offices.</w:t>
            </w:r>
            <w:r w:rsidR="007857A8" w:rsidRPr="0004659C">
              <w:t xml:space="preserve"> </w:t>
            </w:r>
            <w:r w:rsidR="007857A8" w:rsidRPr="000657F8">
              <w:rPr>
                <w:rFonts w:cstheme="minorHAnsi"/>
                <w:sz w:val="20"/>
                <w:szCs w:val="20"/>
              </w:rPr>
              <w:t>The NIEC has started planning preparations for a national stakeholders’ engagement</w:t>
            </w:r>
            <w:r w:rsidR="007857A8">
              <w:rPr>
                <w:rFonts w:cstheme="minorHAnsi"/>
                <w:sz w:val="20"/>
                <w:szCs w:val="20"/>
              </w:rPr>
              <w:t xml:space="preserve"> with IESG support</w:t>
            </w:r>
            <w:r w:rsidR="007857A8" w:rsidRPr="000657F8">
              <w:rPr>
                <w:rFonts w:cstheme="minorHAnsi"/>
                <w:sz w:val="20"/>
                <w:szCs w:val="20"/>
              </w:rPr>
              <w:t xml:space="preserve">. The conference aims to guide the way forward for elections in 2025/2026. This event will help </w:t>
            </w:r>
            <w:r w:rsidR="007857A8">
              <w:rPr>
                <w:rFonts w:cstheme="minorHAnsi"/>
                <w:sz w:val="20"/>
                <w:szCs w:val="20"/>
              </w:rPr>
              <w:t xml:space="preserve">the </w:t>
            </w:r>
            <w:r w:rsidR="00FA569B" w:rsidRPr="000657F8">
              <w:rPr>
                <w:rFonts w:cstheme="minorHAnsi"/>
                <w:sz w:val="20"/>
                <w:szCs w:val="20"/>
              </w:rPr>
              <w:t>NIEC,</w:t>
            </w:r>
            <w:r w:rsidR="007857A8" w:rsidRPr="000657F8">
              <w:rPr>
                <w:rFonts w:cstheme="minorHAnsi"/>
                <w:sz w:val="20"/>
                <w:szCs w:val="20"/>
              </w:rPr>
              <w:t xml:space="preserve"> and stakeholders </w:t>
            </w:r>
            <w:r w:rsidR="007857A8">
              <w:rPr>
                <w:rFonts w:cstheme="minorHAnsi"/>
                <w:sz w:val="20"/>
                <w:szCs w:val="20"/>
              </w:rPr>
              <w:t xml:space="preserve">agree to </w:t>
            </w:r>
            <w:r w:rsidR="007857A8" w:rsidRPr="000657F8">
              <w:rPr>
                <w:rFonts w:cstheme="minorHAnsi"/>
                <w:sz w:val="20"/>
                <w:szCs w:val="20"/>
              </w:rPr>
              <w:t>prepare a roadmap map on the requirements for technical cooperation and coordination amongst the different institutions and players to achieve the goal of universal suffrage elections.</w:t>
            </w:r>
          </w:p>
          <w:p w14:paraId="422F4225" w14:textId="75EE6BAB" w:rsidR="000E39A2" w:rsidRPr="002736E0" w:rsidRDefault="000975D4" w:rsidP="006972E1">
            <w:pPr>
              <w:jc w:val="both"/>
              <w:rPr>
                <w:rFonts w:cstheme="minorHAnsi"/>
                <w:b/>
                <w:bCs/>
                <w:sz w:val="20"/>
                <w:szCs w:val="20"/>
              </w:rPr>
            </w:pPr>
            <w:r w:rsidRPr="002736E0">
              <w:rPr>
                <w:rFonts w:cstheme="minorHAnsi"/>
                <w:b/>
                <w:bCs/>
                <w:sz w:val="20"/>
                <w:szCs w:val="20"/>
              </w:rPr>
              <w:t>OUTCOME 2: NIEC SUPPORTED TO ENHANCE PUBLIC AWARENESS OF ELECTORAL PROCESSES, INCLUDING PROMOTION OF WOMEN’S PARTICIPATION</w:t>
            </w:r>
          </w:p>
          <w:p w14:paraId="61803740" w14:textId="7FD64175" w:rsidR="00222BD9" w:rsidRPr="00631DD2" w:rsidRDefault="007857A8" w:rsidP="006972E1">
            <w:pPr>
              <w:jc w:val="both"/>
              <w:rPr>
                <w:rFonts w:cstheme="minorHAnsi"/>
                <w:sz w:val="20"/>
                <w:szCs w:val="20"/>
              </w:rPr>
            </w:pPr>
            <w:r w:rsidRPr="002736E0">
              <w:rPr>
                <w:rFonts w:cstheme="minorHAnsi"/>
                <w:sz w:val="20"/>
                <w:szCs w:val="20"/>
              </w:rPr>
              <w:t xml:space="preserve">NIEC with IESG and other partners supports women’s political participation across the electoral cycle particularly as women are often among the vulnerable and marginalized. The NIEC Public Outreach department reviewed its Public Outreach strategy in preparation for the </w:t>
            </w:r>
            <w:r w:rsidRPr="00631DD2">
              <w:rPr>
                <w:rFonts w:cstheme="minorHAnsi"/>
                <w:sz w:val="20"/>
                <w:szCs w:val="20"/>
              </w:rPr>
              <w:t>next phase of NIEC’s work as soon as the current indirect electoral process is concluded. The strategy includes guidance on sensitization of the public on the importance of universal suffrage el</w:t>
            </w:r>
            <w:r>
              <w:rPr>
                <w:rFonts w:cstheme="minorHAnsi"/>
                <w:sz w:val="20"/>
                <w:szCs w:val="20"/>
              </w:rPr>
              <w:t>e</w:t>
            </w:r>
            <w:r w:rsidRPr="00631DD2">
              <w:rPr>
                <w:rFonts w:cstheme="minorHAnsi"/>
                <w:sz w:val="20"/>
                <w:szCs w:val="20"/>
              </w:rPr>
              <w:t>ctions for Somalia and targeting election awareness campaigns with a particular focus on women, youth and under</w:t>
            </w:r>
            <w:r>
              <w:rPr>
                <w:rFonts w:cstheme="minorHAnsi"/>
                <w:sz w:val="20"/>
                <w:szCs w:val="20"/>
              </w:rPr>
              <w:t>-</w:t>
            </w:r>
            <w:r w:rsidRPr="00631DD2">
              <w:rPr>
                <w:rFonts w:cstheme="minorHAnsi"/>
                <w:sz w:val="20"/>
                <w:szCs w:val="20"/>
              </w:rPr>
              <w:t xml:space="preserve">represented groups. </w:t>
            </w:r>
          </w:p>
          <w:p w14:paraId="07DD48D1" w14:textId="147F1540" w:rsidR="00225D8F" w:rsidRDefault="005733BF" w:rsidP="006972E1">
            <w:pPr>
              <w:jc w:val="both"/>
              <w:rPr>
                <w:rFonts w:cstheme="minorHAnsi"/>
                <w:sz w:val="20"/>
                <w:szCs w:val="20"/>
              </w:rPr>
            </w:pPr>
            <w:r>
              <w:rPr>
                <w:rFonts w:cstheme="minorHAnsi"/>
                <w:b/>
                <w:bCs/>
                <w:noProof/>
              </w:rPr>
              <w:lastRenderedPageBreak/>
              <mc:AlternateContent>
                <mc:Choice Requires="wps">
                  <w:drawing>
                    <wp:anchor distT="0" distB="0" distL="114300" distR="114300" simplePos="0" relativeHeight="251664384" behindDoc="1" locked="0" layoutInCell="1" allowOverlap="1" wp14:anchorId="1F8324EA" wp14:editId="1F42B8E2">
                      <wp:simplePos x="0" y="0"/>
                      <wp:positionH relativeFrom="column">
                        <wp:posOffset>5080</wp:posOffset>
                      </wp:positionH>
                      <wp:positionV relativeFrom="page">
                        <wp:posOffset>2951729</wp:posOffset>
                      </wp:positionV>
                      <wp:extent cx="6154420" cy="180975"/>
                      <wp:effectExtent l="0" t="0" r="0" b="9525"/>
                      <wp:wrapTight wrapText="bothSides">
                        <wp:wrapPolygon edited="0">
                          <wp:start x="0" y="0"/>
                          <wp:lineTo x="0" y="20463"/>
                          <wp:lineTo x="21529" y="20463"/>
                          <wp:lineTo x="21529" y="0"/>
                          <wp:lineTo x="0" y="0"/>
                        </wp:wrapPolygon>
                      </wp:wrapTight>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5E594" w14:textId="47AB8B88" w:rsidR="002A7D6F" w:rsidRPr="005733BF" w:rsidRDefault="002A7D6F" w:rsidP="00F648D1">
                                  <w:pPr>
                                    <w:rPr>
                                      <w:rFonts w:eastAsia="Times New Roman" w:cstheme="minorHAnsi"/>
                                      <w:bCs/>
                                      <w:i/>
                                      <w:iCs/>
                                      <w:color w:val="002060"/>
                                      <w:sz w:val="16"/>
                                      <w:szCs w:val="16"/>
                                    </w:rPr>
                                  </w:pPr>
                                  <w:r>
                                    <w:t xml:space="preserve"> </w:t>
                                  </w:r>
                                  <w:r w:rsidR="00F648D1" w:rsidRPr="005733BF">
                                    <w:rPr>
                                      <w:rFonts w:eastAsia="Times New Roman" w:cstheme="minorHAnsi"/>
                                      <w:bCs/>
                                      <w:i/>
                                      <w:iCs/>
                                      <w:color w:val="002060"/>
                                      <w:sz w:val="16"/>
                                      <w:szCs w:val="16"/>
                                    </w:rPr>
                                    <w:t>Mogadishu</w:t>
                                  </w:r>
                                  <w:r w:rsidR="003753D5" w:rsidRPr="005733BF">
                                    <w:rPr>
                                      <w:rFonts w:eastAsia="Times New Roman" w:cstheme="minorHAnsi"/>
                                      <w:bCs/>
                                      <w:i/>
                                      <w:iCs/>
                                      <w:color w:val="002060"/>
                                      <w:sz w:val="16"/>
                                      <w:szCs w:val="16"/>
                                    </w:rPr>
                                    <w:t>,</w:t>
                                  </w:r>
                                  <w:r w:rsidR="00F648D1" w:rsidRPr="005733BF">
                                    <w:rPr>
                                      <w:rFonts w:eastAsia="Times New Roman" w:cstheme="minorHAnsi"/>
                                      <w:bCs/>
                                      <w:i/>
                                      <w:iCs/>
                                      <w:color w:val="002060"/>
                                      <w:sz w:val="16"/>
                                      <w:szCs w:val="16"/>
                                    </w:rPr>
                                    <w:t xml:space="preserve"> 26 Jan 2021, NIEC women members of staff with Chairperson and NIEC Board members at the NIEC all staff retreat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324EA" id="Text Box 17" o:spid="_x0000_s1030" type="#_x0000_t202" style="position:absolute;left:0;text-align:left;margin-left:.4pt;margin-top:232.4pt;width:484.6pt;height:1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" stroked="f">
                      <v:textbox inset="0,0,0,0">
                        <w:txbxContent>
                          <w:p w14:paraId="49E5E594" w14:textId="47AB8B88" w:rsidR="002A7D6F" w:rsidRPr="005733BF" w:rsidRDefault="002A7D6F" w:rsidP="00F648D1">
                            <w:pPr>
                              <w:rPr>
                                <w:rFonts w:eastAsia="Times New Roman" w:cstheme="minorHAnsi"/>
                                <w:bCs/>
                                <w:i/>
                                <w:iCs/>
                                <w:color w:val="002060"/>
                                <w:sz w:val="16"/>
                                <w:szCs w:val="16"/>
                              </w:rPr>
                            </w:pPr>
                            <w:r>
                              <w:t xml:space="preserve"> </w:t>
                            </w:r>
                            <w:r w:rsidR="00F648D1" w:rsidRPr="005733BF">
                              <w:rPr>
                                <w:rFonts w:eastAsia="Times New Roman" w:cstheme="minorHAnsi"/>
                                <w:bCs/>
                                <w:i/>
                                <w:iCs/>
                                <w:color w:val="002060"/>
                                <w:sz w:val="16"/>
                                <w:szCs w:val="16"/>
                              </w:rPr>
                              <w:t>Mogadishu</w:t>
                            </w:r>
                            <w:r w:rsidR="003753D5" w:rsidRPr="005733BF">
                              <w:rPr>
                                <w:rFonts w:eastAsia="Times New Roman" w:cstheme="minorHAnsi"/>
                                <w:bCs/>
                                <w:i/>
                                <w:iCs/>
                                <w:color w:val="002060"/>
                                <w:sz w:val="16"/>
                                <w:szCs w:val="16"/>
                              </w:rPr>
                              <w:t>,</w:t>
                            </w:r>
                            <w:r w:rsidR="00F648D1" w:rsidRPr="005733BF">
                              <w:rPr>
                                <w:rFonts w:eastAsia="Times New Roman" w:cstheme="minorHAnsi"/>
                                <w:bCs/>
                                <w:i/>
                                <w:iCs/>
                                <w:color w:val="002060"/>
                                <w:sz w:val="16"/>
                                <w:szCs w:val="16"/>
                              </w:rPr>
                              <w:t xml:space="preserve"> 26 Jan 2021, NIEC women members of staff with Chairperson and NIEC Board members at the NIEC all staff retreat</w:t>
                            </w:r>
                          </w:p>
                        </w:txbxContent>
                      </v:textbox>
                      <w10:wrap type="tight" anchory="page"/>
                    </v:shape>
                  </w:pict>
                </mc:Fallback>
              </mc:AlternateContent>
            </w:r>
            <w:r w:rsidR="004C25C5">
              <w:rPr>
                <w:rFonts w:cstheme="minorHAnsi"/>
                <w:noProof/>
                <w:sz w:val="20"/>
                <w:szCs w:val="20"/>
              </w:rPr>
              <w:drawing>
                <wp:anchor distT="0" distB="0" distL="114300" distR="114300" simplePos="0" relativeHeight="251692544" behindDoc="1" locked="0" layoutInCell="1" allowOverlap="1" wp14:anchorId="1A4D7A98" wp14:editId="0A300031">
                  <wp:simplePos x="0" y="0"/>
                  <wp:positionH relativeFrom="column">
                    <wp:posOffset>-6350</wp:posOffset>
                  </wp:positionH>
                  <wp:positionV relativeFrom="paragraph">
                    <wp:posOffset>680058</wp:posOffset>
                  </wp:positionV>
                  <wp:extent cx="6166485" cy="2224405"/>
                  <wp:effectExtent l="0" t="0" r="0" b="0"/>
                  <wp:wrapTight wrapText="bothSides">
                    <wp:wrapPolygon edited="0">
                      <wp:start x="0" y="0"/>
                      <wp:lineTo x="0" y="21458"/>
                      <wp:lineTo x="21553" y="21458"/>
                      <wp:lineTo x="215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b="18242"/>
                          <a:stretch/>
                        </pic:blipFill>
                        <pic:spPr bwMode="auto">
                          <a:xfrm>
                            <a:off x="0" y="0"/>
                            <a:ext cx="6166485" cy="2224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7A8" w:rsidRPr="00631DD2">
              <w:rPr>
                <w:rFonts w:cstheme="minorHAnsi"/>
                <w:sz w:val="20"/>
                <w:szCs w:val="20"/>
              </w:rPr>
              <w:t>IESG supports NIEC’s institutionalization of the culture of gender mainstreaming and gender equality by enhancing the NIEC’s administrative capacity and knowledge on the role of gender in elections through training workshops and technical assistance on drafting policies and guidelines. The NIEC estimates that together women and youth constitute almost 80% of the voting population; both groups are key targets for the NIEC’s voter education campaigns.</w:t>
            </w:r>
            <w:r w:rsidR="007857A8">
              <w:rPr>
                <w:rFonts w:cstheme="minorHAnsi"/>
                <w:sz w:val="20"/>
                <w:szCs w:val="20"/>
              </w:rPr>
              <w:t xml:space="preserve"> </w:t>
            </w:r>
            <w:r w:rsidR="007857A8" w:rsidRPr="00631DD2">
              <w:rPr>
                <w:rFonts w:cstheme="minorHAnsi"/>
                <w:sz w:val="20"/>
                <w:szCs w:val="20"/>
              </w:rPr>
              <w:t>To ensure gender balance at the NIEC workplace, the organization employ</w:t>
            </w:r>
            <w:r w:rsidR="007857A8">
              <w:rPr>
                <w:rFonts w:cstheme="minorHAnsi"/>
                <w:sz w:val="20"/>
                <w:szCs w:val="20"/>
              </w:rPr>
              <w:t>s</w:t>
            </w:r>
            <w:r w:rsidR="007857A8" w:rsidRPr="00631DD2">
              <w:rPr>
                <w:rFonts w:cstheme="minorHAnsi"/>
                <w:sz w:val="20"/>
                <w:szCs w:val="20"/>
              </w:rPr>
              <w:t xml:space="preserve"> </w:t>
            </w:r>
            <w:r w:rsidR="00092355">
              <w:rPr>
                <w:rFonts w:cstheme="minorHAnsi"/>
                <w:sz w:val="20"/>
                <w:szCs w:val="20"/>
              </w:rPr>
              <w:t xml:space="preserve">a </w:t>
            </w:r>
            <w:r w:rsidR="007857A8" w:rsidRPr="00631DD2">
              <w:rPr>
                <w:rFonts w:cstheme="minorHAnsi"/>
                <w:sz w:val="20"/>
                <w:szCs w:val="20"/>
              </w:rPr>
              <w:t xml:space="preserve">number of </w:t>
            </w:r>
            <w:r w:rsidR="00225D8F" w:rsidRPr="00631DD2">
              <w:rPr>
                <w:rFonts w:cstheme="minorHAnsi"/>
                <w:sz w:val="20"/>
                <w:szCs w:val="20"/>
              </w:rPr>
              <w:t>women staff</w:t>
            </w:r>
            <w:r w:rsidR="007857A8" w:rsidRPr="00631DD2">
              <w:rPr>
                <w:rFonts w:cstheme="minorHAnsi"/>
                <w:sz w:val="20"/>
                <w:szCs w:val="20"/>
              </w:rPr>
              <w:t xml:space="preserve"> both at headquarters and in the FMS Field Offices. </w:t>
            </w:r>
          </w:p>
          <w:p w14:paraId="3769F81F" w14:textId="24CB1C42" w:rsidR="00A40259" w:rsidRDefault="007857A8" w:rsidP="006972E1">
            <w:pPr>
              <w:jc w:val="both"/>
              <w:rPr>
                <w:rFonts w:cstheme="minorHAnsi"/>
                <w:sz w:val="20"/>
                <w:szCs w:val="20"/>
              </w:rPr>
            </w:pPr>
            <w:r>
              <w:rPr>
                <w:rFonts w:cstheme="minorHAnsi"/>
                <w:sz w:val="20"/>
                <w:szCs w:val="20"/>
              </w:rPr>
              <w:t xml:space="preserve">The </w:t>
            </w:r>
            <w:r w:rsidRPr="00631DD2">
              <w:rPr>
                <w:rFonts w:cstheme="minorHAnsi"/>
                <w:sz w:val="20"/>
                <w:szCs w:val="20"/>
              </w:rPr>
              <w:t>NIEC gender unit formed a committee for the promotion of a gender equality strategy both internally within the organization as well as to ensure that all NIEC products are gender sensitive. Of the over one hundred staff employed by the NIEC, there is one woman Director (Admin and Finance), one woman head of a field office (Banadir) and three women are members of the nine-member Board of Commissioners</w:t>
            </w:r>
            <w:r>
              <w:rPr>
                <w:rFonts w:cstheme="minorHAnsi"/>
                <w:sz w:val="20"/>
                <w:szCs w:val="20"/>
              </w:rPr>
              <w:t xml:space="preserve"> including the Chairperson</w:t>
            </w:r>
            <w:r w:rsidRPr="00631DD2">
              <w:rPr>
                <w:rFonts w:cstheme="minorHAnsi"/>
                <w:sz w:val="20"/>
                <w:szCs w:val="20"/>
              </w:rPr>
              <w:t xml:space="preserve">. </w:t>
            </w:r>
          </w:p>
          <w:p w14:paraId="46DAA5BE" w14:textId="527EF00E" w:rsidR="00401939" w:rsidRPr="00631DD2" w:rsidRDefault="007857A8" w:rsidP="006972E1">
            <w:pPr>
              <w:jc w:val="both"/>
              <w:rPr>
                <w:rFonts w:cstheme="minorHAnsi"/>
                <w:sz w:val="20"/>
                <w:szCs w:val="20"/>
              </w:rPr>
            </w:pPr>
            <w:r w:rsidRPr="00631DD2">
              <w:rPr>
                <w:rFonts w:cstheme="minorHAnsi"/>
                <w:sz w:val="20"/>
                <w:szCs w:val="20"/>
              </w:rPr>
              <w:t>The NIEC, with support of partners</w:t>
            </w:r>
            <w:r>
              <w:rPr>
                <w:rFonts w:cstheme="minorHAnsi"/>
                <w:sz w:val="20"/>
                <w:szCs w:val="20"/>
              </w:rPr>
              <w:t xml:space="preserve"> including IESG</w:t>
            </w:r>
            <w:r w:rsidRPr="00631DD2">
              <w:rPr>
                <w:rFonts w:cstheme="minorHAnsi"/>
                <w:sz w:val="20"/>
                <w:szCs w:val="20"/>
              </w:rPr>
              <w:t>, developed a Gender Equality Strategy as part of the NIEC’s leadership and staff commitment to promote gender equality within the Commission and in the implementation of its constitutional mandate to be inclusive and representative, impartial and neutral</w:t>
            </w:r>
            <w:r>
              <w:rPr>
                <w:rFonts w:cstheme="minorHAnsi"/>
                <w:sz w:val="20"/>
                <w:szCs w:val="20"/>
              </w:rPr>
              <w:t>.</w:t>
            </w:r>
            <w:r w:rsidRPr="00631DD2">
              <w:rPr>
                <w:rFonts w:cstheme="minorHAnsi"/>
                <w:sz w:val="20"/>
                <w:szCs w:val="20"/>
              </w:rPr>
              <w:t xml:space="preserve"> </w:t>
            </w:r>
          </w:p>
          <w:p w14:paraId="47BEC8E9" w14:textId="7685BD0A" w:rsidR="00A827E4" w:rsidRPr="002736E0" w:rsidRDefault="007857A8" w:rsidP="006972E1">
            <w:pPr>
              <w:jc w:val="both"/>
              <w:rPr>
                <w:rFonts w:cstheme="minorHAnsi"/>
                <w:b/>
                <w:bCs/>
                <w:sz w:val="20"/>
                <w:szCs w:val="20"/>
              </w:rPr>
            </w:pPr>
            <w:r w:rsidRPr="002736E0">
              <w:rPr>
                <w:rFonts w:cstheme="minorHAnsi"/>
                <w:b/>
                <w:bCs/>
                <w:sz w:val="20"/>
                <w:szCs w:val="20"/>
              </w:rPr>
              <w:t>Output 2.1: Support NIEC’s outreach to and engagement with national and sub-national stakeholders, including Political Parties, federal parliament, CSOs, media.</w:t>
            </w:r>
          </w:p>
          <w:p w14:paraId="3A259FDA" w14:textId="5723C35B" w:rsidR="00A40259" w:rsidRDefault="007857A8" w:rsidP="006972E1">
            <w:pPr>
              <w:jc w:val="both"/>
              <w:rPr>
                <w:rFonts w:cstheme="minorHAnsi"/>
                <w:sz w:val="20"/>
                <w:szCs w:val="20"/>
              </w:rPr>
            </w:pPr>
            <w:r w:rsidRPr="002736E0">
              <w:rPr>
                <w:rFonts w:cstheme="minorHAnsi"/>
                <w:sz w:val="20"/>
                <w:szCs w:val="20"/>
              </w:rPr>
              <w:t xml:space="preserve">Due to the 17 September 2020 political agreement between the FGS and FMS leaders which excluded the NIEC from the indirect electoral process, it was difficult for the NIEC to engage with stakeholders on universal suffrage elections as stakeholders (government, parliamentarians, political </w:t>
            </w:r>
            <w:r>
              <w:rPr>
                <w:rFonts w:cstheme="minorHAnsi"/>
                <w:sz w:val="20"/>
                <w:szCs w:val="20"/>
              </w:rPr>
              <w:t xml:space="preserve">parties, media, civil society etc.) remained focused on the indirect electoral process. Because the process has faced numerous delays during the year due to political friction, the NIEC, with IESG support, used this time to focus on improving the organization’s internal processes and reviewing and revising outreach policies rather than conducting outreach activities with stakeholders who were otherwise absorbed by the electoral spectacle. The NIEC did, however, remain engaged with political parties and </w:t>
            </w:r>
            <w:r w:rsidRPr="008979BC">
              <w:rPr>
                <w:rFonts w:cstheme="minorHAnsi"/>
                <w:sz w:val="20"/>
                <w:szCs w:val="20"/>
              </w:rPr>
              <w:t>all stakeholders in the interest of the electoral process.</w:t>
            </w:r>
            <w:r>
              <w:rPr>
                <w:rFonts w:cstheme="minorHAnsi"/>
                <w:sz w:val="20"/>
                <w:szCs w:val="20"/>
              </w:rPr>
              <w:t xml:space="preserve"> </w:t>
            </w:r>
            <w:r w:rsidRPr="00D23281">
              <w:rPr>
                <w:rFonts w:cstheme="minorHAnsi"/>
                <w:sz w:val="20"/>
                <w:szCs w:val="20"/>
              </w:rPr>
              <w:t>While not involved in the implementation of the indirect elections, the NIEC planned on conducting a study and assessment of the</w:t>
            </w:r>
            <w:r>
              <w:rPr>
                <w:rFonts w:cstheme="minorHAnsi"/>
                <w:sz w:val="20"/>
                <w:szCs w:val="20"/>
              </w:rPr>
              <w:t>se</w:t>
            </w:r>
            <w:r w:rsidRPr="00D23281">
              <w:rPr>
                <w:rFonts w:cstheme="minorHAnsi"/>
                <w:sz w:val="20"/>
                <w:szCs w:val="20"/>
              </w:rPr>
              <w:t xml:space="preserve"> elections in the F</w:t>
            </w:r>
            <w:r>
              <w:rPr>
                <w:rFonts w:cstheme="minorHAnsi"/>
                <w:sz w:val="20"/>
                <w:szCs w:val="20"/>
              </w:rPr>
              <w:t>MS</w:t>
            </w:r>
            <w:r w:rsidRPr="00D23281">
              <w:rPr>
                <w:rFonts w:cstheme="minorHAnsi"/>
                <w:sz w:val="20"/>
                <w:szCs w:val="20"/>
              </w:rPr>
              <w:t>, and in the B</w:t>
            </w:r>
            <w:r>
              <w:rPr>
                <w:rFonts w:cstheme="minorHAnsi"/>
                <w:sz w:val="20"/>
                <w:szCs w:val="20"/>
              </w:rPr>
              <w:t>a</w:t>
            </w:r>
            <w:r w:rsidRPr="00D23281">
              <w:rPr>
                <w:rFonts w:cstheme="minorHAnsi"/>
                <w:sz w:val="20"/>
                <w:szCs w:val="20"/>
              </w:rPr>
              <w:t xml:space="preserve">nadir Region where </w:t>
            </w:r>
            <w:proofErr w:type="spellStart"/>
            <w:r w:rsidRPr="00D23281">
              <w:rPr>
                <w:rFonts w:cstheme="minorHAnsi"/>
                <w:sz w:val="20"/>
                <w:szCs w:val="20"/>
              </w:rPr>
              <w:t>B</w:t>
            </w:r>
            <w:r>
              <w:rPr>
                <w:rFonts w:cstheme="minorHAnsi"/>
                <w:sz w:val="20"/>
                <w:szCs w:val="20"/>
              </w:rPr>
              <w:t>a</w:t>
            </w:r>
            <w:r w:rsidRPr="00D23281">
              <w:rPr>
                <w:rFonts w:cstheme="minorHAnsi"/>
                <w:sz w:val="20"/>
                <w:szCs w:val="20"/>
              </w:rPr>
              <w:t>naadiri</w:t>
            </w:r>
            <w:proofErr w:type="spellEnd"/>
            <w:r w:rsidRPr="00D23281">
              <w:rPr>
                <w:rFonts w:cstheme="minorHAnsi"/>
                <w:sz w:val="20"/>
                <w:szCs w:val="20"/>
              </w:rPr>
              <w:t xml:space="preserve"> and the Northern Regions of Somaliland elections are to be held. This study was to cove</w:t>
            </w:r>
            <w:r>
              <w:rPr>
                <w:rFonts w:cstheme="minorHAnsi"/>
                <w:sz w:val="20"/>
                <w:szCs w:val="20"/>
              </w:rPr>
              <w:t>r</w:t>
            </w:r>
            <w:r w:rsidRPr="00D23281">
              <w:rPr>
                <w:rFonts w:cstheme="minorHAnsi"/>
                <w:sz w:val="20"/>
                <w:szCs w:val="20"/>
              </w:rPr>
              <w:t xml:space="preserve"> November - December 2021 and aimed at preparing a report on the implementation of the 2021 Indirect Electoral Process – to use as lesson learned for the future universal </w:t>
            </w:r>
            <w:r>
              <w:rPr>
                <w:rFonts w:cstheme="minorHAnsi"/>
                <w:sz w:val="20"/>
                <w:szCs w:val="20"/>
              </w:rPr>
              <w:t xml:space="preserve">suffrage </w:t>
            </w:r>
            <w:r w:rsidRPr="00D23281">
              <w:rPr>
                <w:rFonts w:cstheme="minorHAnsi"/>
                <w:sz w:val="20"/>
                <w:szCs w:val="20"/>
              </w:rPr>
              <w:t xml:space="preserve">elections.  The report </w:t>
            </w:r>
            <w:r>
              <w:rPr>
                <w:rFonts w:cstheme="minorHAnsi"/>
                <w:sz w:val="20"/>
                <w:szCs w:val="20"/>
              </w:rPr>
              <w:t xml:space="preserve">will </w:t>
            </w:r>
            <w:r w:rsidRPr="00D23281">
              <w:rPr>
                <w:rFonts w:cstheme="minorHAnsi"/>
                <w:sz w:val="20"/>
                <w:szCs w:val="20"/>
              </w:rPr>
              <w:t>also feed into the agenda of the upcoming NIEC consultative meetings with the election stakeholders. NIEC staff in the field offices and in the B</w:t>
            </w:r>
            <w:r>
              <w:rPr>
                <w:rFonts w:cstheme="minorHAnsi"/>
                <w:sz w:val="20"/>
                <w:szCs w:val="20"/>
              </w:rPr>
              <w:t>a</w:t>
            </w:r>
            <w:r w:rsidRPr="00D23281">
              <w:rPr>
                <w:rFonts w:cstheme="minorHAnsi"/>
                <w:sz w:val="20"/>
                <w:szCs w:val="20"/>
              </w:rPr>
              <w:t>nadir region were tasked with preparing preliminary information on how the Upper House and House of the People elections was conducted in their states</w:t>
            </w:r>
            <w:r>
              <w:rPr>
                <w:rFonts w:cstheme="minorHAnsi"/>
                <w:sz w:val="20"/>
                <w:szCs w:val="20"/>
              </w:rPr>
              <w:t>.</w:t>
            </w:r>
            <w:r w:rsidRPr="00D23281">
              <w:rPr>
                <w:rFonts w:cstheme="minorHAnsi"/>
                <w:sz w:val="20"/>
                <w:szCs w:val="20"/>
              </w:rPr>
              <w:t xml:space="preserve"> These staff were to liaise with the State-level Electoral</w:t>
            </w:r>
            <w:r>
              <w:rPr>
                <w:rFonts w:cstheme="minorHAnsi"/>
                <w:sz w:val="20"/>
                <w:szCs w:val="20"/>
              </w:rPr>
              <w:t xml:space="preserve"> </w:t>
            </w:r>
            <w:r w:rsidRPr="00D23281">
              <w:rPr>
                <w:rFonts w:cstheme="minorHAnsi"/>
                <w:sz w:val="20"/>
                <w:szCs w:val="20"/>
              </w:rPr>
              <w:t>Implementation Teams, Civil Society, Elders Delegate Selection Committees and Candidates. NIEC</w:t>
            </w:r>
            <w:r>
              <w:rPr>
                <w:rFonts w:cstheme="minorHAnsi"/>
                <w:sz w:val="20"/>
                <w:szCs w:val="20"/>
              </w:rPr>
              <w:t xml:space="preserve"> staff</w:t>
            </w:r>
            <w:r w:rsidRPr="00D23281">
              <w:rPr>
                <w:rFonts w:cstheme="minorHAnsi"/>
                <w:sz w:val="20"/>
                <w:szCs w:val="20"/>
              </w:rPr>
              <w:t xml:space="preserve"> has had access to the electoral process</w:t>
            </w:r>
            <w:r>
              <w:rPr>
                <w:rFonts w:cstheme="minorHAnsi"/>
                <w:sz w:val="20"/>
                <w:szCs w:val="20"/>
              </w:rPr>
              <w:t xml:space="preserve"> in some locations. (Puntland state authorities refused </w:t>
            </w:r>
            <w:r w:rsidRPr="00D23281">
              <w:rPr>
                <w:rFonts w:cstheme="minorHAnsi"/>
                <w:sz w:val="20"/>
                <w:szCs w:val="20"/>
              </w:rPr>
              <w:t xml:space="preserve">NIEC access </w:t>
            </w:r>
            <w:r>
              <w:rPr>
                <w:rFonts w:cstheme="minorHAnsi"/>
                <w:sz w:val="20"/>
                <w:szCs w:val="20"/>
              </w:rPr>
              <w:t xml:space="preserve">to observe </w:t>
            </w:r>
            <w:r w:rsidRPr="00D23281">
              <w:rPr>
                <w:rFonts w:cstheme="minorHAnsi"/>
                <w:sz w:val="20"/>
                <w:szCs w:val="20"/>
              </w:rPr>
              <w:t xml:space="preserve">the </w:t>
            </w:r>
            <w:r>
              <w:rPr>
                <w:rFonts w:cstheme="minorHAnsi"/>
                <w:sz w:val="20"/>
                <w:szCs w:val="20"/>
              </w:rPr>
              <w:t xml:space="preserve">pilot district level </w:t>
            </w:r>
            <w:r w:rsidRPr="002736E0">
              <w:rPr>
                <w:rFonts w:cstheme="minorHAnsi"/>
                <w:sz w:val="20"/>
                <w:szCs w:val="20"/>
              </w:rPr>
              <w:t xml:space="preserve">elections in October 2021). IESG provided briefings to NIEC staff on the indirect election operations plan when requested. </w:t>
            </w:r>
          </w:p>
          <w:p w14:paraId="120A5AB8" w14:textId="77777777" w:rsidR="002736E0" w:rsidRPr="002736E0" w:rsidRDefault="002736E0" w:rsidP="006972E1">
            <w:pPr>
              <w:jc w:val="both"/>
              <w:rPr>
                <w:rFonts w:cstheme="minorHAnsi"/>
                <w:sz w:val="20"/>
                <w:szCs w:val="20"/>
              </w:rPr>
            </w:pPr>
          </w:p>
          <w:p w14:paraId="135E563C" w14:textId="461AFE7F" w:rsidR="003C7936" w:rsidRPr="002736E0" w:rsidRDefault="007857A8" w:rsidP="006972E1">
            <w:pPr>
              <w:jc w:val="both"/>
              <w:rPr>
                <w:rFonts w:cstheme="minorHAnsi"/>
                <w:b/>
                <w:bCs/>
                <w:sz w:val="20"/>
                <w:szCs w:val="20"/>
              </w:rPr>
            </w:pPr>
            <w:r w:rsidRPr="002736E0">
              <w:rPr>
                <w:rFonts w:cstheme="minorHAnsi"/>
                <w:b/>
                <w:bCs/>
                <w:sz w:val="20"/>
                <w:szCs w:val="20"/>
              </w:rPr>
              <w:lastRenderedPageBreak/>
              <w:t>Output 2.2: Support the development and dissemination of public information and awareness campaigns and materials with regards to general Civic Education, as well as political party registration, voter registration and the conduct of electoral operations.</w:t>
            </w:r>
          </w:p>
          <w:p w14:paraId="1082F71C" w14:textId="14A23025" w:rsidR="009857CA" w:rsidRDefault="00444777" w:rsidP="006972E1">
            <w:pPr>
              <w:jc w:val="both"/>
              <w:rPr>
                <w:rFonts w:cstheme="minorHAnsi"/>
                <w:sz w:val="20"/>
                <w:szCs w:val="20"/>
              </w:rPr>
            </w:pPr>
            <w:r>
              <w:rPr>
                <w:noProof/>
              </w:rPr>
              <w:drawing>
                <wp:anchor distT="0" distB="0" distL="114300" distR="114300" simplePos="0" relativeHeight="251702784" behindDoc="1" locked="0" layoutInCell="1" allowOverlap="1" wp14:anchorId="63CB8F71" wp14:editId="12431B68">
                  <wp:simplePos x="0" y="0"/>
                  <wp:positionH relativeFrom="column">
                    <wp:posOffset>-5909</wp:posOffset>
                  </wp:positionH>
                  <wp:positionV relativeFrom="paragraph">
                    <wp:posOffset>2419</wp:posOffset>
                  </wp:positionV>
                  <wp:extent cx="2463414" cy="2122964"/>
                  <wp:effectExtent l="0" t="0" r="0" b="0"/>
                  <wp:wrapTight wrapText="bothSides">
                    <wp:wrapPolygon edited="0">
                      <wp:start x="0" y="0"/>
                      <wp:lineTo x="0" y="21322"/>
                      <wp:lineTo x="21383" y="21322"/>
                      <wp:lineTo x="2138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3993" t="7302" r="3172" b="27702"/>
                          <a:stretch/>
                        </pic:blipFill>
                        <pic:spPr bwMode="auto">
                          <a:xfrm>
                            <a:off x="0" y="0"/>
                            <a:ext cx="2463414" cy="21229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7A8" w:rsidRPr="002B48F1">
              <w:rPr>
                <w:rFonts w:cstheme="minorHAnsi"/>
                <w:sz w:val="20"/>
                <w:szCs w:val="20"/>
              </w:rPr>
              <w:t xml:space="preserve">With the focus of stakeholders on the indirect electoral process throughout the year, the IESG IT </w:t>
            </w:r>
            <w:r w:rsidR="002E0290">
              <w:rPr>
                <w:rFonts w:cstheme="minorHAnsi"/>
                <w:sz w:val="20"/>
                <w:szCs w:val="20"/>
              </w:rPr>
              <w:t xml:space="preserve">advisors </w:t>
            </w:r>
            <w:r w:rsidR="007857A8" w:rsidRPr="002B48F1">
              <w:rPr>
                <w:rFonts w:cstheme="minorHAnsi"/>
                <w:sz w:val="20"/>
                <w:szCs w:val="20"/>
              </w:rPr>
              <w:t xml:space="preserve">in conjunction with </w:t>
            </w:r>
            <w:r w:rsidR="00A81AEA">
              <w:rPr>
                <w:rFonts w:cstheme="minorHAnsi"/>
                <w:sz w:val="20"/>
                <w:szCs w:val="20"/>
              </w:rPr>
              <w:t xml:space="preserve">the </w:t>
            </w:r>
            <w:r w:rsidR="007857A8" w:rsidRPr="002B48F1">
              <w:rPr>
                <w:rFonts w:cstheme="minorHAnsi"/>
                <w:sz w:val="20"/>
                <w:szCs w:val="20"/>
              </w:rPr>
              <w:t>NIEC ICT team assist</w:t>
            </w:r>
            <w:r w:rsidR="00A81AEA">
              <w:rPr>
                <w:rFonts w:cstheme="minorHAnsi"/>
                <w:sz w:val="20"/>
                <w:szCs w:val="20"/>
              </w:rPr>
              <w:t>ed</w:t>
            </w:r>
            <w:r w:rsidR="007857A8" w:rsidRPr="002B48F1">
              <w:rPr>
                <w:rFonts w:cstheme="minorHAnsi"/>
                <w:sz w:val="20"/>
                <w:szCs w:val="20"/>
              </w:rPr>
              <w:t xml:space="preserve"> the NIEC Office of the Political Party Registrar (OPPR) in developing a software tool to register political parties. NIEC OPPR and IT staff were closely involved in the process</w:t>
            </w:r>
            <w:r w:rsidR="007857A8">
              <w:rPr>
                <w:rFonts w:cstheme="minorHAnsi"/>
                <w:sz w:val="20"/>
                <w:szCs w:val="20"/>
              </w:rPr>
              <w:t>,</w:t>
            </w:r>
            <w:r w:rsidR="007857A8" w:rsidRPr="002B48F1">
              <w:rPr>
                <w:rFonts w:cstheme="minorHAnsi"/>
                <w:sz w:val="20"/>
                <w:szCs w:val="20"/>
              </w:rPr>
              <w:t xml:space="preserve"> consultations</w:t>
            </w:r>
            <w:r w:rsidR="007857A8">
              <w:rPr>
                <w:rFonts w:cstheme="minorHAnsi"/>
                <w:sz w:val="20"/>
                <w:szCs w:val="20"/>
              </w:rPr>
              <w:t>, demonstrations</w:t>
            </w:r>
            <w:r w:rsidR="007857A8" w:rsidRPr="002B48F1">
              <w:rPr>
                <w:rFonts w:cstheme="minorHAnsi"/>
                <w:sz w:val="20"/>
                <w:szCs w:val="20"/>
              </w:rPr>
              <w:t xml:space="preserve"> </w:t>
            </w:r>
            <w:r w:rsidR="007857A8">
              <w:rPr>
                <w:rFonts w:cstheme="minorHAnsi"/>
                <w:sz w:val="20"/>
                <w:szCs w:val="20"/>
              </w:rPr>
              <w:t xml:space="preserve">and trainings </w:t>
            </w:r>
            <w:r w:rsidR="007857A8" w:rsidRPr="002B48F1">
              <w:rPr>
                <w:rFonts w:cstheme="minorHAnsi"/>
                <w:sz w:val="20"/>
                <w:szCs w:val="20"/>
              </w:rPr>
              <w:t xml:space="preserve">were held regularly between IESG and OPPR to review and test the product to ensure it would deliver what was required for </w:t>
            </w:r>
            <w:r w:rsidR="007857A8">
              <w:rPr>
                <w:rFonts w:cstheme="minorHAnsi"/>
                <w:sz w:val="20"/>
                <w:szCs w:val="20"/>
              </w:rPr>
              <w:t xml:space="preserve">official </w:t>
            </w:r>
            <w:r w:rsidR="007857A8" w:rsidRPr="002B48F1">
              <w:rPr>
                <w:rFonts w:cstheme="minorHAnsi"/>
                <w:sz w:val="20"/>
                <w:szCs w:val="20"/>
              </w:rPr>
              <w:t>political party registration</w:t>
            </w:r>
            <w:r w:rsidR="007857A8">
              <w:rPr>
                <w:rFonts w:cstheme="minorHAnsi"/>
                <w:sz w:val="20"/>
                <w:szCs w:val="20"/>
              </w:rPr>
              <w:t xml:space="preserve"> when there is clarity on the political party law</w:t>
            </w:r>
            <w:r w:rsidR="007857A8" w:rsidRPr="002B48F1">
              <w:rPr>
                <w:rFonts w:cstheme="minorHAnsi"/>
                <w:sz w:val="20"/>
                <w:szCs w:val="20"/>
              </w:rPr>
              <w:t xml:space="preserve">. </w:t>
            </w:r>
            <w:r w:rsidR="007857A8">
              <w:rPr>
                <w:rFonts w:cstheme="minorHAnsi"/>
                <w:sz w:val="20"/>
                <w:szCs w:val="20"/>
              </w:rPr>
              <w:t xml:space="preserve">Different forms were designed to capture information and </w:t>
            </w:r>
            <w:r w:rsidR="00CC0C1B">
              <w:rPr>
                <w:rFonts w:cstheme="minorHAnsi"/>
                <w:sz w:val="20"/>
                <w:szCs w:val="20"/>
              </w:rPr>
              <w:t>a</w:t>
            </w:r>
            <w:r w:rsidR="00CC0C1B" w:rsidRPr="002B48F1">
              <w:rPr>
                <w:rFonts w:cstheme="minorHAnsi"/>
                <w:sz w:val="20"/>
                <w:szCs w:val="20"/>
              </w:rPr>
              <w:t>ll-party</w:t>
            </w:r>
            <w:r w:rsidR="007857A8" w:rsidRPr="002B48F1">
              <w:rPr>
                <w:rFonts w:cstheme="minorHAnsi"/>
                <w:sz w:val="20"/>
                <w:szCs w:val="20"/>
              </w:rPr>
              <w:t xml:space="preserve"> executive members details will be registered in the system and their attributes compared to those of other parties to flag potential duplicates. </w:t>
            </w:r>
          </w:p>
          <w:p w14:paraId="2E28A9C5" w14:textId="77777777" w:rsidR="00444777" w:rsidRDefault="00444777" w:rsidP="006972E1">
            <w:pPr>
              <w:jc w:val="both"/>
              <w:rPr>
                <w:rFonts w:cstheme="minorHAnsi"/>
                <w:sz w:val="20"/>
                <w:szCs w:val="20"/>
              </w:rPr>
            </w:pPr>
          </w:p>
          <w:p w14:paraId="6048EE05" w14:textId="239A0D8B" w:rsidR="00A07909" w:rsidRDefault="00AD15AA" w:rsidP="006972E1">
            <w:pPr>
              <w:jc w:val="both"/>
              <w:rPr>
                <w:rFonts w:cstheme="minorHAnsi"/>
                <w:sz w:val="20"/>
                <w:szCs w:val="20"/>
              </w:rPr>
            </w:pPr>
            <w:r>
              <w:rPr>
                <w:noProof/>
              </w:rPr>
              <w:drawing>
                <wp:anchor distT="0" distB="0" distL="114300" distR="114300" simplePos="0" relativeHeight="251723264" behindDoc="1" locked="0" layoutInCell="1" allowOverlap="1" wp14:anchorId="3AE7C2BA" wp14:editId="6B4515AD">
                  <wp:simplePos x="0" y="0"/>
                  <wp:positionH relativeFrom="column">
                    <wp:posOffset>-6350</wp:posOffset>
                  </wp:positionH>
                  <wp:positionV relativeFrom="paragraph">
                    <wp:posOffset>69132</wp:posOffset>
                  </wp:positionV>
                  <wp:extent cx="2527935" cy="1682115"/>
                  <wp:effectExtent l="0" t="0" r="5715" b="0"/>
                  <wp:wrapTight wrapText="bothSides">
                    <wp:wrapPolygon edited="0">
                      <wp:start x="0" y="0"/>
                      <wp:lineTo x="0" y="21282"/>
                      <wp:lineTo x="21486" y="21282"/>
                      <wp:lineTo x="214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98" t="19702" r="13738" b="7255"/>
                          <a:stretch/>
                        </pic:blipFill>
                        <pic:spPr bwMode="auto">
                          <a:xfrm>
                            <a:off x="0" y="0"/>
                            <a:ext cx="252793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777">
              <w:rPr>
                <w:rFonts w:cstheme="minorHAnsi"/>
                <w:b/>
                <w:bCs/>
                <w:noProof/>
              </w:rPr>
              <mc:AlternateContent>
                <mc:Choice Requires="wps">
                  <w:drawing>
                    <wp:anchor distT="0" distB="0" distL="114300" distR="114300" simplePos="0" relativeHeight="251665408" behindDoc="1" locked="0" layoutInCell="1" allowOverlap="1" wp14:anchorId="1F8324EA" wp14:editId="019939EE">
                      <wp:simplePos x="0" y="0"/>
                      <wp:positionH relativeFrom="column">
                        <wp:posOffset>60960</wp:posOffset>
                      </wp:positionH>
                      <wp:positionV relativeFrom="page">
                        <wp:posOffset>2707005</wp:posOffset>
                      </wp:positionV>
                      <wp:extent cx="2368550" cy="294640"/>
                      <wp:effectExtent l="0" t="0" r="0" b="0"/>
                      <wp:wrapThrough wrapText="bothSides">
                        <wp:wrapPolygon edited="0">
                          <wp:start x="0" y="0"/>
                          <wp:lineTo x="0" y="19552"/>
                          <wp:lineTo x="21368" y="19552"/>
                          <wp:lineTo x="21368" y="0"/>
                          <wp:lineTo x="0" y="0"/>
                        </wp:wrapPolygon>
                      </wp:wrapThrough>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24BCC" w14:textId="73109776" w:rsidR="00FD52D3" w:rsidRPr="00FD52D3" w:rsidRDefault="00A81AEA" w:rsidP="00FD52D3">
                                  <w:pPr>
                                    <w:jc w:val="center"/>
                                    <w:rPr>
                                      <w:rFonts w:eastAsia="Times New Roman" w:cstheme="minorHAnsi"/>
                                      <w:bCs/>
                                      <w:i/>
                                      <w:iCs/>
                                      <w:color w:val="002060"/>
                                      <w:sz w:val="18"/>
                                      <w:szCs w:val="18"/>
                                    </w:rPr>
                                  </w:pPr>
                                  <w:r w:rsidRPr="00E50CB3">
                                    <w:rPr>
                                      <w:rFonts w:eastAsia="Times New Roman" w:cstheme="minorHAnsi"/>
                                      <w:bCs/>
                                      <w:i/>
                                      <w:iCs/>
                                      <w:color w:val="002060"/>
                                      <w:sz w:val="16"/>
                                      <w:szCs w:val="16"/>
                                    </w:rPr>
                                    <w:t xml:space="preserve">Mogadishu: </w:t>
                                  </w:r>
                                  <w:r w:rsidR="00E50CB3" w:rsidRPr="00E50CB3">
                                    <w:rPr>
                                      <w:rFonts w:eastAsia="Times New Roman" w:cstheme="minorHAnsi"/>
                                      <w:bCs/>
                                      <w:i/>
                                      <w:iCs/>
                                      <w:color w:val="002060"/>
                                      <w:sz w:val="16"/>
                                      <w:szCs w:val="16"/>
                                    </w:rPr>
                                    <w:t xml:space="preserve">October 2021, </w:t>
                                  </w:r>
                                  <w:r w:rsidRPr="00E50CB3">
                                    <w:rPr>
                                      <w:rFonts w:eastAsia="Times New Roman" w:cstheme="minorHAnsi"/>
                                      <w:bCs/>
                                      <w:i/>
                                      <w:iCs/>
                                      <w:color w:val="002060"/>
                                      <w:sz w:val="16"/>
                                      <w:szCs w:val="16"/>
                                    </w:rPr>
                                    <w:t xml:space="preserve">IESG advisor </w:t>
                                  </w:r>
                                  <w:r w:rsidR="00EC6D9B">
                                    <w:rPr>
                                      <w:rFonts w:eastAsia="Times New Roman" w:cstheme="minorHAnsi"/>
                                      <w:bCs/>
                                      <w:i/>
                                      <w:iCs/>
                                      <w:color w:val="002060"/>
                                      <w:sz w:val="16"/>
                                      <w:szCs w:val="16"/>
                                    </w:rPr>
                                    <w:t xml:space="preserve">training </w:t>
                                  </w:r>
                                  <w:r w:rsidR="00FD52D3" w:rsidRPr="00E50CB3">
                                    <w:rPr>
                                      <w:rFonts w:eastAsia="Times New Roman" w:cstheme="minorHAnsi"/>
                                      <w:bCs/>
                                      <w:i/>
                                      <w:iCs/>
                                      <w:color w:val="002060"/>
                                      <w:sz w:val="16"/>
                                      <w:szCs w:val="16"/>
                                    </w:rPr>
                                    <w:t>OPPR</w:t>
                                  </w:r>
                                  <w:r w:rsidR="00FD52D3" w:rsidRPr="00FD52D3">
                                    <w:rPr>
                                      <w:rFonts w:eastAsia="Times New Roman" w:cstheme="minorHAnsi"/>
                                      <w:bCs/>
                                      <w:i/>
                                      <w:iCs/>
                                      <w:color w:val="002060"/>
                                      <w:sz w:val="18"/>
                                      <w:szCs w:val="18"/>
                                    </w:rPr>
                                    <w:t xml:space="preserve"> </w:t>
                                  </w:r>
                                  <w:r w:rsidR="00EC6D9B" w:rsidRPr="00EC6D9B">
                                    <w:rPr>
                                      <w:rFonts w:eastAsia="Times New Roman" w:cstheme="minorHAnsi"/>
                                      <w:bCs/>
                                      <w:i/>
                                      <w:iCs/>
                                      <w:color w:val="002060"/>
                                      <w:sz w:val="16"/>
                                      <w:szCs w:val="16"/>
                                    </w:rPr>
                                    <w:t>staff</w:t>
                                  </w:r>
                                </w:p>
                                <w:p w14:paraId="49D6F78A" w14:textId="0E0297EC" w:rsidR="0027401C" w:rsidRPr="00824396" w:rsidRDefault="0027401C" w:rsidP="0027401C">
                                  <w:pPr>
                                    <w:rPr>
                                      <w:rFonts w:eastAsia="Times New Roman" w:cstheme="minorHAnsi"/>
                                      <w:bCs/>
                                      <w:i/>
                                      <w:iCs/>
                                      <w:color w:val="00206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324EA" id="Text Box 18" o:spid="_x0000_s1031" type="#_x0000_t202" style="position:absolute;left:0;text-align:left;margin-left:4.8pt;margin-top:213.15pt;width:186.5pt;height:2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" stroked="f">
                      <v:textbox inset="0,0,0,0">
                        <w:txbxContent>
                          <w:p w14:paraId="18624BCC" w14:textId="73109776" w:rsidR="00FD52D3" w:rsidRPr="00FD52D3" w:rsidRDefault="00A81AEA" w:rsidP="00FD52D3">
                            <w:pPr>
                              <w:jc w:val="center"/>
                              <w:rPr>
                                <w:rFonts w:eastAsia="Times New Roman" w:cstheme="minorHAnsi"/>
                                <w:bCs/>
                                <w:i/>
                                <w:iCs/>
                                <w:color w:val="002060"/>
                                <w:sz w:val="18"/>
                                <w:szCs w:val="18"/>
                              </w:rPr>
                            </w:pPr>
                            <w:r w:rsidRPr="00E50CB3">
                              <w:rPr>
                                <w:rFonts w:eastAsia="Times New Roman" w:cstheme="minorHAnsi"/>
                                <w:bCs/>
                                <w:i/>
                                <w:iCs/>
                                <w:color w:val="002060"/>
                                <w:sz w:val="16"/>
                                <w:szCs w:val="16"/>
                              </w:rPr>
                              <w:t xml:space="preserve">Mogadishu: </w:t>
                            </w:r>
                            <w:r w:rsidR="00E50CB3" w:rsidRPr="00E50CB3">
                              <w:rPr>
                                <w:rFonts w:eastAsia="Times New Roman" w:cstheme="minorHAnsi"/>
                                <w:bCs/>
                                <w:i/>
                                <w:iCs/>
                                <w:color w:val="002060"/>
                                <w:sz w:val="16"/>
                                <w:szCs w:val="16"/>
                              </w:rPr>
                              <w:t xml:space="preserve">October 2021, </w:t>
                            </w:r>
                            <w:r w:rsidRPr="00E50CB3">
                              <w:rPr>
                                <w:rFonts w:eastAsia="Times New Roman" w:cstheme="minorHAnsi"/>
                                <w:bCs/>
                                <w:i/>
                                <w:iCs/>
                                <w:color w:val="002060"/>
                                <w:sz w:val="16"/>
                                <w:szCs w:val="16"/>
                              </w:rPr>
                              <w:t xml:space="preserve">IESG advisor </w:t>
                            </w:r>
                            <w:r w:rsidR="00EC6D9B">
                              <w:rPr>
                                <w:rFonts w:eastAsia="Times New Roman" w:cstheme="minorHAnsi"/>
                                <w:bCs/>
                                <w:i/>
                                <w:iCs/>
                                <w:color w:val="002060"/>
                                <w:sz w:val="16"/>
                                <w:szCs w:val="16"/>
                              </w:rPr>
                              <w:t xml:space="preserve">training </w:t>
                            </w:r>
                            <w:r w:rsidR="00FD52D3" w:rsidRPr="00E50CB3">
                              <w:rPr>
                                <w:rFonts w:eastAsia="Times New Roman" w:cstheme="minorHAnsi"/>
                                <w:bCs/>
                                <w:i/>
                                <w:iCs/>
                                <w:color w:val="002060"/>
                                <w:sz w:val="16"/>
                                <w:szCs w:val="16"/>
                              </w:rPr>
                              <w:t>OPPR</w:t>
                            </w:r>
                            <w:r w:rsidR="00FD52D3" w:rsidRPr="00FD52D3">
                              <w:rPr>
                                <w:rFonts w:eastAsia="Times New Roman" w:cstheme="minorHAnsi"/>
                                <w:bCs/>
                                <w:i/>
                                <w:iCs/>
                                <w:color w:val="002060"/>
                                <w:sz w:val="18"/>
                                <w:szCs w:val="18"/>
                              </w:rPr>
                              <w:t xml:space="preserve"> </w:t>
                            </w:r>
                            <w:r w:rsidR="00EC6D9B" w:rsidRPr="00EC6D9B">
                              <w:rPr>
                                <w:rFonts w:eastAsia="Times New Roman" w:cstheme="minorHAnsi"/>
                                <w:bCs/>
                                <w:i/>
                                <w:iCs/>
                                <w:color w:val="002060"/>
                                <w:sz w:val="16"/>
                                <w:szCs w:val="16"/>
                              </w:rPr>
                              <w:t>staff</w:t>
                            </w:r>
                          </w:p>
                          <w:p w14:paraId="49D6F78A" w14:textId="0E0297EC" w:rsidR="0027401C" w:rsidRPr="00824396" w:rsidRDefault="0027401C" w:rsidP="0027401C">
                            <w:pPr>
                              <w:rPr>
                                <w:rFonts w:eastAsia="Times New Roman" w:cstheme="minorHAnsi"/>
                                <w:bCs/>
                                <w:i/>
                                <w:iCs/>
                                <w:color w:val="002060"/>
                                <w:sz w:val="18"/>
                                <w:szCs w:val="18"/>
                              </w:rPr>
                            </w:pPr>
                          </w:p>
                        </w:txbxContent>
                      </v:textbox>
                      <w10:wrap type="through" anchory="page"/>
                    </v:shape>
                  </w:pict>
                </mc:Fallback>
              </mc:AlternateContent>
            </w:r>
            <w:r w:rsidR="007857A8">
              <w:rPr>
                <w:rFonts w:cstheme="minorHAnsi"/>
                <w:sz w:val="20"/>
                <w:szCs w:val="20"/>
              </w:rPr>
              <w:t>During the year, t</w:t>
            </w:r>
            <w:r w:rsidR="007857A8" w:rsidRPr="00A07909">
              <w:rPr>
                <w:rFonts w:cstheme="minorHAnsi"/>
                <w:sz w:val="20"/>
                <w:szCs w:val="20"/>
              </w:rPr>
              <w:t xml:space="preserve">he Office of Political Party Registrar (OPPR) awarded </w:t>
            </w:r>
            <w:r w:rsidR="007857A8">
              <w:rPr>
                <w:rFonts w:cstheme="minorHAnsi"/>
                <w:sz w:val="20"/>
                <w:szCs w:val="20"/>
              </w:rPr>
              <w:t xml:space="preserve">temporary registration to </w:t>
            </w:r>
            <w:r w:rsidR="007857A8" w:rsidRPr="00A07909">
              <w:rPr>
                <w:rFonts w:cstheme="minorHAnsi"/>
                <w:sz w:val="20"/>
                <w:szCs w:val="20"/>
              </w:rPr>
              <w:t xml:space="preserve">two political parties, bringing the total number of political parties registered since 2017 to 110. </w:t>
            </w:r>
          </w:p>
          <w:p w14:paraId="285E9524" w14:textId="22325DF0" w:rsidR="007B7799" w:rsidRDefault="00AD15AA" w:rsidP="006972E1">
            <w:pPr>
              <w:jc w:val="both"/>
              <w:rPr>
                <w:rFonts w:cstheme="minorHAnsi"/>
                <w:sz w:val="20"/>
                <w:szCs w:val="20"/>
              </w:rPr>
            </w:pPr>
            <w:r>
              <w:rPr>
                <w:rFonts w:cstheme="minorHAnsi"/>
                <w:b/>
                <w:bCs/>
                <w:noProof/>
              </w:rPr>
              <mc:AlternateContent>
                <mc:Choice Requires="wps">
                  <w:drawing>
                    <wp:anchor distT="0" distB="0" distL="114300" distR="114300" simplePos="0" relativeHeight="251666432" behindDoc="1" locked="0" layoutInCell="1" allowOverlap="1" wp14:anchorId="1F8324EA" wp14:editId="1499795B">
                      <wp:simplePos x="0" y="0"/>
                      <wp:positionH relativeFrom="column">
                        <wp:posOffset>1602</wp:posOffset>
                      </wp:positionH>
                      <wp:positionV relativeFrom="page">
                        <wp:posOffset>4791655</wp:posOffset>
                      </wp:positionV>
                      <wp:extent cx="2527935" cy="436880"/>
                      <wp:effectExtent l="0" t="0" r="5715" b="1270"/>
                      <wp:wrapThrough wrapText="bothSides">
                        <wp:wrapPolygon edited="0">
                          <wp:start x="0" y="0"/>
                          <wp:lineTo x="0" y="20721"/>
                          <wp:lineTo x="21486" y="20721"/>
                          <wp:lineTo x="21486" y="0"/>
                          <wp:lineTo x="0" y="0"/>
                        </wp:wrapPolygon>
                      </wp:wrapThrough>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30EAF" w14:textId="27D9F4C9" w:rsidR="00687E23" w:rsidRPr="008F2B9E" w:rsidRDefault="00687E23" w:rsidP="00687E23">
                                  <w:pPr>
                                    <w:rPr>
                                      <w:rFonts w:eastAsia="Times New Roman" w:cstheme="minorHAnsi"/>
                                      <w:bCs/>
                                      <w:i/>
                                      <w:iCs/>
                                      <w:color w:val="002060"/>
                                      <w:sz w:val="16"/>
                                      <w:szCs w:val="16"/>
                                    </w:rPr>
                                  </w:pPr>
                                  <w:r>
                                    <w:t xml:space="preserve"> </w:t>
                                  </w:r>
                                  <w:r w:rsidR="00EC6D9B" w:rsidRPr="008F2B9E">
                                    <w:rPr>
                                      <w:rFonts w:eastAsia="Times New Roman" w:cstheme="minorHAnsi"/>
                                      <w:bCs/>
                                      <w:i/>
                                      <w:iCs/>
                                      <w:color w:val="002060"/>
                                      <w:sz w:val="16"/>
                                      <w:szCs w:val="16"/>
                                    </w:rPr>
                                    <w:t>Mogadishu</w:t>
                                  </w:r>
                                  <w:r w:rsidR="003F7692" w:rsidRPr="008F2B9E">
                                    <w:rPr>
                                      <w:rFonts w:eastAsia="Times New Roman" w:cstheme="minorHAnsi"/>
                                      <w:bCs/>
                                      <w:i/>
                                      <w:iCs/>
                                      <w:color w:val="002060"/>
                                      <w:sz w:val="16"/>
                                      <w:szCs w:val="16"/>
                                    </w:rPr>
                                    <w:t>,</w:t>
                                  </w:r>
                                  <w:r w:rsidR="00EC6D9B" w:rsidRPr="008F2B9E">
                                    <w:rPr>
                                      <w:rFonts w:eastAsia="Times New Roman" w:cstheme="minorHAnsi"/>
                                      <w:bCs/>
                                      <w:i/>
                                      <w:iCs/>
                                      <w:color w:val="002060"/>
                                      <w:sz w:val="16"/>
                                      <w:szCs w:val="16"/>
                                    </w:rPr>
                                    <w:t xml:space="preserve"> </w:t>
                                  </w:r>
                                  <w:r w:rsidRPr="008F2B9E">
                                    <w:rPr>
                                      <w:rFonts w:eastAsia="Times New Roman" w:cstheme="minorHAnsi"/>
                                      <w:bCs/>
                                      <w:i/>
                                      <w:iCs/>
                                      <w:color w:val="002060"/>
                                      <w:sz w:val="16"/>
                                      <w:szCs w:val="16"/>
                                    </w:rPr>
                                    <w:t xml:space="preserve"> </w:t>
                                  </w:r>
                                  <w:r w:rsidR="00EC6D9B" w:rsidRPr="008F2B9E">
                                    <w:rPr>
                                      <w:rFonts w:eastAsia="Times New Roman" w:cstheme="minorHAnsi"/>
                                      <w:bCs/>
                                      <w:i/>
                                      <w:iCs/>
                                      <w:color w:val="002060"/>
                                      <w:sz w:val="16"/>
                                      <w:szCs w:val="16"/>
                                    </w:rPr>
                                    <w:t xml:space="preserve">6 </w:t>
                                  </w:r>
                                  <w:r w:rsidRPr="008F2B9E">
                                    <w:rPr>
                                      <w:rFonts w:eastAsia="Times New Roman" w:cstheme="minorHAnsi"/>
                                      <w:bCs/>
                                      <w:i/>
                                      <w:iCs/>
                                      <w:color w:val="002060"/>
                                      <w:sz w:val="16"/>
                                      <w:szCs w:val="16"/>
                                    </w:rPr>
                                    <w:t xml:space="preserve">Feb 2021, NIEC </w:t>
                                  </w:r>
                                  <w:r w:rsidR="001552BD" w:rsidRPr="008F2B9E">
                                    <w:rPr>
                                      <w:rFonts w:eastAsia="Times New Roman" w:cstheme="minorHAnsi"/>
                                      <w:bCs/>
                                      <w:i/>
                                      <w:iCs/>
                                      <w:color w:val="002060"/>
                                      <w:sz w:val="16"/>
                                      <w:szCs w:val="16"/>
                                    </w:rPr>
                                    <w:t>Political Party Registrar</w:t>
                                  </w:r>
                                  <w:r w:rsidRPr="008F2B9E">
                                    <w:rPr>
                                      <w:rFonts w:eastAsia="Times New Roman" w:cstheme="minorHAnsi"/>
                                      <w:bCs/>
                                      <w:i/>
                                      <w:iCs/>
                                      <w:color w:val="002060"/>
                                      <w:sz w:val="16"/>
                                      <w:szCs w:val="16"/>
                                    </w:rPr>
                                    <w:t xml:space="preserve"> awarded certificates </w:t>
                                  </w:r>
                                  <w:r w:rsidR="00717EBE" w:rsidRPr="008F2B9E">
                                    <w:rPr>
                                      <w:rFonts w:eastAsia="Times New Roman" w:cstheme="minorHAnsi"/>
                                      <w:bCs/>
                                      <w:i/>
                                      <w:iCs/>
                                      <w:color w:val="002060"/>
                                      <w:sz w:val="16"/>
                                      <w:szCs w:val="16"/>
                                    </w:rPr>
                                    <w:t xml:space="preserve">of temporary registration </w:t>
                                  </w:r>
                                  <w:r w:rsidRPr="008F2B9E">
                                    <w:rPr>
                                      <w:rFonts w:eastAsia="Times New Roman" w:cstheme="minorHAnsi"/>
                                      <w:bCs/>
                                      <w:i/>
                                      <w:iCs/>
                                      <w:color w:val="002060"/>
                                      <w:sz w:val="16"/>
                                      <w:szCs w:val="16"/>
                                    </w:rPr>
                                    <w:t>to two P</w:t>
                                  </w:r>
                                  <w:r w:rsidR="00717EBE" w:rsidRPr="008F2B9E">
                                    <w:rPr>
                                      <w:rFonts w:eastAsia="Times New Roman" w:cstheme="minorHAnsi"/>
                                      <w:bCs/>
                                      <w:i/>
                                      <w:iCs/>
                                      <w:color w:val="002060"/>
                                      <w:sz w:val="16"/>
                                      <w:szCs w:val="16"/>
                                    </w:rPr>
                                    <w:t>olitical Parties</w:t>
                                  </w:r>
                                  <w:r w:rsidR="008F2B9E" w:rsidRPr="008F2B9E">
                                    <w:rPr>
                                      <w:rFonts w:eastAsia="Times New Roman" w:cstheme="minorHAnsi"/>
                                      <w:bCs/>
                                      <w:i/>
                                      <w:iCs/>
                                      <w:color w:val="002060"/>
                                      <w:sz w:val="16"/>
                                      <w:szCs w:val="16"/>
                                    </w:rPr>
                                    <w:t xml:space="preserve"> during 2021</w:t>
                                  </w:r>
                                  <w:r w:rsidRPr="008F2B9E">
                                    <w:rPr>
                                      <w:rFonts w:eastAsia="Times New Roman" w:cstheme="minorHAnsi"/>
                                      <w:bCs/>
                                      <w:i/>
                                      <w:iCs/>
                                      <w:color w:val="002060"/>
                                      <w:sz w:val="16"/>
                                      <w:szCs w:val="16"/>
                                    </w:rPr>
                                    <w:t xml:space="preserve">.  </w:t>
                                  </w:r>
                                </w:p>
                                <w:p w14:paraId="1C9860AC" w14:textId="7377395F" w:rsidR="00687E23" w:rsidRPr="00824396" w:rsidRDefault="00687E23" w:rsidP="00687E23">
                                  <w:pPr>
                                    <w:rPr>
                                      <w:rFonts w:eastAsia="Times New Roman" w:cstheme="minorHAnsi"/>
                                      <w:bCs/>
                                      <w:i/>
                                      <w:iCs/>
                                      <w:color w:val="00206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324EA" id="Text Box 19" o:spid="_x0000_s1032" type="#_x0000_t202" style="position:absolute;left:0;text-align:left;margin-left:.15pt;margin-top:377.3pt;width:199.05pt;height:3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" stroked="f">
                      <v:textbox inset="0,0,0,0">
                        <w:txbxContent>
                          <w:p w14:paraId="7DA30EAF" w14:textId="27D9F4C9" w:rsidR="00687E23" w:rsidRPr="008F2B9E" w:rsidRDefault="00687E23" w:rsidP="00687E23">
                            <w:pPr>
                              <w:rPr>
                                <w:rFonts w:eastAsia="Times New Roman" w:cstheme="minorHAnsi"/>
                                <w:bCs/>
                                <w:i/>
                                <w:iCs/>
                                <w:color w:val="002060"/>
                                <w:sz w:val="16"/>
                                <w:szCs w:val="16"/>
                              </w:rPr>
                            </w:pPr>
                            <w:r>
                              <w:t xml:space="preserve"> </w:t>
                            </w:r>
                            <w:r w:rsidR="00EC6D9B" w:rsidRPr="008F2B9E">
                              <w:rPr>
                                <w:rFonts w:eastAsia="Times New Roman" w:cstheme="minorHAnsi"/>
                                <w:bCs/>
                                <w:i/>
                                <w:iCs/>
                                <w:color w:val="002060"/>
                                <w:sz w:val="16"/>
                                <w:szCs w:val="16"/>
                              </w:rPr>
                              <w:t>Mogadishu</w:t>
                            </w:r>
                            <w:r w:rsidR="003F7692" w:rsidRPr="008F2B9E">
                              <w:rPr>
                                <w:rFonts w:eastAsia="Times New Roman" w:cstheme="minorHAnsi"/>
                                <w:bCs/>
                                <w:i/>
                                <w:iCs/>
                                <w:color w:val="002060"/>
                                <w:sz w:val="16"/>
                                <w:szCs w:val="16"/>
                              </w:rPr>
                              <w:t>,</w:t>
                            </w:r>
                            <w:r w:rsidR="00EC6D9B" w:rsidRPr="008F2B9E">
                              <w:rPr>
                                <w:rFonts w:eastAsia="Times New Roman" w:cstheme="minorHAnsi"/>
                                <w:bCs/>
                                <w:i/>
                                <w:iCs/>
                                <w:color w:val="002060"/>
                                <w:sz w:val="16"/>
                                <w:szCs w:val="16"/>
                              </w:rPr>
                              <w:t xml:space="preserve"> </w:t>
                            </w:r>
                            <w:r w:rsidRPr="008F2B9E">
                              <w:rPr>
                                <w:rFonts w:eastAsia="Times New Roman" w:cstheme="minorHAnsi"/>
                                <w:bCs/>
                                <w:i/>
                                <w:iCs/>
                                <w:color w:val="002060"/>
                                <w:sz w:val="16"/>
                                <w:szCs w:val="16"/>
                              </w:rPr>
                              <w:t xml:space="preserve"> </w:t>
                            </w:r>
                            <w:r w:rsidR="00EC6D9B" w:rsidRPr="008F2B9E">
                              <w:rPr>
                                <w:rFonts w:eastAsia="Times New Roman" w:cstheme="minorHAnsi"/>
                                <w:bCs/>
                                <w:i/>
                                <w:iCs/>
                                <w:color w:val="002060"/>
                                <w:sz w:val="16"/>
                                <w:szCs w:val="16"/>
                              </w:rPr>
                              <w:t xml:space="preserve">6 </w:t>
                            </w:r>
                            <w:r w:rsidRPr="008F2B9E">
                              <w:rPr>
                                <w:rFonts w:eastAsia="Times New Roman" w:cstheme="minorHAnsi"/>
                                <w:bCs/>
                                <w:i/>
                                <w:iCs/>
                                <w:color w:val="002060"/>
                                <w:sz w:val="16"/>
                                <w:szCs w:val="16"/>
                              </w:rPr>
                              <w:t xml:space="preserve">Feb 2021, NIEC </w:t>
                            </w:r>
                            <w:r w:rsidR="001552BD" w:rsidRPr="008F2B9E">
                              <w:rPr>
                                <w:rFonts w:eastAsia="Times New Roman" w:cstheme="minorHAnsi"/>
                                <w:bCs/>
                                <w:i/>
                                <w:iCs/>
                                <w:color w:val="002060"/>
                                <w:sz w:val="16"/>
                                <w:szCs w:val="16"/>
                              </w:rPr>
                              <w:t>Political Party Registrar</w:t>
                            </w:r>
                            <w:r w:rsidRPr="008F2B9E">
                              <w:rPr>
                                <w:rFonts w:eastAsia="Times New Roman" w:cstheme="minorHAnsi"/>
                                <w:bCs/>
                                <w:i/>
                                <w:iCs/>
                                <w:color w:val="002060"/>
                                <w:sz w:val="16"/>
                                <w:szCs w:val="16"/>
                              </w:rPr>
                              <w:t xml:space="preserve"> awarded certificates </w:t>
                            </w:r>
                            <w:r w:rsidR="00717EBE" w:rsidRPr="008F2B9E">
                              <w:rPr>
                                <w:rFonts w:eastAsia="Times New Roman" w:cstheme="minorHAnsi"/>
                                <w:bCs/>
                                <w:i/>
                                <w:iCs/>
                                <w:color w:val="002060"/>
                                <w:sz w:val="16"/>
                                <w:szCs w:val="16"/>
                              </w:rPr>
                              <w:t xml:space="preserve">of temporary registration </w:t>
                            </w:r>
                            <w:r w:rsidRPr="008F2B9E">
                              <w:rPr>
                                <w:rFonts w:eastAsia="Times New Roman" w:cstheme="minorHAnsi"/>
                                <w:bCs/>
                                <w:i/>
                                <w:iCs/>
                                <w:color w:val="002060"/>
                                <w:sz w:val="16"/>
                                <w:szCs w:val="16"/>
                              </w:rPr>
                              <w:t>to two P</w:t>
                            </w:r>
                            <w:r w:rsidR="00717EBE" w:rsidRPr="008F2B9E">
                              <w:rPr>
                                <w:rFonts w:eastAsia="Times New Roman" w:cstheme="minorHAnsi"/>
                                <w:bCs/>
                                <w:i/>
                                <w:iCs/>
                                <w:color w:val="002060"/>
                                <w:sz w:val="16"/>
                                <w:szCs w:val="16"/>
                              </w:rPr>
                              <w:t>olitical Parties</w:t>
                            </w:r>
                            <w:r w:rsidR="008F2B9E" w:rsidRPr="008F2B9E">
                              <w:rPr>
                                <w:rFonts w:eastAsia="Times New Roman" w:cstheme="minorHAnsi"/>
                                <w:bCs/>
                                <w:i/>
                                <w:iCs/>
                                <w:color w:val="002060"/>
                                <w:sz w:val="16"/>
                                <w:szCs w:val="16"/>
                              </w:rPr>
                              <w:t xml:space="preserve"> during 2021</w:t>
                            </w:r>
                            <w:r w:rsidRPr="008F2B9E">
                              <w:rPr>
                                <w:rFonts w:eastAsia="Times New Roman" w:cstheme="minorHAnsi"/>
                                <w:bCs/>
                                <w:i/>
                                <w:iCs/>
                                <w:color w:val="002060"/>
                                <w:sz w:val="16"/>
                                <w:szCs w:val="16"/>
                              </w:rPr>
                              <w:t xml:space="preserve">.  </w:t>
                            </w:r>
                          </w:p>
                          <w:p w14:paraId="1C9860AC" w14:textId="7377395F" w:rsidR="00687E23" w:rsidRPr="00824396" w:rsidRDefault="00687E23" w:rsidP="00687E23">
                            <w:pPr>
                              <w:rPr>
                                <w:rFonts w:eastAsia="Times New Roman" w:cstheme="minorHAnsi"/>
                                <w:bCs/>
                                <w:i/>
                                <w:iCs/>
                                <w:color w:val="002060"/>
                                <w:sz w:val="18"/>
                                <w:szCs w:val="18"/>
                              </w:rPr>
                            </w:pPr>
                          </w:p>
                        </w:txbxContent>
                      </v:textbox>
                      <w10:wrap type="through" anchory="page"/>
                    </v:shape>
                  </w:pict>
                </mc:Fallback>
              </mc:AlternateContent>
            </w:r>
            <w:r w:rsidR="007857A8" w:rsidRPr="00BE098B">
              <w:rPr>
                <w:rFonts w:cstheme="minorHAnsi"/>
                <w:sz w:val="20"/>
                <w:szCs w:val="20"/>
              </w:rPr>
              <w:t xml:space="preserve">IESG organized a specialized Graphic Design training on 21 and 22 March for the </w:t>
            </w:r>
            <w:r w:rsidR="007857A8">
              <w:rPr>
                <w:rFonts w:cstheme="minorHAnsi"/>
                <w:sz w:val="20"/>
                <w:szCs w:val="20"/>
              </w:rPr>
              <w:t xml:space="preserve">NIEC’s </w:t>
            </w:r>
            <w:r w:rsidR="007857A8" w:rsidRPr="00BE098B">
              <w:rPr>
                <w:rFonts w:cstheme="minorHAnsi"/>
                <w:sz w:val="20"/>
                <w:szCs w:val="20"/>
              </w:rPr>
              <w:t xml:space="preserve">Public Outreach Department and Information Technology Unit </w:t>
            </w:r>
            <w:r w:rsidR="007857A8">
              <w:rPr>
                <w:rFonts w:cstheme="minorHAnsi"/>
                <w:sz w:val="20"/>
                <w:szCs w:val="20"/>
              </w:rPr>
              <w:t xml:space="preserve">staff involved </w:t>
            </w:r>
            <w:r w:rsidR="007857A8" w:rsidRPr="00BE098B">
              <w:rPr>
                <w:rFonts w:cstheme="minorHAnsi"/>
                <w:sz w:val="20"/>
                <w:szCs w:val="20"/>
              </w:rPr>
              <w:t xml:space="preserve">in the production of printed materials. The training offered an opportunity for participants to learn theoretical and practical exercises on how to prepare the digital files for mass-production printing process. Three Public Outreach staff, four Information Technology Unit staff and one staff </w:t>
            </w:r>
            <w:r w:rsidR="007857A8">
              <w:rPr>
                <w:rFonts w:cstheme="minorHAnsi"/>
                <w:sz w:val="20"/>
                <w:szCs w:val="20"/>
              </w:rPr>
              <w:t xml:space="preserve">member </w:t>
            </w:r>
            <w:r w:rsidR="007857A8" w:rsidRPr="00BE098B">
              <w:rPr>
                <w:rFonts w:cstheme="minorHAnsi"/>
                <w:sz w:val="20"/>
                <w:szCs w:val="20"/>
              </w:rPr>
              <w:t xml:space="preserve">from the Operations Department attended the training. </w:t>
            </w:r>
          </w:p>
          <w:p w14:paraId="131556DD" w14:textId="16AEBE94" w:rsidR="007203B5" w:rsidRDefault="007203B5" w:rsidP="006972E1">
            <w:pPr>
              <w:jc w:val="both"/>
              <w:rPr>
                <w:rFonts w:cstheme="minorHAnsi"/>
                <w:sz w:val="20"/>
                <w:szCs w:val="20"/>
              </w:rPr>
            </w:pPr>
          </w:p>
          <w:p w14:paraId="6D8D634D" w14:textId="1FA54312" w:rsidR="003C7936" w:rsidRPr="00525DC3" w:rsidRDefault="007857A8" w:rsidP="006972E1">
            <w:pPr>
              <w:jc w:val="both"/>
              <w:rPr>
                <w:rFonts w:cstheme="minorHAnsi"/>
                <w:b/>
                <w:bCs/>
                <w:sz w:val="20"/>
                <w:szCs w:val="20"/>
              </w:rPr>
            </w:pPr>
            <w:r w:rsidRPr="00525DC3">
              <w:rPr>
                <w:rFonts w:cstheme="minorHAnsi"/>
                <w:b/>
                <w:bCs/>
                <w:sz w:val="20"/>
                <w:szCs w:val="20"/>
              </w:rPr>
              <w:t>Outcome 2.3:  Strengthening of NIEC Public Outreach institutional capacity at the HQ and NIEC FMS field office levels</w:t>
            </w:r>
          </w:p>
          <w:p w14:paraId="5C7FAC2A" w14:textId="3A291C83" w:rsidR="00E90BB9" w:rsidRPr="00525DC3" w:rsidRDefault="007857A8" w:rsidP="006972E1">
            <w:pPr>
              <w:jc w:val="both"/>
              <w:rPr>
                <w:rFonts w:cstheme="minorHAnsi"/>
                <w:sz w:val="20"/>
                <w:szCs w:val="20"/>
              </w:rPr>
            </w:pPr>
            <w:r w:rsidRPr="00525DC3">
              <w:rPr>
                <w:rFonts w:cstheme="minorHAnsi"/>
                <w:sz w:val="20"/>
                <w:szCs w:val="20"/>
              </w:rPr>
              <w:t xml:space="preserve">To strengthen Internal Communications, the Commission published a monthly online E-bulletin to share information with all staff and stakeholders on events and happenings on different aspects of election management Telegram application and the E-bulletin were used in relaying internal communication within the Commission. </w:t>
            </w:r>
          </w:p>
          <w:p w14:paraId="5D2CF8FB" w14:textId="140031E9" w:rsidR="00C25F48" w:rsidRPr="00525DC3" w:rsidRDefault="007857A8" w:rsidP="006972E1">
            <w:pPr>
              <w:jc w:val="both"/>
              <w:rPr>
                <w:rFonts w:cstheme="minorHAnsi"/>
                <w:sz w:val="20"/>
                <w:szCs w:val="20"/>
              </w:rPr>
            </w:pPr>
            <w:r w:rsidRPr="00525DC3">
              <w:rPr>
                <w:rFonts w:cstheme="minorHAnsi"/>
                <w:sz w:val="20"/>
                <w:szCs w:val="20"/>
              </w:rPr>
              <w:t xml:space="preserve">The Commission’s website </w:t>
            </w:r>
            <w:hyperlink r:id="rId22" w:history="1">
              <w:r w:rsidRPr="00525DC3">
                <w:rPr>
                  <w:rFonts w:cstheme="minorHAnsi"/>
                  <w:sz w:val="20"/>
                  <w:szCs w:val="20"/>
                </w:rPr>
                <w:t>www.niec.so</w:t>
              </w:r>
            </w:hyperlink>
            <w:r w:rsidRPr="00525DC3">
              <w:rPr>
                <w:rFonts w:cstheme="minorHAnsi"/>
                <w:sz w:val="20"/>
                <w:szCs w:val="20"/>
              </w:rPr>
              <w:t xml:space="preserve"> continues to be the main external communication platform. It receives a number of unique visitors daily. By the end of 2021, the Commission’s Facebook page had over 30,000 likes while its Twitter handle had over 2,000 followers. NIEC updates content on both its website and social media platforms regularly and publishes an e-newsletter in both Somali and English available on the website.</w:t>
            </w:r>
            <w:r w:rsidRPr="00525DC3">
              <w:t xml:space="preserve"> </w:t>
            </w:r>
            <w:r w:rsidRPr="00525DC3">
              <w:rPr>
                <w:rFonts w:cstheme="minorHAnsi"/>
                <w:sz w:val="20"/>
                <w:szCs w:val="20"/>
              </w:rPr>
              <w:t xml:space="preserve">As part of enhancing NIEC’s Public Outreach institutional capacity at the HQ and FMS field offices, </w:t>
            </w:r>
          </w:p>
          <w:p w14:paraId="591ADDF6" w14:textId="3949A841" w:rsidR="003C7936" w:rsidRPr="00525DC3" w:rsidRDefault="00CC0C1B" w:rsidP="006972E1">
            <w:pPr>
              <w:jc w:val="both"/>
              <w:rPr>
                <w:rFonts w:cstheme="minorHAnsi"/>
                <w:b/>
                <w:bCs/>
                <w:sz w:val="20"/>
                <w:szCs w:val="20"/>
              </w:rPr>
            </w:pPr>
            <w:r w:rsidRPr="00525DC3">
              <w:rPr>
                <w:rFonts w:cstheme="minorHAnsi"/>
                <w:b/>
                <w:bCs/>
                <w:sz w:val="20"/>
                <w:szCs w:val="20"/>
              </w:rPr>
              <w:t xml:space="preserve">OUTCOME 3: SUPPORT TO THE NIEC’S OPERATIONAL PLANNING &amp; MANAGEMENT FUNCTIONS  </w:t>
            </w:r>
          </w:p>
          <w:p w14:paraId="3DDEDA53" w14:textId="4D9AC2FB" w:rsidR="00FB131D" w:rsidRPr="00525DC3" w:rsidRDefault="007857A8" w:rsidP="006972E1">
            <w:pPr>
              <w:jc w:val="both"/>
              <w:rPr>
                <w:rFonts w:cstheme="minorHAnsi"/>
                <w:b/>
                <w:bCs/>
                <w:sz w:val="20"/>
                <w:szCs w:val="20"/>
              </w:rPr>
            </w:pPr>
            <w:r w:rsidRPr="00525DC3">
              <w:rPr>
                <w:rFonts w:cstheme="minorHAnsi"/>
                <w:sz w:val="20"/>
                <w:szCs w:val="20"/>
              </w:rPr>
              <w:t xml:space="preserve">NIEC developed a number of optional concepts of operations with regard to the voter registration and electoral process. These options papers are aimed at providing alternative approaches to the implementation of the electoral process to meet constitutional benchmarks. Each concept of operation was associated with a relevant budget and timelines. </w:t>
            </w:r>
          </w:p>
          <w:p w14:paraId="0BE7DEEC" w14:textId="70EA8936" w:rsidR="003C7936" w:rsidRPr="00525DC3" w:rsidRDefault="007857A8" w:rsidP="006972E1">
            <w:pPr>
              <w:jc w:val="both"/>
              <w:rPr>
                <w:rFonts w:cstheme="minorHAnsi"/>
                <w:b/>
                <w:bCs/>
                <w:sz w:val="20"/>
                <w:szCs w:val="20"/>
              </w:rPr>
            </w:pPr>
            <w:r w:rsidRPr="00525DC3">
              <w:rPr>
                <w:rFonts w:cstheme="minorHAnsi"/>
                <w:b/>
                <w:bCs/>
                <w:sz w:val="20"/>
                <w:szCs w:val="20"/>
              </w:rPr>
              <w:t xml:space="preserve">Output 3.1: Technical assessment for a pilot project for voter registration and subsequent assessment  </w:t>
            </w:r>
          </w:p>
          <w:p w14:paraId="46103ACB" w14:textId="232B326C" w:rsidR="003C7936" w:rsidRPr="00525DC3" w:rsidRDefault="007857A8" w:rsidP="006972E1">
            <w:pPr>
              <w:jc w:val="both"/>
              <w:rPr>
                <w:rFonts w:cstheme="minorHAnsi"/>
                <w:sz w:val="20"/>
                <w:szCs w:val="20"/>
              </w:rPr>
            </w:pPr>
            <w:r w:rsidRPr="00525DC3">
              <w:rPr>
                <w:rFonts w:cstheme="minorHAnsi"/>
                <w:sz w:val="20"/>
                <w:szCs w:val="20"/>
              </w:rPr>
              <w:t>The change in the electoral model made voter registration irrelevant to the indirect process</w:t>
            </w:r>
            <w:r w:rsidRPr="00BB12AC">
              <w:rPr>
                <w:rFonts w:cstheme="minorHAnsi"/>
                <w:sz w:val="20"/>
                <w:szCs w:val="20"/>
              </w:rPr>
              <w:t>, however, the work and planning accomplished previously will be relevant for preparing the voter registration exercise in 2024/2025. The NIEC, with IESG technical support, will prepare to conduct a pilot project for voter registration including a  technical assessment of its implementation</w:t>
            </w:r>
            <w:r>
              <w:rPr>
                <w:rFonts w:cstheme="minorHAnsi"/>
                <w:sz w:val="20"/>
                <w:szCs w:val="20"/>
              </w:rPr>
              <w:t xml:space="preserve"> during the course of 2022, assuming the indirect electoral process is concluded during the first quarter of 2022</w:t>
            </w:r>
            <w:r w:rsidRPr="00BB12AC">
              <w:rPr>
                <w:rFonts w:cstheme="minorHAnsi"/>
                <w:sz w:val="20"/>
                <w:szCs w:val="20"/>
              </w:rPr>
              <w:t>.</w:t>
            </w:r>
            <w:r w:rsidRPr="00AF34EC">
              <w:rPr>
                <w:rFonts w:cstheme="minorHAnsi"/>
                <w:sz w:val="20"/>
                <w:szCs w:val="20"/>
              </w:rPr>
              <w:t xml:space="preserve"> The IESG IT Unit has prepared a concept note that details the different steps of that pilot project </w:t>
            </w:r>
            <w:r w:rsidRPr="00AF34EC">
              <w:rPr>
                <w:rFonts w:cstheme="minorHAnsi"/>
                <w:sz w:val="20"/>
                <w:szCs w:val="20"/>
              </w:rPr>
              <w:lastRenderedPageBreak/>
              <w:t>including all the parameters that will have to be measured in order to validate the registration kits and the registration process itself.</w:t>
            </w:r>
          </w:p>
          <w:p w14:paraId="090EA377" w14:textId="77F17A50" w:rsidR="00F243E3" w:rsidRPr="00525DC3" w:rsidRDefault="007857A8" w:rsidP="006972E1">
            <w:pPr>
              <w:jc w:val="both"/>
              <w:rPr>
                <w:rFonts w:cstheme="minorHAnsi"/>
                <w:b/>
                <w:bCs/>
                <w:sz w:val="20"/>
                <w:szCs w:val="20"/>
              </w:rPr>
            </w:pPr>
            <w:r w:rsidRPr="00525DC3">
              <w:rPr>
                <w:rFonts w:cstheme="minorHAnsi"/>
                <w:b/>
                <w:bCs/>
                <w:sz w:val="20"/>
                <w:szCs w:val="20"/>
              </w:rPr>
              <w:t xml:space="preserve">Output 3.2: Draft concept note on consolidation of voter register including technical measures to enhance women and under-represented groups (marginalized, IDPs, people with disabilities etc.) registration.      </w:t>
            </w:r>
          </w:p>
          <w:p w14:paraId="06BA039E" w14:textId="03FB6408" w:rsidR="00F243E3" w:rsidRPr="00525DC3" w:rsidRDefault="007857A8" w:rsidP="006972E1">
            <w:pPr>
              <w:jc w:val="both"/>
              <w:rPr>
                <w:rFonts w:cstheme="minorHAnsi"/>
                <w:sz w:val="20"/>
                <w:szCs w:val="20"/>
              </w:rPr>
            </w:pPr>
            <w:r w:rsidRPr="00525DC3">
              <w:rPr>
                <w:rFonts w:cstheme="minorHAnsi"/>
                <w:sz w:val="20"/>
                <w:szCs w:val="20"/>
              </w:rPr>
              <w:t xml:space="preserve">No work was undertaken on this Output during the year due to the ongoing indirect electoral process which excludes the NIEC.  IESG proposes to focus on this work during 2022 with NIEC counterparts. </w:t>
            </w:r>
          </w:p>
          <w:p w14:paraId="370B1C7F" w14:textId="3C88606B" w:rsidR="00F243E3" w:rsidRPr="00525DC3" w:rsidRDefault="007857A8" w:rsidP="006972E1">
            <w:pPr>
              <w:jc w:val="both"/>
              <w:rPr>
                <w:rFonts w:cstheme="minorHAnsi"/>
                <w:b/>
                <w:bCs/>
                <w:sz w:val="20"/>
                <w:szCs w:val="20"/>
              </w:rPr>
            </w:pPr>
            <w:r w:rsidRPr="00525DC3">
              <w:rPr>
                <w:rFonts w:cstheme="minorHAnsi"/>
                <w:b/>
                <w:bCs/>
                <w:sz w:val="20"/>
                <w:szCs w:val="20"/>
              </w:rPr>
              <w:t>Output 3.3: Development of assets tracking &amp; management system.</w:t>
            </w:r>
          </w:p>
          <w:p w14:paraId="7ED75568" w14:textId="6D880369" w:rsidR="00F243E3" w:rsidRPr="00525DC3" w:rsidRDefault="007857A8" w:rsidP="006972E1">
            <w:pPr>
              <w:jc w:val="both"/>
              <w:rPr>
                <w:rFonts w:cstheme="minorHAnsi"/>
                <w:sz w:val="20"/>
                <w:szCs w:val="20"/>
              </w:rPr>
            </w:pPr>
            <w:r w:rsidRPr="00525DC3">
              <w:rPr>
                <w:rFonts w:cstheme="minorHAnsi"/>
                <w:sz w:val="20"/>
                <w:szCs w:val="20"/>
              </w:rPr>
              <w:t>The NIEC are revising and updating their asset management database to make it more user friendly and keep track of all their assets, such as vehicles, equipment, and other inventory. Keeping track on the assets helps streamline operations. The process should help to minimize the chance of recording ghost assets since all the available assets are accounted for and will seek to reduce total costs of acquiring, operating, maintaining, and renewing assets.</w:t>
            </w:r>
          </w:p>
          <w:p w14:paraId="2BD39255" w14:textId="7EC6687C" w:rsidR="00F243E3" w:rsidRPr="00525DC3" w:rsidRDefault="007857A8" w:rsidP="006972E1">
            <w:pPr>
              <w:jc w:val="both"/>
              <w:rPr>
                <w:rFonts w:cstheme="minorHAnsi"/>
                <w:b/>
                <w:bCs/>
                <w:sz w:val="20"/>
                <w:szCs w:val="20"/>
              </w:rPr>
            </w:pPr>
            <w:r w:rsidRPr="00525DC3">
              <w:rPr>
                <w:rFonts w:cstheme="minorHAnsi"/>
                <w:b/>
                <w:bCs/>
                <w:sz w:val="20"/>
                <w:szCs w:val="20"/>
              </w:rPr>
              <w:t>Output 3.4: Support to the NIEC’s electoral operations through the provision of UN technical expertise and advisory support (IESG direct staffing and consultancy cost)</w:t>
            </w:r>
          </w:p>
          <w:p w14:paraId="31821588" w14:textId="3F6BD1DB" w:rsidR="00525DC3" w:rsidRDefault="007857A8" w:rsidP="006972E1">
            <w:pPr>
              <w:jc w:val="both"/>
              <w:rPr>
                <w:rFonts w:cstheme="minorHAnsi"/>
                <w:sz w:val="20"/>
                <w:szCs w:val="20"/>
              </w:rPr>
            </w:pPr>
            <w:r w:rsidRPr="00525DC3">
              <w:rPr>
                <w:rFonts w:cstheme="minorHAnsi"/>
                <w:sz w:val="20"/>
                <w:szCs w:val="20"/>
              </w:rPr>
              <w:t xml:space="preserve">IESG provided ongoing support to the NIEC during the year. IESG IT team provided 20 virtual weekly trainings to the NIEC’s Information Technology Unit on database design and management using the Microsoft SQL Server software over six months to develop the skills of eight IT staff. The trainees were introduced to the main features of the Microsoft SQL Server database management software: database design, data definition language, tables, data manipulation language, stored procedures, indexes and constraints. Because of the COVID-19 and security situation prevailing in Mogadishu, trainees attended the training from their homes where the conditions were not always ideal for virtual training due to challenges with internet connectivity.  </w:t>
            </w:r>
          </w:p>
          <w:p w14:paraId="0A1C2A00" w14:textId="0CBF0125" w:rsidR="00F243E3" w:rsidRPr="00525DC3" w:rsidRDefault="00CF1F99" w:rsidP="006972E1">
            <w:pPr>
              <w:jc w:val="both"/>
              <w:rPr>
                <w:rFonts w:cstheme="minorHAnsi"/>
                <w:b/>
                <w:bCs/>
                <w:sz w:val="20"/>
                <w:szCs w:val="20"/>
              </w:rPr>
            </w:pPr>
            <w:r w:rsidRPr="00525DC3">
              <w:rPr>
                <w:rFonts w:cstheme="minorHAnsi"/>
                <w:b/>
                <w:bCs/>
                <w:sz w:val="20"/>
                <w:szCs w:val="20"/>
              </w:rPr>
              <w:t>OUTCOME 4: ESTABLISHMENT OF PERMANENT NIEC OFFICE FACILITIES</w:t>
            </w:r>
          </w:p>
          <w:p w14:paraId="0D67D18D" w14:textId="7E858BD8" w:rsidR="00F27D1D" w:rsidRPr="00F27D1D" w:rsidRDefault="00B5174F" w:rsidP="006972E1">
            <w:pPr>
              <w:jc w:val="both"/>
              <w:rPr>
                <w:rFonts w:cstheme="minorHAnsi"/>
                <w:sz w:val="20"/>
                <w:szCs w:val="20"/>
              </w:rPr>
            </w:pPr>
            <w:r>
              <w:rPr>
                <w:noProof/>
              </w:rPr>
              <w:drawing>
                <wp:anchor distT="0" distB="0" distL="114300" distR="114300" simplePos="0" relativeHeight="251727360" behindDoc="1" locked="0" layoutInCell="1" allowOverlap="1" wp14:anchorId="488F9A13" wp14:editId="01DEDEDB">
                  <wp:simplePos x="0" y="0"/>
                  <wp:positionH relativeFrom="column">
                    <wp:posOffset>-6350</wp:posOffset>
                  </wp:positionH>
                  <wp:positionV relativeFrom="paragraph">
                    <wp:posOffset>1216025</wp:posOffset>
                  </wp:positionV>
                  <wp:extent cx="2751455" cy="2545080"/>
                  <wp:effectExtent l="0" t="0" r="0" b="7620"/>
                  <wp:wrapTight wrapText="bothSides">
                    <wp:wrapPolygon edited="0">
                      <wp:start x="0" y="0"/>
                      <wp:lineTo x="0" y="21503"/>
                      <wp:lineTo x="21386" y="21503"/>
                      <wp:lineTo x="213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50616" r="50973"/>
                          <a:stretch/>
                        </pic:blipFill>
                        <pic:spPr bwMode="auto">
                          <a:xfrm>
                            <a:off x="0" y="0"/>
                            <a:ext cx="2751455" cy="254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7A8">
              <w:rPr>
                <w:rFonts w:cstheme="minorHAnsi"/>
                <w:sz w:val="20"/>
                <w:szCs w:val="20"/>
              </w:rPr>
              <w:t xml:space="preserve">The NIEC lacks permanent infrastructure and has been located inside of the FGS government compound since its establishment. </w:t>
            </w:r>
            <w:r w:rsidR="007857A8" w:rsidRPr="00F27D1D">
              <w:rPr>
                <w:rFonts w:cstheme="minorHAnsi"/>
                <w:sz w:val="20"/>
                <w:szCs w:val="20"/>
              </w:rPr>
              <w:t xml:space="preserve">Having its own facilities will enable the NIEC to plan and organize the conduct of </w:t>
            </w:r>
            <w:r w:rsidR="007857A8">
              <w:rPr>
                <w:rFonts w:cstheme="minorHAnsi"/>
                <w:sz w:val="20"/>
                <w:szCs w:val="20"/>
              </w:rPr>
              <w:t xml:space="preserve">all aspects of the electoral process and operations in a safe facility. </w:t>
            </w:r>
            <w:r w:rsidR="007857A8" w:rsidRPr="00F27D1D">
              <w:rPr>
                <w:rFonts w:cstheme="minorHAnsi"/>
                <w:sz w:val="20"/>
                <w:szCs w:val="20"/>
              </w:rPr>
              <w:t xml:space="preserve"> NIEC’s new headquarters facilities </w:t>
            </w:r>
            <w:r w:rsidR="00C936A7">
              <w:rPr>
                <w:rFonts w:cstheme="minorHAnsi"/>
                <w:sz w:val="20"/>
                <w:szCs w:val="20"/>
              </w:rPr>
              <w:t xml:space="preserve">will provide a </w:t>
            </w:r>
            <w:r w:rsidR="007857A8" w:rsidRPr="00F27D1D">
              <w:rPr>
                <w:rFonts w:cstheme="minorHAnsi"/>
                <w:sz w:val="20"/>
                <w:szCs w:val="20"/>
              </w:rPr>
              <w:t xml:space="preserve">safe and secure </w:t>
            </w:r>
            <w:r w:rsidR="00C936A7">
              <w:rPr>
                <w:rFonts w:cstheme="minorHAnsi"/>
                <w:sz w:val="20"/>
                <w:szCs w:val="20"/>
              </w:rPr>
              <w:t xml:space="preserve">location </w:t>
            </w:r>
            <w:r w:rsidR="007857A8" w:rsidRPr="00F27D1D">
              <w:rPr>
                <w:rFonts w:cstheme="minorHAnsi"/>
                <w:sz w:val="20"/>
                <w:szCs w:val="20"/>
              </w:rPr>
              <w:t xml:space="preserve">to enable NIEC staff, Somali stakeholders and international visitors including UN staff to work and meet in safety. </w:t>
            </w:r>
            <w:r w:rsidR="007857A8" w:rsidRPr="008A4154">
              <w:rPr>
                <w:rFonts w:cstheme="minorHAnsi"/>
                <w:sz w:val="20"/>
                <w:szCs w:val="20"/>
              </w:rPr>
              <w:t>NIEC must provide a secure environment to ensure the safety and security of all stakeholders who work or visit the compound.</w:t>
            </w:r>
            <w:r w:rsidR="007857A8" w:rsidRPr="00F27D1D">
              <w:rPr>
                <w:rFonts w:cstheme="minorHAnsi"/>
                <w:sz w:val="20"/>
                <w:szCs w:val="20"/>
              </w:rPr>
              <w:t xml:space="preserve"> It is expected that NIEC will conduct a variety of activities including trainings, meetings and consultations with all stakeholders such as the training of judges and other staff on managing electoral disputes, conducting information meetings with political parties, candidates, party workers, media, observers, international community and government officials. Providing a secured compound will enable access to the NIEC at a protected location and increase transparency in the electoral process in a secure venue for such activities.</w:t>
            </w:r>
          </w:p>
          <w:p w14:paraId="50A147B5" w14:textId="2BC94015" w:rsidR="00C622A0" w:rsidRPr="00B752A5" w:rsidRDefault="005733BF" w:rsidP="006972E1">
            <w:pPr>
              <w:jc w:val="both"/>
              <w:rPr>
                <w:rFonts w:cstheme="minorHAnsi"/>
                <w:sz w:val="20"/>
                <w:szCs w:val="20"/>
              </w:rPr>
            </w:pPr>
            <w:r>
              <w:rPr>
                <w:rFonts w:cstheme="minorHAnsi"/>
                <w:b/>
                <w:bCs/>
                <w:noProof/>
              </w:rPr>
              <mc:AlternateContent>
                <mc:Choice Requires="wps">
                  <w:drawing>
                    <wp:anchor distT="0" distB="0" distL="114300" distR="114300" simplePos="0" relativeHeight="251667456" behindDoc="1" locked="0" layoutInCell="1" allowOverlap="1" wp14:anchorId="1F8324EA" wp14:editId="6FD8A23D">
                      <wp:simplePos x="0" y="0"/>
                      <wp:positionH relativeFrom="column">
                        <wp:posOffset>49309</wp:posOffset>
                      </wp:positionH>
                      <wp:positionV relativeFrom="page">
                        <wp:posOffset>8085206</wp:posOffset>
                      </wp:positionV>
                      <wp:extent cx="2712720" cy="163195"/>
                      <wp:effectExtent l="0" t="0" r="0" b="8255"/>
                      <wp:wrapThrough wrapText="bothSides">
                        <wp:wrapPolygon edited="0">
                          <wp:start x="0" y="0"/>
                          <wp:lineTo x="0" y="20171"/>
                          <wp:lineTo x="21388" y="20171"/>
                          <wp:lineTo x="21388" y="0"/>
                          <wp:lineTo x="0" y="0"/>
                        </wp:wrapPolygon>
                      </wp:wrapThrough>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56FA1" w14:textId="666969FB" w:rsidR="00345B54" w:rsidRPr="00602EE4" w:rsidRDefault="004C65EA" w:rsidP="00345B54">
                                  <w:pPr>
                                    <w:rPr>
                                      <w:rFonts w:eastAsia="Times New Roman" w:cstheme="minorHAnsi"/>
                                      <w:bCs/>
                                      <w:i/>
                                      <w:iCs/>
                                      <w:color w:val="002060"/>
                                      <w:sz w:val="16"/>
                                      <w:szCs w:val="16"/>
                                    </w:rPr>
                                  </w:pPr>
                                  <w:r>
                                    <w:t xml:space="preserve"> </w:t>
                                  </w:r>
                                  <w:r w:rsidR="00345B54" w:rsidRPr="00602EE4">
                                    <w:rPr>
                                      <w:rFonts w:eastAsia="Times New Roman" w:cstheme="minorHAnsi"/>
                                      <w:bCs/>
                                      <w:i/>
                                      <w:iCs/>
                                      <w:color w:val="002060"/>
                                      <w:sz w:val="16"/>
                                      <w:szCs w:val="16"/>
                                    </w:rPr>
                                    <w:t>Mogadishu, October 2021, aerial view of new NIEC</w:t>
                                  </w:r>
                                  <w:r w:rsidR="00602EE4" w:rsidRPr="00602EE4">
                                    <w:rPr>
                                      <w:rFonts w:eastAsia="Times New Roman" w:cstheme="minorHAnsi"/>
                                      <w:bCs/>
                                      <w:i/>
                                      <w:iCs/>
                                      <w:color w:val="002060"/>
                                      <w:sz w:val="16"/>
                                      <w:szCs w:val="16"/>
                                    </w:rPr>
                                    <w:t xml:space="preserve"> compound</w:t>
                                  </w:r>
                                </w:p>
                                <w:p w14:paraId="40859FC3" w14:textId="26A856EC" w:rsidR="004C65EA" w:rsidRPr="00824396" w:rsidRDefault="004C65EA" w:rsidP="004C65EA">
                                  <w:pPr>
                                    <w:rPr>
                                      <w:rFonts w:eastAsia="Times New Roman" w:cstheme="minorHAnsi"/>
                                      <w:bCs/>
                                      <w:i/>
                                      <w:iCs/>
                                      <w:color w:val="00206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324EA" id="Text Box 20" o:spid="_x0000_s1033" type="#_x0000_t202" style="position:absolute;left:0;text-align:left;margin-left:3.9pt;margin-top:636.65pt;width:213.6pt;height:1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" stroked="f">
                      <v:textbox inset="0,0,0,0">
                        <w:txbxContent>
                          <w:p w14:paraId="56556FA1" w14:textId="666969FB" w:rsidR="00345B54" w:rsidRPr="00602EE4" w:rsidRDefault="004C65EA" w:rsidP="00345B54">
                            <w:pPr>
                              <w:rPr>
                                <w:rFonts w:eastAsia="Times New Roman" w:cstheme="minorHAnsi"/>
                                <w:bCs/>
                                <w:i/>
                                <w:iCs/>
                                <w:color w:val="002060"/>
                                <w:sz w:val="16"/>
                                <w:szCs w:val="16"/>
                              </w:rPr>
                            </w:pPr>
                            <w:r>
                              <w:t xml:space="preserve"> </w:t>
                            </w:r>
                            <w:r w:rsidR="00345B54" w:rsidRPr="00602EE4">
                              <w:rPr>
                                <w:rFonts w:eastAsia="Times New Roman" w:cstheme="minorHAnsi"/>
                                <w:bCs/>
                                <w:i/>
                                <w:iCs/>
                                <w:color w:val="002060"/>
                                <w:sz w:val="16"/>
                                <w:szCs w:val="16"/>
                              </w:rPr>
                              <w:t>Mogadishu, October 2021, aerial view of new NIEC</w:t>
                            </w:r>
                            <w:r w:rsidR="00602EE4" w:rsidRPr="00602EE4">
                              <w:rPr>
                                <w:rFonts w:eastAsia="Times New Roman" w:cstheme="minorHAnsi"/>
                                <w:bCs/>
                                <w:i/>
                                <w:iCs/>
                                <w:color w:val="002060"/>
                                <w:sz w:val="16"/>
                                <w:szCs w:val="16"/>
                              </w:rPr>
                              <w:t xml:space="preserve"> compound</w:t>
                            </w:r>
                          </w:p>
                          <w:p w14:paraId="40859FC3" w14:textId="26A856EC" w:rsidR="004C65EA" w:rsidRPr="00824396" w:rsidRDefault="004C65EA" w:rsidP="004C65EA">
                            <w:pPr>
                              <w:rPr>
                                <w:rFonts w:eastAsia="Times New Roman" w:cstheme="minorHAnsi"/>
                                <w:bCs/>
                                <w:i/>
                                <w:iCs/>
                                <w:color w:val="002060"/>
                                <w:sz w:val="18"/>
                                <w:szCs w:val="18"/>
                              </w:rPr>
                            </w:pPr>
                          </w:p>
                        </w:txbxContent>
                      </v:textbox>
                      <w10:wrap type="through" anchory="page"/>
                    </v:shape>
                  </w:pict>
                </mc:Fallback>
              </mc:AlternateContent>
            </w:r>
            <w:r w:rsidR="007857A8" w:rsidRPr="00B752A5">
              <w:rPr>
                <w:rFonts w:cstheme="minorHAnsi"/>
                <w:sz w:val="20"/>
                <w:szCs w:val="20"/>
              </w:rPr>
              <w:t xml:space="preserve">The NIEC plans to relocate to its new headquarters during 2022. The Joint Programme has supported the NIEC in constructing and establishing a permanent headquarters and electoral assets management </w:t>
            </w:r>
            <w:r w:rsidR="00B5174F" w:rsidRPr="00B752A5">
              <w:rPr>
                <w:rFonts w:cstheme="minorHAnsi"/>
                <w:sz w:val="20"/>
                <w:szCs w:val="20"/>
              </w:rPr>
              <w:t>center</w:t>
            </w:r>
            <w:r w:rsidR="007857A8" w:rsidRPr="00B752A5">
              <w:rPr>
                <w:rFonts w:cstheme="minorHAnsi"/>
                <w:sz w:val="20"/>
                <w:szCs w:val="20"/>
              </w:rPr>
              <w:t xml:space="preserve"> located outside of any government complex. Construction of NIEC offices is completed but some remaining security infrastructure work including the provision of safety measures to enhance security is ongoing with funds provided by UNSOM. The construction of the offices and warehouse and other related infrastructure work was supported by UNSOM, UNDP, the UN Peacebuilding Fund and the Government of Japan</w:t>
            </w:r>
          </w:p>
          <w:p w14:paraId="3F65FB81" w14:textId="5BCEE8E3" w:rsidR="00C622A0" w:rsidRPr="00812F00" w:rsidRDefault="009331A9" w:rsidP="006972E1">
            <w:pPr>
              <w:jc w:val="both"/>
              <w:rPr>
                <w:rFonts w:cstheme="minorHAnsi"/>
                <w:b/>
                <w:bCs/>
                <w:sz w:val="20"/>
                <w:szCs w:val="20"/>
              </w:rPr>
            </w:pPr>
          </w:p>
          <w:p w14:paraId="3E3D4BF4" w14:textId="50979ADE" w:rsidR="00602EE4" w:rsidRPr="00812F00" w:rsidRDefault="007857A8" w:rsidP="006972E1">
            <w:pPr>
              <w:jc w:val="both"/>
              <w:rPr>
                <w:rFonts w:cstheme="minorHAnsi"/>
                <w:b/>
                <w:bCs/>
                <w:sz w:val="20"/>
                <w:szCs w:val="20"/>
              </w:rPr>
            </w:pPr>
            <w:r w:rsidRPr="00812F00">
              <w:rPr>
                <w:rFonts w:cstheme="minorHAnsi"/>
                <w:b/>
                <w:bCs/>
                <w:sz w:val="20"/>
                <w:szCs w:val="20"/>
              </w:rPr>
              <w:t>Output 4.1: Establish independent and sustainable NIEC HQ infrastructure in Mogadishu</w:t>
            </w:r>
          </w:p>
          <w:p w14:paraId="050139D8" w14:textId="2AD51D14" w:rsidR="00B90C9B" w:rsidRPr="00812F00" w:rsidRDefault="007857A8" w:rsidP="006972E1">
            <w:pPr>
              <w:jc w:val="both"/>
              <w:rPr>
                <w:rFonts w:cstheme="minorHAnsi"/>
                <w:sz w:val="20"/>
                <w:szCs w:val="20"/>
              </w:rPr>
            </w:pPr>
            <w:r w:rsidRPr="00812F00">
              <w:rPr>
                <w:rFonts w:cstheme="minorHAnsi"/>
                <w:sz w:val="20"/>
                <w:szCs w:val="20"/>
              </w:rPr>
              <w:t xml:space="preserve">IESG facilitated and coordinated ongoing support for the construction of a permanent headquarters and electoral assets management </w:t>
            </w:r>
            <w:r w:rsidR="00345B54" w:rsidRPr="00812F00">
              <w:rPr>
                <w:rFonts w:cstheme="minorHAnsi"/>
                <w:sz w:val="20"/>
                <w:szCs w:val="20"/>
              </w:rPr>
              <w:t>center</w:t>
            </w:r>
            <w:r w:rsidRPr="00812F00">
              <w:rPr>
                <w:rFonts w:cstheme="minorHAnsi"/>
                <w:sz w:val="20"/>
                <w:szCs w:val="20"/>
              </w:rPr>
              <w:t xml:space="preserve">. The offices, data base </w:t>
            </w:r>
            <w:r w:rsidR="00345B54" w:rsidRPr="00812F00">
              <w:rPr>
                <w:rFonts w:cstheme="minorHAnsi"/>
                <w:sz w:val="20"/>
                <w:szCs w:val="20"/>
              </w:rPr>
              <w:t>center</w:t>
            </w:r>
            <w:r w:rsidRPr="00812F00">
              <w:rPr>
                <w:rFonts w:cstheme="minorHAnsi"/>
                <w:sz w:val="20"/>
                <w:szCs w:val="20"/>
              </w:rPr>
              <w:t xml:space="preserve"> and electoral dispute resolution </w:t>
            </w:r>
            <w:r w:rsidR="00345B54" w:rsidRPr="00812F00">
              <w:rPr>
                <w:rFonts w:cstheme="minorHAnsi"/>
                <w:sz w:val="20"/>
                <w:szCs w:val="20"/>
              </w:rPr>
              <w:t>center</w:t>
            </w:r>
            <w:r w:rsidRPr="00812F00">
              <w:rPr>
                <w:rFonts w:cstheme="minorHAnsi"/>
                <w:sz w:val="20"/>
                <w:szCs w:val="20"/>
              </w:rPr>
              <w:t xml:space="preserve"> were completed in 2021. Work </w:t>
            </w:r>
            <w:r w:rsidRPr="00812F00">
              <w:rPr>
                <w:rFonts w:cstheme="minorHAnsi"/>
                <w:sz w:val="20"/>
                <w:szCs w:val="20"/>
              </w:rPr>
              <w:lastRenderedPageBreak/>
              <w:t xml:space="preserve">continues on strengthening access and exit points to the compound, drainage and roadworks. Other infrastructural upgrades were required to bring the NIEC compound up to the required minimum operating security standards (MOSS) to ensure the facilities are safe and secure for NIEC staff and electoral stakeholders to conduct their work safely and effectively. The security upgrades are funded by UNSOM through UNSOS.     </w:t>
            </w:r>
          </w:p>
          <w:p w14:paraId="1F578329" w14:textId="409CC573" w:rsidR="00C9162B" w:rsidRPr="00812F00" w:rsidRDefault="00F24200" w:rsidP="006972E1">
            <w:pPr>
              <w:jc w:val="both"/>
              <w:rPr>
                <w:rFonts w:cstheme="minorHAnsi"/>
                <w:b/>
                <w:bCs/>
                <w:sz w:val="20"/>
                <w:szCs w:val="20"/>
              </w:rPr>
            </w:pPr>
            <w:r w:rsidRPr="00812F00">
              <w:rPr>
                <w:rFonts w:cstheme="minorHAnsi"/>
                <w:b/>
                <w:bCs/>
                <w:sz w:val="20"/>
                <w:szCs w:val="20"/>
              </w:rPr>
              <w:t xml:space="preserve">OUTCOME 5:  DEVELOPMENT OF AN ENABLING ELECTORAL LEGAL FRAMEWORK SUPPORTED </w:t>
            </w:r>
          </w:p>
          <w:p w14:paraId="29A2F19F" w14:textId="2037F398" w:rsidR="00C9162B" w:rsidRPr="00812F00" w:rsidRDefault="007857A8" w:rsidP="006972E1">
            <w:pPr>
              <w:jc w:val="both"/>
              <w:rPr>
                <w:rFonts w:cstheme="minorHAnsi"/>
                <w:sz w:val="20"/>
                <w:szCs w:val="20"/>
              </w:rPr>
            </w:pPr>
            <w:r w:rsidRPr="00707140">
              <w:rPr>
                <w:rFonts w:cstheme="minorHAnsi"/>
                <w:sz w:val="20"/>
                <w:szCs w:val="20"/>
              </w:rPr>
              <w:t>With support from IESG, the NIEC legal department continues to prepare itself for the conduct of universal suffrage elections. IESG legal and procedur</w:t>
            </w:r>
            <w:r>
              <w:rPr>
                <w:rFonts w:cstheme="minorHAnsi"/>
                <w:sz w:val="20"/>
                <w:szCs w:val="20"/>
              </w:rPr>
              <w:t>es</w:t>
            </w:r>
            <w:r w:rsidRPr="00707140">
              <w:rPr>
                <w:rFonts w:cstheme="minorHAnsi"/>
                <w:sz w:val="20"/>
                <w:szCs w:val="20"/>
              </w:rPr>
              <w:t xml:space="preserve"> team supported</w:t>
            </w:r>
            <w:r>
              <w:rPr>
                <w:rFonts w:cstheme="minorHAnsi"/>
                <w:sz w:val="20"/>
                <w:szCs w:val="20"/>
              </w:rPr>
              <w:t>,</w:t>
            </w:r>
            <w:r w:rsidRPr="00707140">
              <w:rPr>
                <w:rFonts w:cstheme="minorHAnsi"/>
                <w:sz w:val="20"/>
                <w:szCs w:val="20"/>
              </w:rPr>
              <w:t xml:space="preserve"> advised and mentored on a regular basis the NIEC legal team</w:t>
            </w:r>
            <w:r>
              <w:rPr>
                <w:rFonts w:cstheme="minorHAnsi"/>
                <w:sz w:val="20"/>
                <w:szCs w:val="20"/>
              </w:rPr>
              <w:t xml:space="preserve"> throughout the year on legal and procedural matters</w:t>
            </w:r>
            <w:r w:rsidRPr="00707140">
              <w:rPr>
                <w:rFonts w:cstheme="minorHAnsi"/>
                <w:sz w:val="20"/>
                <w:szCs w:val="20"/>
              </w:rPr>
              <w:t xml:space="preserve">. </w:t>
            </w:r>
            <w:r>
              <w:rPr>
                <w:rFonts w:cstheme="minorHAnsi"/>
                <w:sz w:val="20"/>
                <w:szCs w:val="20"/>
              </w:rPr>
              <w:t>Technical support was also provided to the ad hoc indirect electoral teams including the Electoral Dispute Resolution Committee on developing procedures and key documents,  developing sample checklists for SEITs on key processes, advice on possible integrity measure to enhance the credibility and integrity of the indirect process. PowerPoint presentations were provided on indirect polling processes in Upper House and in the House of the People to facilitate training of SEITS</w:t>
            </w:r>
            <w:r w:rsidRPr="00812F00">
              <w:rPr>
                <w:rFonts w:cstheme="minorHAnsi"/>
                <w:sz w:val="20"/>
                <w:szCs w:val="20"/>
              </w:rPr>
              <w:t xml:space="preserve">, elders and delegates. </w:t>
            </w:r>
          </w:p>
          <w:p w14:paraId="64A7E190" w14:textId="4D4ADDFD" w:rsidR="00C622A0" w:rsidRPr="00812F00" w:rsidRDefault="007857A8" w:rsidP="006972E1">
            <w:pPr>
              <w:jc w:val="both"/>
              <w:rPr>
                <w:rFonts w:cstheme="minorHAnsi"/>
                <w:b/>
                <w:bCs/>
                <w:sz w:val="20"/>
                <w:szCs w:val="20"/>
              </w:rPr>
            </w:pPr>
            <w:r w:rsidRPr="00812F00">
              <w:rPr>
                <w:rFonts w:cstheme="minorHAnsi"/>
                <w:b/>
                <w:bCs/>
                <w:sz w:val="20"/>
                <w:szCs w:val="20"/>
              </w:rPr>
              <w:t>Output 5.1: Support for the review of the Electoral law</w:t>
            </w:r>
          </w:p>
          <w:p w14:paraId="4C3311FE" w14:textId="78996A5F" w:rsidR="000F12B9" w:rsidRPr="00812F00" w:rsidRDefault="007857A8" w:rsidP="006972E1">
            <w:pPr>
              <w:jc w:val="both"/>
              <w:rPr>
                <w:rFonts w:cstheme="minorHAnsi"/>
                <w:sz w:val="20"/>
                <w:szCs w:val="20"/>
              </w:rPr>
            </w:pPr>
            <w:r w:rsidRPr="00812F00">
              <w:rPr>
                <w:rFonts w:cstheme="minorHAnsi"/>
                <w:sz w:val="20"/>
                <w:szCs w:val="20"/>
              </w:rPr>
              <w:t>Workshops were provided on  guidance on Voter Registration (VR) basic principles, structure and content of a VR Legal Framework, including the drafting of NIEC VR related secondary legislation in line with the Electoral Law, in order to facilitate VR processes and a VR pilot exercise.  These workshops are part of IESG Legal/Procedures regular mentoring sessions with the NIEC Legal Department.  Sessions are preceded by planning and needs assessment meetings held with NIEC Legal Department. The legal department also assisting in translation of the new strategic plan from English to Somali language.  IESG Legal/Procedures Team advised on the drafting of an NIEC Voter Registration Regulation by exchanging information to prepare a joint document for further detailed discussions. In addition, the IESG advised on the content of a draft concept note on Election Dispute Resolution (EDR) processes as envisaged by the NIEC. Four training sessions were conducted on EDR for the NIEC legal team. The legal teams discussed the process of initiating, drafting, discussing and adopting NIEC secondary legislation, including regulations and procedures and the need for drafting NIEC secondary legislation to facilitate this process</w:t>
            </w:r>
            <w:bookmarkStart w:id="1" w:name="_Hlk94517824"/>
            <w:r w:rsidRPr="00812F00">
              <w:rPr>
                <w:rFonts w:cstheme="minorHAnsi"/>
                <w:sz w:val="20"/>
                <w:szCs w:val="20"/>
              </w:rPr>
              <w:t>.</w:t>
            </w:r>
          </w:p>
          <w:bookmarkEnd w:id="1"/>
          <w:p w14:paraId="712D9D1A" w14:textId="70915BC3" w:rsidR="00C9162B" w:rsidRPr="00812F00" w:rsidRDefault="00605293" w:rsidP="006972E1">
            <w:pPr>
              <w:jc w:val="both"/>
              <w:rPr>
                <w:rFonts w:cstheme="minorHAnsi"/>
                <w:b/>
                <w:bCs/>
                <w:sz w:val="20"/>
                <w:szCs w:val="20"/>
              </w:rPr>
            </w:pPr>
            <w:r w:rsidRPr="00812F00">
              <w:rPr>
                <w:rFonts w:cstheme="minorHAnsi"/>
                <w:b/>
                <w:bCs/>
                <w:sz w:val="20"/>
                <w:szCs w:val="20"/>
              </w:rPr>
              <w:t xml:space="preserve">OUTCOME 6:  PROJECT MANAGEMENT SUPPORT </w:t>
            </w:r>
          </w:p>
          <w:p w14:paraId="7EC1DAF3" w14:textId="0DA75DA3" w:rsidR="003606A3" w:rsidRPr="00812F00" w:rsidRDefault="007857A8" w:rsidP="006972E1">
            <w:pPr>
              <w:jc w:val="both"/>
              <w:rPr>
                <w:rFonts w:cstheme="minorHAnsi"/>
                <w:sz w:val="20"/>
                <w:szCs w:val="20"/>
              </w:rPr>
            </w:pPr>
            <w:r w:rsidRPr="00812F00">
              <w:rPr>
                <w:rFonts w:cstheme="minorHAnsi"/>
                <w:sz w:val="20"/>
                <w:szCs w:val="20"/>
              </w:rPr>
              <w:t xml:space="preserve">The UNSOM/UNDP ‘Joint Programme for Support to Universal Suffrage Elections in the Federal Republic of Somalia’ (2018-2022) is funded by the EU, UK (FCDO), Germany, Norway, Sweden, USA (USAID) and UNDP. The project was extended by four months, from January – April 2022 by approval of a Project Board Meeting on 16 November 2021 following the request by the OPM and FEIT to donors to increase their contribution to the revised electoral budget to cover the additional costs for the electoral bodies (FEIT, SEITs, EDRC) for accommodation, transport, allowances and travel.  The overall project budget increased from $23.5 million to $28.07 million and the extension of the project to 30 April 2022 to enable project completion and closure.  </w:t>
            </w:r>
          </w:p>
          <w:p w14:paraId="57CC7B16" w14:textId="1DDB9B10" w:rsidR="00C9162B" w:rsidRPr="00812F00" w:rsidRDefault="007857A8" w:rsidP="006972E1">
            <w:pPr>
              <w:jc w:val="both"/>
              <w:rPr>
                <w:rFonts w:cstheme="minorHAnsi"/>
                <w:sz w:val="20"/>
                <w:szCs w:val="20"/>
              </w:rPr>
            </w:pPr>
            <w:r w:rsidRPr="003606A3">
              <w:rPr>
                <w:rFonts w:cstheme="minorHAnsi"/>
                <w:sz w:val="20"/>
                <w:szCs w:val="20"/>
              </w:rPr>
              <w:t xml:space="preserve">UNDP hired an independent consultant to undertake an evaluation of the project which was conducted between June and August 2021. The main conclusions were that the project was highly relevant and strategically located within the context of the post-2016 electoral process. It provided a trusted and effective platform for international support to the NIEC and enabling legal framework and played a valuable advisory and coordination role for the broader community. It was able to effectively implement its phased activities despite the extremely difficult security context and political challenges. The project managed to keep the issue of universal suffrage elections in the forefront of discussions and policy makers through its continued focus on advancing technical preparations, consultations and advocacy. This was reinforced at the political levels by UNSOM and the international community. This was not enough in the end, but so far has kept the indirect process to being the deviation, and not the norm. The main recommendation is to maintain the technical and institutional progress made towards developing the electoral building blocks for universal elections while the political situation is addressed. </w:t>
            </w:r>
          </w:p>
          <w:p w14:paraId="01A2BC85" w14:textId="691A6296" w:rsidR="00A96826" w:rsidRPr="00812F00" w:rsidRDefault="007857A8" w:rsidP="006972E1">
            <w:pPr>
              <w:jc w:val="both"/>
              <w:rPr>
                <w:rFonts w:cstheme="minorHAnsi"/>
                <w:b/>
                <w:bCs/>
                <w:sz w:val="20"/>
                <w:szCs w:val="20"/>
              </w:rPr>
            </w:pPr>
            <w:r w:rsidRPr="00812F00">
              <w:rPr>
                <w:rFonts w:cstheme="minorHAnsi"/>
                <w:b/>
                <w:bCs/>
                <w:sz w:val="20"/>
                <w:szCs w:val="20"/>
              </w:rPr>
              <w:t xml:space="preserve">Output 6.1: Staffing: Project effectively managed and successful support provided in planning, implementation, coordination, operations management, administration, budget and financial management, reporting, M&amp;E, audit, spot checks etc. </w:t>
            </w:r>
          </w:p>
          <w:p w14:paraId="71E688E7" w14:textId="24D99912" w:rsidR="006B086B" w:rsidRPr="00812F00" w:rsidRDefault="007857A8" w:rsidP="006972E1">
            <w:pPr>
              <w:jc w:val="both"/>
              <w:rPr>
                <w:rFonts w:cstheme="minorHAnsi"/>
                <w:sz w:val="20"/>
                <w:szCs w:val="20"/>
              </w:rPr>
            </w:pPr>
            <w:r w:rsidRPr="00812F00">
              <w:rPr>
                <w:rFonts w:cstheme="minorHAnsi"/>
                <w:sz w:val="20"/>
                <w:szCs w:val="20"/>
              </w:rPr>
              <w:t>During 2021, two Third Party Monitoring assessments of the NIEC were conducted</w:t>
            </w:r>
            <w:r w:rsidR="00915D04">
              <w:rPr>
                <w:rFonts w:cstheme="minorHAnsi"/>
                <w:sz w:val="20"/>
                <w:szCs w:val="20"/>
              </w:rPr>
              <w:t xml:space="preserve"> to monitor the implementation of activities, progress towards annual targets and effectiveness of the support provided by the project.</w:t>
            </w:r>
            <w:r w:rsidRPr="00812F00">
              <w:rPr>
                <w:rFonts w:cstheme="minorHAnsi"/>
                <w:sz w:val="20"/>
                <w:szCs w:val="20"/>
              </w:rPr>
              <w:t xml:space="preserve"> </w:t>
            </w:r>
            <w:r w:rsidR="00400089">
              <w:rPr>
                <w:rFonts w:cstheme="minorHAnsi"/>
                <w:sz w:val="20"/>
                <w:szCs w:val="20"/>
              </w:rPr>
              <w:t>O</w:t>
            </w:r>
            <w:r w:rsidRPr="00812F00">
              <w:rPr>
                <w:rFonts w:cstheme="minorHAnsi"/>
                <w:sz w:val="20"/>
                <w:szCs w:val="20"/>
              </w:rPr>
              <w:t>ne  HACT assessment</w:t>
            </w:r>
            <w:r w:rsidR="00400089">
              <w:rPr>
                <w:rFonts w:cstheme="minorHAnsi"/>
                <w:sz w:val="20"/>
                <w:szCs w:val="20"/>
              </w:rPr>
              <w:t xml:space="preserve"> was conducted of the NIEC during the year</w:t>
            </w:r>
            <w:r w:rsidRPr="00812F00">
              <w:rPr>
                <w:rFonts w:cstheme="minorHAnsi"/>
                <w:sz w:val="20"/>
                <w:szCs w:val="20"/>
              </w:rPr>
              <w:t xml:space="preserve">. As a result, the main findings </w:t>
            </w:r>
            <w:r w:rsidR="001C3DD8">
              <w:rPr>
                <w:rFonts w:cstheme="minorHAnsi"/>
                <w:sz w:val="20"/>
                <w:szCs w:val="20"/>
              </w:rPr>
              <w:t xml:space="preserve">on financial management of the </w:t>
            </w:r>
            <w:r w:rsidR="001C3DD8">
              <w:rPr>
                <w:rFonts w:cstheme="minorHAnsi"/>
                <w:sz w:val="20"/>
                <w:szCs w:val="20"/>
              </w:rPr>
              <w:lastRenderedPageBreak/>
              <w:t xml:space="preserve">funds received under the </w:t>
            </w:r>
            <w:proofErr w:type="spellStart"/>
            <w:r w:rsidR="001C3DD8">
              <w:rPr>
                <w:rFonts w:cstheme="minorHAnsi"/>
                <w:sz w:val="20"/>
                <w:szCs w:val="20"/>
              </w:rPr>
              <w:t>LoA</w:t>
            </w:r>
            <w:proofErr w:type="spellEnd"/>
            <w:r w:rsidR="001C3DD8">
              <w:rPr>
                <w:rFonts w:cstheme="minorHAnsi"/>
                <w:sz w:val="20"/>
                <w:szCs w:val="20"/>
              </w:rPr>
              <w:t xml:space="preserve"> have been discussed with the national counterpart, specifically related to the procurement procedures according to the </w:t>
            </w:r>
            <w:r w:rsidR="00F175D5">
              <w:rPr>
                <w:rFonts w:cstheme="minorHAnsi"/>
                <w:sz w:val="20"/>
                <w:szCs w:val="20"/>
              </w:rPr>
              <w:t>Somali government regulat</w:t>
            </w:r>
            <w:r w:rsidR="00FD401E">
              <w:rPr>
                <w:rFonts w:cstheme="minorHAnsi"/>
                <w:sz w:val="20"/>
                <w:szCs w:val="20"/>
              </w:rPr>
              <w:t>i</w:t>
            </w:r>
            <w:r w:rsidR="00F175D5">
              <w:rPr>
                <w:rFonts w:cstheme="minorHAnsi"/>
                <w:sz w:val="20"/>
                <w:szCs w:val="20"/>
              </w:rPr>
              <w:t xml:space="preserve">ons. Moreover, the NIEC has committed to </w:t>
            </w:r>
            <w:r w:rsidR="00914114">
              <w:rPr>
                <w:rFonts w:cstheme="minorHAnsi"/>
                <w:sz w:val="20"/>
                <w:szCs w:val="20"/>
              </w:rPr>
              <w:t xml:space="preserve">improve the procurement and financial management processes with the support of IESG. </w:t>
            </w:r>
            <w:r w:rsidRPr="00812F00">
              <w:rPr>
                <w:rFonts w:cstheme="minorHAnsi"/>
                <w:sz w:val="20"/>
                <w:szCs w:val="20"/>
              </w:rPr>
              <w:t xml:space="preserve">Specific attention was given to the M&amp;E aspects which are also reflected in the new NIEC Strategic Plan. </w:t>
            </w:r>
          </w:p>
          <w:p w14:paraId="3D21E3B1" w14:textId="310E892C" w:rsidR="00691A96" w:rsidRPr="00812F00" w:rsidRDefault="003B071C" w:rsidP="006972E1">
            <w:pPr>
              <w:jc w:val="both"/>
              <w:rPr>
                <w:rFonts w:cstheme="minorHAnsi"/>
                <w:b/>
                <w:bCs/>
                <w:sz w:val="20"/>
                <w:szCs w:val="20"/>
              </w:rPr>
            </w:pPr>
            <w:r w:rsidRPr="00812F00">
              <w:rPr>
                <w:rFonts w:cstheme="minorHAnsi"/>
                <w:b/>
                <w:bCs/>
                <w:sz w:val="20"/>
                <w:szCs w:val="20"/>
              </w:rPr>
              <w:t>OUTCOME 7:  SUPPORT TO THE 2021 INDIRECT ELECTORAL PROCESS</w:t>
            </w:r>
          </w:p>
          <w:p w14:paraId="7464D611" w14:textId="77777777" w:rsidR="00D22AEC" w:rsidRDefault="007857A8" w:rsidP="006972E1">
            <w:pPr>
              <w:jc w:val="both"/>
              <w:rPr>
                <w:noProof/>
              </w:rPr>
            </w:pPr>
            <w:r>
              <w:rPr>
                <w:rFonts w:cstheme="minorHAnsi"/>
                <w:sz w:val="20"/>
                <w:szCs w:val="20"/>
              </w:rPr>
              <w:t xml:space="preserve">IESG worked closely with the FEIT and EDRC between January and June to review documents and provide advice on technical and operational issues. </w:t>
            </w:r>
            <w:r w:rsidRPr="00121AE1">
              <w:rPr>
                <w:rFonts w:cstheme="minorHAnsi"/>
                <w:sz w:val="20"/>
                <w:szCs w:val="20"/>
              </w:rPr>
              <w:t>Since July 2021, with donor support, IESG provided technical advisory and material support to the electoral committees (FEIT, EDRC and the SEITs) and work</w:t>
            </w:r>
            <w:r>
              <w:rPr>
                <w:rFonts w:cstheme="minorHAnsi"/>
                <w:sz w:val="20"/>
                <w:szCs w:val="20"/>
              </w:rPr>
              <w:t>ed</w:t>
            </w:r>
            <w:r w:rsidRPr="00121AE1">
              <w:rPr>
                <w:rFonts w:cstheme="minorHAnsi"/>
                <w:sz w:val="20"/>
                <w:szCs w:val="20"/>
              </w:rPr>
              <w:t xml:space="preserve"> closely with the OPM to manage donor funds of $7.2 million plus another $500K provided by the Peacebuilding Fund supporting the Election Dispute Resolution project.</w:t>
            </w:r>
            <w:r>
              <w:rPr>
                <w:rFonts w:cstheme="minorHAnsi"/>
                <w:sz w:val="20"/>
                <w:szCs w:val="20"/>
              </w:rPr>
              <w:t xml:space="preserve"> </w:t>
            </w:r>
          </w:p>
          <w:p w14:paraId="22343211" w14:textId="636D700F" w:rsidR="00C217DB" w:rsidRDefault="007857A8" w:rsidP="006972E1">
            <w:pPr>
              <w:jc w:val="both"/>
              <w:rPr>
                <w:rFonts w:cstheme="minorHAnsi"/>
                <w:sz w:val="20"/>
                <w:szCs w:val="20"/>
              </w:rPr>
            </w:pPr>
            <w:r>
              <w:rPr>
                <w:rFonts w:cstheme="minorHAnsi"/>
                <w:noProof/>
                <w:sz w:val="20"/>
                <w:szCs w:val="20"/>
              </w:rPr>
              <mc:AlternateContent>
                <mc:Choice Requires="wps">
                  <w:drawing>
                    <wp:anchor distT="0" distB="0" distL="114300" distR="114300" simplePos="0" relativeHeight="251668480" behindDoc="0" locked="0" layoutInCell="1" allowOverlap="1" wp14:anchorId="1E673EBC" wp14:editId="73235965">
                      <wp:simplePos x="0" y="0"/>
                      <wp:positionH relativeFrom="column">
                        <wp:posOffset>47625</wp:posOffset>
                      </wp:positionH>
                      <wp:positionV relativeFrom="paragraph">
                        <wp:posOffset>2220595</wp:posOffset>
                      </wp:positionV>
                      <wp:extent cx="6169025" cy="168910"/>
                      <wp:effectExtent l="0" t="3810" r="0" b="0"/>
                      <wp:wrapNone/>
                      <wp:docPr id="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95A2B" w14:textId="556482AF" w:rsidR="00D22AEC" w:rsidRPr="00345B54" w:rsidRDefault="00D22AEC" w:rsidP="00293E83">
                                  <w:pPr>
                                    <w:jc w:val="both"/>
                                    <w:rPr>
                                      <w:rFonts w:eastAsia="Times New Roman" w:cstheme="minorHAnsi"/>
                                      <w:bCs/>
                                      <w:i/>
                                      <w:iCs/>
                                      <w:color w:val="002060"/>
                                      <w:sz w:val="18"/>
                                      <w:szCs w:val="18"/>
                                    </w:rPr>
                                  </w:pPr>
                                  <w:r>
                                    <w:t xml:space="preserve"> </w:t>
                                  </w:r>
                                  <w:r w:rsidRPr="00293748">
                                    <w:rPr>
                                      <w:rFonts w:eastAsia="Times New Roman" w:cstheme="minorHAnsi"/>
                                      <w:bCs/>
                                      <w:i/>
                                      <w:iCs/>
                                      <w:color w:val="002060"/>
                                      <w:sz w:val="18"/>
                                      <w:szCs w:val="18"/>
                                    </w:rPr>
                                    <w:t xml:space="preserve">Mogadishu, </w:t>
                                  </w:r>
                                  <w:r w:rsidR="002C6183">
                                    <w:rPr>
                                      <w:rFonts w:eastAsia="Times New Roman" w:cstheme="minorHAnsi"/>
                                      <w:bCs/>
                                      <w:i/>
                                      <w:iCs/>
                                      <w:color w:val="002060"/>
                                      <w:sz w:val="18"/>
                                      <w:szCs w:val="18"/>
                                    </w:rPr>
                                    <w:t>30</w:t>
                                  </w:r>
                                  <w:r w:rsidR="005B5BDB">
                                    <w:rPr>
                                      <w:rFonts w:eastAsia="Times New Roman" w:cstheme="minorHAnsi"/>
                                      <w:bCs/>
                                      <w:i/>
                                      <w:iCs/>
                                      <w:color w:val="002060"/>
                                      <w:sz w:val="18"/>
                                      <w:szCs w:val="18"/>
                                    </w:rPr>
                                    <w:t xml:space="preserve"> </w:t>
                                  </w:r>
                                  <w:r w:rsidRPr="00293748">
                                    <w:rPr>
                                      <w:rFonts w:eastAsia="Times New Roman" w:cstheme="minorHAnsi"/>
                                      <w:bCs/>
                                      <w:i/>
                                      <w:iCs/>
                                      <w:color w:val="002060"/>
                                      <w:sz w:val="18"/>
                                      <w:szCs w:val="18"/>
                                    </w:rPr>
                                    <w:t xml:space="preserve">August 2021, OPM, FEIT and IESG discuss management of financial </w:t>
                                  </w:r>
                                  <w:r w:rsidR="006D34E9" w:rsidRPr="00293748">
                                    <w:rPr>
                                      <w:rFonts w:eastAsia="Times New Roman" w:cstheme="minorHAnsi"/>
                                      <w:bCs/>
                                      <w:i/>
                                      <w:iCs/>
                                      <w:color w:val="002060"/>
                                      <w:sz w:val="18"/>
                                      <w:szCs w:val="18"/>
                                    </w:rPr>
                                    <w:t>documentation</w:t>
                                  </w:r>
                                  <w:r w:rsidRPr="00345B54">
                                    <w:rPr>
                                      <w:rFonts w:eastAsia="Times New Roman" w:cstheme="minorHAnsi"/>
                                      <w:bCs/>
                                      <w:i/>
                                      <w:iCs/>
                                      <w:color w:val="002060"/>
                                      <w:sz w:val="18"/>
                                      <w:szCs w:val="18"/>
                                    </w:rPr>
                                    <w:t>.</w:t>
                                  </w:r>
                                </w:p>
                                <w:p w14:paraId="12C4FE10" w14:textId="77777777" w:rsidR="00D22AEC" w:rsidRPr="00824396" w:rsidRDefault="00D22AEC" w:rsidP="00D22AEC">
                                  <w:pPr>
                                    <w:rPr>
                                      <w:rFonts w:eastAsia="Times New Roman" w:cstheme="minorHAnsi"/>
                                      <w:bCs/>
                                      <w:i/>
                                      <w:iCs/>
                                      <w:color w:val="00206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73EBC" id="Text Box 28" o:spid="_x0000_s1034" type="#_x0000_t202" style="position:absolute;left:0;text-align:left;margin-left:3.75pt;margin-top:174.85pt;width:485.75pt;height: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" stroked="f">
                      <v:textbox inset="0,0,0,0">
                        <w:txbxContent>
                          <w:p w14:paraId="65B95A2B" w14:textId="556482AF" w:rsidR="00D22AEC" w:rsidRPr="00345B54" w:rsidRDefault="00D22AEC" w:rsidP="00293E83">
                            <w:pPr>
                              <w:jc w:val="both"/>
                              <w:rPr>
                                <w:rFonts w:eastAsia="Times New Roman" w:cstheme="minorHAnsi"/>
                                <w:bCs/>
                                <w:i/>
                                <w:iCs/>
                                <w:color w:val="002060"/>
                                <w:sz w:val="18"/>
                                <w:szCs w:val="18"/>
                              </w:rPr>
                            </w:pPr>
                            <w:r>
                              <w:t xml:space="preserve"> </w:t>
                            </w:r>
                            <w:r w:rsidRPr="00293748">
                              <w:rPr>
                                <w:rFonts w:eastAsia="Times New Roman" w:cstheme="minorHAnsi"/>
                                <w:bCs/>
                                <w:i/>
                                <w:iCs/>
                                <w:color w:val="002060"/>
                                <w:sz w:val="18"/>
                                <w:szCs w:val="18"/>
                              </w:rPr>
                              <w:t xml:space="preserve">Mogadishu, </w:t>
                            </w:r>
                            <w:r w:rsidR="002C6183">
                              <w:rPr>
                                <w:rFonts w:eastAsia="Times New Roman" w:cstheme="minorHAnsi"/>
                                <w:bCs/>
                                <w:i/>
                                <w:iCs/>
                                <w:color w:val="002060"/>
                                <w:sz w:val="18"/>
                                <w:szCs w:val="18"/>
                              </w:rPr>
                              <w:t>30</w:t>
                            </w:r>
                            <w:r w:rsidR="005B5BDB">
                              <w:rPr>
                                <w:rFonts w:eastAsia="Times New Roman" w:cstheme="minorHAnsi"/>
                                <w:bCs/>
                                <w:i/>
                                <w:iCs/>
                                <w:color w:val="002060"/>
                                <w:sz w:val="18"/>
                                <w:szCs w:val="18"/>
                              </w:rPr>
                              <w:t xml:space="preserve"> </w:t>
                            </w:r>
                            <w:r w:rsidRPr="00293748">
                              <w:rPr>
                                <w:rFonts w:eastAsia="Times New Roman" w:cstheme="minorHAnsi"/>
                                <w:bCs/>
                                <w:i/>
                                <w:iCs/>
                                <w:color w:val="002060"/>
                                <w:sz w:val="18"/>
                                <w:szCs w:val="18"/>
                              </w:rPr>
                              <w:t xml:space="preserve">August 2021, OPM, FEIT and IESG discuss management of financial </w:t>
                            </w:r>
                            <w:r w:rsidR="006D34E9" w:rsidRPr="00293748">
                              <w:rPr>
                                <w:rFonts w:eastAsia="Times New Roman" w:cstheme="minorHAnsi"/>
                                <w:bCs/>
                                <w:i/>
                                <w:iCs/>
                                <w:color w:val="002060"/>
                                <w:sz w:val="18"/>
                                <w:szCs w:val="18"/>
                              </w:rPr>
                              <w:t>documentation</w:t>
                            </w:r>
                            <w:r w:rsidRPr="00345B54">
                              <w:rPr>
                                <w:rFonts w:eastAsia="Times New Roman" w:cstheme="minorHAnsi"/>
                                <w:bCs/>
                                <w:i/>
                                <w:iCs/>
                                <w:color w:val="002060"/>
                                <w:sz w:val="18"/>
                                <w:szCs w:val="18"/>
                              </w:rPr>
                              <w:t>.</w:t>
                            </w:r>
                          </w:p>
                          <w:p w14:paraId="12C4FE10" w14:textId="77777777" w:rsidR="00D22AEC" w:rsidRPr="00824396" w:rsidRDefault="00D22AEC" w:rsidP="00D22AEC">
                            <w:pPr>
                              <w:rPr>
                                <w:rFonts w:eastAsia="Times New Roman" w:cstheme="minorHAnsi"/>
                                <w:bCs/>
                                <w:i/>
                                <w:iCs/>
                                <w:color w:val="002060"/>
                                <w:sz w:val="18"/>
                                <w:szCs w:val="18"/>
                              </w:rPr>
                            </w:pPr>
                          </w:p>
                        </w:txbxContent>
                      </v:textbox>
                    </v:shape>
                  </w:pict>
                </mc:Fallback>
              </mc:AlternateContent>
            </w:r>
            <w:r w:rsidR="00293748">
              <w:rPr>
                <w:noProof/>
              </w:rPr>
              <w:drawing>
                <wp:inline distT="0" distB="0" distL="0" distR="0" wp14:anchorId="372ED44E" wp14:editId="26570EE6">
                  <wp:extent cx="6174740" cy="21731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24">
                            <a:extLst>
                              <a:ext uri="{28A0092B-C50C-407E-A947-70E740481C1C}">
                                <a14:useLocalDpi xmlns:a14="http://schemas.microsoft.com/office/drawing/2010/main" val="0"/>
                              </a:ext>
                            </a:extLst>
                          </a:blip>
                          <a:srcRect l="749" t="41170" r="26703" b="24819"/>
                          <a:stretch/>
                        </pic:blipFill>
                        <pic:spPr bwMode="auto">
                          <a:xfrm>
                            <a:off x="0" y="0"/>
                            <a:ext cx="6174740" cy="2173184"/>
                          </a:xfrm>
                          <a:prstGeom prst="rect">
                            <a:avLst/>
                          </a:prstGeom>
                          <a:noFill/>
                          <a:ln>
                            <a:noFill/>
                          </a:ln>
                          <a:extLst>
                            <a:ext uri="{53640926-AAD7-44D8-BBD7-CCE9431645EC}">
                              <a14:shadowObscured xmlns:a14="http://schemas.microsoft.com/office/drawing/2010/main"/>
                            </a:ext>
                          </a:extLst>
                        </pic:spPr>
                      </pic:pic>
                    </a:graphicData>
                  </a:graphic>
                </wp:inline>
              </w:drawing>
            </w:r>
          </w:p>
          <w:p w14:paraId="69C305BA" w14:textId="2841EA13" w:rsidR="00C217DB" w:rsidRDefault="00C217DB" w:rsidP="006972E1">
            <w:pPr>
              <w:jc w:val="both"/>
              <w:rPr>
                <w:rFonts w:cstheme="minorHAnsi"/>
                <w:sz w:val="20"/>
                <w:szCs w:val="20"/>
              </w:rPr>
            </w:pPr>
          </w:p>
          <w:p w14:paraId="57CD2FBE" w14:textId="50A293F5" w:rsidR="006C51A5" w:rsidRDefault="007857A8" w:rsidP="006972E1">
            <w:pPr>
              <w:jc w:val="both"/>
              <w:rPr>
                <w:rFonts w:cstheme="minorHAnsi"/>
                <w:sz w:val="20"/>
                <w:szCs w:val="20"/>
              </w:rPr>
            </w:pPr>
            <w:r>
              <w:rPr>
                <w:rFonts w:cstheme="minorHAnsi"/>
                <w:sz w:val="20"/>
                <w:szCs w:val="20"/>
              </w:rPr>
              <w:t>Donors provided additional support of $</w:t>
            </w:r>
            <w:r w:rsidR="001448F2">
              <w:rPr>
                <w:rFonts w:cstheme="minorHAnsi"/>
                <w:sz w:val="20"/>
                <w:szCs w:val="20"/>
              </w:rPr>
              <w:t>4.49</w:t>
            </w:r>
            <w:r w:rsidR="006C1088">
              <w:rPr>
                <w:rFonts w:cstheme="minorHAnsi"/>
                <w:sz w:val="20"/>
                <w:szCs w:val="20"/>
              </w:rPr>
              <w:t>.7</w:t>
            </w:r>
            <w:r>
              <w:rPr>
                <w:rFonts w:cstheme="minorHAnsi"/>
                <w:sz w:val="20"/>
                <w:szCs w:val="20"/>
              </w:rPr>
              <w:t xml:space="preserve">M along with $115K from the Peacebuilding Fund project on Election Dispute resolution in November 2021. The release of this additional support is subject to certain conditionalities being met before funds are released. </w:t>
            </w:r>
            <w:r w:rsidR="00AB06ED" w:rsidRPr="00AB06ED">
              <w:rPr>
                <w:rFonts w:cstheme="minorHAnsi"/>
                <w:sz w:val="20"/>
                <w:szCs w:val="20"/>
              </w:rPr>
              <w:t>The conditions for the release of the funds included that all election fees from candidates be deposited into the treasury single account, in addition to meaningful and credible progress on election implementation.</w:t>
            </w:r>
            <w:r w:rsidR="00AB06ED">
              <w:rPr>
                <w:rFonts w:cstheme="minorHAnsi"/>
                <w:sz w:val="20"/>
                <w:szCs w:val="20"/>
              </w:rPr>
              <w:t xml:space="preserve"> </w:t>
            </w:r>
            <w:r>
              <w:rPr>
                <w:rFonts w:cstheme="minorHAnsi"/>
                <w:sz w:val="20"/>
                <w:szCs w:val="20"/>
              </w:rPr>
              <w:t xml:space="preserve">None of the conditions had been met resulting in no extra funds released by the end of December 2021. </w:t>
            </w:r>
          </w:p>
          <w:p w14:paraId="7F91AA79" w14:textId="519B6E76" w:rsidR="008B48A8" w:rsidRPr="002F3DB4" w:rsidRDefault="007857A8" w:rsidP="006972E1">
            <w:pPr>
              <w:jc w:val="both"/>
              <w:rPr>
                <w:rFonts w:cstheme="minorHAnsi"/>
                <w:sz w:val="20"/>
                <w:szCs w:val="20"/>
              </w:rPr>
            </w:pPr>
            <w:r w:rsidRPr="00121AE1">
              <w:rPr>
                <w:rFonts w:cstheme="minorHAnsi"/>
                <w:sz w:val="20"/>
                <w:szCs w:val="20"/>
              </w:rPr>
              <w:t xml:space="preserve">IESG prepositioned essential electoral materials for the Upper House elections </w:t>
            </w:r>
            <w:r>
              <w:rPr>
                <w:rFonts w:cstheme="minorHAnsi"/>
                <w:sz w:val="20"/>
                <w:szCs w:val="20"/>
              </w:rPr>
              <w:t xml:space="preserve">in July </w:t>
            </w:r>
            <w:r w:rsidRPr="00121AE1">
              <w:rPr>
                <w:rFonts w:cstheme="minorHAnsi"/>
                <w:sz w:val="20"/>
                <w:szCs w:val="20"/>
              </w:rPr>
              <w:t xml:space="preserve">and supported FEIT to deploy polling kits for the </w:t>
            </w:r>
            <w:proofErr w:type="spellStart"/>
            <w:r w:rsidRPr="00121AE1">
              <w:rPr>
                <w:rFonts w:cstheme="minorHAnsi"/>
                <w:sz w:val="20"/>
                <w:szCs w:val="20"/>
              </w:rPr>
              <w:t>HoP</w:t>
            </w:r>
            <w:proofErr w:type="spellEnd"/>
            <w:r w:rsidRPr="00121AE1">
              <w:rPr>
                <w:rFonts w:cstheme="minorHAnsi"/>
                <w:sz w:val="20"/>
                <w:szCs w:val="20"/>
              </w:rPr>
              <w:t xml:space="preserve"> elections to all FMSs</w:t>
            </w:r>
            <w:r>
              <w:rPr>
                <w:rFonts w:cstheme="minorHAnsi"/>
                <w:sz w:val="20"/>
                <w:szCs w:val="20"/>
              </w:rPr>
              <w:t xml:space="preserve"> in October and November</w:t>
            </w:r>
            <w:r w:rsidRPr="00121AE1">
              <w:rPr>
                <w:rFonts w:cstheme="minorHAnsi"/>
                <w:sz w:val="20"/>
                <w:szCs w:val="20"/>
              </w:rPr>
              <w:t xml:space="preserve">.  Support </w:t>
            </w:r>
            <w:r>
              <w:rPr>
                <w:rFonts w:cstheme="minorHAnsi"/>
                <w:sz w:val="20"/>
                <w:szCs w:val="20"/>
              </w:rPr>
              <w:t>was</w:t>
            </w:r>
            <w:r w:rsidRPr="00121AE1">
              <w:rPr>
                <w:rFonts w:cstheme="minorHAnsi"/>
                <w:sz w:val="20"/>
                <w:szCs w:val="20"/>
              </w:rPr>
              <w:t xml:space="preserve"> provided to the FEIT on procurement, material inventory, operational planning and procedures development, including with regard to dispute resolution.  IESG staff with OPM and FEIT colleagues </w:t>
            </w:r>
            <w:r>
              <w:rPr>
                <w:rFonts w:cstheme="minorHAnsi"/>
                <w:sz w:val="20"/>
                <w:szCs w:val="20"/>
              </w:rPr>
              <w:t>worked</w:t>
            </w:r>
            <w:r w:rsidRPr="00121AE1">
              <w:rPr>
                <w:rFonts w:cstheme="minorHAnsi"/>
                <w:sz w:val="20"/>
                <w:szCs w:val="20"/>
              </w:rPr>
              <w:t xml:space="preserve"> closely together to review all financial documentation submitted by the electoral committees to ensure the procedures </w:t>
            </w:r>
            <w:r>
              <w:rPr>
                <w:rFonts w:cstheme="minorHAnsi"/>
                <w:sz w:val="20"/>
                <w:szCs w:val="20"/>
              </w:rPr>
              <w:t>were</w:t>
            </w:r>
            <w:r w:rsidRPr="00121AE1">
              <w:rPr>
                <w:rFonts w:cstheme="minorHAnsi"/>
                <w:sz w:val="20"/>
                <w:szCs w:val="20"/>
              </w:rPr>
              <w:t xml:space="preserve"> followed to enable payments </w:t>
            </w:r>
            <w:r w:rsidR="005310C4" w:rsidRPr="00121AE1">
              <w:rPr>
                <w:rFonts w:cstheme="minorHAnsi"/>
                <w:sz w:val="20"/>
                <w:szCs w:val="20"/>
              </w:rPr>
              <w:t>to be</w:t>
            </w:r>
            <w:r w:rsidRPr="00121AE1">
              <w:rPr>
                <w:rFonts w:cstheme="minorHAnsi"/>
                <w:sz w:val="20"/>
                <w:szCs w:val="20"/>
              </w:rPr>
              <w:t xml:space="preserve"> made</w:t>
            </w:r>
            <w:r>
              <w:rPr>
                <w:rFonts w:cstheme="minorHAnsi"/>
                <w:sz w:val="20"/>
                <w:szCs w:val="20"/>
              </w:rPr>
              <w:t xml:space="preserve"> in a timely </w:t>
            </w:r>
            <w:r w:rsidRPr="002F3DB4">
              <w:rPr>
                <w:rFonts w:cstheme="minorHAnsi"/>
                <w:sz w:val="20"/>
                <w:szCs w:val="20"/>
              </w:rPr>
              <w:t xml:space="preserve">manner. Electoral committees have received their allowances, accommodation costs and other expenses for July-October 2021 with $5.5 million dispersed by 31 December 2021 (and another $150K in pending payments). IESG will continue to support the indirect electoral committees to ensure that the necessary technical support is provided in a timely manner. </w:t>
            </w:r>
          </w:p>
          <w:p w14:paraId="1B778B70" w14:textId="77777777" w:rsidR="008B48A8" w:rsidRPr="002F3DB4" w:rsidRDefault="007857A8" w:rsidP="006972E1">
            <w:pPr>
              <w:jc w:val="both"/>
              <w:rPr>
                <w:rFonts w:cstheme="minorHAnsi"/>
                <w:b/>
                <w:bCs/>
                <w:sz w:val="20"/>
                <w:szCs w:val="20"/>
              </w:rPr>
            </w:pPr>
            <w:r w:rsidRPr="002F3DB4">
              <w:rPr>
                <w:rFonts w:cstheme="minorHAnsi"/>
                <w:b/>
                <w:bCs/>
                <w:sz w:val="20"/>
                <w:szCs w:val="20"/>
              </w:rPr>
              <w:t>Output 7.0: Support to Training Election Implementing Teams</w:t>
            </w:r>
          </w:p>
          <w:p w14:paraId="7B15E73D" w14:textId="6C3117B8" w:rsidR="00AE463C" w:rsidRDefault="007857A8" w:rsidP="006972E1">
            <w:pPr>
              <w:jc w:val="both"/>
              <w:rPr>
                <w:sz w:val="20"/>
                <w:szCs w:val="20"/>
              </w:rPr>
            </w:pPr>
            <w:r w:rsidRPr="002F3DB4">
              <w:rPr>
                <w:rFonts w:cstheme="minorHAnsi"/>
                <w:sz w:val="20"/>
                <w:szCs w:val="20"/>
              </w:rPr>
              <w:t xml:space="preserve">The OPM requested support for a training package </w:t>
            </w:r>
            <w:r w:rsidRPr="00254068">
              <w:rPr>
                <w:rFonts w:cstheme="minorHAnsi"/>
                <w:sz w:val="20"/>
                <w:szCs w:val="20"/>
              </w:rPr>
              <w:t>for the new electoral committees</w:t>
            </w:r>
            <w:r>
              <w:rPr>
                <w:rFonts w:cstheme="minorHAnsi"/>
                <w:sz w:val="20"/>
                <w:szCs w:val="20"/>
              </w:rPr>
              <w:t xml:space="preserve"> (FEIT, SEITs and EDRC)</w:t>
            </w:r>
            <w:r w:rsidRPr="00254068">
              <w:rPr>
                <w:rFonts w:cstheme="minorHAnsi"/>
                <w:sz w:val="20"/>
                <w:szCs w:val="20"/>
              </w:rPr>
              <w:t xml:space="preserve"> who were reappointed in June 2021. Donors agreed to provide support for a </w:t>
            </w:r>
            <w:r w:rsidR="005310C4" w:rsidRPr="00254068">
              <w:rPr>
                <w:rFonts w:cstheme="minorHAnsi"/>
                <w:sz w:val="20"/>
                <w:szCs w:val="20"/>
              </w:rPr>
              <w:t>four-day</w:t>
            </w:r>
            <w:r w:rsidRPr="00254068">
              <w:rPr>
                <w:rFonts w:cstheme="minorHAnsi"/>
                <w:sz w:val="20"/>
                <w:szCs w:val="20"/>
              </w:rPr>
              <w:t xml:space="preserve"> training including all related costs such as transport and accommodation</w:t>
            </w:r>
            <w:r>
              <w:rPr>
                <w:rFonts w:cstheme="minorHAnsi"/>
                <w:sz w:val="20"/>
                <w:szCs w:val="20"/>
              </w:rPr>
              <w:t xml:space="preserve"> at the end of June</w:t>
            </w:r>
            <w:r w:rsidRPr="00254068">
              <w:rPr>
                <w:rFonts w:cstheme="minorHAnsi"/>
                <w:sz w:val="20"/>
                <w:szCs w:val="20"/>
              </w:rPr>
              <w:t xml:space="preserve">. The NIEC was requested </w:t>
            </w:r>
            <w:r>
              <w:rPr>
                <w:rFonts w:cstheme="minorHAnsi"/>
                <w:sz w:val="20"/>
                <w:szCs w:val="20"/>
              </w:rPr>
              <w:t xml:space="preserve">by the OPM </w:t>
            </w:r>
            <w:r w:rsidRPr="00254068">
              <w:rPr>
                <w:rFonts w:cstheme="minorHAnsi"/>
                <w:sz w:val="20"/>
                <w:szCs w:val="20"/>
              </w:rPr>
              <w:t xml:space="preserve">to provide technical advisory support on the agenda and supporting documentation. IESG provided documentation on the concept of operations, integrity measures required, the </w:t>
            </w:r>
            <w:r w:rsidRPr="004C50A3">
              <w:rPr>
                <w:rFonts w:cstheme="minorHAnsi"/>
                <w:sz w:val="20"/>
                <w:szCs w:val="20"/>
              </w:rPr>
              <w:t xml:space="preserve">women’s quota, electoral dispute resolution mechanisms among other resource papers and a draft training </w:t>
            </w:r>
            <w:proofErr w:type="spellStart"/>
            <w:r w:rsidRPr="004C50A3">
              <w:rPr>
                <w:rFonts w:cstheme="minorHAnsi"/>
                <w:sz w:val="20"/>
                <w:szCs w:val="20"/>
              </w:rPr>
              <w:t>programme</w:t>
            </w:r>
            <w:proofErr w:type="spellEnd"/>
            <w:r w:rsidRPr="004C50A3">
              <w:rPr>
                <w:rFonts w:cstheme="minorHAnsi"/>
                <w:sz w:val="20"/>
                <w:szCs w:val="20"/>
              </w:rPr>
              <w:t>.</w:t>
            </w:r>
            <w:r w:rsidRPr="004971AD">
              <w:rPr>
                <w:sz w:val="20"/>
                <w:szCs w:val="20"/>
              </w:rPr>
              <w:t xml:space="preserve"> IESEG </w:t>
            </w:r>
            <w:r>
              <w:rPr>
                <w:sz w:val="20"/>
                <w:szCs w:val="20"/>
              </w:rPr>
              <w:t xml:space="preserve">provided </w:t>
            </w:r>
            <w:r w:rsidRPr="004971AD">
              <w:rPr>
                <w:sz w:val="20"/>
                <w:szCs w:val="20"/>
              </w:rPr>
              <w:t xml:space="preserve">support </w:t>
            </w:r>
            <w:r>
              <w:rPr>
                <w:sz w:val="20"/>
                <w:szCs w:val="20"/>
              </w:rPr>
              <w:t xml:space="preserve">to </w:t>
            </w:r>
            <w:r w:rsidRPr="004971AD">
              <w:rPr>
                <w:sz w:val="20"/>
                <w:szCs w:val="20"/>
              </w:rPr>
              <w:t>the indirect electoral committees (FEIT, SEITs, EDRC) during the year, developing operational plans, timelines for both the Upper House and the House of the People elections</w:t>
            </w:r>
            <w:r w:rsidR="001B4B61">
              <w:rPr>
                <w:sz w:val="20"/>
                <w:szCs w:val="20"/>
              </w:rPr>
              <w:t>, procedures and fact sheets</w:t>
            </w:r>
            <w:r w:rsidRPr="004971AD">
              <w:rPr>
                <w:sz w:val="20"/>
                <w:szCs w:val="20"/>
              </w:rPr>
              <w:t xml:space="preserve"> </w:t>
            </w:r>
            <w:r w:rsidR="001B4B61">
              <w:rPr>
                <w:sz w:val="20"/>
                <w:szCs w:val="20"/>
              </w:rPr>
              <w:t xml:space="preserve">on the process. </w:t>
            </w:r>
          </w:p>
          <w:p w14:paraId="6F82FF00" w14:textId="4230EC9C" w:rsidR="00AE463C" w:rsidRDefault="007857A8" w:rsidP="006972E1">
            <w:pPr>
              <w:jc w:val="both"/>
              <w:rPr>
                <w:sz w:val="20"/>
                <w:szCs w:val="20"/>
              </w:rPr>
            </w:pPr>
            <w:r>
              <w:rPr>
                <w:rFonts w:cstheme="minorHAnsi"/>
                <w:b/>
                <w:bCs/>
                <w:noProof/>
              </w:rPr>
              <w:lastRenderedPageBreak/>
              <mc:AlternateContent>
                <mc:Choice Requires="wps">
                  <w:drawing>
                    <wp:anchor distT="0" distB="0" distL="114300" distR="114300" simplePos="0" relativeHeight="251669504" behindDoc="1" locked="0" layoutInCell="1" allowOverlap="1" wp14:anchorId="1E673EBC" wp14:editId="6CA99E75">
                      <wp:simplePos x="0" y="0"/>
                      <wp:positionH relativeFrom="column">
                        <wp:posOffset>-2540</wp:posOffset>
                      </wp:positionH>
                      <wp:positionV relativeFrom="paragraph">
                        <wp:posOffset>2519680</wp:posOffset>
                      </wp:positionV>
                      <wp:extent cx="6097270" cy="180340"/>
                      <wp:effectExtent l="3810" t="0" r="4445" b="2540"/>
                      <wp:wrapThrough wrapText="bothSides">
                        <wp:wrapPolygon edited="0">
                          <wp:start x="-34" y="0"/>
                          <wp:lineTo x="-34" y="20459"/>
                          <wp:lineTo x="21600" y="20459"/>
                          <wp:lineTo x="21600" y="0"/>
                          <wp:lineTo x="-34" y="0"/>
                        </wp:wrapPolygon>
                      </wp:wrapThrough>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B7D5A" w14:textId="479EB3A9" w:rsidR="00842716" w:rsidRPr="00824396" w:rsidRDefault="00842716" w:rsidP="00293E83">
                                  <w:pPr>
                                    <w:jc w:val="both"/>
                                    <w:rPr>
                                      <w:rFonts w:eastAsia="Times New Roman" w:cstheme="minorHAnsi"/>
                                      <w:bCs/>
                                      <w:i/>
                                      <w:iCs/>
                                      <w:color w:val="002060"/>
                                      <w:sz w:val="18"/>
                                      <w:szCs w:val="18"/>
                                    </w:rPr>
                                  </w:pPr>
                                  <w:r>
                                    <w:t xml:space="preserve"> </w:t>
                                  </w:r>
                                  <w:r w:rsidRPr="00293748">
                                    <w:rPr>
                                      <w:rFonts w:eastAsia="Times New Roman" w:cstheme="minorHAnsi"/>
                                      <w:bCs/>
                                      <w:i/>
                                      <w:iCs/>
                                      <w:color w:val="002060"/>
                                      <w:sz w:val="18"/>
                                      <w:szCs w:val="18"/>
                                    </w:rPr>
                                    <w:t xml:space="preserve">Mogadishu, </w:t>
                                  </w:r>
                                  <w:r w:rsidR="005B5BDB">
                                    <w:rPr>
                                      <w:rFonts w:eastAsia="Times New Roman" w:cstheme="minorHAnsi"/>
                                      <w:bCs/>
                                      <w:i/>
                                      <w:iCs/>
                                      <w:color w:val="002060"/>
                                      <w:sz w:val="18"/>
                                      <w:szCs w:val="18"/>
                                    </w:rPr>
                                    <w:t xml:space="preserve">30 </w:t>
                                  </w:r>
                                  <w:r>
                                    <w:rPr>
                                      <w:rFonts w:eastAsia="Times New Roman" w:cstheme="minorHAnsi"/>
                                      <w:bCs/>
                                      <w:i/>
                                      <w:iCs/>
                                      <w:color w:val="002060"/>
                                      <w:sz w:val="18"/>
                                      <w:szCs w:val="18"/>
                                    </w:rPr>
                                    <w:t xml:space="preserve">June </w:t>
                                  </w:r>
                                  <w:r w:rsidRPr="00293748">
                                    <w:rPr>
                                      <w:rFonts w:eastAsia="Times New Roman" w:cstheme="minorHAnsi"/>
                                      <w:bCs/>
                                      <w:i/>
                                      <w:iCs/>
                                      <w:color w:val="002060"/>
                                      <w:sz w:val="18"/>
                                      <w:szCs w:val="18"/>
                                    </w:rPr>
                                    <w:t xml:space="preserve">2021, </w:t>
                                  </w:r>
                                  <w:r w:rsidR="00DA3DCE">
                                    <w:rPr>
                                      <w:rFonts w:eastAsia="Times New Roman" w:cstheme="minorHAnsi"/>
                                      <w:bCs/>
                                      <w:i/>
                                      <w:iCs/>
                                      <w:color w:val="002060"/>
                                      <w:sz w:val="18"/>
                                      <w:szCs w:val="18"/>
                                    </w:rPr>
                                    <w:t>Prime Minister</w:t>
                                  </w:r>
                                  <w:r w:rsidR="00204046">
                                    <w:rPr>
                                      <w:rFonts w:eastAsia="Times New Roman" w:cstheme="minorHAnsi"/>
                                      <w:bCs/>
                                      <w:i/>
                                      <w:iCs/>
                                      <w:color w:val="002060"/>
                                      <w:sz w:val="18"/>
                                      <w:szCs w:val="18"/>
                                    </w:rPr>
                                    <w:t xml:space="preserve"> Roble </w:t>
                                  </w:r>
                                  <w:r w:rsidR="00DA3DCE">
                                    <w:rPr>
                                      <w:rFonts w:eastAsia="Times New Roman" w:cstheme="minorHAnsi"/>
                                      <w:bCs/>
                                      <w:i/>
                                      <w:iCs/>
                                      <w:color w:val="002060"/>
                                      <w:sz w:val="18"/>
                                      <w:szCs w:val="18"/>
                                    </w:rPr>
                                    <w:t xml:space="preserve">addresses the </w:t>
                                  </w:r>
                                  <w:r w:rsidR="00293E83" w:rsidRPr="00293E83">
                                    <w:rPr>
                                      <w:rFonts w:eastAsia="Times New Roman" w:cstheme="minorHAnsi"/>
                                      <w:bCs/>
                                      <w:i/>
                                      <w:iCs/>
                                      <w:color w:val="002060"/>
                                      <w:sz w:val="18"/>
                                      <w:szCs w:val="18"/>
                                    </w:rPr>
                                    <w:t xml:space="preserve">Induction training for the indirect electoral </w:t>
                                  </w:r>
                                  <w:proofErr w:type="gramStart"/>
                                  <w:r w:rsidR="00293E83" w:rsidRPr="00293E83">
                                    <w:rPr>
                                      <w:rFonts w:eastAsia="Times New Roman" w:cstheme="minorHAnsi"/>
                                      <w:bCs/>
                                      <w:i/>
                                      <w:iCs/>
                                      <w:color w:val="002060"/>
                                      <w:sz w:val="18"/>
                                      <w:szCs w:val="18"/>
                                    </w:rPr>
                                    <w:t>committees</w:t>
                                  </w:r>
                                  <w:proofErr w:type="gramEnd"/>
                                  <w:r w:rsidR="00293E83" w:rsidRPr="00293E83">
                                    <w:rPr>
                                      <w:rFonts w:eastAsia="Times New Roman" w:cstheme="minorHAnsi"/>
                                      <w:bCs/>
                                      <w:i/>
                                      <w:iCs/>
                                      <w:color w:val="002060"/>
                                      <w:sz w:val="18"/>
                                      <w:szCs w:val="18"/>
                                    </w:rPr>
                                    <w:t xml:space="preserve"> workshop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73EBC" id="Text Box 29" o:spid="_x0000_s1035" type="#_x0000_t202" style="position:absolute;left:0;text-align:left;margin-left:-.2pt;margin-top:198.4pt;width:480.1pt;height:1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" stroked="f">
                      <v:textbox inset="0,0,0,0">
                        <w:txbxContent>
                          <w:p w14:paraId="303B7D5A" w14:textId="479EB3A9" w:rsidR="00842716" w:rsidRPr="00824396" w:rsidRDefault="00842716" w:rsidP="00293E83">
                            <w:pPr>
                              <w:jc w:val="both"/>
                              <w:rPr>
                                <w:rFonts w:eastAsia="Times New Roman" w:cstheme="minorHAnsi"/>
                                <w:bCs/>
                                <w:i/>
                                <w:iCs/>
                                <w:color w:val="002060"/>
                                <w:sz w:val="18"/>
                                <w:szCs w:val="18"/>
                              </w:rPr>
                            </w:pPr>
                            <w:r>
                              <w:t xml:space="preserve"> </w:t>
                            </w:r>
                            <w:r w:rsidRPr="00293748">
                              <w:rPr>
                                <w:rFonts w:eastAsia="Times New Roman" w:cstheme="minorHAnsi"/>
                                <w:bCs/>
                                <w:i/>
                                <w:iCs/>
                                <w:color w:val="002060"/>
                                <w:sz w:val="18"/>
                                <w:szCs w:val="18"/>
                              </w:rPr>
                              <w:t xml:space="preserve">Mogadishu, </w:t>
                            </w:r>
                            <w:r w:rsidR="005B5BDB">
                              <w:rPr>
                                <w:rFonts w:eastAsia="Times New Roman" w:cstheme="minorHAnsi"/>
                                <w:bCs/>
                                <w:i/>
                                <w:iCs/>
                                <w:color w:val="002060"/>
                                <w:sz w:val="18"/>
                                <w:szCs w:val="18"/>
                              </w:rPr>
                              <w:t xml:space="preserve">30 </w:t>
                            </w:r>
                            <w:r>
                              <w:rPr>
                                <w:rFonts w:eastAsia="Times New Roman" w:cstheme="minorHAnsi"/>
                                <w:bCs/>
                                <w:i/>
                                <w:iCs/>
                                <w:color w:val="002060"/>
                                <w:sz w:val="18"/>
                                <w:szCs w:val="18"/>
                              </w:rPr>
                              <w:t xml:space="preserve">June </w:t>
                            </w:r>
                            <w:r w:rsidRPr="00293748">
                              <w:rPr>
                                <w:rFonts w:eastAsia="Times New Roman" w:cstheme="minorHAnsi"/>
                                <w:bCs/>
                                <w:i/>
                                <w:iCs/>
                                <w:color w:val="002060"/>
                                <w:sz w:val="18"/>
                                <w:szCs w:val="18"/>
                              </w:rPr>
                              <w:t xml:space="preserve">2021, </w:t>
                            </w:r>
                            <w:r w:rsidR="00DA3DCE">
                              <w:rPr>
                                <w:rFonts w:eastAsia="Times New Roman" w:cstheme="minorHAnsi"/>
                                <w:bCs/>
                                <w:i/>
                                <w:iCs/>
                                <w:color w:val="002060"/>
                                <w:sz w:val="18"/>
                                <w:szCs w:val="18"/>
                              </w:rPr>
                              <w:t>Prime Minister</w:t>
                            </w:r>
                            <w:r w:rsidR="00204046">
                              <w:rPr>
                                <w:rFonts w:eastAsia="Times New Roman" w:cstheme="minorHAnsi"/>
                                <w:bCs/>
                                <w:i/>
                                <w:iCs/>
                                <w:color w:val="002060"/>
                                <w:sz w:val="18"/>
                                <w:szCs w:val="18"/>
                              </w:rPr>
                              <w:t xml:space="preserve"> Roble </w:t>
                            </w:r>
                            <w:r w:rsidR="00DA3DCE">
                              <w:rPr>
                                <w:rFonts w:eastAsia="Times New Roman" w:cstheme="minorHAnsi"/>
                                <w:bCs/>
                                <w:i/>
                                <w:iCs/>
                                <w:color w:val="002060"/>
                                <w:sz w:val="18"/>
                                <w:szCs w:val="18"/>
                              </w:rPr>
                              <w:t xml:space="preserve">addresses the </w:t>
                            </w:r>
                            <w:r w:rsidR="00293E83" w:rsidRPr="00293E83">
                              <w:rPr>
                                <w:rFonts w:eastAsia="Times New Roman" w:cstheme="minorHAnsi"/>
                                <w:bCs/>
                                <w:i/>
                                <w:iCs/>
                                <w:color w:val="002060"/>
                                <w:sz w:val="18"/>
                                <w:szCs w:val="18"/>
                              </w:rPr>
                              <w:t xml:space="preserve">Induction training for the indirect electoral </w:t>
                            </w:r>
                            <w:proofErr w:type="gramStart"/>
                            <w:r w:rsidR="00293E83" w:rsidRPr="00293E83">
                              <w:rPr>
                                <w:rFonts w:eastAsia="Times New Roman" w:cstheme="minorHAnsi"/>
                                <w:bCs/>
                                <w:i/>
                                <w:iCs/>
                                <w:color w:val="002060"/>
                                <w:sz w:val="18"/>
                                <w:szCs w:val="18"/>
                              </w:rPr>
                              <w:t>committees</w:t>
                            </w:r>
                            <w:proofErr w:type="gramEnd"/>
                            <w:r w:rsidR="00293E83" w:rsidRPr="00293E83">
                              <w:rPr>
                                <w:rFonts w:eastAsia="Times New Roman" w:cstheme="minorHAnsi"/>
                                <w:bCs/>
                                <w:i/>
                                <w:iCs/>
                                <w:color w:val="002060"/>
                                <w:sz w:val="18"/>
                                <w:szCs w:val="18"/>
                              </w:rPr>
                              <w:t xml:space="preserve"> workshop</w:t>
                            </w:r>
                          </w:p>
                        </w:txbxContent>
                      </v:textbox>
                      <w10:wrap type="through"/>
                    </v:shape>
                  </w:pict>
                </mc:Fallback>
              </mc:AlternateContent>
            </w:r>
            <w:r w:rsidR="00AE463C">
              <w:rPr>
                <w:rFonts w:eastAsia="Times New Roman"/>
                <w:noProof/>
              </w:rPr>
              <w:drawing>
                <wp:inline distT="0" distB="0" distL="0" distR="0" wp14:anchorId="179234D6" wp14:editId="74E35A6E">
                  <wp:extent cx="6139543" cy="24702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801" t="20521" r="4007" b="11363"/>
                          <a:stretch/>
                        </pic:blipFill>
                        <pic:spPr bwMode="auto">
                          <a:xfrm>
                            <a:off x="0" y="0"/>
                            <a:ext cx="6166398" cy="2481093"/>
                          </a:xfrm>
                          <a:prstGeom prst="rect">
                            <a:avLst/>
                          </a:prstGeom>
                          <a:noFill/>
                          <a:ln>
                            <a:noFill/>
                          </a:ln>
                          <a:extLst>
                            <a:ext uri="{53640926-AAD7-44D8-BBD7-CCE9431645EC}">
                              <a14:shadowObscured xmlns:a14="http://schemas.microsoft.com/office/drawing/2010/main"/>
                            </a:ext>
                          </a:extLst>
                        </pic:spPr>
                      </pic:pic>
                    </a:graphicData>
                  </a:graphic>
                </wp:inline>
              </w:drawing>
            </w:r>
          </w:p>
          <w:p w14:paraId="14E17222" w14:textId="418ED0E2" w:rsidR="00DA148D" w:rsidRDefault="007857A8" w:rsidP="006972E1">
            <w:pPr>
              <w:jc w:val="both"/>
              <w:rPr>
                <w:sz w:val="20"/>
                <w:szCs w:val="20"/>
              </w:rPr>
            </w:pPr>
            <w:r w:rsidRPr="004971AD">
              <w:rPr>
                <w:sz w:val="20"/>
                <w:szCs w:val="20"/>
              </w:rPr>
              <w:t xml:space="preserve"> IESG also provided technical and logistical support for the committees including polling kits, deployment and retrieval plans of essential electoral equipment. </w:t>
            </w:r>
            <w:r w:rsidRPr="00184044">
              <w:rPr>
                <w:sz w:val="20"/>
                <w:szCs w:val="20"/>
              </w:rPr>
              <w:t xml:space="preserve">Training was conducted for the FEIT on the indirect election procedures including a simulation of the indirect electoral process. </w:t>
            </w:r>
            <w:r w:rsidRPr="004971AD">
              <w:rPr>
                <w:sz w:val="20"/>
                <w:szCs w:val="20"/>
              </w:rPr>
              <w:t xml:space="preserve">Trainings on financial and procurement requirements, rules and regulations were conducted in person for the Office of the Prime Minister (OPM) and election committee staffs . </w:t>
            </w:r>
          </w:p>
          <w:p w14:paraId="110753E0" w14:textId="309733DF" w:rsidR="00914E57" w:rsidRDefault="00D42B48" w:rsidP="006972E1">
            <w:pPr>
              <w:jc w:val="both"/>
              <w:rPr>
                <w:rFonts w:cstheme="minorHAnsi"/>
                <w:sz w:val="20"/>
                <w:szCs w:val="20"/>
              </w:rPr>
            </w:pPr>
            <w:r>
              <w:rPr>
                <w:rFonts w:cstheme="minorHAnsi"/>
                <w:b/>
                <w:bCs/>
                <w:noProof/>
              </w:rPr>
              <mc:AlternateContent>
                <mc:Choice Requires="wps">
                  <w:drawing>
                    <wp:anchor distT="0" distB="0" distL="114300" distR="114300" simplePos="0" relativeHeight="251731456" behindDoc="1" locked="0" layoutInCell="1" allowOverlap="1" wp14:anchorId="2ECACDFC" wp14:editId="13CF194C">
                      <wp:simplePos x="0" y="0"/>
                      <wp:positionH relativeFrom="column">
                        <wp:posOffset>79169</wp:posOffset>
                      </wp:positionH>
                      <wp:positionV relativeFrom="paragraph">
                        <wp:posOffset>5180066</wp:posOffset>
                      </wp:positionV>
                      <wp:extent cx="6097270" cy="156845"/>
                      <wp:effectExtent l="0" t="0" r="0" b="0"/>
                      <wp:wrapThrough wrapText="bothSides">
                        <wp:wrapPolygon edited="0">
                          <wp:start x="0" y="0"/>
                          <wp:lineTo x="0" y="18364"/>
                          <wp:lineTo x="21528" y="18364"/>
                          <wp:lineTo x="21528" y="0"/>
                          <wp:lineTo x="0" y="0"/>
                        </wp:wrapPolygon>
                      </wp:wrapThrough>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15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17E02" w14:textId="173746C9" w:rsidR="00762CB1" w:rsidRPr="008D781B" w:rsidRDefault="00762CB1" w:rsidP="00762CB1">
                                  <w:pPr>
                                    <w:jc w:val="both"/>
                                    <w:rPr>
                                      <w:rFonts w:eastAsia="Times New Roman" w:cstheme="minorHAnsi"/>
                                      <w:bCs/>
                                      <w:i/>
                                      <w:iCs/>
                                      <w:color w:val="002060"/>
                                      <w:sz w:val="18"/>
                                      <w:szCs w:val="18"/>
                                    </w:rPr>
                                  </w:pPr>
                                  <w:r w:rsidRPr="008D781B">
                                    <w:rPr>
                                      <w:color w:val="002060"/>
                                    </w:rPr>
                                    <w:t xml:space="preserve"> </w:t>
                                  </w:r>
                                  <w:r w:rsidRPr="008D781B">
                                    <w:rPr>
                                      <w:i/>
                                      <w:iCs/>
                                      <w:color w:val="002060"/>
                                      <w:sz w:val="18"/>
                                      <w:szCs w:val="18"/>
                                    </w:rPr>
                                    <w:t>IESG supported development of factsheets on the Indirect Elections process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ACDFC" id="_x0000_s1036" type="#_x0000_t202" style="position:absolute;left:0;text-align:left;margin-left:6.25pt;margin-top:407.9pt;width:480.1pt;height:12.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" stroked="f">
                      <v:textbox inset="0,0,0,0">
                        <w:txbxContent>
                          <w:p w14:paraId="07D17E02" w14:textId="173746C9" w:rsidR="00762CB1" w:rsidRPr="008D781B" w:rsidRDefault="00762CB1" w:rsidP="00762CB1">
                            <w:pPr>
                              <w:jc w:val="both"/>
                              <w:rPr>
                                <w:rFonts w:eastAsia="Times New Roman" w:cstheme="minorHAnsi"/>
                                <w:bCs/>
                                <w:i/>
                                <w:iCs/>
                                <w:color w:val="002060"/>
                                <w:sz w:val="18"/>
                                <w:szCs w:val="18"/>
                              </w:rPr>
                            </w:pPr>
                            <w:r w:rsidRPr="008D781B">
                              <w:rPr>
                                <w:color w:val="002060"/>
                              </w:rPr>
                              <w:t xml:space="preserve"> </w:t>
                            </w:r>
                            <w:r w:rsidRPr="008D781B">
                              <w:rPr>
                                <w:i/>
                                <w:iCs/>
                                <w:color w:val="002060"/>
                                <w:sz w:val="18"/>
                                <w:szCs w:val="18"/>
                              </w:rPr>
                              <w:t>IESG supported development of factsheets on the Indirect Elections process</w:t>
                            </w:r>
                          </w:p>
                        </w:txbxContent>
                      </v:textbox>
                      <w10:wrap type="through"/>
                    </v:shape>
                  </w:pict>
                </mc:Fallback>
              </mc:AlternateContent>
            </w:r>
            <w:r w:rsidRPr="002F3DB4">
              <w:rPr>
                <w:noProof/>
              </w:rPr>
              <w:drawing>
                <wp:anchor distT="0" distB="0" distL="114300" distR="114300" simplePos="0" relativeHeight="251729408" behindDoc="1" locked="0" layoutInCell="1" allowOverlap="1" wp14:anchorId="7C2674A3" wp14:editId="73A0F469">
                  <wp:simplePos x="0" y="0"/>
                  <wp:positionH relativeFrom="column">
                    <wp:posOffset>-6350</wp:posOffset>
                  </wp:positionH>
                  <wp:positionV relativeFrom="paragraph">
                    <wp:posOffset>724485</wp:posOffset>
                  </wp:positionV>
                  <wp:extent cx="6329064" cy="4301548"/>
                  <wp:effectExtent l="0" t="0" r="0" b="3810"/>
                  <wp:wrapTight wrapText="bothSides">
                    <wp:wrapPolygon edited="0">
                      <wp:start x="0" y="0"/>
                      <wp:lineTo x="0" y="21523"/>
                      <wp:lineTo x="21520" y="21523"/>
                      <wp:lineTo x="2152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57"/>
                          <a:stretch/>
                        </pic:blipFill>
                        <pic:spPr bwMode="auto">
                          <a:xfrm>
                            <a:off x="0" y="0"/>
                            <a:ext cx="6329064" cy="4301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7A8" w:rsidRPr="004971AD">
              <w:rPr>
                <w:sz w:val="20"/>
                <w:szCs w:val="20"/>
              </w:rPr>
              <w:t>IESG developed and shared a series of training manuals on standard operating procedures and provided templates for ease of administration for the OPM and FEIT staff. T</w:t>
            </w:r>
            <w:r w:rsidR="007857A8" w:rsidRPr="004C50A3">
              <w:rPr>
                <w:rFonts w:cstheme="minorHAnsi"/>
                <w:sz w:val="20"/>
                <w:szCs w:val="20"/>
              </w:rPr>
              <w:t>rainings included delegate selection process, delegate registration, candidate registration, polling and counting processes.</w:t>
            </w:r>
            <w:r w:rsidR="007857A8" w:rsidRPr="004971AD">
              <w:rPr>
                <w:rFonts w:cstheme="minorHAnsi"/>
                <w:sz w:val="20"/>
                <w:szCs w:val="20"/>
              </w:rPr>
              <w:t xml:space="preserve"> These trainings were cascaded by the FEIT to the SEIT committees to ensure staff were adequately prepared for the </w:t>
            </w:r>
            <w:proofErr w:type="spellStart"/>
            <w:r w:rsidR="007857A8" w:rsidRPr="004971AD">
              <w:rPr>
                <w:rFonts w:cstheme="minorHAnsi"/>
                <w:sz w:val="20"/>
                <w:szCs w:val="20"/>
              </w:rPr>
              <w:t>HoP</w:t>
            </w:r>
            <w:proofErr w:type="spellEnd"/>
            <w:r w:rsidR="007857A8" w:rsidRPr="004971AD">
              <w:rPr>
                <w:rFonts w:cstheme="minorHAnsi"/>
                <w:sz w:val="20"/>
                <w:szCs w:val="20"/>
              </w:rPr>
              <w:t xml:space="preserve"> elections.</w:t>
            </w:r>
          </w:p>
          <w:p w14:paraId="5FA33224" w14:textId="4D2C884A" w:rsidR="00910522" w:rsidRDefault="00910522" w:rsidP="00910522">
            <w:pPr>
              <w:spacing w:after="0"/>
              <w:jc w:val="both"/>
              <w:rPr>
                <w:rFonts w:cstheme="minorHAnsi"/>
                <w:b/>
                <w:bCs/>
                <w:sz w:val="20"/>
                <w:szCs w:val="20"/>
              </w:rPr>
            </w:pPr>
          </w:p>
          <w:p w14:paraId="503771C8" w14:textId="5600F31D" w:rsidR="0027490B" w:rsidRPr="002F3DB4" w:rsidRDefault="007857A8" w:rsidP="00910522">
            <w:pPr>
              <w:spacing w:after="0"/>
              <w:jc w:val="both"/>
              <w:rPr>
                <w:rFonts w:cstheme="minorHAnsi"/>
                <w:b/>
                <w:bCs/>
                <w:sz w:val="20"/>
                <w:szCs w:val="20"/>
              </w:rPr>
            </w:pPr>
            <w:r w:rsidRPr="002F3DB4">
              <w:rPr>
                <w:rFonts w:cstheme="minorHAnsi"/>
                <w:b/>
                <w:bCs/>
                <w:sz w:val="20"/>
                <w:szCs w:val="20"/>
              </w:rPr>
              <w:lastRenderedPageBreak/>
              <w:t xml:space="preserve">Output 7.1:  Committees official travel costs </w:t>
            </w:r>
          </w:p>
          <w:p w14:paraId="21609548" w14:textId="7A418B07" w:rsidR="00326AA7" w:rsidRPr="002F3DB4" w:rsidRDefault="007857A8" w:rsidP="00E233C5">
            <w:pPr>
              <w:spacing w:after="120"/>
              <w:jc w:val="both"/>
              <w:rPr>
                <w:rFonts w:cstheme="minorHAnsi"/>
                <w:sz w:val="20"/>
                <w:szCs w:val="20"/>
              </w:rPr>
            </w:pPr>
            <w:r w:rsidRPr="002F3DB4">
              <w:rPr>
                <w:rFonts w:cstheme="minorHAnsi"/>
                <w:sz w:val="20"/>
                <w:szCs w:val="20"/>
              </w:rPr>
              <w:t>Costs incurred by FEIT, SEITs and EDRC between July-October and paid $1,086,520</w:t>
            </w:r>
          </w:p>
          <w:p w14:paraId="1573DB39" w14:textId="48603995" w:rsidR="008B48A8" w:rsidRPr="002F3DB4" w:rsidRDefault="007857A8" w:rsidP="00E233C5">
            <w:pPr>
              <w:spacing w:after="0"/>
              <w:jc w:val="both"/>
              <w:rPr>
                <w:rFonts w:cstheme="minorHAnsi"/>
                <w:b/>
                <w:bCs/>
                <w:sz w:val="20"/>
                <w:szCs w:val="20"/>
              </w:rPr>
            </w:pPr>
            <w:r w:rsidRPr="002F3DB4">
              <w:rPr>
                <w:rFonts w:cstheme="minorHAnsi"/>
                <w:b/>
                <w:bCs/>
                <w:sz w:val="20"/>
                <w:szCs w:val="20"/>
              </w:rPr>
              <w:t xml:space="preserve"> Output 7.2: Allowances &amp; Accommodation for Committee members   </w:t>
            </w:r>
          </w:p>
          <w:p w14:paraId="045234F9" w14:textId="179EE374" w:rsidR="007C76C9" w:rsidRPr="002F3DB4" w:rsidRDefault="007857A8" w:rsidP="00E233C5">
            <w:pPr>
              <w:spacing w:after="120"/>
              <w:jc w:val="both"/>
              <w:rPr>
                <w:rFonts w:cstheme="minorHAnsi"/>
                <w:sz w:val="20"/>
                <w:szCs w:val="20"/>
              </w:rPr>
            </w:pPr>
            <w:r w:rsidRPr="002F3DB4">
              <w:rPr>
                <w:rFonts w:cstheme="minorHAnsi"/>
                <w:sz w:val="20"/>
                <w:szCs w:val="20"/>
              </w:rPr>
              <w:t xml:space="preserve">Costs incurred by FEIT, SEITs and EDRC between July-October and paid $3,831,960 </w:t>
            </w:r>
          </w:p>
          <w:p w14:paraId="464FA8E7" w14:textId="357B58AD" w:rsidR="00C9162B" w:rsidRPr="002F3DB4" w:rsidRDefault="007857A8" w:rsidP="00E233C5">
            <w:pPr>
              <w:spacing w:after="0"/>
              <w:jc w:val="both"/>
              <w:rPr>
                <w:rFonts w:cstheme="minorHAnsi"/>
                <w:b/>
                <w:bCs/>
                <w:sz w:val="20"/>
                <w:szCs w:val="20"/>
              </w:rPr>
            </w:pPr>
            <w:r w:rsidRPr="002F3DB4">
              <w:rPr>
                <w:rFonts w:cstheme="minorHAnsi"/>
                <w:b/>
                <w:bCs/>
                <w:sz w:val="20"/>
                <w:szCs w:val="20"/>
              </w:rPr>
              <w:t xml:space="preserve">Output 7.3: Allowances  for staff, secretariat &amp; experts/consultants  </w:t>
            </w:r>
          </w:p>
          <w:p w14:paraId="639F1BE5" w14:textId="30337817" w:rsidR="00C9162B" w:rsidRPr="002F3DB4" w:rsidRDefault="007857A8" w:rsidP="00E233C5">
            <w:pPr>
              <w:spacing w:after="120"/>
              <w:jc w:val="both"/>
              <w:rPr>
                <w:rFonts w:cstheme="minorHAnsi"/>
                <w:sz w:val="20"/>
                <w:szCs w:val="20"/>
              </w:rPr>
            </w:pPr>
            <w:r w:rsidRPr="002F3DB4">
              <w:rPr>
                <w:rFonts w:cstheme="minorHAnsi"/>
                <w:sz w:val="20"/>
                <w:szCs w:val="20"/>
              </w:rPr>
              <w:t>Costs incurred by FEIT, SEITs and EDRC between July-October and paid $195,648</w:t>
            </w:r>
          </w:p>
          <w:p w14:paraId="0870C0AC" w14:textId="197CBDB6" w:rsidR="00C9162B" w:rsidRPr="002F3DB4" w:rsidRDefault="007857A8" w:rsidP="00E233C5">
            <w:pPr>
              <w:spacing w:after="0"/>
              <w:jc w:val="both"/>
              <w:rPr>
                <w:rFonts w:cstheme="minorHAnsi"/>
                <w:b/>
                <w:bCs/>
                <w:sz w:val="20"/>
                <w:szCs w:val="20"/>
              </w:rPr>
            </w:pPr>
            <w:r w:rsidRPr="002F3DB4">
              <w:rPr>
                <w:rFonts w:cstheme="minorHAnsi"/>
                <w:b/>
                <w:bCs/>
                <w:sz w:val="20"/>
                <w:szCs w:val="20"/>
              </w:rPr>
              <w:t>Output 7.4: Support to three electoral committees with equipment, office rental and trainings</w:t>
            </w:r>
          </w:p>
          <w:p w14:paraId="4E5C8D89" w14:textId="58FCAA1D" w:rsidR="00C9162B" w:rsidRPr="002F3DB4" w:rsidRDefault="007857A8" w:rsidP="00E233C5">
            <w:pPr>
              <w:spacing w:after="120"/>
              <w:jc w:val="both"/>
              <w:rPr>
                <w:rFonts w:cstheme="minorHAnsi"/>
                <w:sz w:val="20"/>
                <w:szCs w:val="20"/>
              </w:rPr>
            </w:pPr>
            <w:r w:rsidRPr="002F3DB4">
              <w:rPr>
                <w:rFonts w:cstheme="minorHAnsi"/>
                <w:sz w:val="20"/>
                <w:szCs w:val="20"/>
              </w:rPr>
              <w:t>Costs incurred by FEIT, SEITs and EDRC between July-October and paid $215,548</w:t>
            </w:r>
          </w:p>
          <w:p w14:paraId="7A2310AF" w14:textId="0F8F3520" w:rsidR="00C9162B" w:rsidRPr="002F3DB4" w:rsidRDefault="007857A8" w:rsidP="00E233C5">
            <w:pPr>
              <w:spacing w:after="0"/>
              <w:jc w:val="both"/>
              <w:rPr>
                <w:rFonts w:cstheme="minorHAnsi"/>
                <w:b/>
                <w:bCs/>
                <w:sz w:val="20"/>
                <w:szCs w:val="20"/>
              </w:rPr>
            </w:pPr>
            <w:r w:rsidRPr="002F3DB4">
              <w:rPr>
                <w:rFonts w:cstheme="minorHAnsi"/>
                <w:b/>
                <w:bCs/>
                <w:sz w:val="20"/>
                <w:szCs w:val="20"/>
              </w:rPr>
              <w:t xml:space="preserve">Output 7.5: Elders and Electoral Delegates  </w:t>
            </w:r>
          </w:p>
          <w:p w14:paraId="4ED46EFC" w14:textId="1540D2D3" w:rsidR="0018227E" w:rsidRPr="002F3DB4" w:rsidRDefault="007857A8" w:rsidP="00E233C5">
            <w:pPr>
              <w:spacing w:after="120"/>
              <w:jc w:val="both"/>
              <w:rPr>
                <w:rFonts w:cstheme="minorHAnsi"/>
                <w:b/>
                <w:bCs/>
                <w:sz w:val="20"/>
                <w:szCs w:val="20"/>
              </w:rPr>
            </w:pPr>
            <w:r w:rsidRPr="002F3DB4">
              <w:rPr>
                <w:rFonts w:cstheme="minorHAnsi"/>
                <w:sz w:val="20"/>
                <w:szCs w:val="20"/>
              </w:rPr>
              <w:t>0</w:t>
            </w:r>
          </w:p>
          <w:p w14:paraId="64026A8D" w14:textId="7553B324" w:rsidR="001817FC" w:rsidRPr="002F3DB4" w:rsidRDefault="007857A8" w:rsidP="00E233C5">
            <w:pPr>
              <w:spacing w:after="0"/>
              <w:jc w:val="both"/>
              <w:rPr>
                <w:rFonts w:cstheme="minorHAnsi"/>
                <w:b/>
                <w:bCs/>
                <w:sz w:val="20"/>
                <w:szCs w:val="20"/>
              </w:rPr>
            </w:pPr>
            <w:r w:rsidRPr="002F3DB4">
              <w:rPr>
                <w:rFonts w:cstheme="minorHAnsi"/>
                <w:b/>
                <w:bCs/>
                <w:sz w:val="20"/>
                <w:szCs w:val="20"/>
              </w:rPr>
              <w:t xml:space="preserve">Output 7.6: ID cards for stakeholders  </w:t>
            </w:r>
          </w:p>
          <w:p w14:paraId="68D2FDD3" w14:textId="3617D7F1" w:rsidR="001817FC" w:rsidRPr="002F3DB4" w:rsidRDefault="007857A8" w:rsidP="00E233C5">
            <w:pPr>
              <w:spacing w:after="120"/>
              <w:jc w:val="both"/>
              <w:rPr>
                <w:rFonts w:cstheme="minorHAnsi"/>
                <w:sz w:val="20"/>
                <w:szCs w:val="20"/>
              </w:rPr>
            </w:pPr>
            <w:r w:rsidRPr="002F3DB4">
              <w:rPr>
                <w:rFonts w:cstheme="minorHAnsi"/>
                <w:sz w:val="20"/>
                <w:szCs w:val="20"/>
              </w:rPr>
              <w:t>Costs incurred between July-October and paid $0</w:t>
            </w:r>
          </w:p>
          <w:p w14:paraId="6AAE2340" w14:textId="7EE65297" w:rsidR="001817FC" w:rsidRPr="002F3DB4" w:rsidRDefault="007857A8" w:rsidP="00E233C5">
            <w:pPr>
              <w:spacing w:after="0"/>
              <w:jc w:val="both"/>
              <w:rPr>
                <w:rFonts w:cstheme="minorHAnsi"/>
                <w:b/>
                <w:bCs/>
                <w:sz w:val="20"/>
                <w:szCs w:val="20"/>
              </w:rPr>
            </w:pPr>
            <w:r w:rsidRPr="002F3DB4">
              <w:rPr>
                <w:rFonts w:cstheme="minorHAnsi"/>
                <w:b/>
                <w:bCs/>
                <w:sz w:val="20"/>
                <w:szCs w:val="20"/>
              </w:rPr>
              <w:t xml:space="preserve">Output 7.7: Media and Public Outreach   </w:t>
            </w:r>
          </w:p>
          <w:p w14:paraId="69B395BA" w14:textId="2FE22B1B" w:rsidR="00E4771A" w:rsidRPr="002F3DB4" w:rsidRDefault="007857A8" w:rsidP="00E233C5">
            <w:pPr>
              <w:spacing w:after="120"/>
              <w:jc w:val="both"/>
              <w:rPr>
                <w:rFonts w:cstheme="minorHAnsi"/>
                <w:sz w:val="20"/>
                <w:szCs w:val="20"/>
              </w:rPr>
            </w:pPr>
            <w:r w:rsidRPr="002F3DB4">
              <w:rPr>
                <w:rFonts w:cstheme="minorHAnsi"/>
                <w:sz w:val="20"/>
                <w:szCs w:val="20"/>
              </w:rPr>
              <w:t xml:space="preserve">Costs incurred by FEIT, SEITs and EDRC to develop FEIT and EDRC website and support social media content through </w:t>
            </w:r>
            <w:r w:rsidR="00DB2DB4" w:rsidRPr="002F3DB4">
              <w:rPr>
                <w:rFonts w:cstheme="minorHAnsi"/>
                <w:sz w:val="20"/>
                <w:szCs w:val="20"/>
              </w:rPr>
              <w:t>Facebook</w:t>
            </w:r>
            <w:r w:rsidRPr="002F3DB4">
              <w:rPr>
                <w:rFonts w:cstheme="minorHAnsi"/>
                <w:sz w:val="20"/>
                <w:szCs w:val="20"/>
              </w:rPr>
              <w:t xml:space="preserve">, twitter, </w:t>
            </w:r>
            <w:proofErr w:type="spellStart"/>
            <w:r w:rsidR="00DB2DB4" w:rsidRPr="002F3DB4">
              <w:rPr>
                <w:rFonts w:cstheme="minorHAnsi"/>
                <w:sz w:val="20"/>
                <w:szCs w:val="20"/>
              </w:rPr>
              <w:t>Whatsapp</w:t>
            </w:r>
            <w:proofErr w:type="spellEnd"/>
            <w:r w:rsidRPr="002F3DB4">
              <w:rPr>
                <w:rFonts w:cstheme="minorHAnsi"/>
                <w:sz w:val="20"/>
                <w:szCs w:val="20"/>
              </w:rPr>
              <w:t>, between July-October and paid $19,646</w:t>
            </w:r>
            <w:r w:rsidR="009279BE" w:rsidRPr="002F3DB4">
              <w:rPr>
                <w:rFonts w:cstheme="minorHAnsi"/>
                <w:sz w:val="20"/>
                <w:szCs w:val="20"/>
              </w:rPr>
              <w:t>.</w:t>
            </w:r>
          </w:p>
          <w:p w14:paraId="46163502" w14:textId="5CFC7820" w:rsidR="00E4771A" w:rsidRPr="002F3DB4" w:rsidRDefault="007857A8" w:rsidP="00E233C5">
            <w:pPr>
              <w:spacing w:after="0"/>
              <w:jc w:val="both"/>
              <w:rPr>
                <w:rFonts w:cstheme="minorHAnsi"/>
                <w:b/>
                <w:bCs/>
                <w:sz w:val="20"/>
                <w:szCs w:val="20"/>
              </w:rPr>
            </w:pPr>
            <w:r w:rsidRPr="002F3DB4">
              <w:rPr>
                <w:rFonts w:cstheme="minorHAnsi"/>
                <w:b/>
                <w:bCs/>
                <w:sz w:val="20"/>
                <w:szCs w:val="20"/>
              </w:rPr>
              <w:t xml:space="preserve">Output 7.8: Polling &amp; counting materials   </w:t>
            </w:r>
          </w:p>
          <w:p w14:paraId="12B9266C" w14:textId="77777777" w:rsidR="00E04292" w:rsidRDefault="007857A8" w:rsidP="00E233C5">
            <w:pPr>
              <w:spacing w:after="0"/>
              <w:jc w:val="both"/>
              <w:rPr>
                <w:rFonts w:cstheme="minorHAnsi"/>
                <w:sz w:val="20"/>
                <w:szCs w:val="20"/>
              </w:rPr>
            </w:pPr>
            <w:r w:rsidRPr="00A371C7">
              <w:rPr>
                <w:rFonts w:cstheme="minorHAnsi"/>
                <w:sz w:val="20"/>
                <w:szCs w:val="20"/>
              </w:rPr>
              <w:t xml:space="preserve">Costs incurred </w:t>
            </w:r>
            <w:r w:rsidR="009279BE">
              <w:rPr>
                <w:rFonts w:cstheme="minorHAnsi"/>
                <w:sz w:val="20"/>
                <w:szCs w:val="20"/>
              </w:rPr>
              <w:t xml:space="preserve">and paid </w:t>
            </w:r>
            <w:r w:rsidRPr="00A371C7">
              <w:rPr>
                <w:rFonts w:cstheme="minorHAnsi"/>
                <w:sz w:val="20"/>
                <w:szCs w:val="20"/>
              </w:rPr>
              <w:t xml:space="preserve">between July-October </w:t>
            </w:r>
            <w:r w:rsidRPr="00DB2DB4">
              <w:rPr>
                <w:rFonts w:cstheme="minorHAnsi"/>
                <w:sz w:val="20"/>
                <w:szCs w:val="20"/>
              </w:rPr>
              <w:t>$28,719. Fu</w:t>
            </w:r>
            <w:r>
              <w:rPr>
                <w:rFonts w:cstheme="minorHAnsi"/>
                <w:sz w:val="20"/>
                <w:szCs w:val="20"/>
              </w:rPr>
              <w:t xml:space="preserve">nds </w:t>
            </w:r>
            <w:r w:rsidR="009279BE">
              <w:rPr>
                <w:rFonts w:cstheme="minorHAnsi"/>
                <w:sz w:val="20"/>
                <w:szCs w:val="20"/>
              </w:rPr>
              <w:t xml:space="preserve">were </w:t>
            </w:r>
            <w:r>
              <w:rPr>
                <w:rFonts w:cstheme="minorHAnsi"/>
                <w:sz w:val="20"/>
                <w:szCs w:val="20"/>
              </w:rPr>
              <w:t xml:space="preserve">used to print ballot papers for the </w:t>
            </w:r>
            <w:proofErr w:type="spellStart"/>
            <w:r>
              <w:rPr>
                <w:rFonts w:cstheme="minorHAnsi"/>
                <w:sz w:val="20"/>
                <w:szCs w:val="20"/>
              </w:rPr>
              <w:t>HoP</w:t>
            </w:r>
            <w:proofErr w:type="spellEnd"/>
            <w:r>
              <w:rPr>
                <w:rFonts w:cstheme="minorHAnsi"/>
                <w:sz w:val="20"/>
                <w:szCs w:val="20"/>
              </w:rPr>
              <w:t xml:space="preserve"> elections and provision of polling kits for each polling location.</w:t>
            </w:r>
          </w:p>
          <w:p w14:paraId="7F87864A" w14:textId="77777777" w:rsidR="009C3B96" w:rsidRDefault="009C3B96" w:rsidP="009C3B96">
            <w:pPr>
              <w:spacing w:after="0"/>
              <w:jc w:val="both"/>
              <w:rPr>
                <w:rFonts w:cstheme="minorHAnsi"/>
                <w:sz w:val="20"/>
                <w:szCs w:val="20"/>
              </w:rPr>
            </w:pPr>
          </w:p>
          <w:p w14:paraId="308503AC" w14:textId="77777777" w:rsidR="009C3B96" w:rsidRDefault="009C3B96" w:rsidP="009C3B96">
            <w:pPr>
              <w:spacing w:after="0"/>
              <w:jc w:val="both"/>
              <w:rPr>
                <w:rFonts w:cstheme="minorHAnsi"/>
                <w:sz w:val="20"/>
                <w:szCs w:val="20"/>
              </w:rPr>
            </w:pPr>
          </w:p>
          <w:p w14:paraId="18B59511" w14:textId="79EAB1DA" w:rsidR="009C3B96" w:rsidRPr="00EB470F" w:rsidRDefault="009C3B96" w:rsidP="00910522">
            <w:pPr>
              <w:spacing w:after="0"/>
              <w:jc w:val="both"/>
              <w:rPr>
                <w:rFonts w:cstheme="minorHAnsi"/>
                <w:i/>
                <w:iCs/>
                <w:sz w:val="12"/>
                <w:szCs w:val="12"/>
              </w:rPr>
            </w:pPr>
          </w:p>
        </w:tc>
      </w:tr>
      <w:tr w:rsidR="00E04292" w:rsidRPr="00EB470F" w14:paraId="52DB957B" w14:textId="77777777" w:rsidTr="00AA7019">
        <w:tc>
          <w:tcPr>
            <w:tcW w:w="9736" w:type="dxa"/>
          </w:tcPr>
          <w:p w14:paraId="3459D240" w14:textId="550B2440" w:rsidR="00E04292" w:rsidRPr="00EB470F" w:rsidRDefault="007857A8" w:rsidP="00AA7019">
            <w:pPr>
              <w:jc w:val="center"/>
              <w:rPr>
                <w:rFonts w:cstheme="minorHAnsi"/>
                <w:b/>
                <w:bCs/>
              </w:rPr>
            </w:pPr>
            <w:r w:rsidRPr="00EB470F">
              <w:rPr>
                <w:rFonts w:cstheme="minorHAnsi"/>
                <w:b/>
                <w:bCs/>
              </w:rPr>
              <w:lastRenderedPageBreak/>
              <w:t>Number of beneficiaries and feedback from beneficiaries</w:t>
            </w:r>
          </w:p>
          <w:p w14:paraId="6D89FB11" w14:textId="79D36C18" w:rsidR="00887ED4" w:rsidRPr="00EC2BFA" w:rsidRDefault="00EC2BFA" w:rsidP="00EC2BFA">
            <w:pPr>
              <w:jc w:val="both"/>
              <w:rPr>
                <w:rFonts w:cstheme="minorHAnsi"/>
                <w:sz w:val="20"/>
                <w:szCs w:val="20"/>
              </w:rPr>
            </w:pPr>
            <w:r w:rsidRPr="00EC2BFA">
              <w:rPr>
                <w:rFonts w:cstheme="minorHAnsi"/>
                <w:sz w:val="20"/>
                <w:szCs w:val="20"/>
              </w:rPr>
              <w:t xml:space="preserve">General feedback </w:t>
            </w:r>
            <w:r w:rsidR="002741CA">
              <w:rPr>
                <w:rFonts w:cstheme="minorHAnsi"/>
                <w:sz w:val="20"/>
                <w:szCs w:val="20"/>
              </w:rPr>
              <w:t xml:space="preserve">from NIEC staff, both anecdotal and through evaluations, </w:t>
            </w:r>
            <w:r w:rsidRPr="00EC2BFA">
              <w:rPr>
                <w:rFonts w:cstheme="minorHAnsi"/>
                <w:sz w:val="20"/>
                <w:szCs w:val="20"/>
              </w:rPr>
              <w:t xml:space="preserve">indicates that the project benefits from a positive working relationship with the NIEC in order to develop the institution professionally on both technical and administrative streams. Organizational and HR capacity building for the NIEC will be of optimal importance. </w:t>
            </w:r>
          </w:p>
          <w:p w14:paraId="2700C209" w14:textId="15CFBB2A" w:rsidR="00887ED4" w:rsidRPr="00211A51" w:rsidRDefault="007857A8" w:rsidP="00483E09">
            <w:pPr>
              <w:jc w:val="both"/>
              <w:rPr>
                <w:rFonts w:cstheme="minorHAnsi"/>
                <w:sz w:val="20"/>
                <w:szCs w:val="20"/>
              </w:rPr>
            </w:pPr>
            <w:r w:rsidRPr="00211A51">
              <w:rPr>
                <w:rFonts w:cstheme="minorHAnsi"/>
                <w:sz w:val="20"/>
                <w:szCs w:val="20"/>
              </w:rPr>
              <w:t xml:space="preserve">112 capacity building events have been implemented during 2021. A cumulative total of 1083 participants disaggregated by gender with 250 women and 833 men. The events are a combination of workshops, meetings and hands-on knowledge transfer. To gauge understanding, assessments on the activities were conducted before and after trainings. Mini projects and case studies have been helpful to apply this knowledge in the workplace with IESG support. </w:t>
            </w:r>
          </w:p>
          <w:p w14:paraId="597E7FC7" w14:textId="1D6FD35B" w:rsidR="00BC7E7A" w:rsidRPr="00211A51" w:rsidRDefault="007857A8" w:rsidP="00483E09">
            <w:pPr>
              <w:jc w:val="both"/>
              <w:rPr>
                <w:rFonts w:cstheme="minorHAnsi"/>
                <w:sz w:val="20"/>
                <w:szCs w:val="20"/>
              </w:rPr>
            </w:pPr>
            <w:r w:rsidRPr="00211A51">
              <w:rPr>
                <w:rFonts w:cstheme="minorHAnsi"/>
                <w:sz w:val="20"/>
                <w:szCs w:val="20"/>
              </w:rPr>
              <w:t xml:space="preserve">IESEG continued to provide technical and logistical support the indirect electoral committees (FEIT, SEITs, EDRC) during the year. Trainings on financial and procurement requirements, rules and regulations were conducted in person for the Office of the Prime Minister (OPM) and election committee staffs. IESG developed and shared a series of training manuals on standard operating procedures and provided templates for ease of administration for the OPM and FEIT staff. </w:t>
            </w:r>
          </w:p>
          <w:p w14:paraId="496C17D8" w14:textId="77777777" w:rsidR="00E04292" w:rsidRPr="00EB470F" w:rsidRDefault="009331A9" w:rsidP="00363C8A">
            <w:pPr>
              <w:keepNext/>
              <w:rPr>
                <w:rFonts w:cstheme="minorHAnsi"/>
                <w:b/>
                <w:bCs/>
                <w:sz w:val="12"/>
                <w:szCs w:val="12"/>
              </w:rPr>
            </w:pPr>
          </w:p>
        </w:tc>
      </w:tr>
    </w:tbl>
    <w:p w14:paraId="262A269D" w14:textId="4AE13EEE" w:rsidR="000C57AA" w:rsidRPr="00EB470F" w:rsidRDefault="007857A8" w:rsidP="000C57AA">
      <w:pPr>
        <w:rPr>
          <w:rFonts w:cstheme="minorHAnsi"/>
          <w:b/>
          <w:bCs/>
          <w:color w:val="009EDB"/>
          <w:sz w:val="28"/>
          <w:szCs w:val="28"/>
        </w:rPr>
      </w:pPr>
      <w:r w:rsidRPr="00EB470F">
        <w:rPr>
          <w:rFonts w:cstheme="minorHAnsi"/>
          <w:b/>
          <w:bCs/>
          <w:color w:val="009EDB"/>
          <w:sz w:val="28"/>
          <w:szCs w:val="28"/>
        </w:rPr>
        <w:t>Section 4: Project implementation</w:t>
      </w:r>
    </w:p>
    <w:tbl>
      <w:tblPr>
        <w:tblW w:w="0" w:type="auto"/>
        <w:tblInd w:w="10" w:type="dxa"/>
        <w:tblCellMar>
          <w:left w:w="10" w:type="dxa"/>
          <w:right w:w="10" w:type="dxa"/>
        </w:tblCellMar>
        <w:tblLook w:val="04A0" w:firstRow="1" w:lastRow="0" w:firstColumn="1" w:lastColumn="0" w:noHBand="0" w:noVBand="1"/>
      </w:tblPr>
      <w:tblGrid>
        <w:gridCol w:w="9736"/>
      </w:tblGrid>
      <w:tr w:rsidR="003E6067" w:rsidRPr="00EB470F" w14:paraId="5A124760" w14:textId="77777777" w:rsidTr="008F64E0">
        <w:tc>
          <w:tcPr>
            <w:tcW w:w="9756" w:type="dxa"/>
          </w:tcPr>
          <w:p w14:paraId="4A5D3E4A" w14:textId="58DA29CE" w:rsidR="000C57AA" w:rsidRPr="00EB470F" w:rsidRDefault="007857A8" w:rsidP="00AA7019">
            <w:pPr>
              <w:jc w:val="center"/>
              <w:rPr>
                <w:rFonts w:cstheme="minorHAnsi"/>
                <w:b/>
                <w:bCs/>
              </w:rPr>
            </w:pPr>
            <w:r w:rsidRPr="00EB470F">
              <w:rPr>
                <w:rFonts w:cstheme="minorHAnsi"/>
                <w:b/>
                <w:bCs/>
              </w:rPr>
              <w:t>COVID 19 Response</w:t>
            </w:r>
          </w:p>
          <w:p w14:paraId="3D27C6A8" w14:textId="44B041C0" w:rsidR="00F5632A" w:rsidRPr="00A64A27" w:rsidRDefault="00F5632A" w:rsidP="002F3DB4">
            <w:pPr>
              <w:rPr>
                <w:rFonts w:cstheme="minorHAnsi"/>
                <w:bCs/>
                <w:sz w:val="20"/>
                <w:szCs w:val="20"/>
              </w:rPr>
            </w:pPr>
            <w:r>
              <w:rPr>
                <w:rFonts w:cstheme="minorHAnsi"/>
                <w:bCs/>
                <w:sz w:val="20"/>
                <w:szCs w:val="20"/>
              </w:rPr>
              <w:t xml:space="preserve">Since the COVID pandemic, flexible work arrangements for IESG and NIEC staff were made to protect staff and to help combat the spread of the virus. </w:t>
            </w:r>
            <w:r w:rsidRPr="00A64A27">
              <w:rPr>
                <w:rFonts w:cstheme="minorHAnsi"/>
                <w:bCs/>
                <w:sz w:val="20"/>
                <w:szCs w:val="20"/>
              </w:rPr>
              <w:t xml:space="preserve">During the first six months of 2021, most IESG staff worked from home and continued to provide daily technical support to NIEC staff on a board spectrum of electoral activities, using virtual meeting platforms and online tools such as WebEx, Zoom and Microsoft Teams go facilitate meetings with all stakeholders. </w:t>
            </w:r>
            <w:r>
              <w:rPr>
                <w:rFonts w:cstheme="minorHAnsi"/>
                <w:bCs/>
                <w:sz w:val="20"/>
                <w:szCs w:val="20"/>
              </w:rPr>
              <w:t xml:space="preserve">By September 2021, IESG staff resumed normal physical presence in the office. Support to the ad hoc indirect electoral committees appointed to manage the indirect electoral process was also provided, either virtually or, from time to time, in person meetings were held while all COVID protocols were observed. </w:t>
            </w:r>
          </w:p>
          <w:p w14:paraId="0012534C" w14:textId="51827760" w:rsidR="009D4D46" w:rsidRPr="00EB470F" w:rsidRDefault="009D4D46" w:rsidP="009D4D46">
            <w:pPr>
              <w:jc w:val="both"/>
              <w:rPr>
                <w:rFonts w:cstheme="minorHAnsi"/>
                <w:sz w:val="12"/>
                <w:szCs w:val="12"/>
              </w:rPr>
            </w:pPr>
          </w:p>
        </w:tc>
      </w:tr>
      <w:tr w:rsidR="003E6067" w:rsidRPr="00EB470F" w14:paraId="5AF1B05F" w14:textId="77777777" w:rsidTr="008F64E0">
        <w:tc>
          <w:tcPr>
            <w:tcW w:w="9756" w:type="dxa"/>
          </w:tcPr>
          <w:p w14:paraId="3082E23A" w14:textId="4FDD1CFF" w:rsidR="000C57AA" w:rsidRPr="00EB470F" w:rsidRDefault="007857A8" w:rsidP="00AA7019">
            <w:pPr>
              <w:jc w:val="center"/>
              <w:rPr>
                <w:rFonts w:cstheme="minorHAnsi"/>
                <w:b/>
                <w:bCs/>
              </w:rPr>
            </w:pPr>
            <w:r w:rsidRPr="00EB470F">
              <w:rPr>
                <w:rFonts w:cstheme="minorHAnsi"/>
                <w:b/>
                <w:bCs/>
              </w:rPr>
              <w:t>Key constraints and challenges and associated corrective actions</w:t>
            </w:r>
          </w:p>
          <w:p w14:paraId="3CC02C37" w14:textId="11F6BF91" w:rsidR="00470B2A" w:rsidRPr="001D47E8" w:rsidRDefault="007857A8" w:rsidP="002F1780">
            <w:pPr>
              <w:jc w:val="both"/>
              <w:rPr>
                <w:rFonts w:cstheme="minorHAnsi"/>
                <w:bCs/>
                <w:sz w:val="20"/>
                <w:szCs w:val="20"/>
              </w:rPr>
            </w:pPr>
            <w:r w:rsidRPr="001D47E8">
              <w:rPr>
                <w:rFonts w:cstheme="minorHAnsi"/>
                <w:bCs/>
                <w:sz w:val="20"/>
                <w:szCs w:val="20"/>
              </w:rPr>
              <w:lastRenderedPageBreak/>
              <w:t>The September 2020 political agreement by the FGS and FMS leaders to hold indirect elections for the Federal Parliament by December 2020 excluded both the NIEC and political parties from the process. The agreement resulted in a protracted and challenging political dispute between political stakeholders resulting in the electoral timeline being postponed a number of times.</w:t>
            </w:r>
            <w:r>
              <w:rPr>
                <w:rFonts w:cstheme="minorHAnsi"/>
                <w:bCs/>
                <w:sz w:val="20"/>
                <w:szCs w:val="20"/>
              </w:rPr>
              <w:t xml:space="preserve"> </w:t>
            </w:r>
            <w:r w:rsidRPr="00A90417">
              <w:rPr>
                <w:rFonts w:cstheme="minorHAnsi"/>
                <w:bCs/>
                <w:sz w:val="20"/>
                <w:szCs w:val="20"/>
              </w:rPr>
              <w:t xml:space="preserve">IESG’s main focus during the past year has been on </w:t>
            </w:r>
            <w:r>
              <w:rPr>
                <w:rFonts w:cstheme="minorHAnsi"/>
                <w:bCs/>
                <w:sz w:val="20"/>
                <w:szCs w:val="20"/>
              </w:rPr>
              <w:t xml:space="preserve">providing technical advice and managing donor funds to </w:t>
            </w:r>
            <w:r w:rsidRPr="00A90417">
              <w:rPr>
                <w:rFonts w:cstheme="minorHAnsi"/>
                <w:bCs/>
                <w:sz w:val="20"/>
                <w:szCs w:val="20"/>
              </w:rPr>
              <w:t>support</w:t>
            </w:r>
            <w:r>
              <w:rPr>
                <w:rFonts w:cstheme="minorHAnsi"/>
                <w:bCs/>
                <w:sz w:val="20"/>
                <w:szCs w:val="20"/>
              </w:rPr>
              <w:t xml:space="preserve"> </w:t>
            </w:r>
            <w:r w:rsidRPr="00A90417">
              <w:rPr>
                <w:rFonts w:cstheme="minorHAnsi"/>
                <w:bCs/>
                <w:sz w:val="20"/>
                <w:szCs w:val="20"/>
              </w:rPr>
              <w:t xml:space="preserve">the ad hoc indirect electoral committees established to manage the process. </w:t>
            </w:r>
            <w:r w:rsidRPr="001D47E8">
              <w:rPr>
                <w:rFonts w:cstheme="minorHAnsi"/>
                <w:bCs/>
                <w:sz w:val="20"/>
                <w:szCs w:val="20"/>
              </w:rPr>
              <w:t xml:space="preserve">Elections for the Upper House were completed in November 2021, a year later than agreed, while the elections for the House of the People started in November with only 34 out of the 275 seats elected by 31 December 2021. </w:t>
            </w:r>
          </w:p>
          <w:p w14:paraId="4403A07B" w14:textId="77F7D486" w:rsidR="00000FD9" w:rsidRPr="001D47E8" w:rsidRDefault="007857A8" w:rsidP="004047C4">
            <w:pPr>
              <w:jc w:val="both"/>
              <w:rPr>
                <w:rFonts w:cstheme="minorHAnsi"/>
                <w:bCs/>
                <w:sz w:val="20"/>
                <w:szCs w:val="20"/>
              </w:rPr>
            </w:pPr>
            <w:r w:rsidRPr="001D47E8">
              <w:rPr>
                <w:rFonts w:cstheme="minorHAnsi"/>
                <w:bCs/>
                <w:sz w:val="20"/>
                <w:szCs w:val="20"/>
              </w:rPr>
              <w:t xml:space="preserve">The transition from a clan-based indirect electoral system to universal suffrage elections remains a challenge for the </w:t>
            </w:r>
            <w:r w:rsidR="000A7436" w:rsidRPr="001D47E8">
              <w:rPr>
                <w:rFonts w:cstheme="minorHAnsi"/>
                <w:bCs/>
                <w:sz w:val="20"/>
                <w:szCs w:val="20"/>
              </w:rPr>
              <w:t xml:space="preserve">country unless there is firm political will by all stakeholders to allow the people their right to freely choose their elected representatives. </w:t>
            </w:r>
            <w:r w:rsidR="000A7436">
              <w:rPr>
                <w:rFonts w:cstheme="minorHAnsi"/>
                <w:bCs/>
                <w:sz w:val="20"/>
                <w:szCs w:val="20"/>
              </w:rPr>
              <w:t xml:space="preserve">Elections are a complex administrative and logistics operation, implemented in a politically charged </w:t>
            </w:r>
            <w:r w:rsidR="000A7436" w:rsidRPr="001D47E8">
              <w:rPr>
                <w:rFonts w:cstheme="minorHAnsi"/>
                <w:bCs/>
                <w:sz w:val="20"/>
                <w:szCs w:val="20"/>
              </w:rPr>
              <w:t xml:space="preserve">country unless there is firm political will by all stakeholders to allow the people their right to freely choose their elected representatives. </w:t>
            </w:r>
            <w:r w:rsidR="000A7436">
              <w:rPr>
                <w:rFonts w:cstheme="minorHAnsi"/>
                <w:bCs/>
                <w:sz w:val="20"/>
                <w:szCs w:val="20"/>
              </w:rPr>
              <w:t xml:space="preserve">Elections are a complex administrative and logistics operation, implemented in a politically charged atmosphere, where processes  are intricately linked to timelines and  where slippage of one timeline may have  a  </w:t>
            </w:r>
            <w:r w:rsidR="001825DC">
              <w:rPr>
                <w:rFonts w:cstheme="minorHAnsi"/>
                <w:bCs/>
                <w:sz w:val="20"/>
                <w:szCs w:val="20"/>
              </w:rPr>
              <w:t>knock-on</w:t>
            </w:r>
            <w:r w:rsidR="000A7436">
              <w:rPr>
                <w:rFonts w:cstheme="minorHAnsi"/>
                <w:bCs/>
                <w:sz w:val="20"/>
                <w:szCs w:val="20"/>
              </w:rPr>
              <w:t xml:space="preserve"> effect that can potentially derail the entire process.  Is therefore essential to avoid as far as it is possible the potential for delays resulting from conflict and disagreements . Therefore t</w:t>
            </w:r>
            <w:r w:rsidR="000A7436" w:rsidRPr="001D47E8">
              <w:rPr>
                <w:rFonts w:cstheme="minorHAnsi"/>
                <w:bCs/>
                <w:sz w:val="20"/>
                <w:szCs w:val="20"/>
              </w:rPr>
              <w:t>he constitution</w:t>
            </w:r>
            <w:r w:rsidR="000A7436">
              <w:rPr>
                <w:rFonts w:cstheme="minorHAnsi"/>
                <w:bCs/>
                <w:sz w:val="20"/>
                <w:szCs w:val="20"/>
              </w:rPr>
              <w:t>al review</w:t>
            </w:r>
            <w:r w:rsidR="000A7436" w:rsidRPr="001D47E8">
              <w:rPr>
                <w:rFonts w:cstheme="minorHAnsi"/>
                <w:bCs/>
                <w:sz w:val="20"/>
                <w:szCs w:val="20"/>
              </w:rPr>
              <w:t xml:space="preserve"> </w:t>
            </w:r>
            <w:r w:rsidR="000A7436">
              <w:rPr>
                <w:rFonts w:cstheme="minorHAnsi"/>
                <w:bCs/>
                <w:sz w:val="20"/>
                <w:szCs w:val="20"/>
              </w:rPr>
              <w:t>must</w:t>
            </w:r>
            <w:r w:rsidR="000A7436" w:rsidRPr="001D47E8">
              <w:rPr>
                <w:rFonts w:cstheme="minorHAnsi"/>
                <w:bCs/>
                <w:sz w:val="20"/>
                <w:szCs w:val="20"/>
              </w:rPr>
              <w:t xml:space="preserve"> be completed as soon as possible to provide certainty for the elec</w:t>
            </w:r>
            <w:r w:rsidR="000A7436">
              <w:rPr>
                <w:rFonts w:cstheme="minorHAnsi"/>
                <w:bCs/>
                <w:sz w:val="20"/>
                <w:szCs w:val="20"/>
              </w:rPr>
              <w:t>t</w:t>
            </w:r>
            <w:r w:rsidR="000A7436" w:rsidRPr="001D47E8">
              <w:rPr>
                <w:rFonts w:cstheme="minorHAnsi"/>
                <w:bCs/>
                <w:sz w:val="20"/>
                <w:szCs w:val="20"/>
              </w:rPr>
              <w:t>oral process</w:t>
            </w:r>
            <w:r w:rsidR="000A7436">
              <w:rPr>
                <w:rFonts w:cstheme="minorHAnsi"/>
                <w:bCs/>
                <w:sz w:val="20"/>
                <w:szCs w:val="20"/>
              </w:rPr>
              <w:t>.</w:t>
            </w:r>
            <w:r w:rsidR="000A7436" w:rsidRPr="001D47E8">
              <w:rPr>
                <w:rFonts w:cstheme="minorHAnsi"/>
                <w:bCs/>
                <w:sz w:val="20"/>
                <w:szCs w:val="20"/>
              </w:rPr>
              <w:t xml:space="preserve">; </w:t>
            </w:r>
            <w:r w:rsidR="000A7436">
              <w:rPr>
                <w:rFonts w:cstheme="minorHAnsi"/>
                <w:bCs/>
                <w:sz w:val="20"/>
                <w:szCs w:val="20"/>
              </w:rPr>
              <w:t>T</w:t>
            </w:r>
            <w:r w:rsidR="000A7436" w:rsidRPr="001D47E8">
              <w:rPr>
                <w:rFonts w:cstheme="minorHAnsi"/>
                <w:bCs/>
                <w:sz w:val="20"/>
                <w:szCs w:val="20"/>
              </w:rPr>
              <w:t>he</w:t>
            </w:r>
            <w:r w:rsidR="000A7436">
              <w:rPr>
                <w:rFonts w:cstheme="minorHAnsi"/>
                <w:bCs/>
                <w:sz w:val="20"/>
                <w:szCs w:val="20"/>
              </w:rPr>
              <w:t xml:space="preserve">, where processes  are intricately linked to timelines and  where slippage of one timeline may have  a  </w:t>
            </w:r>
            <w:r w:rsidR="001825DC">
              <w:rPr>
                <w:rFonts w:cstheme="minorHAnsi"/>
                <w:bCs/>
                <w:sz w:val="20"/>
                <w:szCs w:val="20"/>
              </w:rPr>
              <w:t>knock-on</w:t>
            </w:r>
            <w:r w:rsidR="000A7436">
              <w:rPr>
                <w:rFonts w:cstheme="minorHAnsi"/>
                <w:bCs/>
                <w:sz w:val="20"/>
                <w:szCs w:val="20"/>
              </w:rPr>
              <w:t xml:space="preserve"> effect that can potentially derail the entire process.</w:t>
            </w:r>
            <w:r w:rsidR="00E37CB7">
              <w:rPr>
                <w:rFonts w:cstheme="minorHAnsi"/>
                <w:bCs/>
                <w:sz w:val="20"/>
                <w:szCs w:val="20"/>
              </w:rPr>
              <w:t xml:space="preserve"> </w:t>
            </w:r>
            <w:r w:rsidR="000A7436">
              <w:rPr>
                <w:rFonts w:cstheme="minorHAnsi"/>
                <w:bCs/>
                <w:sz w:val="20"/>
                <w:szCs w:val="20"/>
              </w:rPr>
              <w:t>Is therefore essential to avoid as far as it is possible the potential for delays resulting from conflict and disagreements . Therefore t</w:t>
            </w:r>
            <w:r w:rsidR="000A7436" w:rsidRPr="001D47E8">
              <w:rPr>
                <w:rFonts w:cstheme="minorHAnsi"/>
                <w:bCs/>
                <w:sz w:val="20"/>
                <w:szCs w:val="20"/>
              </w:rPr>
              <w:t>he constitution</w:t>
            </w:r>
            <w:r w:rsidR="000A7436">
              <w:rPr>
                <w:rFonts w:cstheme="minorHAnsi"/>
                <w:bCs/>
                <w:sz w:val="20"/>
                <w:szCs w:val="20"/>
              </w:rPr>
              <w:t>al review</w:t>
            </w:r>
            <w:r w:rsidR="000A7436" w:rsidRPr="001D47E8">
              <w:rPr>
                <w:rFonts w:cstheme="minorHAnsi"/>
                <w:bCs/>
                <w:sz w:val="20"/>
                <w:szCs w:val="20"/>
              </w:rPr>
              <w:t xml:space="preserve"> </w:t>
            </w:r>
            <w:r w:rsidR="000A7436">
              <w:rPr>
                <w:rFonts w:cstheme="minorHAnsi"/>
                <w:bCs/>
                <w:sz w:val="20"/>
                <w:szCs w:val="20"/>
              </w:rPr>
              <w:t>must</w:t>
            </w:r>
            <w:r w:rsidR="000A7436" w:rsidRPr="001D47E8">
              <w:rPr>
                <w:rFonts w:cstheme="minorHAnsi"/>
                <w:bCs/>
                <w:sz w:val="20"/>
                <w:szCs w:val="20"/>
              </w:rPr>
              <w:t xml:space="preserve"> be completed as soon as possible to provide certainty for the elec</w:t>
            </w:r>
            <w:r w:rsidR="000A7436">
              <w:rPr>
                <w:rFonts w:cstheme="minorHAnsi"/>
                <w:bCs/>
                <w:sz w:val="20"/>
                <w:szCs w:val="20"/>
              </w:rPr>
              <w:t>t</w:t>
            </w:r>
            <w:r w:rsidR="000A7436" w:rsidRPr="001D47E8">
              <w:rPr>
                <w:rFonts w:cstheme="minorHAnsi"/>
                <w:bCs/>
                <w:sz w:val="20"/>
                <w:szCs w:val="20"/>
              </w:rPr>
              <w:t>oral process</w:t>
            </w:r>
            <w:r w:rsidR="000A7436">
              <w:rPr>
                <w:rFonts w:cstheme="minorHAnsi"/>
                <w:bCs/>
                <w:sz w:val="20"/>
                <w:szCs w:val="20"/>
              </w:rPr>
              <w:t>.</w:t>
            </w:r>
            <w:r w:rsidR="000A7436" w:rsidRPr="001D47E8">
              <w:rPr>
                <w:rFonts w:cstheme="minorHAnsi"/>
                <w:bCs/>
                <w:sz w:val="20"/>
                <w:szCs w:val="20"/>
              </w:rPr>
              <w:t xml:space="preserve">; </w:t>
            </w:r>
            <w:r w:rsidR="000A7436">
              <w:rPr>
                <w:rFonts w:cstheme="minorHAnsi"/>
                <w:bCs/>
                <w:sz w:val="20"/>
                <w:szCs w:val="20"/>
              </w:rPr>
              <w:t>T</w:t>
            </w:r>
            <w:r w:rsidR="000A7436" w:rsidRPr="001D47E8">
              <w:rPr>
                <w:rFonts w:cstheme="minorHAnsi"/>
                <w:bCs/>
                <w:sz w:val="20"/>
                <w:szCs w:val="20"/>
              </w:rPr>
              <w:t xml:space="preserve">he </w:t>
            </w:r>
            <w:r w:rsidRPr="001D47E8">
              <w:rPr>
                <w:rFonts w:cstheme="minorHAnsi"/>
                <w:bCs/>
                <w:sz w:val="20"/>
                <w:szCs w:val="20"/>
              </w:rPr>
              <w:t xml:space="preserve">electoral legal framework requires </w:t>
            </w:r>
            <w:r>
              <w:rPr>
                <w:rFonts w:cstheme="minorHAnsi"/>
                <w:bCs/>
                <w:sz w:val="20"/>
                <w:szCs w:val="20"/>
              </w:rPr>
              <w:t>consolidation of the various components (law and additional regulations which form the electoral legal framework)</w:t>
            </w:r>
            <w:r w:rsidRPr="001D47E8">
              <w:rPr>
                <w:rFonts w:cstheme="minorHAnsi"/>
                <w:bCs/>
                <w:sz w:val="20"/>
                <w:szCs w:val="20"/>
              </w:rPr>
              <w:t xml:space="preserve"> to make it implementable; the political parties law requires clarification to enable the official registration of political parties; </w:t>
            </w:r>
            <w:r>
              <w:rPr>
                <w:rFonts w:cstheme="minorHAnsi"/>
                <w:bCs/>
                <w:sz w:val="20"/>
                <w:szCs w:val="20"/>
              </w:rPr>
              <w:t xml:space="preserve">the existence of </w:t>
            </w:r>
            <w:r w:rsidRPr="001D47E8">
              <w:rPr>
                <w:rFonts w:cstheme="minorHAnsi"/>
                <w:bCs/>
                <w:sz w:val="20"/>
                <w:szCs w:val="20"/>
              </w:rPr>
              <w:t>a strong and independent electoral management body supported by all stakeholders</w:t>
            </w:r>
            <w:r>
              <w:rPr>
                <w:rFonts w:cstheme="minorHAnsi"/>
                <w:bCs/>
                <w:sz w:val="20"/>
                <w:szCs w:val="20"/>
              </w:rPr>
              <w:t xml:space="preserve">, these </w:t>
            </w:r>
            <w:r w:rsidRPr="001D47E8">
              <w:rPr>
                <w:rFonts w:cstheme="minorHAnsi"/>
                <w:bCs/>
                <w:sz w:val="20"/>
                <w:szCs w:val="20"/>
              </w:rPr>
              <w:t xml:space="preserve"> are among the key issues that must be resolved in good time to enable universal suffrage elections by 2026. </w:t>
            </w:r>
          </w:p>
          <w:p w14:paraId="054C4B4E" w14:textId="3DE660A1" w:rsidR="001D1FB0" w:rsidRPr="00EB470F" w:rsidRDefault="007857A8" w:rsidP="00E37CB7">
            <w:pPr>
              <w:jc w:val="both"/>
              <w:rPr>
                <w:rFonts w:cstheme="minorHAnsi"/>
                <w:sz w:val="12"/>
                <w:szCs w:val="12"/>
              </w:rPr>
            </w:pPr>
            <w:r>
              <w:rPr>
                <w:rFonts w:cstheme="minorHAnsi"/>
                <w:bCs/>
                <w:sz w:val="20"/>
                <w:szCs w:val="20"/>
              </w:rPr>
              <w:t>IESG encouraged the NIEC to use this opportunity to focus on streamlining the organization’s internal processes, develop a strategic plan for 2022-2026, and w</w:t>
            </w:r>
            <w:r w:rsidRPr="006E34F5">
              <w:rPr>
                <w:rFonts w:cstheme="minorHAnsi"/>
                <w:bCs/>
                <w:sz w:val="20"/>
                <w:szCs w:val="20"/>
              </w:rPr>
              <w:t xml:space="preserve">ith </w:t>
            </w:r>
            <w:r>
              <w:rPr>
                <w:rFonts w:cstheme="minorHAnsi"/>
                <w:bCs/>
                <w:sz w:val="20"/>
                <w:szCs w:val="20"/>
              </w:rPr>
              <w:t xml:space="preserve">IESG </w:t>
            </w:r>
            <w:r w:rsidRPr="006E34F5">
              <w:rPr>
                <w:rFonts w:cstheme="minorHAnsi"/>
                <w:bCs/>
                <w:sz w:val="20"/>
                <w:szCs w:val="20"/>
              </w:rPr>
              <w:t xml:space="preserve">guidance, </w:t>
            </w:r>
            <w:r>
              <w:rPr>
                <w:rFonts w:cstheme="minorHAnsi"/>
                <w:bCs/>
                <w:sz w:val="20"/>
                <w:szCs w:val="20"/>
              </w:rPr>
              <w:t xml:space="preserve">prepared </w:t>
            </w:r>
            <w:r w:rsidRPr="006E34F5">
              <w:rPr>
                <w:rFonts w:cstheme="minorHAnsi"/>
                <w:bCs/>
                <w:sz w:val="20"/>
                <w:szCs w:val="20"/>
              </w:rPr>
              <w:t xml:space="preserve">a draft roadmap outlining key milestones to be achieved to enable universal suffrage elections by 2026 </w:t>
            </w:r>
            <w:r>
              <w:rPr>
                <w:rFonts w:cstheme="minorHAnsi"/>
                <w:bCs/>
                <w:sz w:val="20"/>
                <w:szCs w:val="20"/>
              </w:rPr>
              <w:t>which was</w:t>
            </w:r>
            <w:r w:rsidRPr="006E34F5">
              <w:rPr>
                <w:rFonts w:cstheme="minorHAnsi"/>
                <w:bCs/>
                <w:sz w:val="20"/>
                <w:szCs w:val="20"/>
              </w:rPr>
              <w:t xml:space="preserve"> shared with the FGS. </w:t>
            </w:r>
          </w:p>
        </w:tc>
      </w:tr>
      <w:tr w:rsidR="003E6067" w:rsidRPr="00EB470F" w14:paraId="056022A6" w14:textId="77777777" w:rsidTr="008F64E0">
        <w:tc>
          <w:tcPr>
            <w:tcW w:w="9756" w:type="dxa"/>
          </w:tcPr>
          <w:p w14:paraId="05081FD5" w14:textId="77777777" w:rsidR="000C57AA" w:rsidRPr="00EB470F" w:rsidRDefault="009331A9" w:rsidP="00AA7019">
            <w:pPr>
              <w:jc w:val="center"/>
              <w:rPr>
                <w:rFonts w:cstheme="minorHAnsi"/>
                <w:b/>
                <w:bCs/>
                <w:sz w:val="12"/>
                <w:szCs w:val="12"/>
              </w:rPr>
            </w:pPr>
          </w:p>
          <w:p w14:paraId="2B15FB8D" w14:textId="48EE3EB4" w:rsidR="00A168DE" w:rsidRPr="00EB470F" w:rsidRDefault="007857A8" w:rsidP="00084D5D">
            <w:pPr>
              <w:ind w:firstLine="71"/>
              <w:jc w:val="center"/>
              <w:rPr>
                <w:rFonts w:cstheme="minorHAnsi"/>
                <w:b/>
                <w:bCs/>
                <w:sz w:val="12"/>
                <w:szCs w:val="12"/>
              </w:rPr>
            </w:pPr>
            <w:r w:rsidRPr="00EB470F">
              <w:rPr>
                <w:rFonts w:cstheme="minorHAnsi"/>
                <w:b/>
                <w:bCs/>
              </w:rPr>
              <w:t>Risk management</w:t>
            </w:r>
          </w:p>
        </w:tc>
      </w:tr>
      <w:tr w:rsidR="003E6067" w:rsidRPr="00EB470F" w14:paraId="3B32658E" w14:textId="77777777" w:rsidTr="008F64E0">
        <w:tc>
          <w:tcPr>
            <w:tcW w:w="9756" w:type="dxa"/>
          </w:tcPr>
          <w:tbl>
            <w:tblPr>
              <w:tblW w:w="0" w:type="auto"/>
              <w:jc w:val="righ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left w:w="10" w:type="dxa"/>
                <w:right w:w="10" w:type="dxa"/>
              </w:tblCellMar>
              <w:tblLook w:val="04A0" w:firstRow="1" w:lastRow="0" w:firstColumn="1" w:lastColumn="0" w:noHBand="0" w:noVBand="1"/>
            </w:tblPr>
            <w:tblGrid>
              <w:gridCol w:w="3470"/>
              <w:gridCol w:w="2812"/>
              <w:gridCol w:w="3424"/>
            </w:tblGrid>
            <w:tr w:rsidR="000C6BAE" w:rsidRPr="0018593E" w14:paraId="00477C57" w14:textId="77777777" w:rsidTr="006302EE">
              <w:trPr>
                <w:jc w:val="right"/>
              </w:trPr>
              <w:tc>
                <w:tcPr>
                  <w:tcW w:w="3737" w:type="dxa"/>
                  <w:shd w:val="clear" w:color="auto" w:fill="D9E2F3" w:themeFill="accent1" w:themeFillTint="33"/>
                </w:tcPr>
                <w:p w14:paraId="7C22FD2C" w14:textId="5D903D25" w:rsidR="000C6BAE" w:rsidRPr="00F15DB2" w:rsidRDefault="007857A8" w:rsidP="000C6BAE">
                  <w:pPr>
                    <w:ind w:hanging="113"/>
                    <w:jc w:val="center"/>
                    <w:rPr>
                      <w:rFonts w:cstheme="minorHAnsi"/>
                      <w:b/>
                      <w:color w:val="002060"/>
                      <w:sz w:val="20"/>
                      <w:szCs w:val="20"/>
                    </w:rPr>
                  </w:pPr>
                  <w:r w:rsidRPr="00F15DB2">
                    <w:rPr>
                      <w:rFonts w:cstheme="minorHAnsi"/>
                      <w:b/>
                      <w:color w:val="002060"/>
                      <w:sz w:val="20"/>
                      <w:szCs w:val="20"/>
                    </w:rPr>
                    <w:t>Type of Risk</w:t>
                  </w:r>
                </w:p>
              </w:tc>
              <w:tc>
                <w:tcPr>
                  <w:tcW w:w="3025" w:type="dxa"/>
                  <w:shd w:val="clear" w:color="auto" w:fill="D9E2F3" w:themeFill="accent1" w:themeFillTint="33"/>
                </w:tcPr>
                <w:p w14:paraId="65577858" w14:textId="77777777" w:rsidR="000C6BAE" w:rsidRPr="00F15DB2" w:rsidRDefault="007857A8" w:rsidP="000C6BAE">
                  <w:pPr>
                    <w:jc w:val="center"/>
                    <w:rPr>
                      <w:rFonts w:cstheme="minorHAnsi"/>
                      <w:b/>
                      <w:color w:val="002060"/>
                      <w:sz w:val="20"/>
                      <w:szCs w:val="20"/>
                    </w:rPr>
                  </w:pPr>
                  <w:r w:rsidRPr="00F15DB2">
                    <w:rPr>
                      <w:rFonts w:cstheme="minorHAnsi"/>
                      <w:b/>
                      <w:color w:val="002060"/>
                      <w:sz w:val="20"/>
                      <w:szCs w:val="20"/>
                    </w:rPr>
                    <w:t xml:space="preserve">Description of Risk  </w:t>
                  </w:r>
                </w:p>
              </w:tc>
              <w:tc>
                <w:tcPr>
                  <w:tcW w:w="3723" w:type="dxa"/>
                  <w:shd w:val="clear" w:color="auto" w:fill="D9E2F3" w:themeFill="accent1" w:themeFillTint="33"/>
                </w:tcPr>
                <w:p w14:paraId="67B0AF71" w14:textId="77777777" w:rsidR="000C6BAE" w:rsidRPr="00F15DB2" w:rsidRDefault="007857A8" w:rsidP="000C6BAE">
                  <w:pPr>
                    <w:jc w:val="center"/>
                    <w:rPr>
                      <w:rFonts w:cstheme="minorHAnsi"/>
                      <w:b/>
                      <w:color w:val="002060"/>
                      <w:sz w:val="20"/>
                      <w:szCs w:val="20"/>
                    </w:rPr>
                  </w:pPr>
                  <w:r w:rsidRPr="00F15DB2">
                    <w:rPr>
                      <w:rFonts w:cstheme="minorHAnsi"/>
                      <w:b/>
                      <w:color w:val="002060"/>
                      <w:sz w:val="20"/>
                      <w:szCs w:val="20"/>
                    </w:rPr>
                    <w:t>Mitigating Measures</w:t>
                  </w:r>
                </w:p>
              </w:tc>
            </w:tr>
            <w:tr w:rsidR="000C6BAE" w:rsidRPr="0018593E" w14:paraId="494B15A9" w14:textId="77777777" w:rsidTr="006302EE">
              <w:trPr>
                <w:jc w:val="right"/>
              </w:trPr>
              <w:tc>
                <w:tcPr>
                  <w:tcW w:w="3737" w:type="dxa"/>
                  <w:shd w:val="clear" w:color="auto" w:fill="D9E2F3" w:themeFill="accent1" w:themeFillTint="33"/>
                </w:tcPr>
                <w:p w14:paraId="5179B380" w14:textId="77777777" w:rsidR="000C6BAE" w:rsidRPr="0018593E" w:rsidRDefault="009331A9" w:rsidP="000C6BAE">
                  <w:pPr>
                    <w:rPr>
                      <w:rFonts w:cstheme="minorHAnsi"/>
                      <w:sz w:val="20"/>
                      <w:szCs w:val="20"/>
                    </w:rPr>
                  </w:pPr>
                </w:p>
                <w:p w14:paraId="44E8218C" w14:textId="7AF93418" w:rsidR="000C6BAE" w:rsidRPr="0018593E" w:rsidRDefault="007857A8" w:rsidP="00084D5D">
                  <w:pPr>
                    <w:ind w:left="1540" w:hanging="713"/>
                    <w:rPr>
                      <w:rFonts w:cstheme="minorHAnsi"/>
                      <w:sz w:val="20"/>
                      <w:szCs w:val="20"/>
                    </w:rPr>
                  </w:pPr>
                  <w:r w:rsidRPr="0018593E">
                    <w:rPr>
                      <w:rFonts w:cstheme="minorHAnsi"/>
                      <w:sz w:val="20"/>
                      <w:szCs w:val="20"/>
                    </w:rPr>
                    <w:t>Political</w:t>
                  </w:r>
                </w:p>
              </w:tc>
              <w:tc>
                <w:tcPr>
                  <w:tcW w:w="3025" w:type="dxa"/>
                  <w:shd w:val="clear" w:color="auto" w:fill="D9E2F3" w:themeFill="accent1" w:themeFillTint="33"/>
                </w:tcPr>
                <w:p w14:paraId="185BDD3D" w14:textId="74E0F492" w:rsidR="000C6BAE" w:rsidRPr="0018593E" w:rsidRDefault="007857A8" w:rsidP="006C749E">
                  <w:pPr>
                    <w:ind w:left="144" w:right="144"/>
                    <w:rPr>
                      <w:rFonts w:cstheme="minorHAnsi"/>
                      <w:sz w:val="20"/>
                      <w:szCs w:val="20"/>
                    </w:rPr>
                  </w:pPr>
                  <w:r w:rsidRPr="0018593E">
                    <w:rPr>
                      <w:rFonts w:cstheme="minorHAnsi"/>
                      <w:color w:val="000000"/>
                      <w:sz w:val="20"/>
                      <w:szCs w:val="20"/>
                    </w:rPr>
                    <w:t>Risk that the political stakeholders will preference a 2016 ‘clan-based’ electoral process, and political uncertainties, including on federalism, constitution and political inclusiveness, could draw away focus, willingness and resources from the preparations and capacity development required for universal elections.</w:t>
                  </w:r>
                </w:p>
              </w:tc>
              <w:tc>
                <w:tcPr>
                  <w:tcW w:w="3723" w:type="dxa"/>
                  <w:shd w:val="clear" w:color="auto" w:fill="D9E2F3" w:themeFill="accent1" w:themeFillTint="33"/>
                </w:tcPr>
                <w:p w14:paraId="423D6B53" w14:textId="14C1088B" w:rsidR="000C6BAE" w:rsidRPr="0018593E" w:rsidRDefault="007857A8" w:rsidP="006C749E">
                  <w:pPr>
                    <w:ind w:left="144" w:right="144"/>
                    <w:rPr>
                      <w:rFonts w:cstheme="minorHAnsi"/>
                      <w:sz w:val="20"/>
                      <w:szCs w:val="20"/>
                    </w:rPr>
                  </w:pPr>
                  <w:r w:rsidRPr="0018593E">
                    <w:rPr>
                      <w:rFonts w:cstheme="minorHAnsi"/>
                      <w:sz w:val="20"/>
                      <w:szCs w:val="20"/>
                    </w:rPr>
                    <w:t xml:space="preserve">2018 &amp; 2019: The FGS-FMS NSC meetings in February &amp; June 2018 and MAF in Oct and Dec 2019 underscored commitment to universal suffrage elections in 2020/2021 and passed electoral law in February 2020. </w:t>
                  </w:r>
                </w:p>
              </w:tc>
            </w:tr>
            <w:tr w:rsidR="000C6BAE" w:rsidRPr="0018593E" w14:paraId="0E84C134" w14:textId="77777777" w:rsidTr="006302EE">
              <w:trPr>
                <w:jc w:val="right"/>
              </w:trPr>
              <w:tc>
                <w:tcPr>
                  <w:tcW w:w="3737" w:type="dxa"/>
                  <w:shd w:val="clear" w:color="auto" w:fill="D9E2F3" w:themeFill="accent1" w:themeFillTint="33"/>
                </w:tcPr>
                <w:p w14:paraId="608ACB4F" w14:textId="77777777" w:rsidR="000C6BAE" w:rsidRPr="0018593E" w:rsidRDefault="009331A9" w:rsidP="000C6BAE">
                  <w:pPr>
                    <w:rPr>
                      <w:rFonts w:cstheme="minorHAnsi"/>
                      <w:sz w:val="20"/>
                      <w:szCs w:val="20"/>
                    </w:rPr>
                  </w:pPr>
                </w:p>
                <w:p w14:paraId="47A68A83" w14:textId="1FBBA576" w:rsidR="000C6BAE" w:rsidRPr="0018593E" w:rsidRDefault="007857A8" w:rsidP="000F1F2A">
                  <w:pPr>
                    <w:ind w:firstLine="827"/>
                    <w:rPr>
                      <w:rFonts w:cstheme="minorHAnsi"/>
                      <w:sz w:val="20"/>
                      <w:szCs w:val="20"/>
                    </w:rPr>
                  </w:pPr>
                  <w:r w:rsidRPr="0018593E">
                    <w:rPr>
                      <w:rFonts w:cstheme="minorHAnsi"/>
                      <w:sz w:val="20"/>
                      <w:szCs w:val="20"/>
                    </w:rPr>
                    <w:t>Political</w:t>
                  </w:r>
                </w:p>
              </w:tc>
              <w:tc>
                <w:tcPr>
                  <w:tcW w:w="3025" w:type="dxa"/>
                  <w:shd w:val="clear" w:color="auto" w:fill="D9E2F3" w:themeFill="accent1" w:themeFillTint="33"/>
                </w:tcPr>
                <w:p w14:paraId="5B1CA43F"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Risk that limited government capacity and unknown access and effectiveness at the sub-national level affects sound </w:t>
                  </w:r>
                  <w:proofErr w:type="spellStart"/>
                  <w:r w:rsidRPr="0018593E">
                    <w:rPr>
                      <w:rFonts w:cstheme="minorHAnsi"/>
                      <w:sz w:val="20"/>
                      <w:szCs w:val="20"/>
                    </w:rPr>
                    <w:t>programme</w:t>
                  </w:r>
                  <w:proofErr w:type="spellEnd"/>
                  <w:r w:rsidRPr="0018593E">
                    <w:rPr>
                      <w:rFonts w:cstheme="minorHAnsi"/>
                      <w:sz w:val="20"/>
                      <w:szCs w:val="20"/>
                    </w:rPr>
                    <w:t xml:space="preserve"> implementation, supervision, monitoring and evaluation.</w:t>
                  </w:r>
                </w:p>
              </w:tc>
              <w:tc>
                <w:tcPr>
                  <w:tcW w:w="3723" w:type="dxa"/>
                  <w:shd w:val="clear" w:color="auto" w:fill="D9E2F3" w:themeFill="accent1" w:themeFillTint="33"/>
                </w:tcPr>
                <w:p w14:paraId="4DA0024A" w14:textId="6E69DBDB"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IESG assisted the NIEC with its engagements with the FMSs and the establishment of sub-national electoral offices and UN good offices used to advocate with those FMS who stopped NIEC operations due to their political differences with the FGS. </w:t>
                  </w:r>
                </w:p>
              </w:tc>
            </w:tr>
            <w:tr w:rsidR="000C6BAE" w:rsidRPr="0018593E" w14:paraId="2B70816F" w14:textId="77777777" w:rsidTr="006302EE">
              <w:trPr>
                <w:trHeight w:val="1070"/>
                <w:jc w:val="right"/>
              </w:trPr>
              <w:tc>
                <w:tcPr>
                  <w:tcW w:w="3737" w:type="dxa"/>
                  <w:shd w:val="clear" w:color="auto" w:fill="D9E2F3" w:themeFill="accent1" w:themeFillTint="33"/>
                </w:tcPr>
                <w:p w14:paraId="15F4A616" w14:textId="1B923562" w:rsidR="000C6BAE" w:rsidRPr="0018593E" w:rsidRDefault="007857A8" w:rsidP="000F1F2A">
                  <w:pPr>
                    <w:ind w:firstLine="827"/>
                    <w:rPr>
                      <w:rFonts w:cstheme="minorHAnsi"/>
                      <w:sz w:val="20"/>
                      <w:szCs w:val="20"/>
                    </w:rPr>
                  </w:pPr>
                  <w:r w:rsidRPr="0018593E">
                    <w:rPr>
                      <w:rFonts w:cstheme="minorHAnsi"/>
                      <w:sz w:val="20"/>
                      <w:szCs w:val="20"/>
                    </w:rPr>
                    <w:lastRenderedPageBreak/>
                    <w:t>Political</w:t>
                  </w:r>
                </w:p>
              </w:tc>
              <w:tc>
                <w:tcPr>
                  <w:tcW w:w="3025" w:type="dxa"/>
                  <w:shd w:val="clear" w:color="auto" w:fill="D9E2F3" w:themeFill="accent1" w:themeFillTint="33"/>
                </w:tcPr>
                <w:p w14:paraId="65944453"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Risk that protracted discussion on the electoral legal framework, in particular the implementation of the Electoral Law, would jeopardize the electoral timeline and the affect the preparations for voter registration.</w:t>
                  </w:r>
                </w:p>
              </w:tc>
              <w:tc>
                <w:tcPr>
                  <w:tcW w:w="3723" w:type="dxa"/>
                  <w:shd w:val="clear" w:color="auto" w:fill="D9E2F3" w:themeFill="accent1" w:themeFillTint="33"/>
                </w:tcPr>
                <w:p w14:paraId="040E160C" w14:textId="41B7F6AB"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Electoral Law (adopted 20 Feb 2020) is contradictory and insufficient and IESG supported NIEC advocacy to seek clarification from Parliament on the electoral law.</w:t>
                  </w:r>
                </w:p>
              </w:tc>
            </w:tr>
            <w:tr w:rsidR="000C6BAE" w:rsidRPr="0018593E" w14:paraId="218A27B5" w14:textId="77777777" w:rsidTr="006302EE">
              <w:trPr>
                <w:jc w:val="right"/>
              </w:trPr>
              <w:tc>
                <w:tcPr>
                  <w:tcW w:w="3737" w:type="dxa"/>
                  <w:shd w:val="clear" w:color="auto" w:fill="D9E2F3" w:themeFill="accent1" w:themeFillTint="33"/>
                </w:tcPr>
                <w:p w14:paraId="16224636" w14:textId="0332DD25" w:rsidR="000C6BAE" w:rsidRPr="0018593E" w:rsidRDefault="007857A8" w:rsidP="000F1F2A">
                  <w:pPr>
                    <w:ind w:firstLine="827"/>
                    <w:rPr>
                      <w:rFonts w:cstheme="minorHAnsi"/>
                      <w:sz w:val="20"/>
                      <w:szCs w:val="20"/>
                    </w:rPr>
                  </w:pPr>
                  <w:r w:rsidRPr="0018593E">
                    <w:rPr>
                      <w:rFonts w:cstheme="minorHAnsi"/>
                      <w:sz w:val="20"/>
                      <w:szCs w:val="20"/>
                    </w:rPr>
                    <w:t>Political</w:t>
                  </w:r>
                </w:p>
              </w:tc>
              <w:tc>
                <w:tcPr>
                  <w:tcW w:w="3025" w:type="dxa"/>
                  <w:shd w:val="clear" w:color="auto" w:fill="D9E2F3" w:themeFill="accent1" w:themeFillTint="33"/>
                </w:tcPr>
                <w:p w14:paraId="3BEC32A6"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Risk that the electoral regulatory framework would not be sufficiently developed in time affecting progress towards universal elections. </w:t>
                  </w:r>
                </w:p>
              </w:tc>
              <w:tc>
                <w:tcPr>
                  <w:tcW w:w="3723" w:type="dxa"/>
                  <w:shd w:val="clear" w:color="auto" w:fill="D9E2F3" w:themeFill="accent1" w:themeFillTint="33"/>
                </w:tcPr>
                <w:p w14:paraId="4DB4861F" w14:textId="092BD3A8" w:rsidR="000C6BAE" w:rsidRPr="0018593E" w:rsidRDefault="007857A8" w:rsidP="006C749E">
                  <w:pPr>
                    <w:autoSpaceDE w:val="0"/>
                    <w:autoSpaceDN w:val="0"/>
                    <w:adjustRightInd w:val="0"/>
                    <w:ind w:left="144" w:right="144"/>
                    <w:rPr>
                      <w:rFonts w:cstheme="minorHAnsi"/>
                      <w:sz w:val="20"/>
                      <w:szCs w:val="20"/>
                    </w:rPr>
                  </w:pPr>
                  <w:r w:rsidRPr="0018593E">
                    <w:rPr>
                      <w:rFonts w:cstheme="minorHAnsi"/>
                      <w:sz w:val="20"/>
                      <w:szCs w:val="20"/>
                    </w:rPr>
                    <w:t>UN good offices used to advocate for timely completion of electoral legislation with regular information exchange through meetings and reports shared by IESG and donors to inform on the progress of the electoral regulatory process.</w:t>
                  </w:r>
                </w:p>
              </w:tc>
            </w:tr>
            <w:tr w:rsidR="000C6BAE" w:rsidRPr="0018593E" w14:paraId="5D4C045B" w14:textId="77777777" w:rsidTr="006302EE">
              <w:trPr>
                <w:jc w:val="right"/>
              </w:trPr>
              <w:tc>
                <w:tcPr>
                  <w:tcW w:w="3737" w:type="dxa"/>
                  <w:shd w:val="clear" w:color="auto" w:fill="D9E2F3" w:themeFill="accent1" w:themeFillTint="33"/>
                </w:tcPr>
                <w:p w14:paraId="4C22196E" w14:textId="71A1EE3F" w:rsidR="000C6BAE" w:rsidRPr="0018593E" w:rsidRDefault="007857A8" w:rsidP="000F1F2A">
                  <w:pPr>
                    <w:ind w:firstLine="827"/>
                    <w:rPr>
                      <w:rFonts w:cstheme="minorHAnsi"/>
                      <w:sz w:val="20"/>
                      <w:szCs w:val="20"/>
                    </w:rPr>
                  </w:pPr>
                  <w:r w:rsidRPr="0018593E">
                    <w:rPr>
                      <w:rFonts w:cstheme="minorHAnsi"/>
                      <w:sz w:val="20"/>
                      <w:szCs w:val="20"/>
                    </w:rPr>
                    <w:t>Political</w:t>
                  </w:r>
                </w:p>
              </w:tc>
              <w:tc>
                <w:tcPr>
                  <w:tcW w:w="3025" w:type="dxa"/>
                  <w:shd w:val="clear" w:color="auto" w:fill="D9E2F3" w:themeFill="accent1" w:themeFillTint="33"/>
                </w:tcPr>
                <w:p w14:paraId="53366029" w14:textId="6D9C7F28"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Risk that political disagreement between key stakeholders, lack of political will and related donor reluctance to commit funding results in delays in/prevents the timely holding of 2021 indirect elections, which are perceived as legitimate by the public (including through the application of the 30 per cent women’s quota). </w:t>
                  </w:r>
                </w:p>
              </w:tc>
              <w:tc>
                <w:tcPr>
                  <w:tcW w:w="3723" w:type="dxa"/>
                  <w:shd w:val="clear" w:color="auto" w:fill="D9E2F3" w:themeFill="accent1" w:themeFillTint="33"/>
                </w:tcPr>
                <w:p w14:paraId="6813DE82" w14:textId="371BF132"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Good offices to engage with Somali authorities promoting recourse to Electoral Dispute Resolution Mechanisms, and dialogue to ensuring commitment to the 17 September 2020, 27 May 2021, 22 August 2021 agreements, including the 30 per cent women’s quota by political stakeholders and donor support to provide resources. </w:t>
                  </w:r>
                </w:p>
              </w:tc>
            </w:tr>
            <w:tr w:rsidR="000C6BAE" w:rsidRPr="0018593E" w14:paraId="10BDC745" w14:textId="77777777" w:rsidTr="006302EE">
              <w:trPr>
                <w:jc w:val="right"/>
              </w:trPr>
              <w:tc>
                <w:tcPr>
                  <w:tcW w:w="3737" w:type="dxa"/>
                  <w:shd w:val="clear" w:color="auto" w:fill="D9E2F3" w:themeFill="accent1" w:themeFillTint="33"/>
                </w:tcPr>
                <w:p w14:paraId="3FA284AA" w14:textId="59113B81" w:rsidR="000C6BAE" w:rsidRPr="0018593E" w:rsidRDefault="007857A8" w:rsidP="000F1F2A">
                  <w:pPr>
                    <w:ind w:firstLine="838"/>
                    <w:rPr>
                      <w:rFonts w:cstheme="minorHAnsi"/>
                      <w:sz w:val="20"/>
                      <w:szCs w:val="20"/>
                    </w:rPr>
                  </w:pPr>
                  <w:r w:rsidRPr="0018593E">
                    <w:rPr>
                      <w:rFonts w:cstheme="minorHAnsi"/>
                      <w:sz w:val="20"/>
                      <w:szCs w:val="20"/>
                    </w:rPr>
                    <w:t xml:space="preserve">Security </w:t>
                  </w:r>
                </w:p>
              </w:tc>
              <w:tc>
                <w:tcPr>
                  <w:tcW w:w="3025" w:type="dxa"/>
                  <w:shd w:val="clear" w:color="auto" w:fill="D9E2F3" w:themeFill="accent1" w:themeFillTint="33"/>
                </w:tcPr>
                <w:p w14:paraId="58C84413"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Risk that political instability, lack of political will, political capacity, and conflicts (including AS) derail the process towards universal suffrage elections.</w:t>
                  </w:r>
                </w:p>
              </w:tc>
              <w:tc>
                <w:tcPr>
                  <w:tcW w:w="3723" w:type="dxa"/>
                  <w:shd w:val="clear" w:color="auto" w:fill="D9E2F3" w:themeFill="accent1" w:themeFillTint="33"/>
                </w:tcPr>
                <w:p w14:paraId="112A4825" w14:textId="4218A838"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UN good offices to advocate for dialogue between FMSs and FGS to reach political consensus on implementing the agreed indirect electoral modality and</w:t>
                  </w:r>
                </w:p>
                <w:p w14:paraId="1E1E7010" w14:textId="08C55D5F"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UN good offices used to advocate with Police Commissioner to fully operationalize and prepare electoral security plan. </w:t>
                  </w:r>
                </w:p>
              </w:tc>
            </w:tr>
            <w:tr w:rsidR="000C6BAE" w:rsidRPr="0018593E" w14:paraId="12298C4E" w14:textId="77777777" w:rsidTr="006302EE">
              <w:trPr>
                <w:jc w:val="right"/>
              </w:trPr>
              <w:tc>
                <w:tcPr>
                  <w:tcW w:w="3737" w:type="dxa"/>
                  <w:shd w:val="clear" w:color="auto" w:fill="D9E2F3" w:themeFill="accent1" w:themeFillTint="33"/>
                </w:tcPr>
                <w:p w14:paraId="5B92510C" w14:textId="77777777" w:rsidR="000C6BAE" w:rsidRPr="0018593E" w:rsidRDefault="009331A9" w:rsidP="000C6BAE">
                  <w:pPr>
                    <w:rPr>
                      <w:rFonts w:cstheme="minorHAnsi"/>
                      <w:sz w:val="20"/>
                      <w:szCs w:val="20"/>
                    </w:rPr>
                  </w:pPr>
                </w:p>
                <w:p w14:paraId="173C0EEE" w14:textId="56C87C75" w:rsidR="000C6BAE" w:rsidRPr="0018593E" w:rsidRDefault="007857A8" w:rsidP="000F1F2A">
                  <w:pPr>
                    <w:ind w:firstLine="825"/>
                    <w:rPr>
                      <w:rFonts w:cstheme="minorHAnsi"/>
                      <w:sz w:val="20"/>
                      <w:szCs w:val="20"/>
                    </w:rPr>
                  </w:pPr>
                  <w:r w:rsidRPr="0018593E">
                    <w:rPr>
                      <w:rFonts w:cstheme="minorHAnsi"/>
                      <w:sz w:val="20"/>
                      <w:szCs w:val="20"/>
                    </w:rPr>
                    <w:t>Security</w:t>
                  </w:r>
                </w:p>
              </w:tc>
              <w:tc>
                <w:tcPr>
                  <w:tcW w:w="3025" w:type="dxa"/>
                  <w:shd w:val="clear" w:color="auto" w:fill="D9E2F3" w:themeFill="accent1" w:themeFillTint="33"/>
                </w:tcPr>
                <w:p w14:paraId="76158491"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Security conditions adversely impact the frequency with which UN advisers can work closely with government partners and other stakeholders.</w:t>
                  </w:r>
                </w:p>
              </w:tc>
              <w:tc>
                <w:tcPr>
                  <w:tcW w:w="3723" w:type="dxa"/>
                  <w:shd w:val="clear" w:color="auto" w:fill="D9E2F3" w:themeFill="accent1" w:themeFillTint="33"/>
                </w:tcPr>
                <w:p w14:paraId="328BB326" w14:textId="0662A53A"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UN using alternative means such as virtual media tools including videoconferencing to work together with government partners and other stakeholders.</w:t>
                  </w:r>
                </w:p>
                <w:p w14:paraId="3464980A" w14:textId="5187541E" w:rsidR="000C6BAE" w:rsidRPr="0018593E" w:rsidRDefault="009331A9" w:rsidP="006C749E">
                  <w:pPr>
                    <w:widowControl w:val="0"/>
                    <w:autoSpaceDE w:val="0"/>
                    <w:autoSpaceDN w:val="0"/>
                    <w:adjustRightInd w:val="0"/>
                    <w:ind w:left="144" w:right="144"/>
                    <w:rPr>
                      <w:rFonts w:cstheme="minorHAnsi"/>
                      <w:sz w:val="20"/>
                      <w:szCs w:val="20"/>
                    </w:rPr>
                  </w:pPr>
                </w:p>
              </w:tc>
            </w:tr>
            <w:tr w:rsidR="000C6BAE" w:rsidRPr="0018593E" w14:paraId="4A5D555A" w14:textId="77777777" w:rsidTr="006302EE">
              <w:trPr>
                <w:jc w:val="right"/>
              </w:trPr>
              <w:tc>
                <w:tcPr>
                  <w:tcW w:w="3737" w:type="dxa"/>
                  <w:shd w:val="clear" w:color="auto" w:fill="D9E2F3" w:themeFill="accent1" w:themeFillTint="33"/>
                </w:tcPr>
                <w:p w14:paraId="5EF8498D" w14:textId="77777777" w:rsidR="000C6BAE" w:rsidRPr="0018593E" w:rsidRDefault="009331A9" w:rsidP="000C6BAE">
                  <w:pPr>
                    <w:rPr>
                      <w:rFonts w:cstheme="minorHAnsi"/>
                      <w:sz w:val="20"/>
                      <w:szCs w:val="20"/>
                    </w:rPr>
                  </w:pPr>
                </w:p>
                <w:p w14:paraId="762A8F6B" w14:textId="637E884B" w:rsidR="000C6BAE" w:rsidRPr="0018593E" w:rsidRDefault="007857A8" w:rsidP="000F1F2A">
                  <w:pPr>
                    <w:ind w:firstLine="825"/>
                    <w:rPr>
                      <w:rFonts w:cstheme="minorHAnsi"/>
                      <w:sz w:val="20"/>
                      <w:szCs w:val="20"/>
                    </w:rPr>
                  </w:pPr>
                  <w:r w:rsidRPr="0018593E">
                    <w:rPr>
                      <w:rFonts w:cstheme="minorHAnsi"/>
                      <w:sz w:val="20"/>
                      <w:szCs w:val="20"/>
                    </w:rPr>
                    <w:t xml:space="preserve">Operational </w:t>
                  </w:r>
                </w:p>
              </w:tc>
              <w:tc>
                <w:tcPr>
                  <w:tcW w:w="3025" w:type="dxa"/>
                  <w:shd w:val="clear" w:color="auto" w:fill="D9E2F3" w:themeFill="accent1" w:themeFillTint="33"/>
                </w:tcPr>
                <w:p w14:paraId="59CCFCF9"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Risk that the complexity of conducting operations in Somalia would affect sound </w:t>
                  </w:r>
                  <w:proofErr w:type="spellStart"/>
                  <w:r w:rsidRPr="0018593E">
                    <w:rPr>
                      <w:rFonts w:cstheme="minorHAnsi"/>
                      <w:sz w:val="20"/>
                      <w:szCs w:val="20"/>
                    </w:rPr>
                    <w:t>programme</w:t>
                  </w:r>
                  <w:proofErr w:type="spellEnd"/>
                  <w:r w:rsidRPr="0018593E">
                    <w:rPr>
                      <w:rFonts w:cstheme="minorHAnsi"/>
                      <w:sz w:val="20"/>
                      <w:szCs w:val="20"/>
                    </w:rPr>
                    <w:t xml:space="preserve"> implementation, supervision, monitoring and evaluation.</w:t>
                  </w:r>
                </w:p>
              </w:tc>
              <w:tc>
                <w:tcPr>
                  <w:tcW w:w="3723" w:type="dxa"/>
                  <w:shd w:val="clear" w:color="auto" w:fill="D9E2F3" w:themeFill="accent1" w:themeFillTint="33"/>
                </w:tcPr>
                <w:p w14:paraId="2811B519" w14:textId="40627FB0"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The Joint Programme (JP) is designed to provide tailored international capacity development to the NIEC, with international advisors in specific electoral roles and has adapted its approach to work with the indirect </w:t>
                  </w:r>
                  <w:r w:rsidRPr="0018593E">
                    <w:rPr>
                      <w:rFonts w:cstheme="minorHAnsi"/>
                      <w:sz w:val="20"/>
                      <w:szCs w:val="20"/>
                    </w:rPr>
                    <w:lastRenderedPageBreak/>
                    <w:t>electoral teams.</w:t>
                  </w:r>
                </w:p>
              </w:tc>
            </w:tr>
            <w:tr w:rsidR="000C6BAE" w:rsidRPr="0018593E" w14:paraId="24E55ADD" w14:textId="77777777" w:rsidTr="006302EE">
              <w:trPr>
                <w:jc w:val="right"/>
              </w:trPr>
              <w:tc>
                <w:tcPr>
                  <w:tcW w:w="3737" w:type="dxa"/>
                  <w:shd w:val="clear" w:color="auto" w:fill="D9E2F3" w:themeFill="accent1" w:themeFillTint="33"/>
                </w:tcPr>
                <w:p w14:paraId="79A02C4B" w14:textId="271B3A5B" w:rsidR="000C6BAE" w:rsidRPr="0018593E" w:rsidRDefault="007857A8" w:rsidP="000F1F2A">
                  <w:pPr>
                    <w:ind w:firstLine="825"/>
                    <w:rPr>
                      <w:rFonts w:cstheme="minorHAnsi"/>
                      <w:sz w:val="20"/>
                      <w:szCs w:val="20"/>
                    </w:rPr>
                  </w:pPr>
                  <w:r w:rsidRPr="0018593E">
                    <w:rPr>
                      <w:rFonts w:cstheme="minorHAnsi"/>
                      <w:sz w:val="20"/>
                      <w:szCs w:val="20"/>
                    </w:rPr>
                    <w:lastRenderedPageBreak/>
                    <w:t xml:space="preserve">Environmental </w:t>
                  </w:r>
                </w:p>
              </w:tc>
              <w:tc>
                <w:tcPr>
                  <w:tcW w:w="3025" w:type="dxa"/>
                  <w:shd w:val="clear" w:color="auto" w:fill="D9E2F3" w:themeFill="accent1" w:themeFillTint="33"/>
                </w:tcPr>
                <w:p w14:paraId="10D027D8"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COVID-19 pandemic may affect operational plans for conduct of elections</w:t>
                  </w:r>
                </w:p>
              </w:tc>
              <w:tc>
                <w:tcPr>
                  <w:tcW w:w="3723" w:type="dxa"/>
                  <w:shd w:val="clear" w:color="auto" w:fill="D9E2F3" w:themeFill="accent1" w:themeFillTint="33"/>
                </w:tcPr>
                <w:p w14:paraId="1C9540D8" w14:textId="78AFA30D"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COVID-19 pandemic has brought forward use of electronic tools which are now widely accepted and used to conduct meetings and trainings with NIEC and the indirect electoral teams and other stakeholders. </w:t>
                  </w:r>
                </w:p>
              </w:tc>
            </w:tr>
            <w:tr w:rsidR="000C6BAE" w:rsidRPr="0018593E" w14:paraId="3A2BFB56" w14:textId="77777777" w:rsidTr="006302EE">
              <w:trPr>
                <w:jc w:val="right"/>
              </w:trPr>
              <w:tc>
                <w:tcPr>
                  <w:tcW w:w="3737" w:type="dxa"/>
                  <w:shd w:val="clear" w:color="auto" w:fill="D9E2F3" w:themeFill="accent1" w:themeFillTint="33"/>
                </w:tcPr>
                <w:p w14:paraId="0DDB9333" w14:textId="77777777" w:rsidR="000C6BAE" w:rsidRPr="0018593E" w:rsidRDefault="009331A9" w:rsidP="000C6BAE">
                  <w:pPr>
                    <w:rPr>
                      <w:rFonts w:cstheme="minorHAnsi"/>
                      <w:sz w:val="20"/>
                      <w:szCs w:val="20"/>
                    </w:rPr>
                  </w:pPr>
                </w:p>
                <w:p w14:paraId="3BAAC6DF" w14:textId="1F4E65D4" w:rsidR="000C6BAE" w:rsidRPr="0018593E" w:rsidRDefault="007857A8" w:rsidP="000F1F2A">
                  <w:pPr>
                    <w:ind w:firstLine="825"/>
                    <w:rPr>
                      <w:rFonts w:cstheme="minorHAnsi"/>
                      <w:sz w:val="20"/>
                      <w:szCs w:val="20"/>
                    </w:rPr>
                  </w:pPr>
                  <w:r w:rsidRPr="0018593E">
                    <w:rPr>
                      <w:rFonts w:cstheme="minorHAnsi"/>
                      <w:sz w:val="20"/>
                      <w:szCs w:val="20"/>
                    </w:rPr>
                    <w:t>Financial</w:t>
                  </w:r>
                </w:p>
              </w:tc>
              <w:tc>
                <w:tcPr>
                  <w:tcW w:w="3025" w:type="dxa"/>
                  <w:shd w:val="clear" w:color="auto" w:fill="D9E2F3" w:themeFill="accent1" w:themeFillTint="33"/>
                </w:tcPr>
                <w:p w14:paraId="219C2D75"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Long-term sustainability of electoral processes in Somalia could become an issue if the national electoral management bodies (NIEC) does not receive sufficient funding through the government budget and is dependent on international funding. </w:t>
                  </w:r>
                </w:p>
              </w:tc>
              <w:tc>
                <w:tcPr>
                  <w:tcW w:w="3723" w:type="dxa"/>
                  <w:shd w:val="clear" w:color="auto" w:fill="D9E2F3" w:themeFill="accent1" w:themeFillTint="33"/>
                </w:tcPr>
                <w:p w14:paraId="39DBA3E9" w14:textId="284413C2"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The Joint Programme works together with the NIEC, donor partners and other stakeholders to ensure an adequate budget for the NIEC’s operations in the Government’s annual budget. </w:t>
                  </w:r>
                </w:p>
              </w:tc>
            </w:tr>
            <w:tr w:rsidR="000C6BAE" w:rsidRPr="0018593E" w14:paraId="5E3E50FD" w14:textId="77777777" w:rsidTr="006302EE">
              <w:trPr>
                <w:jc w:val="right"/>
              </w:trPr>
              <w:tc>
                <w:tcPr>
                  <w:tcW w:w="3737" w:type="dxa"/>
                  <w:shd w:val="clear" w:color="auto" w:fill="D9E2F3" w:themeFill="accent1" w:themeFillTint="33"/>
                </w:tcPr>
                <w:p w14:paraId="4455D5FA" w14:textId="2FEF7106" w:rsidR="000C6BAE" w:rsidRPr="0018593E" w:rsidRDefault="007857A8" w:rsidP="000F1F2A">
                  <w:pPr>
                    <w:ind w:firstLine="825"/>
                    <w:rPr>
                      <w:rFonts w:cstheme="minorHAnsi"/>
                      <w:sz w:val="20"/>
                      <w:szCs w:val="20"/>
                    </w:rPr>
                  </w:pPr>
                  <w:r w:rsidRPr="0018593E">
                    <w:rPr>
                      <w:rFonts w:cstheme="minorHAnsi"/>
                      <w:sz w:val="20"/>
                      <w:szCs w:val="20"/>
                    </w:rPr>
                    <w:t xml:space="preserve">Financial </w:t>
                  </w:r>
                </w:p>
              </w:tc>
              <w:tc>
                <w:tcPr>
                  <w:tcW w:w="3025" w:type="dxa"/>
                  <w:shd w:val="clear" w:color="auto" w:fill="D9E2F3" w:themeFill="accent1" w:themeFillTint="33"/>
                </w:tcPr>
                <w:p w14:paraId="2BFEB974" w14:textId="77777777" w:rsidR="000C6BAE" w:rsidRPr="0018593E" w:rsidRDefault="007857A8" w:rsidP="006C749E">
                  <w:pPr>
                    <w:ind w:left="144" w:right="144"/>
                    <w:rPr>
                      <w:rFonts w:cstheme="minorHAnsi"/>
                      <w:sz w:val="20"/>
                      <w:szCs w:val="20"/>
                    </w:rPr>
                  </w:pPr>
                  <w:r w:rsidRPr="0018593E">
                    <w:rPr>
                      <w:rFonts w:cstheme="minorHAnsi"/>
                      <w:sz w:val="20"/>
                      <w:szCs w:val="20"/>
                    </w:rPr>
                    <w:t>Lack of funding from the donors may cause substantial risk of not achieving the objectives of full joint Programme.</w:t>
                  </w:r>
                </w:p>
                <w:p w14:paraId="661D649D" w14:textId="77777777" w:rsidR="000C6BAE" w:rsidRPr="0018593E" w:rsidRDefault="009331A9" w:rsidP="006C749E">
                  <w:pPr>
                    <w:widowControl w:val="0"/>
                    <w:autoSpaceDE w:val="0"/>
                    <w:autoSpaceDN w:val="0"/>
                    <w:adjustRightInd w:val="0"/>
                    <w:ind w:left="144" w:right="144"/>
                    <w:rPr>
                      <w:rFonts w:cstheme="minorHAnsi"/>
                      <w:sz w:val="20"/>
                      <w:szCs w:val="20"/>
                    </w:rPr>
                  </w:pPr>
                </w:p>
              </w:tc>
              <w:tc>
                <w:tcPr>
                  <w:tcW w:w="3723" w:type="dxa"/>
                  <w:shd w:val="clear" w:color="auto" w:fill="D9E2F3" w:themeFill="accent1" w:themeFillTint="33"/>
                </w:tcPr>
                <w:p w14:paraId="10A9D433" w14:textId="7B2EA451"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The FGS presented a number of budgets to support indirect elections; donor resources </w:t>
                  </w:r>
                  <w:r w:rsidRPr="006302EE">
                    <w:rPr>
                      <w:rFonts w:cstheme="minorHAnsi"/>
                      <w:sz w:val="20"/>
                      <w:szCs w:val="20"/>
                    </w:rPr>
                    <w:t xml:space="preserve">of USD 12.26 </w:t>
                  </w:r>
                  <w:r w:rsidR="006302EE">
                    <w:rPr>
                      <w:rFonts w:cstheme="minorHAnsi"/>
                      <w:sz w:val="20"/>
                      <w:szCs w:val="20"/>
                    </w:rPr>
                    <w:t>million</w:t>
                  </w:r>
                  <w:r w:rsidRPr="0018593E">
                    <w:rPr>
                      <w:rFonts w:cstheme="minorHAnsi"/>
                      <w:sz w:val="20"/>
                      <w:szCs w:val="20"/>
                    </w:rPr>
                    <w:t xml:space="preserve"> made available to joint electoral support </w:t>
                  </w:r>
                  <w:proofErr w:type="spellStart"/>
                  <w:r w:rsidRPr="0018593E">
                    <w:rPr>
                      <w:rFonts w:cstheme="minorHAnsi"/>
                      <w:sz w:val="20"/>
                      <w:szCs w:val="20"/>
                    </w:rPr>
                    <w:t>programme</w:t>
                  </w:r>
                  <w:proofErr w:type="spellEnd"/>
                  <w:r w:rsidRPr="0018593E">
                    <w:rPr>
                      <w:rFonts w:cstheme="minorHAnsi"/>
                      <w:sz w:val="20"/>
                      <w:szCs w:val="20"/>
                    </w:rPr>
                    <w:t xml:space="preserve">, some conditionalities attached to part of these funds. </w:t>
                  </w:r>
                </w:p>
              </w:tc>
            </w:tr>
            <w:tr w:rsidR="000C6BAE" w:rsidRPr="0018593E" w14:paraId="72862745" w14:textId="77777777" w:rsidTr="006302EE">
              <w:trPr>
                <w:jc w:val="right"/>
              </w:trPr>
              <w:tc>
                <w:tcPr>
                  <w:tcW w:w="3737" w:type="dxa"/>
                  <w:shd w:val="clear" w:color="auto" w:fill="D9E2F3" w:themeFill="accent1" w:themeFillTint="33"/>
                </w:tcPr>
                <w:p w14:paraId="17B5D70C" w14:textId="41BA1E42" w:rsidR="000C6BAE" w:rsidRPr="0018593E" w:rsidRDefault="007857A8" w:rsidP="000F1F2A">
                  <w:pPr>
                    <w:ind w:firstLine="825"/>
                    <w:rPr>
                      <w:rFonts w:cstheme="minorHAnsi"/>
                      <w:sz w:val="20"/>
                      <w:szCs w:val="20"/>
                    </w:rPr>
                  </w:pPr>
                  <w:r w:rsidRPr="0018593E">
                    <w:rPr>
                      <w:rFonts w:cstheme="minorHAnsi"/>
                      <w:sz w:val="20"/>
                      <w:szCs w:val="20"/>
                    </w:rPr>
                    <w:t>Inclusive Politics</w:t>
                  </w:r>
                </w:p>
              </w:tc>
              <w:tc>
                <w:tcPr>
                  <w:tcW w:w="3025" w:type="dxa"/>
                  <w:shd w:val="clear" w:color="auto" w:fill="D9E2F3" w:themeFill="accent1" w:themeFillTint="33"/>
                </w:tcPr>
                <w:p w14:paraId="3607B8BC"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Risk that the Project would have inequitable or discriminatory adverse impacts on affected populations, particularly people living in poverty or marginalized or excluded individuals or groups.</w:t>
                  </w:r>
                </w:p>
              </w:tc>
              <w:tc>
                <w:tcPr>
                  <w:tcW w:w="3723" w:type="dxa"/>
                  <w:shd w:val="clear" w:color="auto" w:fill="D9E2F3" w:themeFill="accent1" w:themeFillTint="33"/>
                </w:tcPr>
                <w:p w14:paraId="6146C1D0" w14:textId="32D27C04"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 xml:space="preserve">Within the guidance of the Government and federal institutions, the project supports consultative forums with the public and works with media to ensure adequate information sharing and transparency on the process to all sections of society. </w:t>
                  </w:r>
                </w:p>
              </w:tc>
            </w:tr>
            <w:tr w:rsidR="000C6BAE" w:rsidRPr="0018593E" w14:paraId="53187F39" w14:textId="77777777" w:rsidTr="006302EE">
              <w:trPr>
                <w:trHeight w:val="1598"/>
                <w:jc w:val="right"/>
              </w:trPr>
              <w:tc>
                <w:tcPr>
                  <w:tcW w:w="3737" w:type="dxa"/>
                  <w:shd w:val="clear" w:color="auto" w:fill="D9E2F3" w:themeFill="accent1" w:themeFillTint="33"/>
                </w:tcPr>
                <w:p w14:paraId="1F9D72B0" w14:textId="428AA8CF" w:rsidR="000C6BAE" w:rsidRPr="0018593E" w:rsidRDefault="007857A8" w:rsidP="00B376CB">
                  <w:pPr>
                    <w:ind w:firstLine="825"/>
                    <w:rPr>
                      <w:rFonts w:cstheme="minorHAnsi"/>
                      <w:sz w:val="20"/>
                      <w:szCs w:val="20"/>
                    </w:rPr>
                  </w:pPr>
                  <w:r w:rsidRPr="0018593E">
                    <w:rPr>
                      <w:rFonts w:cstheme="minorHAnsi"/>
                      <w:sz w:val="20"/>
                      <w:szCs w:val="20"/>
                    </w:rPr>
                    <w:t>Inclusive Politics</w:t>
                  </w:r>
                </w:p>
              </w:tc>
              <w:tc>
                <w:tcPr>
                  <w:tcW w:w="3025" w:type="dxa"/>
                  <w:shd w:val="clear" w:color="auto" w:fill="D9E2F3" w:themeFill="accent1" w:themeFillTint="33"/>
                </w:tcPr>
                <w:p w14:paraId="62F49CA9" w14:textId="0EFBFD9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Risk that the Project would exclude any potentially affected stakeholders, in particular marginalized groups, from fully participating in decisions that may affect them.</w:t>
                  </w:r>
                </w:p>
              </w:tc>
              <w:tc>
                <w:tcPr>
                  <w:tcW w:w="3723" w:type="dxa"/>
                  <w:shd w:val="clear" w:color="auto" w:fill="D9E2F3" w:themeFill="accent1" w:themeFillTint="33"/>
                </w:tcPr>
                <w:p w14:paraId="5D2AEED0" w14:textId="0B1713F1"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IESG works with other sections of the UN to enhance the capacity of any potentially affected stakeholders, in particular marginalized groups, to participation and claim their rights.</w:t>
                  </w:r>
                </w:p>
              </w:tc>
            </w:tr>
            <w:tr w:rsidR="000C6BAE" w:rsidRPr="0018593E" w14:paraId="6B62669B" w14:textId="77777777" w:rsidTr="006302EE">
              <w:trPr>
                <w:jc w:val="right"/>
              </w:trPr>
              <w:tc>
                <w:tcPr>
                  <w:tcW w:w="3737" w:type="dxa"/>
                  <w:shd w:val="clear" w:color="auto" w:fill="D9E2F3" w:themeFill="accent1" w:themeFillTint="33"/>
                </w:tcPr>
                <w:p w14:paraId="6DD5897E" w14:textId="54CCF119" w:rsidR="000C6BAE" w:rsidRPr="0018593E" w:rsidRDefault="007857A8" w:rsidP="00B376CB">
                  <w:pPr>
                    <w:ind w:firstLine="825"/>
                    <w:rPr>
                      <w:rFonts w:cstheme="minorHAnsi"/>
                      <w:sz w:val="20"/>
                      <w:szCs w:val="20"/>
                    </w:rPr>
                  </w:pPr>
                  <w:r w:rsidRPr="0018593E">
                    <w:rPr>
                      <w:rFonts w:cstheme="minorHAnsi"/>
                      <w:sz w:val="20"/>
                      <w:szCs w:val="20"/>
                    </w:rPr>
                    <w:t>Inclusive Politics</w:t>
                  </w:r>
                </w:p>
              </w:tc>
              <w:tc>
                <w:tcPr>
                  <w:tcW w:w="3025" w:type="dxa"/>
                  <w:shd w:val="clear" w:color="auto" w:fill="D9E2F3" w:themeFill="accent1" w:themeFillTint="33"/>
                </w:tcPr>
                <w:p w14:paraId="3408942B"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Risk that duty-bearers do not have the capacity to meet their obligations in the Project.</w:t>
                  </w:r>
                </w:p>
              </w:tc>
              <w:tc>
                <w:tcPr>
                  <w:tcW w:w="3723" w:type="dxa"/>
                  <w:shd w:val="clear" w:color="auto" w:fill="D9E2F3" w:themeFill="accent1" w:themeFillTint="33"/>
                </w:tcPr>
                <w:p w14:paraId="482916F4" w14:textId="1D5302D3"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IESG assists Somali counterparts (NIEC) to provide input in the drafting of the electoral legislation and to enhance MPs knowledge on the electoral law and meet their obligations to the people and provides technical support to the indirect electoral committees to enhance integrity measures on the  indirect electoral process.</w:t>
                  </w:r>
                </w:p>
              </w:tc>
            </w:tr>
            <w:tr w:rsidR="000C6BAE" w:rsidRPr="0018593E" w14:paraId="3C1ACA6B" w14:textId="77777777" w:rsidTr="006302EE">
              <w:trPr>
                <w:jc w:val="right"/>
              </w:trPr>
              <w:tc>
                <w:tcPr>
                  <w:tcW w:w="3737" w:type="dxa"/>
                  <w:shd w:val="clear" w:color="auto" w:fill="D9E2F3" w:themeFill="accent1" w:themeFillTint="33"/>
                </w:tcPr>
                <w:p w14:paraId="39072B97" w14:textId="508007DD" w:rsidR="000C6BAE" w:rsidRPr="0018593E" w:rsidRDefault="007857A8" w:rsidP="00B376CB">
                  <w:pPr>
                    <w:ind w:firstLine="825"/>
                    <w:rPr>
                      <w:rFonts w:cstheme="minorHAnsi"/>
                      <w:sz w:val="20"/>
                      <w:szCs w:val="20"/>
                    </w:rPr>
                  </w:pPr>
                  <w:r w:rsidRPr="0018593E">
                    <w:rPr>
                      <w:rFonts w:cstheme="minorHAnsi"/>
                      <w:sz w:val="20"/>
                      <w:szCs w:val="20"/>
                    </w:rPr>
                    <w:lastRenderedPageBreak/>
                    <w:t>Inclusive Politics</w:t>
                  </w:r>
                </w:p>
                <w:p w14:paraId="63200D41" w14:textId="77777777" w:rsidR="000C6BAE" w:rsidRPr="0018593E" w:rsidRDefault="009331A9" w:rsidP="000C6BAE">
                  <w:pPr>
                    <w:rPr>
                      <w:rFonts w:cstheme="minorHAnsi"/>
                      <w:sz w:val="20"/>
                      <w:szCs w:val="20"/>
                    </w:rPr>
                  </w:pPr>
                </w:p>
              </w:tc>
              <w:tc>
                <w:tcPr>
                  <w:tcW w:w="3025" w:type="dxa"/>
                  <w:shd w:val="clear" w:color="auto" w:fill="D9E2F3" w:themeFill="accent1" w:themeFillTint="33"/>
                </w:tcPr>
                <w:p w14:paraId="5FA968CD"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Risk that rights-holders do not have the capacity to claim their rights.</w:t>
                  </w:r>
                </w:p>
              </w:tc>
              <w:tc>
                <w:tcPr>
                  <w:tcW w:w="3723" w:type="dxa"/>
                  <w:shd w:val="clear" w:color="auto" w:fill="D9E2F3" w:themeFill="accent1" w:themeFillTint="33"/>
                </w:tcPr>
                <w:p w14:paraId="012679C9"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The UN strategy on universal suffrage elections considers the capacity of rights-holders to claim their rights.</w:t>
                  </w:r>
                </w:p>
              </w:tc>
            </w:tr>
            <w:tr w:rsidR="000C6BAE" w:rsidRPr="0018593E" w14:paraId="727353B6" w14:textId="77777777" w:rsidTr="006302EE">
              <w:trPr>
                <w:jc w:val="right"/>
              </w:trPr>
              <w:tc>
                <w:tcPr>
                  <w:tcW w:w="3737" w:type="dxa"/>
                  <w:shd w:val="clear" w:color="auto" w:fill="D9E2F3" w:themeFill="accent1" w:themeFillTint="33"/>
                </w:tcPr>
                <w:p w14:paraId="6AD43FC4" w14:textId="7BF2B9AC" w:rsidR="000C6BAE" w:rsidRPr="0018593E" w:rsidRDefault="007857A8" w:rsidP="00B376CB">
                  <w:pPr>
                    <w:ind w:firstLine="825"/>
                    <w:rPr>
                      <w:rFonts w:cstheme="minorHAnsi"/>
                      <w:sz w:val="20"/>
                      <w:szCs w:val="20"/>
                    </w:rPr>
                  </w:pPr>
                  <w:r w:rsidRPr="0018593E">
                    <w:rPr>
                      <w:rFonts w:cstheme="minorHAnsi"/>
                      <w:sz w:val="20"/>
                      <w:szCs w:val="20"/>
                    </w:rPr>
                    <w:t>Inclusive Politics</w:t>
                  </w:r>
                </w:p>
                <w:p w14:paraId="6B9F1FC9" w14:textId="77777777" w:rsidR="000C6BAE" w:rsidRPr="0018593E" w:rsidRDefault="009331A9" w:rsidP="000C6BAE">
                  <w:pPr>
                    <w:rPr>
                      <w:rFonts w:cstheme="minorHAnsi"/>
                      <w:sz w:val="20"/>
                      <w:szCs w:val="20"/>
                    </w:rPr>
                  </w:pPr>
                </w:p>
              </w:tc>
              <w:tc>
                <w:tcPr>
                  <w:tcW w:w="3025" w:type="dxa"/>
                  <w:shd w:val="clear" w:color="auto" w:fill="D9E2F3" w:themeFill="accent1" w:themeFillTint="33"/>
                </w:tcPr>
                <w:p w14:paraId="52935D47"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Risk that the Project would have adverse impacts on gender equality and/or the situation of women and girls.</w:t>
                  </w:r>
                </w:p>
              </w:tc>
              <w:tc>
                <w:tcPr>
                  <w:tcW w:w="3723" w:type="dxa"/>
                  <w:shd w:val="clear" w:color="auto" w:fill="D9E2F3" w:themeFill="accent1" w:themeFillTint="33"/>
                </w:tcPr>
                <w:p w14:paraId="7A6E3EFC" w14:textId="31922FF6" w:rsidR="000C6BAE" w:rsidRPr="0018593E" w:rsidRDefault="007857A8" w:rsidP="006C749E">
                  <w:pPr>
                    <w:autoSpaceDE w:val="0"/>
                    <w:autoSpaceDN w:val="0"/>
                    <w:adjustRightInd w:val="0"/>
                    <w:ind w:left="144" w:right="144"/>
                    <w:rPr>
                      <w:rFonts w:cstheme="minorHAnsi"/>
                      <w:sz w:val="20"/>
                      <w:szCs w:val="20"/>
                    </w:rPr>
                  </w:pPr>
                  <w:r w:rsidRPr="0018593E">
                    <w:rPr>
                      <w:rFonts w:cstheme="minorHAnsi"/>
                      <w:sz w:val="20"/>
                      <w:szCs w:val="20"/>
                    </w:rPr>
                    <w:t xml:space="preserve">There is collaboration amongst UN gender experts and focal persons from the Joint Programme for Electoral Support and the Joint Programme on Women’s Political Participation and Empowerment (UN Women, UNDP and UNSOM), the UN Resident Coordination Office (RCO) and UNDP CO to support the goal of 30% women’s representation in parliament in the indirect electoral process. </w:t>
                  </w:r>
                </w:p>
              </w:tc>
            </w:tr>
            <w:tr w:rsidR="000C6BAE" w:rsidRPr="0018593E" w14:paraId="38B293E9" w14:textId="77777777" w:rsidTr="006302EE">
              <w:trPr>
                <w:jc w:val="right"/>
              </w:trPr>
              <w:tc>
                <w:tcPr>
                  <w:tcW w:w="3737" w:type="dxa"/>
                  <w:shd w:val="clear" w:color="auto" w:fill="D9E2F3" w:themeFill="accent1" w:themeFillTint="33"/>
                </w:tcPr>
                <w:p w14:paraId="4D5F6B39" w14:textId="64565599" w:rsidR="000C6BAE" w:rsidRPr="0018593E" w:rsidRDefault="007857A8" w:rsidP="00B376CB">
                  <w:pPr>
                    <w:ind w:firstLine="825"/>
                    <w:rPr>
                      <w:rFonts w:cstheme="minorHAnsi"/>
                      <w:sz w:val="20"/>
                      <w:szCs w:val="20"/>
                    </w:rPr>
                  </w:pPr>
                  <w:r w:rsidRPr="0018593E">
                    <w:rPr>
                      <w:rFonts w:cstheme="minorHAnsi"/>
                      <w:sz w:val="20"/>
                      <w:szCs w:val="20"/>
                    </w:rPr>
                    <w:t xml:space="preserve">COVID 19 </w:t>
                  </w:r>
                </w:p>
              </w:tc>
              <w:tc>
                <w:tcPr>
                  <w:tcW w:w="3025" w:type="dxa"/>
                  <w:shd w:val="clear" w:color="auto" w:fill="D9E2F3" w:themeFill="accent1" w:themeFillTint="33"/>
                </w:tcPr>
                <w:p w14:paraId="60A13828" w14:textId="77777777" w:rsidR="000C6BAE" w:rsidRPr="0018593E" w:rsidRDefault="007857A8" w:rsidP="006C749E">
                  <w:pPr>
                    <w:widowControl w:val="0"/>
                    <w:autoSpaceDE w:val="0"/>
                    <w:autoSpaceDN w:val="0"/>
                    <w:adjustRightInd w:val="0"/>
                    <w:ind w:left="144" w:right="144"/>
                    <w:rPr>
                      <w:rFonts w:cstheme="minorHAnsi"/>
                      <w:sz w:val="20"/>
                      <w:szCs w:val="20"/>
                    </w:rPr>
                  </w:pPr>
                  <w:r w:rsidRPr="0018593E">
                    <w:rPr>
                      <w:rFonts w:cstheme="minorHAnsi"/>
                      <w:sz w:val="20"/>
                      <w:szCs w:val="20"/>
                    </w:rPr>
                    <w:t>Risk that COVID 19 conditions adversely impact the frequency with which UN advisers and NIEC can work closely with government partners and other stakeholders.</w:t>
                  </w:r>
                </w:p>
              </w:tc>
              <w:tc>
                <w:tcPr>
                  <w:tcW w:w="3723" w:type="dxa"/>
                  <w:shd w:val="clear" w:color="auto" w:fill="D9E2F3" w:themeFill="accent1" w:themeFillTint="33"/>
                </w:tcPr>
                <w:p w14:paraId="4E29E7E8" w14:textId="210CC9F9" w:rsidR="000C6BAE" w:rsidRPr="0018593E" w:rsidRDefault="007857A8" w:rsidP="006C749E">
                  <w:pPr>
                    <w:autoSpaceDE w:val="0"/>
                    <w:autoSpaceDN w:val="0"/>
                    <w:adjustRightInd w:val="0"/>
                    <w:ind w:left="144" w:right="144"/>
                    <w:rPr>
                      <w:rFonts w:cstheme="minorHAnsi"/>
                      <w:sz w:val="20"/>
                      <w:szCs w:val="20"/>
                    </w:rPr>
                  </w:pPr>
                  <w:r w:rsidRPr="0018593E">
                    <w:rPr>
                      <w:rFonts w:cstheme="minorHAnsi"/>
                      <w:sz w:val="20"/>
                      <w:szCs w:val="20"/>
                    </w:rPr>
                    <w:t xml:space="preserve">IESG provided NIEC with ICT support including available communications applications (such as zoom) to enable the institution conduct meetings with staff, stakeholders and IESG to communicate, coordinate and exchange information with all stakeholders efficiently and quickly through electronic/virtual means that is cost-effective, time-saving and accessible 24/7; a similar approach is in place for the indirect electoral teams. </w:t>
                  </w:r>
                </w:p>
              </w:tc>
            </w:tr>
          </w:tbl>
          <w:p w14:paraId="35E12950" w14:textId="77777777" w:rsidR="000C6BAE" w:rsidRPr="0018593E" w:rsidRDefault="009331A9" w:rsidP="000C6BAE">
            <w:pPr>
              <w:autoSpaceDE w:val="0"/>
              <w:autoSpaceDN w:val="0"/>
              <w:adjustRightInd w:val="0"/>
              <w:rPr>
                <w:rFonts w:cstheme="minorHAnsi"/>
                <w:sz w:val="20"/>
                <w:szCs w:val="20"/>
              </w:rPr>
            </w:pPr>
          </w:p>
          <w:p w14:paraId="4B8DAF9F" w14:textId="68790FE3" w:rsidR="00D07A63" w:rsidRPr="0018593E" w:rsidRDefault="007857A8" w:rsidP="00D07A63">
            <w:pPr>
              <w:tabs>
                <w:tab w:val="left" w:pos="426"/>
              </w:tabs>
              <w:ind w:left="426"/>
              <w:jc w:val="center"/>
              <w:rPr>
                <w:rFonts w:cstheme="minorHAnsi"/>
                <w:b/>
                <w:bCs/>
                <w:sz w:val="20"/>
                <w:szCs w:val="20"/>
              </w:rPr>
            </w:pPr>
            <w:r w:rsidRPr="0018593E">
              <w:rPr>
                <w:rFonts w:cstheme="minorHAnsi"/>
                <w:b/>
                <w:bCs/>
                <w:sz w:val="20"/>
                <w:szCs w:val="20"/>
              </w:rPr>
              <w:t>Learning impact</w:t>
            </w:r>
          </w:p>
          <w:p w14:paraId="35FA849A" w14:textId="14F0EF3B" w:rsidR="00BB13BD" w:rsidRPr="00970B17" w:rsidRDefault="007857A8" w:rsidP="006302EE">
            <w:pPr>
              <w:numPr>
                <w:ilvl w:val="0"/>
                <w:numId w:val="4"/>
              </w:numPr>
              <w:autoSpaceDE w:val="0"/>
              <w:autoSpaceDN w:val="0"/>
              <w:adjustRightInd w:val="0"/>
              <w:spacing w:after="81"/>
              <w:ind w:left="341" w:hanging="341"/>
              <w:jc w:val="both"/>
              <w:rPr>
                <w:rFonts w:ascii="Calibri" w:eastAsiaTheme="minorHAnsi" w:hAnsi="Calibri" w:cs="Calibri"/>
                <w:color w:val="000000"/>
                <w:sz w:val="20"/>
                <w:szCs w:val="20"/>
              </w:rPr>
            </w:pPr>
            <w:r w:rsidRPr="00970B17">
              <w:rPr>
                <w:rFonts w:ascii="Calibri" w:eastAsiaTheme="minorHAnsi" w:hAnsi="Calibri" w:cs="Calibri"/>
                <w:color w:val="000000"/>
                <w:sz w:val="20"/>
                <w:szCs w:val="20"/>
              </w:rPr>
              <w:t xml:space="preserve">Lessons Learned: Support to ad hoc institutions and processes may help a political transition but it is not a sustainable investment nor a durable development solution. </w:t>
            </w:r>
          </w:p>
          <w:p w14:paraId="66BDE049" w14:textId="34920010" w:rsidR="00BB13BD" w:rsidRPr="00970B17" w:rsidRDefault="007857A8" w:rsidP="006302EE">
            <w:pPr>
              <w:numPr>
                <w:ilvl w:val="0"/>
                <w:numId w:val="4"/>
              </w:numPr>
              <w:autoSpaceDE w:val="0"/>
              <w:autoSpaceDN w:val="0"/>
              <w:adjustRightInd w:val="0"/>
              <w:spacing w:after="81"/>
              <w:ind w:left="341" w:hanging="341"/>
              <w:jc w:val="both"/>
              <w:rPr>
                <w:rFonts w:ascii="Calibri" w:eastAsiaTheme="minorHAnsi" w:hAnsi="Calibri" w:cs="Calibri"/>
                <w:color w:val="000000"/>
                <w:sz w:val="20"/>
                <w:szCs w:val="20"/>
              </w:rPr>
            </w:pPr>
            <w:r w:rsidRPr="00970B17">
              <w:rPr>
                <w:rFonts w:ascii="Calibri" w:eastAsiaTheme="minorHAnsi" w:hAnsi="Calibri" w:cs="Calibri"/>
                <w:color w:val="000000"/>
                <w:sz w:val="20"/>
                <w:szCs w:val="20"/>
              </w:rPr>
              <w:t xml:space="preserve">Importance of learning the lessons from 2016 and 2020 and applying them to the next phase of assistance to not repeat and normalize a dysfunctional governance cycle for a third time. </w:t>
            </w:r>
          </w:p>
          <w:p w14:paraId="1D523048" w14:textId="60193635" w:rsidR="00BB13BD" w:rsidRPr="00970B17" w:rsidRDefault="007857A8" w:rsidP="006302EE">
            <w:pPr>
              <w:numPr>
                <w:ilvl w:val="0"/>
                <w:numId w:val="4"/>
              </w:numPr>
              <w:autoSpaceDE w:val="0"/>
              <w:autoSpaceDN w:val="0"/>
              <w:adjustRightInd w:val="0"/>
              <w:spacing w:after="81"/>
              <w:ind w:left="341" w:hanging="341"/>
              <w:jc w:val="both"/>
              <w:rPr>
                <w:rFonts w:ascii="Calibri" w:eastAsiaTheme="minorHAnsi" w:hAnsi="Calibri" w:cs="Calibri"/>
                <w:color w:val="000000"/>
                <w:sz w:val="20"/>
                <w:szCs w:val="20"/>
              </w:rPr>
            </w:pPr>
            <w:r w:rsidRPr="00970B17">
              <w:rPr>
                <w:rFonts w:ascii="Calibri" w:eastAsiaTheme="minorHAnsi" w:hAnsi="Calibri" w:cs="Calibri"/>
                <w:color w:val="000000"/>
                <w:sz w:val="20"/>
                <w:szCs w:val="20"/>
              </w:rPr>
              <w:t xml:space="preserve">Political red flags need addressing and monitoring at the political level, with a unified voice and concerted action by high level UN, international community, and Somali champions, starting on day one and continuing until the process is completed. </w:t>
            </w:r>
          </w:p>
          <w:p w14:paraId="7512F2E0" w14:textId="42418BA3" w:rsidR="00BB13BD" w:rsidRPr="00970B17" w:rsidRDefault="007857A8" w:rsidP="006302EE">
            <w:pPr>
              <w:numPr>
                <w:ilvl w:val="0"/>
                <w:numId w:val="4"/>
              </w:numPr>
              <w:autoSpaceDE w:val="0"/>
              <w:autoSpaceDN w:val="0"/>
              <w:adjustRightInd w:val="0"/>
              <w:spacing w:after="81"/>
              <w:ind w:left="341" w:hanging="341"/>
              <w:jc w:val="both"/>
              <w:rPr>
                <w:rFonts w:ascii="Calibri" w:eastAsiaTheme="minorHAnsi" w:hAnsi="Calibri" w:cs="Calibri"/>
                <w:color w:val="000000"/>
                <w:sz w:val="20"/>
                <w:szCs w:val="20"/>
              </w:rPr>
            </w:pPr>
            <w:r w:rsidRPr="00970B17">
              <w:rPr>
                <w:rFonts w:ascii="Calibri" w:eastAsiaTheme="minorHAnsi" w:hAnsi="Calibri" w:cs="Calibri"/>
                <w:color w:val="000000"/>
                <w:sz w:val="20"/>
                <w:szCs w:val="20"/>
              </w:rPr>
              <w:t xml:space="preserve">Technical support projects can only go so far without the basic political building blocks being in place, starting with basic political agreement on the fundamental nature and structures of government. This is a prerequisite for a stable, nonviolent state and for credible election. </w:t>
            </w:r>
          </w:p>
          <w:p w14:paraId="72FC6878" w14:textId="6796B3C5" w:rsidR="00BB13BD" w:rsidRPr="00970B17" w:rsidRDefault="007857A8" w:rsidP="006302EE">
            <w:pPr>
              <w:numPr>
                <w:ilvl w:val="0"/>
                <w:numId w:val="4"/>
              </w:numPr>
              <w:autoSpaceDE w:val="0"/>
              <w:autoSpaceDN w:val="0"/>
              <w:adjustRightInd w:val="0"/>
              <w:spacing w:after="81"/>
              <w:ind w:left="341" w:hanging="341"/>
              <w:jc w:val="both"/>
              <w:rPr>
                <w:rFonts w:ascii="Calibri" w:eastAsiaTheme="minorHAnsi" w:hAnsi="Calibri" w:cs="Calibri"/>
                <w:color w:val="000000"/>
                <w:sz w:val="20"/>
                <w:szCs w:val="20"/>
              </w:rPr>
            </w:pPr>
            <w:r w:rsidRPr="00970B17">
              <w:rPr>
                <w:rFonts w:ascii="Calibri" w:eastAsiaTheme="minorHAnsi" w:hAnsi="Calibri" w:cs="Calibri"/>
                <w:color w:val="000000"/>
                <w:sz w:val="20"/>
                <w:szCs w:val="20"/>
              </w:rPr>
              <w:t xml:space="preserve">Ensuring inclusion is more than addressing gender issues. The needs of persons living with disabilities and other marginalized groups in the electoral and political processes need as much attention and inclusion. </w:t>
            </w:r>
          </w:p>
          <w:p w14:paraId="5840AF6A" w14:textId="46689348" w:rsidR="00BB13BD" w:rsidRPr="00970B17" w:rsidRDefault="007857A8" w:rsidP="006302EE">
            <w:pPr>
              <w:numPr>
                <w:ilvl w:val="0"/>
                <w:numId w:val="4"/>
              </w:numPr>
              <w:autoSpaceDE w:val="0"/>
              <w:autoSpaceDN w:val="0"/>
              <w:adjustRightInd w:val="0"/>
              <w:spacing w:after="81"/>
              <w:ind w:left="341" w:hanging="341"/>
              <w:jc w:val="both"/>
              <w:rPr>
                <w:rFonts w:ascii="Calibri" w:eastAsiaTheme="minorHAnsi" w:hAnsi="Calibri" w:cs="Calibri"/>
                <w:sz w:val="20"/>
                <w:szCs w:val="20"/>
              </w:rPr>
            </w:pPr>
            <w:r w:rsidRPr="00970B17">
              <w:rPr>
                <w:rFonts w:ascii="Calibri" w:eastAsiaTheme="minorHAnsi" w:hAnsi="Calibri" w:cs="Calibri"/>
                <w:color w:val="000000"/>
                <w:sz w:val="20"/>
                <w:szCs w:val="20"/>
              </w:rPr>
              <w:t xml:space="preserve">Value of investing in team building when forming a task force or group working on complex issues in politically sensitive environment so that they are all on the same page and focused on achieving the same goal. </w:t>
            </w:r>
          </w:p>
          <w:p w14:paraId="44965E08" w14:textId="0660C03C" w:rsidR="00BB13BD" w:rsidRPr="00970B17" w:rsidRDefault="007857A8" w:rsidP="006302EE">
            <w:pPr>
              <w:numPr>
                <w:ilvl w:val="0"/>
                <w:numId w:val="4"/>
              </w:numPr>
              <w:autoSpaceDE w:val="0"/>
              <w:autoSpaceDN w:val="0"/>
              <w:adjustRightInd w:val="0"/>
              <w:ind w:left="341" w:hanging="341"/>
              <w:jc w:val="both"/>
              <w:rPr>
                <w:rFonts w:ascii="Calibri" w:eastAsiaTheme="minorHAnsi" w:hAnsi="Calibri" w:cs="Calibri"/>
                <w:sz w:val="20"/>
                <w:szCs w:val="20"/>
              </w:rPr>
            </w:pPr>
            <w:r w:rsidRPr="00970B17">
              <w:rPr>
                <w:rFonts w:ascii="Calibri" w:eastAsiaTheme="minorHAnsi" w:hAnsi="Calibri" w:cs="Calibri"/>
                <w:sz w:val="20"/>
                <w:szCs w:val="20"/>
              </w:rPr>
              <w:t xml:space="preserve">Importance of good coordination, information sharing and strong partnerships in a context of uncertainty and </w:t>
            </w:r>
            <w:r w:rsidR="006302EE" w:rsidRPr="00970B17">
              <w:rPr>
                <w:rFonts w:ascii="Calibri" w:eastAsiaTheme="minorHAnsi" w:hAnsi="Calibri" w:cs="Calibri"/>
                <w:sz w:val="20"/>
                <w:szCs w:val="20"/>
              </w:rPr>
              <w:t>flux and</w:t>
            </w:r>
            <w:r w:rsidRPr="00970B17">
              <w:rPr>
                <w:rFonts w:ascii="Calibri" w:eastAsiaTheme="minorHAnsi" w:hAnsi="Calibri" w:cs="Calibri"/>
                <w:sz w:val="20"/>
                <w:szCs w:val="20"/>
              </w:rPr>
              <w:t xml:space="preserve"> limited political will for the objectives of the project. </w:t>
            </w:r>
          </w:p>
          <w:p w14:paraId="7C530F4B" w14:textId="14AA8228" w:rsidR="0094781A" w:rsidRPr="00970B17" w:rsidRDefault="007857A8" w:rsidP="006302EE">
            <w:pPr>
              <w:numPr>
                <w:ilvl w:val="0"/>
                <w:numId w:val="4"/>
              </w:numPr>
              <w:autoSpaceDE w:val="0"/>
              <w:autoSpaceDN w:val="0"/>
              <w:adjustRightInd w:val="0"/>
              <w:ind w:left="341" w:hanging="341"/>
              <w:jc w:val="both"/>
              <w:rPr>
                <w:rFonts w:cstheme="minorHAnsi"/>
                <w:b/>
                <w:color w:val="ED7D31" w:themeColor="accent2"/>
                <w:sz w:val="20"/>
                <w:szCs w:val="20"/>
              </w:rPr>
            </w:pPr>
            <w:r w:rsidRPr="00970B17">
              <w:rPr>
                <w:rFonts w:ascii="Calibri" w:eastAsiaTheme="minorHAnsi" w:hAnsi="Calibri" w:cs="Calibri"/>
                <w:sz w:val="20"/>
                <w:szCs w:val="20"/>
              </w:rPr>
              <w:t xml:space="preserve">Best Practice: Designing a light, flexible framework focused on the process, that allowed the project to remain flexible and take </w:t>
            </w:r>
            <w:r w:rsidRPr="00970B17">
              <w:rPr>
                <w:rFonts w:ascii="Calibri" w:eastAsiaTheme="minorHAnsi" w:hAnsi="Calibri" w:cs="Calibri"/>
                <w:color w:val="000000"/>
                <w:sz w:val="20"/>
                <w:szCs w:val="20"/>
              </w:rPr>
              <w:t xml:space="preserve">advantage of opportunities in a difficult and continually changing environment.   </w:t>
            </w:r>
          </w:p>
          <w:p w14:paraId="64B6283C" w14:textId="58391DAA" w:rsidR="00C57F57" w:rsidRPr="0018593E" w:rsidRDefault="009331A9" w:rsidP="00C57F57">
            <w:pPr>
              <w:rPr>
                <w:rFonts w:cstheme="minorHAnsi"/>
                <w:b/>
                <w:color w:val="ED7D31" w:themeColor="accent2"/>
                <w:sz w:val="20"/>
                <w:szCs w:val="20"/>
              </w:rPr>
            </w:pPr>
          </w:p>
        </w:tc>
      </w:tr>
      <w:tr w:rsidR="003E6067" w:rsidRPr="00EB470F" w14:paraId="2AC05C0B" w14:textId="77777777" w:rsidTr="008F64E0">
        <w:tc>
          <w:tcPr>
            <w:tcW w:w="9756" w:type="dxa"/>
          </w:tcPr>
          <w:p w14:paraId="176ED7AC" w14:textId="77777777" w:rsidR="000C57AA" w:rsidRPr="00C57F57" w:rsidRDefault="009331A9" w:rsidP="00AA7019">
            <w:pPr>
              <w:jc w:val="center"/>
              <w:rPr>
                <w:rFonts w:cstheme="minorHAnsi"/>
                <w:b/>
                <w:bCs/>
                <w:sz w:val="2"/>
                <w:szCs w:val="2"/>
              </w:rPr>
            </w:pPr>
          </w:p>
          <w:p w14:paraId="1254A838" w14:textId="3A0D31FB" w:rsidR="000C57AA" w:rsidRPr="00EB470F" w:rsidRDefault="007857A8" w:rsidP="00AA7019">
            <w:pPr>
              <w:jc w:val="center"/>
              <w:rPr>
                <w:rFonts w:cstheme="minorHAnsi"/>
                <w:b/>
                <w:bCs/>
              </w:rPr>
            </w:pPr>
            <w:r w:rsidRPr="00EB470F">
              <w:rPr>
                <w:rFonts w:cstheme="minorHAnsi"/>
                <w:b/>
                <w:bCs/>
              </w:rPr>
              <w:t>Coordination with other UN entities including UNSOM/UNSOS</w:t>
            </w:r>
            <w:r>
              <w:rPr>
                <w:rFonts w:cstheme="minorHAnsi"/>
                <w:b/>
                <w:bCs/>
              </w:rPr>
              <w:t xml:space="preserve"> </w:t>
            </w:r>
            <w:r w:rsidRPr="00EB470F">
              <w:rPr>
                <w:rFonts w:cstheme="minorHAnsi"/>
                <w:b/>
                <w:bCs/>
              </w:rPr>
              <w:t>within and outside the SJF portfolio</w:t>
            </w:r>
          </w:p>
          <w:p w14:paraId="04E6B559" w14:textId="70D265F5" w:rsidR="000023E4" w:rsidRPr="00571BA0" w:rsidRDefault="007857A8" w:rsidP="006302EE">
            <w:pPr>
              <w:jc w:val="both"/>
              <w:rPr>
                <w:rFonts w:cstheme="minorHAnsi"/>
                <w:bCs/>
                <w:sz w:val="20"/>
                <w:szCs w:val="20"/>
              </w:rPr>
            </w:pPr>
            <w:r w:rsidRPr="00571BA0">
              <w:rPr>
                <w:rFonts w:cstheme="minorHAnsi"/>
                <w:bCs/>
                <w:sz w:val="20"/>
                <w:szCs w:val="20"/>
              </w:rPr>
              <w:t>The Joint Programme is a partnership with UNSOM. IESG is an integrated structure comprising both UNSOM and UNDP elements, with UNDP managing the donor basket fund supporting the electoral process. The UNSOM component of IESG, as per the mandate of the Mission focuses on providing technical and operational support to the NIEC and its’ field offices at both central level as well as subnational levels through its field electoral teams, present in all of the FMS. The UNDP component, present at headquarters level, primarily focuses on managing the donor basket fund as well as providing technical and capacity building to the NIEC in the field of finances, procurement, budget, and good governance.</w:t>
            </w:r>
            <w:r>
              <w:rPr>
                <w:rFonts w:cstheme="minorHAnsi"/>
                <w:bCs/>
                <w:sz w:val="20"/>
                <w:szCs w:val="20"/>
              </w:rPr>
              <w:t xml:space="preserve"> UNSOM, through UNSOS supports the construction of security infrastructure at the new NIEC headquarters compound, this work is coordinated by IESG. IESG chairs a weekly electoral task force meeting which includes all UN entities supporting the electoral process. The Peacebuilding Fund supports two projects implemented by IESG which are directly related to sub-outputs of the Joint Programme: “</w:t>
            </w:r>
            <w:r w:rsidRPr="00812647">
              <w:rPr>
                <w:rFonts w:cstheme="minorHAnsi"/>
                <w:bCs/>
                <w:sz w:val="20"/>
                <w:szCs w:val="20"/>
              </w:rPr>
              <w:t>Support Mechanisms to Prevent and Manage Conflict During Elections</w:t>
            </w:r>
            <w:r>
              <w:rPr>
                <w:rFonts w:cstheme="minorHAnsi"/>
                <w:bCs/>
                <w:sz w:val="20"/>
                <w:szCs w:val="20"/>
              </w:rPr>
              <w:t xml:space="preserve">” and ‘Support to NIEC Electoral Dispute Resolution Mechanisms’. </w:t>
            </w:r>
          </w:p>
          <w:p w14:paraId="56EBAFB3" w14:textId="7B4EFDCD" w:rsidR="00094D3A" w:rsidRPr="00EB470F" w:rsidRDefault="009331A9" w:rsidP="00A92AE8">
            <w:pPr>
              <w:rPr>
                <w:rFonts w:cstheme="minorHAnsi"/>
                <w:sz w:val="12"/>
                <w:szCs w:val="12"/>
              </w:rPr>
            </w:pPr>
          </w:p>
        </w:tc>
      </w:tr>
      <w:tr w:rsidR="003E6067" w:rsidRPr="00EB470F" w14:paraId="7D33FA1E" w14:textId="77777777" w:rsidTr="008F64E0">
        <w:tc>
          <w:tcPr>
            <w:tcW w:w="9756" w:type="dxa"/>
          </w:tcPr>
          <w:p w14:paraId="5F4AED8E" w14:textId="5BE2D6CC" w:rsidR="00A92AE8" w:rsidRPr="00EB470F" w:rsidRDefault="007857A8" w:rsidP="00AA7019">
            <w:pPr>
              <w:jc w:val="center"/>
              <w:rPr>
                <w:rFonts w:cstheme="minorHAnsi"/>
                <w:b/>
                <w:bCs/>
              </w:rPr>
            </w:pPr>
            <w:r w:rsidRPr="00EB470F">
              <w:rPr>
                <w:rFonts w:cstheme="minorHAnsi"/>
                <w:b/>
                <w:bCs/>
              </w:rPr>
              <w:t>Role of the UN Somalia Joint Fund</w:t>
            </w:r>
          </w:p>
          <w:p w14:paraId="3AD437B0" w14:textId="71D46C19" w:rsidR="007B11CF" w:rsidRPr="0091402A" w:rsidRDefault="007857A8" w:rsidP="006302EE">
            <w:pPr>
              <w:jc w:val="both"/>
              <w:rPr>
                <w:rFonts w:cstheme="minorHAnsi"/>
                <w:bCs/>
                <w:sz w:val="20"/>
                <w:szCs w:val="20"/>
              </w:rPr>
            </w:pPr>
            <w:r w:rsidRPr="0091402A">
              <w:rPr>
                <w:rFonts w:cstheme="minorHAnsi"/>
                <w:bCs/>
                <w:sz w:val="20"/>
                <w:szCs w:val="20"/>
              </w:rPr>
              <w:t xml:space="preserve">The MPTF is an effective mechanism to help drive the key priorities and benchmarks of the Mutual Accountability Framework, as agreed by the Federal Government of Somalia and the international community at the Somalia Partnership Forum in December 2020. Although there was disappointment that Somalia did not  meet the goal of </w:t>
            </w:r>
            <w:r>
              <w:rPr>
                <w:rFonts w:cstheme="minorHAnsi"/>
                <w:bCs/>
                <w:sz w:val="20"/>
                <w:szCs w:val="20"/>
              </w:rPr>
              <w:t xml:space="preserve">universal suffrage </w:t>
            </w:r>
            <w:r w:rsidRPr="0091402A">
              <w:rPr>
                <w:rFonts w:cstheme="minorHAnsi"/>
                <w:bCs/>
                <w:sz w:val="20"/>
                <w:szCs w:val="20"/>
              </w:rPr>
              <w:t xml:space="preserve"> elections in this cycle,  the National Consultative Council did commit to holding </w:t>
            </w:r>
            <w:r>
              <w:rPr>
                <w:rFonts w:cstheme="minorHAnsi"/>
                <w:bCs/>
                <w:sz w:val="20"/>
                <w:szCs w:val="20"/>
              </w:rPr>
              <w:t xml:space="preserve">universal suffrage </w:t>
            </w:r>
            <w:r w:rsidRPr="0091402A">
              <w:rPr>
                <w:rFonts w:cstheme="minorHAnsi"/>
                <w:bCs/>
                <w:sz w:val="20"/>
                <w:szCs w:val="20"/>
              </w:rPr>
              <w:t xml:space="preserve"> elections in 2024/2025. </w:t>
            </w:r>
            <w:r>
              <w:rPr>
                <w:rFonts w:cstheme="minorHAnsi"/>
                <w:bCs/>
                <w:sz w:val="20"/>
                <w:szCs w:val="20"/>
              </w:rPr>
              <w:t>Given the delays in the electoral timeline, it is anticipated that the next federal elections will be held in 2026.</w:t>
            </w:r>
            <w:r>
              <w:t xml:space="preserve"> </w:t>
            </w:r>
            <w:r w:rsidRPr="005342C2">
              <w:rPr>
                <w:rFonts w:cstheme="minorHAnsi"/>
                <w:bCs/>
                <w:sz w:val="20"/>
                <w:szCs w:val="20"/>
              </w:rPr>
              <w:t>In addition, a wider range of concerns affect the conduct of credible elections in Somalia, such as security, limited capacity and funding, logistical and operational difficulties, the question of the type of federalism the country is moving towards to, and an incomplete legal framework which needs inclusive political decision-making on crucial electoral elements. These factors are not fully part of the scope of the Joint Programme for Electoral Support nor within the direct control of electoral counterparts such as the NIEC. An inclusive politics strategy for th</w:t>
            </w:r>
            <w:r>
              <w:rPr>
                <w:rFonts w:cstheme="minorHAnsi"/>
                <w:bCs/>
                <w:sz w:val="20"/>
                <w:szCs w:val="20"/>
              </w:rPr>
              <w:t>e next</w:t>
            </w:r>
            <w:r w:rsidRPr="005342C2">
              <w:rPr>
                <w:rFonts w:cstheme="minorHAnsi"/>
                <w:bCs/>
                <w:sz w:val="20"/>
                <w:szCs w:val="20"/>
              </w:rPr>
              <w:t xml:space="preserve"> electoral cycle </w:t>
            </w:r>
            <w:r>
              <w:rPr>
                <w:rFonts w:cstheme="minorHAnsi"/>
                <w:bCs/>
                <w:sz w:val="20"/>
                <w:szCs w:val="20"/>
              </w:rPr>
              <w:t xml:space="preserve">is required </w:t>
            </w:r>
            <w:r w:rsidRPr="005342C2">
              <w:rPr>
                <w:rFonts w:cstheme="minorHAnsi"/>
                <w:bCs/>
                <w:sz w:val="20"/>
                <w:szCs w:val="20"/>
              </w:rPr>
              <w:t>to coordinate the higher-level policy issues such as the constitutional review process, the choice of electoral systems, state building, and rule of law.</w:t>
            </w:r>
            <w:r>
              <w:t xml:space="preserve"> </w:t>
            </w:r>
            <w:r w:rsidRPr="005342C2">
              <w:rPr>
                <w:rFonts w:cstheme="minorHAnsi"/>
                <w:bCs/>
                <w:sz w:val="20"/>
                <w:szCs w:val="20"/>
              </w:rPr>
              <w:t xml:space="preserve">The only way forward is through this mechanism which can help </w:t>
            </w:r>
            <w:r>
              <w:rPr>
                <w:rFonts w:cstheme="minorHAnsi"/>
                <w:bCs/>
                <w:sz w:val="20"/>
                <w:szCs w:val="20"/>
              </w:rPr>
              <w:t xml:space="preserve">bring stability to </w:t>
            </w:r>
            <w:r w:rsidRPr="005342C2">
              <w:rPr>
                <w:rFonts w:cstheme="minorHAnsi"/>
                <w:bCs/>
                <w:sz w:val="20"/>
                <w:szCs w:val="20"/>
              </w:rPr>
              <w:t>Somalia</w:t>
            </w:r>
            <w:r>
              <w:rPr>
                <w:rFonts w:cstheme="minorHAnsi"/>
                <w:bCs/>
                <w:sz w:val="20"/>
                <w:szCs w:val="20"/>
              </w:rPr>
              <w:t>.</w:t>
            </w:r>
          </w:p>
          <w:p w14:paraId="44D36770" w14:textId="77777777" w:rsidR="00A92AE8" w:rsidRPr="00EB470F" w:rsidRDefault="009331A9" w:rsidP="003A7271">
            <w:pPr>
              <w:rPr>
                <w:rFonts w:cstheme="minorHAnsi"/>
                <w:sz w:val="12"/>
                <w:szCs w:val="12"/>
              </w:rPr>
            </w:pPr>
          </w:p>
        </w:tc>
      </w:tr>
      <w:tr w:rsidR="003E6067" w:rsidRPr="00EB470F" w14:paraId="4CAB79CB" w14:textId="77777777" w:rsidTr="008F64E0">
        <w:tc>
          <w:tcPr>
            <w:tcW w:w="9756" w:type="dxa"/>
          </w:tcPr>
          <w:p w14:paraId="3B2BB544" w14:textId="645482A2" w:rsidR="00A92AE8" w:rsidRPr="00EB470F" w:rsidRDefault="007857A8" w:rsidP="00AA7019">
            <w:pPr>
              <w:jc w:val="center"/>
              <w:rPr>
                <w:rFonts w:cstheme="minorHAnsi"/>
                <w:b/>
                <w:bCs/>
              </w:rPr>
            </w:pPr>
            <w:r w:rsidRPr="00EB470F">
              <w:rPr>
                <w:rFonts w:cstheme="minorHAnsi"/>
                <w:b/>
                <w:bCs/>
              </w:rPr>
              <w:t>Synergies with other funds (UN and non-UN) working on similar issues</w:t>
            </w:r>
          </w:p>
          <w:p w14:paraId="7B37188B" w14:textId="34E71C14" w:rsidR="00DD0D4E" w:rsidRPr="00991543" w:rsidRDefault="007857A8" w:rsidP="006302EE">
            <w:pPr>
              <w:jc w:val="both"/>
              <w:rPr>
                <w:rFonts w:cstheme="minorHAnsi"/>
                <w:bCs/>
                <w:sz w:val="20"/>
                <w:szCs w:val="20"/>
              </w:rPr>
            </w:pPr>
            <w:r w:rsidRPr="00991543">
              <w:rPr>
                <w:rFonts w:cstheme="minorHAnsi"/>
                <w:bCs/>
                <w:sz w:val="20"/>
                <w:szCs w:val="20"/>
              </w:rPr>
              <w:t xml:space="preserve">IESG plays a key role in coordinating the technical support to the process with both UN and non-UN technical partners on the ground including </w:t>
            </w:r>
            <w:r w:rsidRPr="0091402A">
              <w:rPr>
                <w:rFonts w:cstheme="minorHAnsi"/>
                <w:bCs/>
                <w:sz w:val="20"/>
                <w:szCs w:val="20"/>
              </w:rPr>
              <w:t>Creative Associates/ BUILD</w:t>
            </w:r>
            <w:r>
              <w:rPr>
                <w:rFonts w:cstheme="minorHAnsi"/>
                <w:bCs/>
                <w:sz w:val="20"/>
                <w:szCs w:val="20"/>
              </w:rPr>
              <w:t xml:space="preserve"> (USAID)</w:t>
            </w:r>
            <w:r w:rsidRPr="0091402A">
              <w:rPr>
                <w:rFonts w:cstheme="minorHAnsi"/>
                <w:bCs/>
                <w:sz w:val="20"/>
                <w:szCs w:val="20"/>
              </w:rPr>
              <w:t xml:space="preserve">, </w:t>
            </w:r>
            <w:r>
              <w:rPr>
                <w:rFonts w:cstheme="minorHAnsi"/>
                <w:bCs/>
                <w:sz w:val="20"/>
                <w:szCs w:val="20"/>
              </w:rPr>
              <w:t xml:space="preserve">EISA (Sweden and EU), </w:t>
            </w:r>
            <w:r w:rsidRPr="0091402A">
              <w:rPr>
                <w:rFonts w:cstheme="minorHAnsi"/>
                <w:bCs/>
                <w:sz w:val="20"/>
                <w:szCs w:val="20"/>
              </w:rPr>
              <w:t xml:space="preserve">European Centre of Electoral Support (ECES), Italian Embassy, European Union Electoral Mission, International Media Support (IMS), </w:t>
            </w:r>
            <w:proofErr w:type="spellStart"/>
            <w:r w:rsidRPr="0091402A">
              <w:rPr>
                <w:rFonts w:cstheme="minorHAnsi"/>
                <w:bCs/>
                <w:sz w:val="20"/>
                <w:szCs w:val="20"/>
              </w:rPr>
              <w:t>Folke</w:t>
            </w:r>
            <w:proofErr w:type="spellEnd"/>
            <w:r w:rsidRPr="0091402A">
              <w:rPr>
                <w:rFonts w:cstheme="minorHAnsi"/>
                <w:bCs/>
                <w:sz w:val="20"/>
                <w:szCs w:val="20"/>
              </w:rPr>
              <w:t xml:space="preserve"> Bernadotte Academy (FBA), African Union (AU), NIS Foundation</w:t>
            </w:r>
            <w:r>
              <w:rPr>
                <w:rFonts w:cstheme="minorHAnsi"/>
                <w:bCs/>
                <w:sz w:val="20"/>
                <w:szCs w:val="20"/>
              </w:rPr>
              <w:t xml:space="preserve"> (Norway)</w:t>
            </w:r>
            <w:r w:rsidRPr="0091402A">
              <w:rPr>
                <w:rFonts w:cstheme="minorHAnsi"/>
                <w:bCs/>
                <w:sz w:val="20"/>
                <w:szCs w:val="20"/>
              </w:rPr>
              <w:t>, Rift Valley Institute</w:t>
            </w:r>
            <w:r>
              <w:rPr>
                <w:rFonts w:cstheme="minorHAnsi"/>
                <w:bCs/>
                <w:sz w:val="20"/>
                <w:szCs w:val="20"/>
              </w:rPr>
              <w:t xml:space="preserve"> (FCDO)</w:t>
            </w:r>
            <w:r w:rsidRPr="0091402A">
              <w:rPr>
                <w:rFonts w:cstheme="minorHAnsi"/>
                <w:bCs/>
                <w:sz w:val="20"/>
                <w:szCs w:val="20"/>
              </w:rPr>
              <w:t xml:space="preserve">, </w:t>
            </w:r>
            <w:r>
              <w:rPr>
                <w:rFonts w:cstheme="minorHAnsi"/>
                <w:bCs/>
                <w:sz w:val="20"/>
                <w:szCs w:val="20"/>
              </w:rPr>
              <w:t xml:space="preserve">UN Peacebuilding Fund, </w:t>
            </w:r>
            <w:r w:rsidRPr="0091402A">
              <w:rPr>
                <w:rFonts w:cstheme="minorHAnsi"/>
                <w:bCs/>
                <w:sz w:val="20"/>
                <w:szCs w:val="20"/>
              </w:rPr>
              <w:t>UN Youth Empowerment</w:t>
            </w:r>
            <w:r>
              <w:rPr>
                <w:rFonts w:cstheme="minorHAnsi"/>
                <w:bCs/>
                <w:sz w:val="20"/>
                <w:szCs w:val="20"/>
              </w:rPr>
              <w:t xml:space="preserve">, </w:t>
            </w:r>
            <w:r w:rsidRPr="0091402A">
              <w:rPr>
                <w:rFonts w:cstheme="minorHAnsi"/>
                <w:bCs/>
                <w:sz w:val="20"/>
                <w:szCs w:val="20"/>
              </w:rPr>
              <w:t xml:space="preserve"> </w:t>
            </w:r>
            <w:r w:rsidRPr="00936631">
              <w:rPr>
                <w:rFonts w:cstheme="minorHAnsi"/>
                <w:bCs/>
                <w:sz w:val="20"/>
                <w:szCs w:val="20"/>
              </w:rPr>
              <w:t xml:space="preserve">UNSOM Gender Office, UNSOM Political Office, </w:t>
            </w:r>
            <w:r>
              <w:rPr>
                <w:rFonts w:cstheme="minorHAnsi"/>
                <w:bCs/>
                <w:sz w:val="20"/>
                <w:szCs w:val="20"/>
              </w:rPr>
              <w:t xml:space="preserve">UN Human Rights &amp; Protection Group, </w:t>
            </w:r>
            <w:r w:rsidRPr="00936631">
              <w:rPr>
                <w:rFonts w:cstheme="minorHAnsi"/>
                <w:bCs/>
                <w:sz w:val="20"/>
                <w:szCs w:val="20"/>
              </w:rPr>
              <w:t>UN</w:t>
            </w:r>
            <w:r>
              <w:rPr>
                <w:rFonts w:cstheme="minorHAnsi"/>
                <w:bCs/>
                <w:sz w:val="20"/>
                <w:szCs w:val="20"/>
              </w:rPr>
              <w:t xml:space="preserve"> </w:t>
            </w:r>
            <w:r w:rsidRPr="00936631">
              <w:rPr>
                <w:rFonts w:cstheme="minorHAnsi"/>
                <w:bCs/>
                <w:sz w:val="20"/>
                <w:szCs w:val="20"/>
              </w:rPr>
              <w:t xml:space="preserve">Women, UN Police </w:t>
            </w:r>
            <w:r w:rsidRPr="0091402A">
              <w:rPr>
                <w:rFonts w:cstheme="minorHAnsi"/>
                <w:bCs/>
                <w:sz w:val="20"/>
                <w:szCs w:val="20"/>
              </w:rPr>
              <w:t>and UNOPS</w:t>
            </w:r>
            <w:r>
              <w:rPr>
                <w:rFonts w:cstheme="minorHAnsi"/>
                <w:bCs/>
                <w:sz w:val="20"/>
                <w:szCs w:val="20"/>
              </w:rPr>
              <w:t>. Bi-weekly meetings are held with this group to share information and ensure there is no duplication of effort. For example a number of products have been produced by IESG and partners such as  the “</w:t>
            </w:r>
            <w:r w:rsidRPr="00642008">
              <w:rPr>
                <w:rFonts w:cstheme="minorHAnsi"/>
                <w:bCs/>
                <w:sz w:val="20"/>
                <w:szCs w:val="20"/>
              </w:rPr>
              <w:t>International Electoral Support 2021 Elections in Somalia Activity Matrix</w:t>
            </w:r>
            <w:r>
              <w:rPr>
                <w:rFonts w:cstheme="minorHAnsi"/>
                <w:bCs/>
                <w:sz w:val="20"/>
                <w:szCs w:val="20"/>
              </w:rPr>
              <w:t xml:space="preserve">” which outlines the activities being supported by both UN and international assistance partners to the indirect electoral process.  Partners also shared presentations outlining their work with national counterparts on the electoral process. These meetings enable a deeper discussion on electoral issues and raise awareness among counterparts of what each organization is doing as well as offering opportunities to partners to emphasize certain messages on best practices on the electoral process. </w:t>
            </w:r>
            <w:r w:rsidRPr="00991543">
              <w:rPr>
                <w:rFonts w:cstheme="minorHAnsi"/>
                <w:bCs/>
                <w:sz w:val="20"/>
                <w:szCs w:val="20"/>
              </w:rPr>
              <w:t>IESG also plays a key role in coordinating the information flow and planning in the fields of security and logistics respectively amongst the NIEC, AMISOM, Somalia security forces as well as between the NIEC and UNSOS.</w:t>
            </w:r>
          </w:p>
          <w:p w14:paraId="3D143E6C" w14:textId="2455F75A" w:rsidR="003A7271" w:rsidRPr="00EB470F" w:rsidRDefault="009331A9" w:rsidP="00AA7019">
            <w:pPr>
              <w:rPr>
                <w:rFonts w:cstheme="minorHAnsi"/>
                <w:sz w:val="12"/>
                <w:szCs w:val="12"/>
              </w:rPr>
            </w:pPr>
          </w:p>
        </w:tc>
      </w:tr>
      <w:tr w:rsidR="003E6067" w:rsidRPr="00EB470F" w14:paraId="7AAD453B" w14:textId="77777777" w:rsidTr="008F64E0">
        <w:tc>
          <w:tcPr>
            <w:tcW w:w="9756" w:type="dxa"/>
          </w:tcPr>
          <w:p w14:paraId="793870D7" w14:textId="32E17BAD" w:rsidR="00A92AE8" w:rsidRPr="00EB470F" w:rsidRDefault="007857A8" w:rsidP="00AA7019">
            <w:pPr>
              <w:jc w:val="center"/>
              <w:rPr>
                <w:rFonts w:cstheme="minorHAnsi"/>
                <w:b/>
                <w:bCs/>
              </w:rPr>
            </w:pPr>
            <w:r w:rsidRPr="00EB470F">
              <w:rPr>
                <w:rFonts w:cstheme="minorHAnsi"/>
                <w:b/>
                <w:bCs/>
              </w:rPr>
              <w:t>Partnerships</w:t>
            </w:r>
          </w:p>
          <w:p w14:paraId="1704189D" w14:textId="57F3FBD7" w:rsidR="00E149EF" w:rsidRPr="00FA7A6B" w:rsidRDefault="007857A8" w:rsidP="00DD0D4E">
            <w:pPr>
              <w:rPr>
                <w:rFonts w:cstheme="minorHAnsi"/>
                <w:bCs/>
                <w:sz w:val="20"/>
                <w:szCs w:val="20"/>
              </w:rPr>
            </w:pPr>
            <w:r w:rsidRPr="00FA7A6B">
              <w:rPr>
                <w:rFonts w:cstheme="minorHAnsi"/>
                <w:bCs/>
                <w:sz w:val="20"/>
                <w:szCs w:val="20"/>
              </w:rPr>
              <w:t>NA</w:t>
            </w:r>
          </w:p>
          <w:p w14:paraId="15B9242B" w14:textId="5385ECE7" w:rsidR="00E8404F" w:rsidRPr="00E8404F" w:rsidRDefault="009331A9" w:rsidP="00E149EF">
            <w:pPr>
              <w:rPr>
                <w:rFonts w:cstheme="minorHAnsi"/>
                <w:color w:val="ED7D31" w:themeColor="accent2"/>
                <w:sz w:val="12"/>
                <w:szCs w:val="12"/>
              </w:rPr>
            </w:pPr>
          </w:p>
        </w:tc>
      </w:tr>
      <w:tr w:rsidR="003E6067" w:rsidRPr="00EB470F" w14:paraId="1E5C83FF" w14:textId="77777777" w:rsidTr="008F64E0">
        <w:tc>
          <w:tcPr>
            <w:tcW w:w="9756" w:type="dxa"/>
          </w:tcPr>
          <w:p w14:paraId="6A33D8CA" w14:textId="498B795C" w:rsidR="00A92AE8" w:rsidRPr="00203829" w:rsidRDefault="007857A8" w:rsidP="00203829">
            <w:pPr>
              <w:tabs>
                <w:tab w:val="left" w:pos="426"/>
              </w:tabs>
              <w:ind w:left="426"/>
              <w:jc w:val="center"/>
              <w:rPr>
                <w:rFonts w:cstheme="minorHAnsi"/>
                <w:sz w:val="20"/>
                <w:szCs w:val="20"/>
              </w:rPr>
            </w:pPr>
            <w:bookmarkStart w:id="2" w:name="_Hlk93706445"/>
            <w:r w:rsidRPr="00203829">
              <w:rPr>
                <w:rFonts w:cstheme="minorHAnsi"/>
                <w:b/>
                <w:bCs/>
              </w:rPr>
              <w:lastRenderedPageBreak/>
              <w:t>Monitoring and oversight activities</w:t>
            </w:r>
          </w:p>
          <w:tbl>
            <w:tblPr>
              <w:tblStyle w:val="TableGrid"/>
              <w:tblW w:w="0" w:type="auto"/>
              <w:shd w:val="clear" w:color="auto" w:fill="D9E2F3" w:themeFill="accent1" w:themeFillTint="33"/>
              <w:tblLook w:val="04A0" w:firstRow="1" w:lastRow="0" w:firstColumn="1" w:lastColumn="0" w:noHBand="0" w:noVBand="1"/>
            </w:tblPr>
            <w:tblGrid>
              <w:gridCol w:w="2377"/>
              <w:gridCol w:w="2377"/>
              <w:gridCol w:w="2378"/>
              <w:gridCol w:w="2378"/>
            </w:tblGrid>
            <w:tr w:rsidR="00822BF5" w:rsidRPr="00D635DD" w14:paraId="424C5DED" w14:textId="77777777" w:rsidTr="00537F96">
              <w:tc>
                <w:tcPr>
                  <w:tcW w:w="2377" w:type="dxa"/>
                  <w:shd w:val="clear" w:color="auto" w:fill="D9E2F3" w:themeFill="accent1" w:themeFillTint="33"/>
                </w:tcPr>
                <w:p w14:paraId="03C3C467" w14:textId="77777777" w:rsidR="00122A9B" w:rsidRPr="00D635DD" w:rsidRDefault="009331A9" w:rsidP="00537F96">
                  <w:pPr>
                    <w:jc w:val="center"/>
                    <w:rPr>
                      <w:rFonts w:cstheme="minorHAnsi"/>
                      <w:sz w:val="18"/>
                      <w:szCs w:val="18"/>
                    </w:rPr>
                  </w:pPr>
                </w:p>
                <w:p w14:paraId="7327949D" w14:textId="18BF73A2" w:rsidR="00CE32F1" w:rsidRPr="00D635DD" w:rsidRDefault="007857A8" w:rsidP="00537F96">
                  <w:pPr>
                    <w:jc w:val="center"/>
                    <w:rPr>
                      <w:rFonts w:cstheme="minorHAnsi"/>
                      <w:sz w:val="18"/>
                      <w:szCs w:val="18"/>
                    </w:rPr>
                  </w:pPr>
                  <w:r w:rsidRPr="00D635DD">
                    <w:rPr>
                      <w:rFonts w:cstheme="minorHAnsi"/>
                      <w:sz w:val="18"/>
                      <w:szCs w:val="18"/>
                    </w:rPr>
                    <w:t>Monitoring activity</w:t>
                  </w:r>
                </w:p>
                <w:p w14:paraId="507D3EF3" w14:textId="08525FE4" w:rsidR="00122A9B" w:rsidRPr="00D635DD" w:rsidRDefault="009331A9" w:rsidP="00537F96">
                  <w:pPr>
                    <w:jc w:val="center"/>
                    <w:rPr>
                      <w:rFonts w:cstheme="minorHAnsi"/>
                      <w:sz w:val="18"/>
                      <w:szCs w:val="18"/>
                    </w:rPr>
                  </w:pPr>
                </w:p>
              </w:tc>
              <w:tc>
                <w:tcPr>
                  <w:tcW w:w="2377" w:type="dxa"/>
                  <w:shd w:val="clear" w:color="auto" w:fill="D9E2F3" w:themeFill="accent1" w:themeFillTint="33"/>
                </w:tcPr>
                <w:p w14:paraId="3A306E68" w14:textId="77777777" w:rsidR="00122A9B" w:rsidRPr="00D635DD" w:rsidRDefault="009331A9" w:rsidP="00537F96">
                  <w:pPr>
                    <w:jc w:val="center"/>
                    <w:rPr>
                      <w:rFonts w:cstheme="minorHAnsi"/>
                      <w:sz w:val="18"/>
                      <w:szCs w:val="18"/>
                    </w:rPr>
                  </w:pPr>
                </w:p>
                <w:p w14:paraId="2DFBEFC8" w14:textId="77777777" w:rsidR="00CE32F1" w:rsidRPr="00D635DD" w:rsidRDefault="007857A8" w:rsidP="00537F96">
                  <w:pPr>
                    <w:jc w:val="center"/>
                    <w:rPr>
                      <w:rFonts w:cstheme="minorHAnsi"/>
                      <w:sz w:val="18"/>
                      <w:szCs w:val="18"/>
                    </w:rPr>
                  </w:pPr>
                  <w:r w:rsidRPr="00D635DD">
                    <w:rPr>
                      <w:rFonts w:cstheme="minorHAnsi"/>
                      <w:sz w:val="18"/>
                      <w:szCs w:val="18"/>
                    </w:rPr>
                    <w:t>Date</w:t>
                  </w:r>
                </w:p>
                <w:p w14:paraId="6FE4CA1D" w14:textId="6F0856EF" w:rsidR="00122A9B" w:rsidRPr="00D635DD" w:rsidRDefault="009331A9" w:rsidP="00537F96">
                  <w:pPr>
                    <w:jc w:val="center"/>
                    <w:rPr>
                      <w:rFonts w:cstheme="minorHAnsi"/>
                      <w:sz w:val="18"/>
                      <w:szCs w:val="18"/>
                    </w:rPr>
                  </w:pPr>
                </w:p>
              </w:tc>
              <w:tc>
                <w:tcPr>
                  <w:tcW w:w="2378" w:type="dxa"/>
                  <w:shd w:val="clear" w:color="auto" w:fill="D9E2F3" w:themeFill="accent1" w:themeFillTint="33"/>
                </w:tcPr>
                <w:p w14:paraId="4060C7B4" w14:textId="77777777" w:rsidR="00122A9B" w:rsidRPr="00D635DD" w:rsidRDefault="009331A9" w:rsidP="00537F96">
                  <w:pPr>
                    <w:jc w:val="center"/>
                    <w:rPr>
                      <w:rFonts w:cstheme="minorHAnsi"/>
                      <w:sz w:val="18"/>
                      <w:szCs w:val="18"/>
                    </w:rPr>
                  </w:pPr>
                </w:p>
                <w:p w14:paraId="372AB292" w14:textId="352AA74B" w:rsidR="00CE32F1" w:rsidRPr="00D635DD" w:rsidRDefault="007857A8" w:rsidP="00537F96">
                  <w:pPr>
                    <w:jc w:val="center"/>
                    <w:rPr>
                      <w:rFonts w:cstheme="minorHAnsi"/>
                      <w:sz w:val="18"/>
                      <w:szCs w:val="18"/>
                    </w:rPr>
                  </w:pPr>
                  <w:r w:rsidRPr="00D635DD">
                    <w:rPr>
                      <w:rFonts w:cstheme="minorHAnsi"/>
                      <w:sz w:val="18"/>
                      <w:szCs w:val="18"/>
                    </w:rPr>
                    <w:t>Description</w:t>
                  </w:r>
                </w:p>
              </w:tc>
              <w:tc>
                <w:tcPr>
                  <w:tcW w:w="2378" w:type="dxa"/>
                  <w:shd w:val="clear" w:color="auto" w:fill="D9E2F3" w:themeFill="accent1" w:themeFillTint="33"/>
                </w:tcPr>
                <w:p w14:paraId="5C2233F2" w14:textId="77777777" w:rsidR="00122A9B" w:rsidRPr="00D635DD" w:rsidRDefault="009331A9" w:rsidP="00537F96">
                  <w:pPr>
                    <w:jc w:val="center"/>
                    <w:rPr>
                      <w:rFonts w:cstheme="minorHAnsi"/>
                      <w:sz w:val="18"/>
                      <w:szCs w:val="18"/>
                    </w:rPr>
                  </w:pPr>
                </w:p>
                <w:p w14:paraId="673993A4" w14:textId="2226B439" w:rsidR="00CB5EA4" w:rsidRPr="00D635DD" w:rsidRDefault="007857A8" w:rsidP="00537F96">
                  <w:pPr>
                    <w:jc w:val="center"/>
                    <w:rPr>
                      <w:rFonts w:cstheme="minorHAnsi"/>
                      <w:sz w:val="18"/>
                      <w:szCs w:val="18"/>
                    </w:rPr>
                  </w:pPr>
                  <w:r w:rsidRPr="00D635DD">
                    <w:rPr>
                      <w:rFonts w:cstheme="minorHAnsi"/>
                      <w:sz w:val="18"/>
                      <w:szCs w:val="18"/>
                    </w:rPr>
                    <w:t>Comments</w:t>
                  </w:r>
                </w:p>
                <w:p w14:paraId="7C116493" w14:textId="1B88B94E" w:rsidR="00CE32F1" w:rsidRPr="00D635DD" w:rsidRDefault="007857A8" w:rsidP="00537F96">
                  <w:pPr>
                    <w:jc w:val="center"/>
                    <w:rPr>
                      <w:rFonts w:cstheme="minorHAnsi"/>
                      <w:sz w:val="18"/>
                      <w:szCs w:val="18"/>
                    </w:rPr>
                  </w:pPr>
                  <w:r w:rsidRPr="00D635DD">
                    <w:rPr>
                      <w:rFonts w:cstheme="minorHAnsi"/>
                      <w:sz w:val="18"/>
                      <w:szCs w:val="18"/>
                    </w:rPr>
                    <w:t>&amp; Recommendations</w:t>
                  </w:r>
                </w:p>
              </w:tc>
            </w:tr>
            <w:tr w:rsidR="003E6067" w:rsidRPr="00D635DD" w14:paraId="6F73DCE6" w14:textId="77777777" w:rsidTr="00537F96">
              <w:tc>
                <w:tcPr>
                  <w:tcW w:w="2377" w:type="dxa"/>
                  <w:shd w:val="clear" w:color="auto" w:fill="D9E2F3" w:themeFill="accent1" w:themeFillTint="33"/>
                </w:tcPr>
                <w:p w14:paraId="45A7D986" w14:textId="77777777" w:rsidR="00CE32F1" w:rsidRPr="00D635DD" w:rsidRDefault="007857A8" w:rsidP="00537F96">
                  <w:pPr>
                    <w:ind w:left="144" w:right="144"/>
                    <w:rPr>
                      <w:rFonts w:cstheme="minorHAnsi"/>
                      <w:sz w:val="18"/>
                      <w:szCs w:val="18"/>
                    </w:rPr>
                  </w:pPr>
                  <w:r w:rsidRPr="00D635DD">
                    <w:rPr>
                      <w:rFonts w:cstheme="minorHAnsi"/>
                      <w:sz w:val="18"/>
                      <w:szCs w:val="18"/>
                    </w:rPr>
                    <w:t>Independent evaluation</w:t>
                  </w:r>
                </w:p>
              </w:tc>
              <w:tc>
                <w:tcPr>
                  <w:tcW w:w="2377" w:type="dxa"/>
                  <w:shd w:val="clear" w:color="auto" w:fill="D9E2F3" w:themeFill="accent1" w:themeFillTint="33"/>
                </w:tcPr>
                <w:p w14:paraId="5350C65D" w14:textId="6675A1F5" w:rsidR="00CE32F1" w:rsidRPr="00D635DD" w:rsidRDefault="007857A8" w:rsidP="00537F96">
                  <w:pPr>
                    <w:ind w:left="144" w:right="144"/>
                    <w:rPr>
                      <w:rFonts w:cstheme="minorHAnsi"/>
                      <w:sz w:val="18"/>
                      <w:szCs w:val="18"/>
                    </w:rPr>
                  </w:pPr>
                  <w:r w:rsidRPr="00D635DD">
                    <w:rPr>
                      <w:rFonts w:cstheme="minorHAnsi"/>
                      <w:sz w:val="18"/>
                      <w:szCs w:val="18"/>
                    </w:rPr>
                    <w:t>4 June 2021-29 August 2021</w:t>
                  </w:r>
                </w:p>
              </w:tc>
              <w:tc>
                <w:tcPr>
                  <w:tcW w:w="2378" w:type="dxa"/>
                  <w:shd w:val="clear" w:color="auto" w:fill="D9E2F3" w:themeFill="accent1" w:themeFillTint="33"/>
                </w:tcPr>
                <w:p w14:paraId="5CD6D213" w14:textId="07EA8268" w:rsidR="00CE32F1" w:rsidRPr="00D635DD" w:rsidRDefault="007857A8" w:rsidP="00537F96">
                  <w:pPr>
                    <w:ind w:left="144" w:right="144"/>
                    <w:rPr>
                      <w:rFonts w:cstheme="minorHAnsi"/>
                      <w:sz w:val="18"/>
                      <w:szCs w:val="18"/>
                    </w:rPr>
                  </w:pPr>
                  <w:r w:rsidRPr="00D635DD">
                    <w:rPr>
                      <w:rFonts w:cstheme="minorHAnsi"/>
                      <w:sz w:val="18"/>
                      <w:szCs w:val="18"/>
                    </w:rPr>
                    <w:t xml:space="preserve">Evaluation of the Joint Project for Support to Universal Suffrage Elections </w:t>
                  </w:r>
                </w:p>
              </w:tc>
              <w:tc>
                <w:tcPr>
                  <w:tcW w:w="2378" w:type="dxa"/>
                  <w:shd w:val="clear" w:color="auto" w:fill="D9E2F3" w:themeFill="accent1" w:themeFillTint="33"/>
                </w:tcPr>
                <w:p w14:paraId="3845F925" w14:textId="765DE894" w:rsidR="00CE32F1" w:rsidRPr="00D635DD" w:rsidRDefault="007857A8" w:rsidP="00537F96">
                  <w:pPr>
                    <w:ind w:left="144" w:right="144"/>
                    <w:rPr>
                      <w:rFonts w:cstheme="minorHAnsi"/>
                      <w:sz w:val="18"/>
                      <w:szCs w:val="18"/>
                    </w:rPr>
                  </w:pPr>
                  <w:r w:rsidRPr="00D635DD">
                    <w:rPr>
                      <w:rFonts w:cstheme="minorHAnsi"/>
                      <w:sz w:val="18"/>
                      <w:szCs w:val="18"/>
                    </w:rPr>
                    <w:t>Report and recommendations for new project</w:t>
                  </w:r>
                </w:p>
              </w:tc>
            </w:tr>
            <w:tr w:rsidR="003E6067" w:rsidRPr="00D635DD" w14:paraId="2E215F97" w14:textId="77777777" w:rsidTr="00537F96">
              <w:tc>
                <w:tcPr>
                  <w:tcW w:w="2377" w:type="dxa"/>
                  <w:shd w:val="clear" w:color="auto" w:fill="D9E2F3" w:themeFill="accent1" w:themeFillTint="33"/>
                </w:tcPr>
                <w:p w14:paraId="4AEE694D" w14:textId="77777777" w:rsidR="00CE32F1" w:rsidRPr="00D635DD" w:rsidRDefault="007857A8" w:rsidP="00537F96">
                  <w:pPr>
                    <w:ind w:left="144" w:right="144"/>
                    <w:rPr>
                      <w:rFonts w:cstheme="minorHAnsi"/>
                      <w:sz w:val="18"/>
                      <w:szCs w:val="18"/>
                    </w:rPr>
                  </w:pPr>
                  <w:r w:rsidRPr="00D635DD">
                    <w:rPr>
                      <w:rFonts w:cstheme="minorHAnsi"/>
                      <w:sz w:val="18"/>
                      <w:szCs w:val="18"/>
                    </w:rPr>
                    <w:t>Engineering site visit</w:t>
                  </w:r>
                </w:p>
              </w:tc>
              <w:tc>
                <w:tcPr>
                  <w:tcW w:w="2377" w:type="dxa"/>
                  <w:shd w:val="clear" w:color="auto" w:fill="D9E2F3" w:themeFill="accent1" w:themeFillTint="33"/>
                </w:tcPr>
                <w:p w14:paraId="374A91A7" w14:textId="07AAB225" w:rsidR="00CE32F1" w:rsidRPr="00D635DD" w:rsidRDefault="007857A8" w:rsidP="00537F96">
                  <w:pPr>
                    <w:ind w:left="144" w:right="144"/>
                    <w:rPr>
                      <w:rFonts w:cstheme="minorHAnsi"/>
                      <w:sz w:val="18"/>
                      <w:szCs w:val="18"/>
                    </w:rPr>
                  </w:pPr>
                  <w:r w:rsidRPr="00D635DD">
                    <w:rPr>
                      <w:rFonts w:cstheme="minorHAnsi"/>
                      <w:sz w:val="18"/>
                      <w:szCs w:val="18"/>
                    </w:rPr>
                    <w:t>Jan 2021-Dec 2021</w:t>
                  </w:r>
                </w:p>
              </w:tc>
              <w:tc>
                <w:tcPr>
                  <w:tcW w:w="2378" w:type="dxa"/>
                  <w:shd w:val="clear" w:color="auto" w:fill="D9E2F3" w:themeFill="accent1" w:themeFillTint="33"/>
                </w:tcPr>
                <w:p w14:paraId="42C295F9" w14:textId="0019D6FC" w:rsidR="00CE32F1" w:rsidRPr="00D635DD" w:rsidRDefault="007857A8" w:rsidP="00537F96">
                  <w:pPr>
                    <w:ind w:left="144" w:right="144"/>
                    <w:rPr>
                      <w:rFonts w:cstheme="minorHAnsi"/>
                      <w:sz w:val="18"/>
                      <w:szCs w:val="18"/>
                    </w:rPr>
                  </w:pPr>
                  <w:r w:rsidRPr="00D635DD">
                    <w:rPr>
                      <w:rFonts w:cstheme="minorHAnsi"/>
                      <w:sz w:val="18"/>
                      <w:szCs w:val="18"/>
                    </w:rPr>
                    <w:t>Site Visits to the new NIEC Compound</w:t>
                  </w:r>
                </w:p>
              </w:tc>
              <w:tc>
                <w:tcPr>
                  <w:tcW w:w="2378" w:type="dxa"/>
                  <w:shd w:val="clear" w:color="auto" w:fill="D9E2F3" w:themeFill="accent1" w:themeFillTint="33"/>
                </w:tcPr>
                <w:p w14:paraId="3E005749" w14:textId="43138F23" w:rsidR="00CE32F1" w:rsidRPr="00D635DD" w:rsidRDefault="007857A8" w:rsidP="00537F96">
                  <w:pPr>
                    <w:ind w:left="144" w:right="144"/>
                    <w:rPr>
                      <w:rFonts w:cstheme="minorHAnsi"/>
                      <w:sz w:val="18"/>
                      <w:szCs w:val="18"/>
                    </w:rPr>
                  </w:pPr>
                  <w:r w:rsidRPr="00D635DD">
                    <w:rPr>
                      <w:rFonts w:cstheme="minorHAnsi"/>
                      <w:sz w:val="18"/>
                      <w:szCs w:val="18"/>
                    </w:rPr>
                    <w:t>Regular site visits were conducted during the year to inspect the on-going construction works</w:t>
                  </w:r>
                </w:p>
              </w:tc>
            </w:tr>
            <w:tr w:rsidR="003E6067" w:rsidRPr="00D635DD" w14:paraId="6CC703A7" w14:textId="77777777" w:rsidTr="00537F96">
              <w:tc>
                <w:tcPr>
                  <w:tcW w:w="2377" w:type="dxa"/>
                  <w:shd w:val="clear" w:color="auto" w:fill="D9E2F3" w:themeFill="accent1" w:themeFillTint="33"/>
                </w:tcPr>
                <w:p w14:paraId="0ED24CF7" w14:textId="1C69B963" w:rsidR="00A92A04" w:rsidRPr="00D635DD" w:rsidRDefault="007857A8" w:rsidP="00537F96">
                  <w:pPr>
                    <w:ind w:left="144" w:right="144"/>
                    <w:rPr>
                      <w:rFonts w:cstheme="minorHAnsi"/>
                      <w:sz w:val="18"/>
                      <w:szCs w:val="18"/>
                    </w:rPr>
                  </w:pPr>
                  <w:r w:rsidRPr="00D635DD">
                    <w:rPr>
                      <w:rFonts w:cstheme="minorHAnsi"/>
                      <w:sz w:val="18"/>
                      <w:szCs w:val="18"/>
                    </w:rPr>
                    <w:t xml:space="preserve">Project Board Meetings </w:t>
                  </w:r>
                </w:p>
              </w:tc>
              <w:tc>
                <w:tcPr>
                  <w:tcW w:w="2377" w:type="dxa"/>
                  <w:shd w:val="clear" w:color="auto" w:fill="D9E2F3" w:themeFill="accent1" w:themeFillTint="33"/>
                </w:tcPr>
                <w:p w14:paraId="551460CD" w14:textId="1FE7B632" w:rsidR="00A92A04" w:rsidRPr="00D635DD" w:rsidRDefault="007857A8" w:rsidP="00537F96">
                  <w:pPr>
                    <w:ind w:left="144" w:right="144"/>
                    <w:rPr>
                      <w:rFonts w:cstheme="minorHAnsi"/>
                      <w:sz w:val="18"/>
                      <w:szCs w:val="18"/>
                    </w:rPr>
                  </w:pPr>
                  <w:r w:rsidRPr="00D635DD">
                    <w:rPr>
                      <w:rFonts w:cstheme="minorHAnsi"/>
                      <w:sz w:val="18"/>
                      <w:szCs w:val="18"/>
                    </w:rPr>
                    <w:t>26 July 2021</w:t>
                  </w:r>
                </w:p>
                <w:p w14:paraId="34DF5920" w14:textId="5DBBC252" w:rsidR="00523AFD" w:rsidRPr="00D635DD" w:rsidRDefault="007857A8" w:rsidP="00537F96">
                  <w:pPr>
                    <w:ind w:left="144" w:right="144"/>
                    <w:rPr>
                      <w:rFonts w:cstheme="minorHAnsi"/>
                      <w:sz w:val="18"/>
                      <w:szCs w:val="18"/>
                    </w:rPr>
                  </w:pPr>
                  <w:r w:rsidRPr="00D635DD">
                    <w:rPr>
                      <w:rFonts w:cstheme="minorHAnsi"/>
                      <w:sz w:val="18"/>
                      <w:szCs w:val="18"/>
                    </w:rPr>
                    <w:t>16 Nov 2021</w:t>
                  </w:r>
                </w:p>
              </w:tc>
              <w:tc>
                <w:tcPr>
                  <w:tcW w:w="2378" w:type="dxa"/>
                  <w:shd w:val="clear" w:color="auto" w:fill="D9E2F3" w:themeFill="accent1" w:themeFillTint="33"/>
                </w:tcPr>
                <w:p w14:paraId="2CB29757" w14:textId="77777777" w:rsidR="00A92A04" w:rsidRPr="00D635DD" w:rsidRDefault="007857A8" w:rsidP="00537F96">
                  <w:pPr>
                    <w:ind w:left="144" w:right="144"/>
                    <w:rPr>
                      <w:rFonts w:cstheme="minorHAnsi"/>
                      <w:sz w:val="18"/>
                      <w:szCs w:val="18"/>
                    </w:rPr>
                  </w:pPr>
                  <w:r w:rsidRPr="00D635DD">
                    <w:rPr>
                      <w:rFonts w:cstheme="minorHAnsi"/>
                      <w:sz w:val="18"/>
                      <w:szCs w:val="18"/>
                    </w:rPr>
                    <w:t>To propose increase in the 2021 annual budget from USD 4 million to USD 12 million to support the current electoral process until October 2021; approval for budget increase from USD 15.5 million as approved in December 2020 to USD 23.5 million; seek guidance on the government’s allocations to support the electoral process.</w:t>
                  </w:r>
                </w:p>
                <w:p w14:paraId="64726C69" w14:textId="77777777" w:rsidR="004301F8" w:rsidRPr="00D635DD" w:rsidRDefault="009331A9" w:rsidP="00537F96">
                  <w:pPr>
                    <w:ind w:left="144" w:right="144"/>
                    <w:rPr>
                      <w:rFonts w:cstheme="minorHAnsi"/>
                      <w:sz w:val="18"/>
                      <w:szCs w:val="18"/>
                    </w:rPr>
                  </w:pPr>
                </w:p>
                <w:p w14:paraId="776AFFB5" w14:textId="62D815F7" w:rsidR="004301F8" w:rsidRPr="00D635DD" w:rsidRDefault="007857A8" w:rsidP="00537F96">
                  <w:pPr>
                    <w:ind w:left="144" w:right="144"/>
                    <w:rPr>
                      <w:rFonts w:cstheme="minorHAnsi"/>
                      <w:sz w:val="18"/>
                      <w:szCs w:val="18"/>
                    </w:rPr>
                  </w:pPr>
                  <w:r w:rsidRPr="00D635DD">
                    <w:rPr>
                      <w:rFonts w:cstheme="minorHAnsi"/>
                      <w:sz w:val="18"/>
                      <w:szCs w:val="18"/>
                    </w:rPr>
                    <w:t>The meeting in November</w:t>
                  </w:r>
                  <w:r w:rsidRPr="00D635DD">
                    <w:rPr>
                      <w:sz w:val="18"/>
                      <w:szCs w:val="18"/>
                    </w:rPr>
                    <w:t xml:space="preserve"> followed request </w:t>
                  </w:r>
                  <w:r w:rsidRPr="00D635DD">
                    <w:rPr>
                      <w:rFonts w:cstheme="minorHAnsi"/>
                      <w:sz w:val="18"/>
                      <w:szCs w:val="18"/>
                    </w:rPr>
                    <w:t>by the OPM and FEIT to donors to increase their contribution to the electoral budget by $3.81 million to cover additional costs for the electoral bodies.</w:t>
                  </w:r>
                </w:p>
              </w:tc>
              <w:tc>
                <w:tcPr>
                  <w:tcW w:w="2378" w:type="dxa"/>
                  <w:shd w:val="clear" w:color="auto" w:fill="D9E2F3" w:themeFill="accent1" w:themeFillTint="33"/>
                </w:tcPr>
                <w:p w14:paraId="239BE0D8" w14:textId="77777777" w:rsidR="00A92A04" w:rsidRPr="00D635DD" w:rsidRDefault="007857A8" w:rsidP="00537F96">
                  <w:pPr>
                    <w:ind w:left="144" w:right="144"/>
                    <w:rPr>
                      <w:rFonts w:cstheme="minorHAnsi"/>
                      <w:sz w:val="18"/>
                      <w:szCs w:val="18"/>
                    </w:rPr>
                  </w:pPr>
                  <w:r w:rsidRPr="00D635DD">
                    <w:rPr>
                      <w:rFonts w:cstheme="minorHAnsi"/>
                      <w:sz w:val="18"/>
                      <w:szCs w:val="18"/>
                    </w:rPr>
                    <w:t>Following the request of the FGS, the donors agreed to increase the 2021 AWP from USD 4 million to USD 12 million. And to increase the overall project budget from the approved USD 15.5 million to USD 23.5 million to support the indirect elections.</w:t>
                  </w:r>
                </w:p>
                <w:p w14:paraId="54F5E14B" w14:textId="77777777" w:rsidR="0087792B" w:rsidRPr="00D635DD" w:rsidRDefault="009331A9" w:rsidP="00537F96">
                  <w:pPr>
                    <w:ind w:left="144" w:right="144"/>
                    <w:rPr>
                      <w:rFonts w:cstheme="minorHAnsi"/>
                      <w:sz w:val="18"/>
                      <w:szCs w:val="18"/>
                    </w:rPr>
                  </w:pPr>
                </w:p>
                <w:p w14:paraId="20E6A75B" w14:textId="77777777" w:rsidR="0087792B" w:rsidRPr="00D635DD" w:rsidRDefault="009331A9" w:rsidP="00537F96">
                  <w:pPr>
                    <w:ind w:left="144" w:right="144"/>
                    <w:rPr>
                      <w:rFonts w:cstheme="minorHAnsi"/>
                      <w:sz w:val="18"/>
                      <w:szCs w:val="18"/>
                    </w:rPr>
                  </w:pPr>
                </w:p>
                <w:p w14:paraId="17FC86DA" w14:textId="77777777" w:rsidR="0087792B" w:rsidRPr="00D635DD" w:rsidRDefault="009331A9" w:rsidP="00537F96">
                  <w:pPr>
                    <w:ind w:left="144" w:right="144"/>
                    <w:rPr>
                      <w:rFonts w:cstheme="minorHAnsi"/>
                      <w:sz w:val="18"/>
                      <w:szCs w:val="18"/>
                    </w:rPr>
                  </w:pPr>
                </w:p>
                <w:p w14:paraId="776995E4" w14:textId="77777777" w:rsidR="0087792B" w:rsidRPr="00D635DD" w:rsidRDefault="009331A9" w:rsidP="00537F96">
                  <w:pPr>
                    <w:ind w:left="144" w:right="144"/>
                    <w:rPr>
                      <w:rFonts w:cstheme="minorHAnsi"/>
                      <w:sz w:val="18"/>
                      <w:szCs w:val="18"/>
                    </w:rPr>
                  </w:pPr>
                </w:p>
                <w:p w14:paraId="5A9F2A7B" w14:textId="77777777" w:rsidR="0087792B" w:rsidRPr="00D635DD" w:rsidRDefault="009331A9" w:rsidP="00537F96">
                  <w:pPr>
                    <w:ind w:left="144" w:right="144"/>
                    <w:rPr>
                      <w:rFonts w:cstheme="minorHAnsi"/>
                      <w:sz w:val="18"/>
                      <w:szCs w:val="18"/>
                    </w:rPr>
                  </w:pPr>
                </w:p>
                <w:p w14:paraId="394E00E0" w14:textId="08A0840A" w:rsidR="00720091" w:rsidRPr="00D635DD" w:rsidRDefault="007857A8" w:rsidP="00537F96">
                  <w:pPr>
                    <w:ind w:left="144" w:right="144"/>
                    <w:rPr>
                      <w:rFonts w:cstheme="minorHAnsi"/>
                      <w:sz w:val="18"/>
                      <w:szCs w:val="18"/>
                    </w:rPr>
                  </w:pPr>
                  <w:r w:rsidRPr="00D635DD">
                    <w:rPr>
                      <w:rFonts w:cstheme="minorHAnsi"/>
                      <w:sz w:val="18"/>
                      <w:szCs w:val="18"/>
                    </w:rPr>
                    <w:t>Cost extension of $3.7 million to support the indirect electoral process for two months                 (PBF EDR project will provide $115K to support the EDRC); overall project budget increase from $23.5 million to $27.9 million, extension of project to 30 April 2022 to enable project completion and closure. Conditionalities apply to release of additional funds.</w:t>
                  </w:r>
                </w:p>
                <w:p w14:paraId="5EE0AFD9" w14:textId="23DA8E6D" w:rsidR="0087792B" w:rsidRPr="00D635DD" w:rsidRDefault="009331A9" w:rsidP="00537F96">
                  <w:pPr>
                    <w:ind w:left="144" w:right="144"/>
                    <w:rPr>
                      <w:rFonts w:cstheme="minorHAnsi"/>
                      <w:sz w:val="18"/>
                      <w:szCs w:val="18"/>
                    </w:rPr>
                  </w:pPr>
                </w:p>
              </w:tc>
            </w:tr>
            <w:tr w:rsidR="003E6067" w:rsidRPr="00D635DD" w14:paraId="0E815E71" w14:textId="77777777" w:rsidTr="00537F96">
              <w:tc>
                <w:tcPr>
                  <w:tcW w:w="2377" w:type="dxa"/>
                  <w:shd w:val="clear" w:color="auto" w:fill="D9E2F3" w:themeFill="accent1" w:themeFillTint="33"/>
                </w:tcPr>
                <w:p w14:paraId="68E32C2F" w14:textId="2B383766" w:rsidR="00B80AAB" w:rsidRPr="00D635DD" w:rsidRDefault="007857A8" w:rsidP="00537F96">
                  <w:pPr>
                    <w:ind w:left="144" w:right="144"/>
                    <w:rPr>
                      <w:rFonts w:cstheme="minorHAnsi"/>
                      <w:sz w:val="18"/>
                      <w:szCs w:val="18"/>
                    </w:rPr>
                  </w:pPr>
                  <w:r w:rsidRPr="00D635DD">
                    <w:rPr>
                      <w:rFonts w:cstheme="minorHAnsi"/>
                      <w:sz w:val="18"/>
                      <w:szCs w:val="18"/>
                    </w:rPr>
                    <w:t>IESG, PAMG and Donor Group Meeting</w:t>
                  </w:r>
                </w:p>
              </w:tc>
              <w:tc>
                <w:tcPr>
                  <w:tcW w:w="2377" w:type="dxa"/>
                  <w:shd w:val="clear" w:color="auto" w:fill="D9E2F3" w:themeFill="accent1" w:themeFillTint="33"/>
                </w:tcPr>
                <w:p w14:paraId="1ACCE75A" w14:textId="77777777" w:rsidR="00203829" w:rsidRPr="00D635DD" w:rsidRDefault="007857A8" w:rsidP="00537F96">
                  <w:pPr>
                    <w:ind w:left="144" w:right="144"/>
                    <w:rPr>
                      <w:rFonts w:cstheme="minorHAnsi"/>
                      <w:sz w:val="18"/>
                      <w:szCs w:val="18"/>
                    </w:rPr>
                  </w:pPr>
                  <w:r w:rsidRPr="00D635DD">
                    <w:rPr>
                      <w:rFonts w:cstheme="minorHAnsi"/>
                      <w:sz w:val="18"/>
                      <w:szCs w:val="18"/>
                    </w:rPr>
                    <w:t>Fortnightly</w:t>
                  </w:r>
                </w:p>
                <w:p w14:paraId="6E22FDD5" w14:textId="46C1723A" w:rsidR="00B80AAB" w:rsidRPr="00D635DD" w:rsidRDefault="009331A9" w:rsidP="00537F96">
                  <w:pPr>
                    <w:ind w:left="144" w:right="144"/>
                    <w:rPr>
                      <w:rFonts w:cstheme="minorHAnsi"/>
                      <w:sz w:val="18"/>
                      <w:szCs w:val="18"/>
                    </w:rPr>
                  </w:pPr>
                </w:p>
              </w:tc>
              <w:tc>
                <w:tcPr>
                  <w:tcW w:w="2378" w:type="dxa"/>
                  <w:shd w:val="clear" w:color="auto" w:fill="D9E2F3" w:themeFill="accent1" w:themeFillTint="33"/>
                </w:tcPr>
                <w:p w14:paraId="4F70D0C2" w14:textId="25CC90B3" w:rsidR="00B80AAB" w:rsidRPr="00D635DD" w:rsidRDefault="007857A8" w:rsidP="00537F96">
                  <w:pPr>
                    <w:ind w:left="144" w:right="144"/>
                    <w:rPr>
                      <w:sz w:val="18"/>
                      <w:szCs w:val="18"/>
                    </w:rPr>
                  </w:pPr>
                  <w:r w:rsidRPr="00D635DD">
                    <w:rPr>
                      <w:rFonts w:cstheme="minorHAnsi"/>
                      <w:sz w:val="18"/>
                      <w:szCs w:val="18"/>
                    </w:rPr>
                    <w:t xml:space="preserve">Electoral and political updates with Donors </w:t>
                  </w:r>
                  <w:r w:rsidRPr="00D635DD">
                    <w:rPr>
                      <w:sz w:val="18"/>
                      <w:szCs w:val="18"/>
                    </w:rPr>
                    <w:t xml:space="preserve"> </w:t>
                  </w:r>
                </w:p>
              </w:tc>
              <w:tc>
                <w:tcPr>
                  <w:tcW w:w="2378" w:type="dxa"/>
                  <w:shd w:val="clear" w:color="auto" w:fill="D9E2F3" w:themeFill="accent1" w:themeFillTint="33"/>
                </w:tcPr>
                <w:p w14:paraId="36059066" w14:textId="6292FFA6" w:rsidR="00B80AAB" w:rsidRPr="00D635DD" w:rsidRDefault="007857A8" w:rsidP="00537F96">
                  <w:pPr>
                    <w:ind w:left="144" w:right="144"/>
                    <w:rPr>
                      <w:sz w:val="18"/>
                      <w:szCs w:val="18"/>
                    </w:rPr>
                  </w:pPr>
                  <w:r w:rsidRPr="00D635DD">
                    <w:rPr>
                      <w:rFonts w:cstheme="minorHAnsi"/>
                      <w:sz w:val="18"/>
                      <w:szCs w:val="18"/>
                    </w:rPr>
                    <w:t>Presentations</w:t>
                  </w:r>
                  <w:r w:rsidRPr="00D635DD">
                    <w:rPr>
                      <w:sz w:val="18"/>
                      <w:szCs w:val="18"/>
                    </w:rPr>
                    <w:t xml:space="preserve"> and discussions related to ongoing electoral process</w:t>
                  </w:r>
                </w:p>
              </w:tc>
            </w:tr>
            <w:tr w:rsidR="003E6067" w:rsidRPr="00D635DD" w14:paraId="646298AF" w14:textId="77777777" w:rsidTr="00537F96">
              <w:tc>
                <w:tcPr>
                  <w:tcW w:w="2377" w:type="dxa"/>
                  <w:shd w:val="clear" w:color="auto" w:fill="D9E2F3" w:themeFill="accent1" w:themeFillTint="33"/>
                </w:tcPr>
                <w:p w14:paraId="6BDF5BAA" w14:textId="0C283F84" w:rsidR="00B80AAB" w:rsidRPr="00D635DD" w:rsidRDefault="007857A8" w:rsidP="00537F96">
                  <w:pPr>
                    <w:ind w:left="144" w:right="144"/>
                    <w:rPr>
                      <w:rFonts w:cstheme="minorHAnsi"/>
                      <w:sz w:val="18"/>
                      <w:szCs w:val="18"/>
                    </w:rPr>
                  </w:pPr>
                  <w:r w:rsidRPr="00D635DD">
                    <w:rPr>
                      <w:rFonts w:cstheme="minorHAnsi"/>
                      <w:sz w:val="18"/>
                      <w:szCs w:val="18"/>
                    </w:rPr>
                    <w:t>International Assistance Partners Meeting</w:t>
                  </w:r>
                </w:p>
                <w:p w14:paraId="7A7FCEA6" w14:textId="67BD0722" w:rsidR="00B80AAB" w:rsidRPr="00D635DD" w:rsidRDefault="009331A9" w:rsidP="00537F96">
                  <w:pPr>
                    <w:ind w:left="144" w:right="144"/>
                    <w:rPr>
                      <w:rFonts w:cstheme="minorHAnsi"/>
                      <w:sz w:val="18"/>
                      <w:szCs w:val="18"/>
                    </w:rPr>
                  </w:pPr>
                </w:p>
              </w:tc>
              <w:tc>
                <w:tcPr>
                  <w:tcW w:w="2377" w:type="dxa"/>
                  <w:shd w:val="clear" w:color="auto" w:fill="D9E2F3" w:themeFill="accent1" w:themeFillTint="33"/>
                </w:tcPr>
                <w:p w14:paraId="78A40031" w14:textId="77777777" w:rsidR="00B80AAB" w:rsidRPr="00D635DD" w:rsidRDefault="007857A8" w:rsidP="00537F96">
                  <w:pPr>
                    <w:ind w:left="144" w:right="144"/>
                    <w:rPr>
                      <w:rFonts w:cstheme="minorHAnsi"/>
                      <w:sz w:val="18"/>
                      <w:szCs w:val="18"/>
                    </w:rPr>
                  </w:pPr>
                  <w:r w:rsidRPr="00D635DD">
                    <w:rPr>
                      <w:rFonts w:cstheme="minorHAnsi"/>
                      <w:sz w:val="18"/>
                      <w:szCs w:val="18"/>
                    </w:rPr>
                    <w:t>Fortnightly</w:t>
                  </w:r>
                </w:p>
                <w:p w14:paraId="1427BD67" w14:textId="77777777" w:rsidR="00B80AAB" w:rsidRPr="00D635DD" w:rsidRDefault="009331A9" w:rsidP="00537F96">
                  <w:pPr>
                    <w:ind w:left="144" w:right="144"/>
                    <w:rPr>
                      <w:rFonts w:cstheme="minorHAnsi"/>
                      <w:sz w:val="18"/>
                      <w:szCs w:val="18"/>
                    </w:rPr>
                  </w:pPr>
                </w:p>
              </w:tc>
              <w:tc>
                <w:tcPr>
                  <w:tcW w:w="2378" w:type="dxa"/>
                  <w:shd w:val="clear" w:color="auto" w:fill="D9E2F3" w:themeFill="accent1" w:themeFillTint="33"/>
                </w:tcPr>
                <w:p w14:paraId="56BB69E2" w14:textId="4C57DFA5" w:rsidR="00B80AAB" w:rsidRPr="00D635DD" w:rsidRDefault="007857A8" w:rsidP="00537F96">
                  <w:pPr>
                    <w:ind w:left="144" w:right="144"/>
                    <w:rPr>
                      <w:rFonts w:cstheme="minorHAnsi"/>
                      <w:sz w:val="18"/>
                      <w:szCs w:val="18"/>
                    </w:rPr>
                  </w:pPr>
                  <w:r w:rsidRPr="00D635DD">
                    <w:rPr>
                      <w:rFonts w:cstheme="minorHAnsi"/>
                      <w:sz w:val="18"/>
                      <w:szCs w:val="18"/>
                    </w:rPr>
                    <w:t>Discuss progress on implementation of electoral assistance to indirect electoral process</w:t>
                  </w:r>
                </w:p>
                <w:p w14:paraId="5399DF13" w14:textId="77777777" w:rsidR="00B80AAB" w:rsidRPr="00D635DD" w:rsidRDefault="009331A9" w:rsidP="00537F96">
                  <w:pPr>
                    <w:ind w:left="144" w:right="144"/>
                    <w:rPr>
                      <w:rFonts w:cstheme="minorHAnsi"/>
                      <w:sz w:val="18"/>
                      <w:szCs w:val="18"/>
                    </w:rPr>
                  </w:pPr>
                </w:p>
              </w:tc>
              <w:tc>
                <w:tcPr>
                  <w:tcW w:w="2378" w:type="dxa"/>
                  <w:shd w:val="clear" w:color="auto" w:fill="D9E2F3" w:themeFill="accent1" w:themeFillTint="33"/>
                </w:tcPr>
                <w:p w14:paraId="7CEE9EDF" w14:textId="70598553" w:rsidR="00F44407" w:rsidRPr="00D635DD" w:rsidRDefault="007857A8" w:rsidP="00537F96">
                  <w:pPr>
                    <w:ind w:left="144" w:right="144"/>
                    <w:rPr>
                      <w:rFonts w:cstheme="minorHAnsi"/>
                      <w:sz w:val="18"/>
                      <w:szCs w:val="18"/>
                    </w:rPr>
                  </w:pPr>
                  <w:r w:rsidRPr="00D635DD">
                    <w:rPr>
                      <w:rFonts w:cstheme="minorHAnsi"/>
                      <w:sz w:val="18"/>
                      <w:szCs w:val="18"/>
                    </w:rPr>
                    <w:t xml:space="preserve">Updates shared by partners on support to the indirect electoral process to ensure coordination and avoid duplication of effort. </w:t>
                  </w:r>
                </w:p>
                <w:p w14:paraId="510FC0C1" w14:textId="086433B7" w:rsidR="00B80AAB" w:rsidRPr="00D635DD" w:rsidRDefault="009331A9" w:rsidP="00537F96">
                  <w:pPr>
                    <w:ind w:left="144" w:right="144"/>
                    <w:rPr>
                      <w:rFonts w:cstheme="minorHAnsi"/>
                      <w:sz w:val="18"/>
                      <w:szCs w:val="18"/>
                    </w:rPr>
                  </w:pPr>
                </w:p>
              </w:tc>
            </w:tr>
            <w:tr w:rsidR="003E6067" w:rsidRPr="00D635DD" w14:paraId="45E32763" w14:textId="77777777" w:rsidTr="00537F96">
              <w:tc>
                <w:tcPr>
                  <w:tcW w:w="2377" w:type="dxa"/>
                  <w:shd w:val="clear" w:color="auto" w:fill="D9E2F3" w:themeFill="accent1" w:themeFillTint="33"/>
                </w:tcPr>
                <w:p w14:paraId="54EFC80C" w14:textId="77777777" w:rsidR="00F44407" w:rsidRPr="00D635DD" w:rsidRDefault="007857A8" w:rsidP="00537F96">
                  <w:pPr>
                    <w:ind w:left="144" w:right="144"/>
                    <w:rPr>
                      <w:rFonts w:cstheme="minorHAnsi"/>
                      <w:sz w:val="18"/>
                      <w:szCs w:val="18"/>
                    </w:rPr>
                  </w:pPr>
                  <w:r w:rsidRPr="00D635DD">
                    <w:rPr>
                      <w:rFonts w:cstheme="minorHAnsi"/>
                      <w:sz w:val="18"/>
                      <w:szCs w:val="18"/>
                    </w:rPr>
                    <w:t>IESG Field Missions</w:t>
                  </w:r>
                </w:p>
                <w:p w14:paraId="7E411BD6" w14:textId="309249D1" w:rsidR="00F44407" w:rsidRPr="00D635DD" w:rsidRDefault="009331A9" w:rsidP="00537F96">
                  <w:pPr>
                    <w:ind w:left="144" w:right="144"/>
                    <w:rPr>
                      <w:rFonts w:cstheme="minorHAnsi"/>
                      <w:sz w:val="18"/>
                      <w:szCs w:val="18"/>
                    </w:rPr>
                  </w:pPr>
                </w:p>
              </w:tc>
              <w:tc>
                <w:tcPr>
                  <w:tcW w:w="2377" w:type="dxa"/>
                  <w:shd w:val="clear" w:color="auto" w:fill="D9E2F3" w:themeFill="accent1" w:themeFillTint="33"/>
                </w:tcPr>
                <w:p w14:paraId="4F283B3B" w14:textId="77777777" w:rsidR="00F44407" w:rsidRPr="00D635DD" w:rsidRDefault="007857A8" w:rsidP="00537F96">
                  <w:pPr>
                    <w:ind w:left="144" w:right="144"/>
                    <w:rPr>
                      <w:rFonts w:cstheme="minorHAnsi"/>
                      <w:sz w:val="18"/>
                      <w:szCs w:val="18"/>
                    </w:rPr>
                  </w:pPr>
                  <w:r w:rsidRPr="00D635DD">
                    <w:rPr>
                      <w:rFonts w:cstheme="minorHAnsi"/>
                      <w:sz w:val="18"/>
                      <w:szCs w:val="18"/>
                    </w:rPr>
                    <w:t>June 2021</w:t>
                  </w:r>
                </w:p>
                <w:p w14:paraId="22D5D7BB" w14:textId="77777777" w:rsidR="00F44407" w:rsidRPr="00D635DD" w:rsidRDefault="009331A9" w:rsidP="00537F96">
                  <w:pPr>
                    <w:ind w:left="144" w:right="144"/>
                    <w:rPr>
                      <w:rFonts w:cstheme="minorHAnsi"/>
                      <w:sz w:val="18"/>
                      <w:szCs w:val="18"/>
                    </w:rPr>
                  </w:pPr>
                </w:p>
              </w:tc>
              <w:tc>
                <w:tcPr>
                  <w:tcW w:w="2378" w:type="dxa"/>
                  <w:shd w:val="clear" w:color="auto" w:fill="D9E2F3" w:themeFill="accent1" w:themeFillTint="33"/>
                </w:tcPr>
                <w:p w14:paraId="0D8E4AD9" w14:textId="3CFBF1D5" w:rsidR="00F44407" w:rsidRPr="00D635DD" w:rsidRDefault="007857A8" w:rsidP="00537F96">
                  <w:pPr>
                    <w:ind w:left="144" w:right="144"/>
                    <w:rPr>
                      <w:rFonts w:cstheme="minorHAnsi"/>
                      <w:sz w:val="18"/>
                      <w:szCs w:val="18"/>
                    </w:rPr>
                  </w:pPr>
                  <w:r w:rsidRPr="00D635DD">
                    <w:rPr>
                      <w:rFonts w:cstheme="minorHAnsi"/>
                      <w:sz w:val="18"/>
                      <w:szCs w:val="18"/>
                    </w:rPr>
                    <w:t>Meetings with NIEC at UNSOM compound, Garowe, Puntland.</w:t>
                  </w:r>
                </w:p>
                <w:p w14:paraId="00C1E57F" w14:textId="77777777" w:rsidR="00F44407" w:rsidRPr="00D635DD" w:rsidRDefault="009331A9" w:rsidP="00537F96">
                  <w:pPr>
                    <w:ind w:left="144" w:right="144"/>
                    <w:rPr>
                      <w:rFonts w:cstheme="minorHAnsi"/>
                      <w:sz w:val="18"/>
                      <w:szCs w:val="18"/>
                    </w:rPr>
                  </w:pPr>
                </w:p>
              </w:tc>
              <w:tc>
                <w:tcPr>
                  <w:tcW w:w="2378" w:type="dxa"/>
                  <w:shd w:val="clear" w:color="auto" w:fill="D9E2F3" w:themeFill="accent1" w:themeFillTint="33"/>
                </w:tcPr>
                <w:p w14:paraId="298DF455" w14:textId="77269E08" w:rsidR="00F44407" w:rsidRPr="00D635DD" w:rsidRDefault="007857A8" w:rsidP="00537F96">
                  <w:pPr>
                    <w:ind w:left="144" w:right="144"/>
                    <w:rPr>
                      <w:rFonts w:cstheme="minorHAnsi"/>
                      <w:sz w:val="18"/>
                      <w:szCs w:val="18"/>
                    </w:rPr>
                  </w:pPr>
                  <w:r w:rsidRPr="00D635DD">
                    <w:rPr>
                      <w:rFonts w:cstheme="minorHAnsi"/>
                      <w:sz w:val="18"/>
                      <w:szCs w:val="18"/>
                    </w:rPr>
                    <w:t>Back to office reports</w:t>
                  </w:r>
                </w:p>
              </w:tc>
            </w:tr>
            <w:tr w:rsidR="003E6067" w:rsidRPr="00D635DD" w14:paraId="3089DB57" w14:textId="77777777" w:rsidTr="00537F96">
              <w:tc>
                <w:tcPr>
                  <w:tcW w:w="2377" w:type="dxa"/>
                  <w:shd w:val="clear" w:color="auto" w:fill="D9E2F3" w:themeFill="accent1" w:themeFillTint="33"/>
                </w:tcPr>
                <w:p w14:paraId="1B386078" w14:textId="775C3B09" w:rsidR="00F44407" w:rsidRPr="00D635DD" w:rsidRDefault="007857A8" w:rsidP="00537F96">
                  <w:pPr>
                    <w:ind w:left="144" w:right="144"/>
                    <w:rPr>
                      <w:rFonts w:cstheme="minorHAnsi"/>
                      <w:sz w:val="18"/>
                      <w:szCs w:val="18"/>
                    </w:rPr>
                  </w:pPr>
                  <w:r w:rsidRPr="00D635DD">
                    <w:rPr>
                      <w:rFonts w:cstheme="minorHAnsi"/>
                      <w:sz w:val="18"/>
                      <w:szCs w:val="18"/>
                    </w:rPr>
                    <w:t xml:space="preserve">Verification of conduct of </w:t>
                  </w:r>
                  <w:r w:rsidR="00537F96" w:rsidRPr="00D635DD">
                    <w:rPr>
                      <w:rFonts w:cstheme="minorHAnsi"/>
                      <w:sz w:val="18"/>
                      <w:szCs w:val="18"/>
                    </w:rPr>
                    <w:t>activities</w:t>
                  </w:r>
                  <w:r w:rsidRPr="00D635DD">
                    <w:rPr>
                      <w:rFonts w:cstheme="minorHAnsi"/>
                      <w:sz w:val="18"/>
                      <w:szCs w:val="18"/>
                    </w:rPr>
                    <w:t xml:space="preserve"> </w:t>
                  </w:r>
                </w:p>
                <w:p w14:paraId="4B5DF397" w14:textId="77777777" w:rsidR="00F44407" w:rsidRPr="00D635DD" w:rsidRDefault="009331A9" w:rsidP="00537F96">
                  <w:pPr>
                    <w:ind w:left="144" w:right="144"/>
                    <w:rPr>
                      <w:rFonts w:cstheme="minorHAnsi"/>
                      <w:sz w:val="18"/>
                      <w:szCs w:val="18"/>
                    </w:rPr>
                  </w:pPr>
                </w:p>
              </w:tc>
              <w:tc>
                <w:tcPr>
                  <w:tcW w:w="2377" w:type="dxa"/>
                  <w:shd w:val="clear" w:color="auto" w:fill="D9E2F3" w:themeFill="accent1" w:themeFillTint="33"/>
                </w:tcPr>
                <w:p w14:paraId="7830FCF6" w14:textId="77777777" w:rsidR="00F44407" w:rsidRPr="00D635DD" w:rsidRDefault="007857A8" w:rsidP="00537F96">
                  <w:pPr>
                    <w:ind w:left="144" w:right="144"/>
                    <w:rPr>
                      <w:rFonts w:cstheme="minorHAnsi"/>
                      <w:sz w:val="18"/>
                      <w:szCs w:val="18"/>
                    </w:rPr>
                  </w:pPr>
                  <w:r w:rsidRPr="00D635DD">
                    <w:rPr>
                      <w:rFonts w:cstheme="minorHAnsi"/>
                      <w:sz w:val="18"/>
                      <w:szCs w:val="18"/>
                    </w:rPr>
                    <w:t xml:space="preserve">Jan-June 2021 </w:t>
                  </w:r>
                </w:p>
                <w:p w14:paraId="6E56B88D" w14:textId="77777777" w:rsidR="00F44407" w:rsidRPr="00D635DD" w:rsidRDefault="009331A9" w:rsidP="00537F96">
                  <w:pPr>
                    <w:ind w:left="144" w:right="144"/>
                    <w:rPr>
                      <w:rFonts w:cstheme="minorHAnsi"/>
                      <w:sz w:val="18"/>
                      <w:szCs w:val="18"/>
                    </w:rPr>
                  </w:pPr>
                </w:p>
              </w:tc>
              <w:tc>
                <w:tcPr>
                  <w:tcW w:w="2378" w:type="dxa"/>
                  <w:shd w:val="clear" w:color="auto" w:fill="D9E2F3" w:themeFill="accent1" w:themeFillTint="33"/>
                </w:tcPr>
                <w:p w14:paraId="14B08C64" w14:textId="21801CD7" w:rsidR="00F44407" w:rsidRPr="00D635DD" w:rsidRDefault="007857A8" w:rsidP="00537F96">
                  <w:pPr>
                    <w:ind w:left="144" w:right="144"/>
                    <w:rPr>
                      <w:rFonts w:cstheme="minorHAnsi"/>
                      <w:sz w:val="18"/>
                      <w:szCs w:val="18"/>
                    </w:rPr>
                  </w:pPr>
                  <w:r w:rsidRPr="00D635DD">
                    <w:rPr>
                      <w:rFonts w:cstheme="minorHAnsi"/>
                      <w:sz w:val="18"/>
                      <w:szCs w:val="18"/>
                    </w:rPr>
                    <w:t xml:space="preserve">Verification of project activities by DFID </w:t>
                  </w:r>
                  <w:r w:rsidRPr="00D635DD">
                    <w:rPr>
                      <w:rFonts w:cstheme="minorHAnsi"/>
                      <w:sz w:val="18"/>
                      <w:szCs w:val="18"/>
                    </w:rPr>
                    <w:lastRenderedPageBreak/>
                    <w:t xml:space="preserve">contracted third party ‘LAMPS’ </w:t>
                  </w:r>
                </w:p>
                <w:p w14:paraId="0FF2EB1E" w14:textId="77777777" w:rsidR="00F44407" w:rsidRPr="00D635DD" w:rsidRDefault="009331A9" w:rsidP="00537F96">
                  <w:pPr>
                    <w:ind w:left="144" w:right="144"/>
                    <w:rPr>
                      <w:rFonts w:cstheme="minorHAnsi"/>
                      <w:sz w:val="18"/>
                      <w:szCs w:val="18"/>
                    </w:rPr>
                  </w:pPr>
                </w:p>
              </w:tc>
              <w:tc>
                <w:tcPr>
                  <w:tcW w:w="2378" w:type="dxa"/>
                  <w:shd w:val="clear" w:color="auto" w:fill="D9E2F3" w:themeFill="accent1" w:themeFillTint="33"/>
                </w:tcPr>
                <w:p w14:paraId="3EB3B241" w14:textId="77777777" w:rsidR="00F44407" w:rsidRPr="00D635DD" w:rsidRDefault="007857A8" w:rsidP="00537F96">
                  <w:pPr>
                    <w:ind w:left="144" w:right="144"/>
                    <w:rPr>
                      <w:rFonts w:cstheme="minorHAnsi"/>
                      <w:sz w:val="18"/>
                      <w:szCs w:val="18"/>
                    </w:rPr>
                  </w:pPr>
                  <w:r w:rsidRPr="00D635DD">
                    <w:rPr>
                      <w:rFonts w:cstheme="minorHAnsi"/>
                      <w:sz w:val="18"/>
                      <w:szCs w:val="18"/>
                    </w:rPr>
                    <w:lastRenderedPageBreak/>
                    <w:t xml:space="preserve">No findings </w:t>
                  </w:r>
                </w:p>
                <w:p w14:paraId="753294F8" w14:textId="77777777" w:rsidR="00F44407" w:rsidRPr="00D635DD" w:rsidRDefault="009331A9" w:rsidP="00537F96">
                  <w:pPr>
                    <w:ind w:left="144" w:right="144"/>
                    <w:rPr>
                      <w:rFonts w:cstheme="minorHAnsi"/>
                      <w:sz w:val="18"/>
                      <w:szCs w:val="18"/>
                    </w:rPr>
                  </w:pPr>
                </w:p>
              </w:tc>
            </w:tr>
            <w:tr w:rsidR="003E6067" w:rsidRPr="00D635DD" w14:paraId="0FBD18B3" w14:textId="77777777" w:rsidTr="00537F96">
              <w:tc>
                <w:tcPr>
                  <w:tcW w:w="2377" w:type="dxa"/>
                  <w:shd w:val="clear" w:color="auto" w:fill="D9E2F3" w:themeFill="accent1" w:themeFillTint="33"/>
                </w:tcPr>
                <w:p w14:paraId="4C63E393" w14:textId="77777777" w:rsidR="00F44407" w:rsidRPr="00D635DD" w:rsidRDefault="007857A8" w:rsidP="00537F96">
                  <w:pPr>
                    <w:ind w:left="144" w:right="144"/>
                    <w:rPr>
                      <w:rFonts w:cstheme="minorHAnsi"/>
                      <w:sz w:val="18"/>
                      <w:szCs w:val="18"/>
                    </w:rPr>
                  </w:pPr>
                  <w:r w:rsidRPr="00D635DD">
                    <w:rPr>
                      <w:rFonts w:cstheme="minorHAnsi"/>
                      <w:sz w:val="18"/>
                      <w:szCs w:val="18"/>
                    </w:rPr>
                    <w:t xml:space="preserve">Verification of conduct of activities </w:t>
                  </w:r>
                </w:p>
                <w:p w14:paraId="090EABBE" w14:textId="7F118F41" w:rsidR="00F44407" w:rsidRPr="00D635DD" w:rsidRDefault="009331A9" w:rsidP="00537F96">
                  <w:pPr>
                    <w:ind w:left="144" w:right="144"/>
                    <w:rPr>
                      <w:rFonts w:cstheme="minorHAnsi"/>
                      <w:sz w:val="18"/>
                      <w:szCs w:val="18"/>
                    </w:rPr>
                  </w:pPr>
                </w:p>
              </w:tc>
              <w:tc>
                <w:tcPr>
                  <w:tcW w:w="2377" w:type="dxa"/>
                  <w:shd w:val="clear" w:color="auto" w:fill="D9E2F3" w:themeFill="accent1" w:themeFillTint="33"/>
                </w:tcPr>
                <w:p w14:paraId="5A389DDF" w14:textId="33D7F12E" w:rsidR="00F44407" w:rsidRPr="00D635DD" w:rsidRDefault="007857A8" w:rsidP="00537F96">
                  <w:pPr>
                    <w:ind w:left="144" w:right="144"/>
                    <w:rPr>
                      <w:rFonts w:cstheme="minorHAnsi"/>
                      <w:sz w:val="18"/>
                      <w:szCs w:val="18"/>
                    </w:rPr>
                  </w:pPr>
                  <w:r w:rsidRPr="00D635DD">
                    <w:rPr>
                      <w:rFonts w:cstheme="minorHAnsi"/>
                      <w:sz w:val="18"/>
                      <w:szCs w:val="18"/>
                    </w:rPr>
                    <w:t xml:space="preserve">Jan-December 2021 </w:t>
                  </w:r>
                </w:p>
                <w:p w14:paraId="12DF3B18" w14:textId="77777777" w:rsidR="00F44407" w:rsidRPr="00D635DD" w:rsidRDefault="009331A9" w:rsidP="00537F96">
                  <w:pPr>
                    <w:ind w:left="144" w:right="144"/>
                    <w:rPr>
                      <w:rFonts w:cstheme="minorHAnsi"/>
                      <w:sz w:val="18"/>
                      <w:szCs w:val="18"/>
                    </w:rPr>
                  </w:pPr>
                </w:p>
              </w:tc>
              <w:tc>
                <w:tcPr>
                  <w:tcW w:w="2378" w:type="dxa"/>
                  <w:shd w:val="clear" w:color="auto" w:fill="D9E2F3" w:themeFill="accent1" w:themeFillTint="33"/>
                </w:tcPr>
                <w:p w14:paraId="3C508CA7" w14:textId="28C7EEF9" w:rsidR="00F44407" w:rsidRPr="00D635DD" w:rsidRDefault="007857A8" w:rsidP="00537F96">
                  <w:pPr>
                    <w:ind w:left="144" w:right="144"/>
                    <w:rPr>
                      <w:rFonts w:cstheme="minorHAnsi"/>
                      <w:sz w:val="18"/>
                      <w:szCs w:val="18"/>
                    </w:rPr>
                  </w:pPr>
                  <w:r w:rsidRPr="00D635DD">
                    <w:rPr>
                      <w:rFonts w:cstheme="minorHAnsi"/>
                      <w:sz w:val="18"/>
                      <w:szCs w:val="18"/>
                    </w:rPr>
                    <w:t xml:space="preserve">Verification of project activities by UNDP contracted third party monitoring company (TPM) </w:t>
                  </w:r>
                </w:p>
                <w:p w14:paraId="18EABB7F" w14:textId="77777777" w:rsidR="00F44407" w:rsidRPr="00D635DD" w:rsidRDefault="009331A9" w:rsidP="00537F96">
                  <w:pPr>
                    <w:ind w:left="144" w:right="144"/>
                    <w:rPr>
                      <w:rFonts w:cstheme="minorHAnsi"/>
                      <w:sz w:val="18"/>
                      <w:szCs w:val="18"/>
                    </w:rPr>
                  </w:pPr>
                </w:p>
              </w:tc>
              <w:tc>
                <w:tcPr>
                  <w:tcW w:w="2378" w:type="dxa"/>
                  <w:shd w:val="clear" w:color="auto" w:fill="D9E2F3" w:themeFill="accent1" w:themeFillTint="33"/>
                </w:tcPr>
                <w:p w14:paraId="0027BE53" w14:textId="5FB1AF64" w:rsidR="00F44407" w:rsidRPr="00D635DD" w:rsidRDefault="007857A8" w:rsidP="00537F96">
                  <w:pPr>
                    <w:ind w:left="144" w:right="144"/>
                    <w:rPr>
                      <w:rFonts w:cstheme="minorHAnsi"/>
                      <w:sz w:val="18"/>
                      <w:szCs w:val="18"/>
                    </w:rPr>
                  </w:pPr>
                  <w:r w:rsidRPr="00D635DD">
                    <w:rPr>
                      <w:rFonts w:cstheme="minorHAnsi"/>
                      <w:sz w:val="18"/>
                      <w:szCs w:val="18"/>
                    </w:rPr>
                    <w:t>No findings</w:t>
                  </w:r>
                </w:p>
              </w:tc>
            </w:tr>
            <w:bookmarkEnd w:id="2"/>
          </w:tbl>
          <w:p w14:paraId="332144E3" w14:textId="56DB5FCF" w:rsidR="00CE32F1" w:rsidRPr="00F44407" w:rsidRDefault="009331A9" w:rsidP="00F44407">
            <w:pPr>
              <w:rPr>
                <w:rFonts w:cstheme="minorHAnsi"/>
                <w:sz w:val="20"/>
                <w:szCs w:val="20"/>
              </w:rPr>
            </w:pPr>
          </w:p>
        </w:tc>
      </w:tr>
      <w:tr w:rsidR="003E6067" w:rsidRPr="00EB470F" w14:paraId="1E0DBE41" w14:textId="77777777" w:rsidTr="008F64E0">
        <w:tc>
          <w:tcPr>
            <w:tcW w:w="9756" w:type="dxa"/>
          </w:tcPr>
          <w:p w14:paraId="1CE02DCD" w14:textId="77777777" w:rsidR="00D635DD" w:rsidRDefault="00D635DD" w:rsidP="00AA7019">
            <w:pPr>
              <w:jc w:val="center"/>
              <w:rPr>
                <w:rFonts w:cstheme="minorHAnsi"/>
                <w:b/>
                <w:bCs/>
              </w:rPr>
            </w:pPr>
          </w:p>
          <w:p w14:paraId="6C3000FF" w14:textId="6BC26D18" w:rsidR="00A92AE8" w:rsidRPr="00EB470F" w:rsidRDefault="007857A8" w:rsidP="00AA7019">
            <w:pPr>
              <w:jc w:val="center"/>
              <w:rPr>
                <w:rFonts w:cstheme="minorHAnsi"/>
                <w:b/>
                <w:bCs/>
              </w:rPr>
            </w:pPr>
            <w:r w:rsidRPr="00EB470F">
              <w:rPr>
                <w:rFonts w:cstheme="minorHAnsi"/>
                <w:b/>
                <w:bCs/>
              </w:rPr>
              <w:t>Communication activities</w:t>
            </w:r>
          </w:p>
          <w:p w14:paraId="7FFF43B5" w14:textId="3873E847" w:rsidR="00CF3F9F" w:rsidRPr="00405E34" w:rsidRDefault="007857A8" w:rsidP="00537F96">
            <w:pPr>
              <w:jc w:val="both"/>
              <w:rPr>
                <w:rFonts w:cstheme="minorHAnsi"/>
                <w:sz w:val="20"/>
                <w:szCs w:val="20"/>
              </w:rPr>
            </w:pPr>
            <w:r w:rsidRPr="00405E34">
              <w:rPr>
                <w:rFonts w:cstheme="minorHAnsi"/>
                <w:sz w:val="20"/>
                <w:szCs w:val="20"/>
              </w:rPr>
              <w:t xml:space="preserve">The project disseminates bi-monthly newsletters and ensures visibility of donors. The project ensures updates on UNDP Somalia and HQ website including reference to donor support and funding. The project ensures public information material has appropriate donor logos represented, where appropriate. NIEC and the ad hoc electoral committees are requested to provide reports and photographs of events or actions supported by IESG and respective donors and share these with IESG. Banners with donor logos have been designed and used by NEIC when organizing workshops and printing some literature. </w:t>
            </w:r>
          </w:p>
          <w:p w14:paraId="2A30B1FA" w14:textId="77777777" w:rsidR="008E6008" w:rsidRDefault="008E6008" w:rsidP="00537F96">
            <w:pPr>
              <w:jc w:val="both"/>
              <w:rPr>
                <w:rFonts w:cstheme="minorHAnsi"/>
                <w:sz w:val="20"/>
                <w:szCs w:val="20"/>
              </w:rPr>
            </w:pPr>
            <w:r>
              <w:rPr>
                <w:noProof/>
              </w:rPr>
              <w:drawing>
                <wp:anchor distT="0" distB="0" distL="114300" distR="114300" simplePos="0" relativeHeight="251659264" behindDoc="0" locked="0" layoutInCell="1" allowOverlap="1" wp14:anchorId="00C6DA90" wp14:editId="177BBD2B">
                  <wp:simplePos x="0" y="0"/>
                  <wp:positionH relativeFrom="column">
                    <wp:posOffset>20583</wp:posOffset>
                  </wp:positionH>
                  <wp:positionV relativeFrom="paragraph">
                    <wp:posOffset>18196</wp:posOffset>
                  </wp:positionV>
                  <wp:extent cx="6188710" cy="4312285"/>
                  <wp:effectExtent l="19050" t="19050" r="2540" b="0"/>
                  <wp:wrapThrough wrapText="bothSides">
                    <wp:wrapPolygon edited="0">
                      <wp:start x="-66" y="-95"/>
                      <wp:lineTo x="-66" y="21565"/>
                      <wp:lineTo x="21609" y="21565"/>
                      <wp:lineTo x="21609" y="-95"/>
                      <wp:lineTo x="-66" y="-95"/>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8710" cy="4312285"/>
                          </a:xfrm>
                          <a:prstGeom prst="rect">
                            <a:avLst/>
                          </a:prstGeom>
                          <a:noFill/>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14:paraId="4CC37BE2" w14:textId="1A50D60F" w:rsidR="00445139" w:rsidRPr="00405E34" w:rsidRDefault="007857A8" w:rsidP="00537F96">
            <w:pPr>
              <w:jc w:val="both"/>
              <w:rPr>
                <w:rFonts w:cstheme="minorHAnsi"/>
                <w:sz w:val="20"/>
                <w:szCs w:val="20"/>
              </w:rPr>
            </w:pPr>
            <w:r w:rsidRPr="00405E34">
              <w:rPr>
                <w:rFonts w:cstheme="minorHAnsi"/>
                <w:sz w:val="20"/>
                <w:szCs w:val="20"/>
              </w:rPr>
              <w:t xml:space="preserve">In addition, IESG organizes regular coordination meetings either virtually or in person for donors with the ad hoc electoral committees and the NIEC to share updates on their work and to keep donors well informed of progress including a wider range of concerns that affect the conduct of credible elections in Somalia, such as security, limited capacity and funding, logistical and operational issues. </w:t>
            </w:r>
          </w:p>
          <w:p w14:paraId="5E9D629C" w14:textId="5390B877" w:rsidR="00CF3F9F" w:rsidRDefault="007857A8" w:rsidP="00537F96">
            <w:pPr>
              <w:jc w:val="both"/>
              <w:rPr>
                <w:rFonts w:cstheme="minorHAnsi"/>
                <w:color w:val="ED7D31" w:themeColor="accent2"/>
                <w:sz w:val="20"/>
                <w:szCs w:val="20"/>
              </w:rPr>
            </w:pPr>
            <w:r w:rsidRPr="00405E34">
              <w:rPr>
                <w:rFonts w:cstheme="minorHAnsi"/>
                <w:sz w:val="20"/>
                <w:szCs w:val="20"/>
              </w:rPr>
              <w:t>Where appropriate, IESG collaborates with UNSOM Strategic Communications and Public Affairs Group to broadcast information through the UN’s extensive social media network</w:t>
            </w:r>
            <w:r>
              <w:rPr>
                <w:rFonts w:cstheme="minorHAnsi"/>
                <w:sz w:val="20"/>
                <w:szCs w:val="20"/>
              </w:rPr>
              <w:t xml:space="preserve"> and participated in briefings to the media on the indirect electoral process. </w:t>
            </w:r>
          </w:p>
          <w:p w14:paraId="2F3BA3F5" w14:textId="7CB61B52" w:rsidR="00633559" w:rsidRPr="00EB470F" w:rsidRDefault="009331A9" w:rsidP="00405E34">
            <w:pPr>
              <w:rPr>
                <w:rFonts w:cstheme="minorHAnsi"/>
                <w:sz w:val="12"/>
                <w:szCs w:val="12"/>
              </w:rPr>
            </w:pPr>
          </w:p>
        </w:tc>
      </w:tr>
    </w:tbl>
    <w:p w14:paraId="7A872CEA" w14:textId="2F7F8EE4" w:rsidR="00A92AE8" w:rsidRPr="00EB470F" w:rsidRDefault="007857A8" w:rsidP="00A92AE8">
      <w:pPr>
        <w:rPr>
          <w:rFonts w:cstheme="minorHAnsi"/>
          <w:b/>
          <w:bCs/>
          <w:color w:val="009EDB"/>
          <w:sz w:val="28"/>
          <w:szCs w:val="28"/>
        </w:rPr>
      </w:pPr>
      <w:r w:rsidRPr="00EB470F">
        <w:rPr>
          <w:rFonts w:cstheme="minorHAnsi"/>
          <w:b/>
          <w:bCs/>
          <w:color w:val="009EDB"/>
          <w:sz w:val="28"/>
          <w:szCs w:val="28"/>
        </w:rPr>
        <w:lastRenderedPageBreak/>
        <w:t>Section 5: Project management</w:t>
      </w:r>
    </w:p>
    <w:tbl>
      <w:tblPr>
        <w:tblStyle w:val="TableGrid"/>
        <w:tblW w:w="0" w:type="auto"/>
        <w:shd w:val="clear" w:color="auto" w:fill="D9E2F3" w:themeFill="accent1" w:themeFillTint="33"/>
        <w:tblLook w:val="04A0" w:firstRow="1" w:lastRow="0" w:firstColumn="1" w:lastColumn="0" w:noHBand="0" w:noVBand="1"/>
      </w:tblPr>
      <w:tblGrid>
        <w:gridCol w:w="3820"/>
        <w:gridCol w:w="5916"/>
      </w:tblGrid>
      <w:tr w:rsidR="00213D14" w:rsidRPr="00EB470F" w14:paraId="566AD410" w14:textId="77777777" w:rsidTr="000B166F">
        <w:trPr>
          <w:trHeight w:val="401"/>
        </w:trPr>
        <w:tc>
          <w:tcPr>
            <w:tcW w:w="4324" w:type="dxa"/>
            <w:shd w:val="clear" w:color="auto" w:fill="D9E2F3" w:themeFill="accent1" w:themeFillTint="33"/>
          </w:tcPr>
          <w:p w14:paraId="2B95D043" w14:textId="5D1EB8B3" w:rsidR="00D93EEC" w:rsidRPr="00EB470F" w:rsidRDefault="007857A8" w:rsidP="000B166F">
            <w:pPr>
              <w:ind w:left="144" w:right="144"/>
              <w:rPr>
                <w:rFonts w:cstheme="minorHAnsi"/>
                <w:sz w:val="12"/>
                <w:szCs w:val="12"/>
              </w:rPr>
            </w:pPr>
            <w:r w:rsidRPr="00EB470F">
              <w:rPr>
                <w:rFonts w:cstheme="minorHAnsi"/>
                <w:sz w:val="20"/>
                <w:szCs w:val="20"/>
              </w:rPr>
              <w:t>Number of project board meetings held</w:t>
            </w:r>
          </w:p>
        </w:tc>
        <w:tc>
          <w:tcPr>
            <w:tcW w:w="5432" w:type="dxa"/>
            <w:shd w:val="clear" w:color="auto" w:fill="D9E2F3" w:themeFill="accent1" w:themeFillTint="33"/>
          </w:tcPr>
          <w:p w14:paraId="2D6352C3" w14:textId="46E269D5" w:rsidR="00213D14" w:rsidRPr="00EB470F" w:rsidRDefault="007857A8" w:rsidP="00DA7A0B">
            <w:pPr>
              <w:ind w:left="144" w:right="144"/>
              <w:rPr>
                <w:rFonts w:cstheme="minorHAnsi"/>
                <w:sz w:val="20"/>
                <w:szCs w:val="20"/>
              </w:rPr>
            </w:pPr>
            <w:r>
              <w:rPr>
                <w:rFonts w:cstheme="minorHAnsi"/>
                <w:sz w:val="20"/>
                <w:szCs w:val="20"/>
              </w:rPr>
              <w:t>2</w:t>
            </w:r>
          </w:p>
        </w:tc>
      </w:tr>
      <w:tr w:rsidR="00213D14" w:rsidRPr="00EB470F" w14:paraId="12CD73AF" w14:textId="77777777" w:rsidTr="000B166F">
        <w:tc>
          <w:tcPr>
            <w:tcW w:w="4324" w:type="dxa"/>
            <w:shd w:val="clear" w:color="auto" w:fill="D9E2F3" w:themeFill="accent1" w:themeFillTint="33"/>
          </w:tcPr>
          <w:p w14:paraId="2A7566F2" w14:textId="77777777" w:rsidR="00C157AE" w:rsidRPr="00EB470F" w:rsidRDefault="009331A9" w:rsidP="00DA7A0B">
            <w:pPr>
              <w:ind w:left="144" w:right="144"/>
              <w:rPr>
                <w:rFonts w:cstheme="minorHAnsi"/>
                <w:sz w:val="12"/>
                <w:szCs w:val="12"/>
              </w:rPr>
            </w:pPr>
          </w:p>
          <w:p w14:paraId="1705F9EB" w14:textId="55FA03E2" w:rsidR="00213D14" w:rsidRPr="00EB470F" w:rsidRDefault="007857A8" w:rsidP="00DA7A0B">
            <w:pPr>
              <w:ind w:left="144" w:right="144"/>
              <w:rPr>
                <w:rFonts w:cstheme="minorHAnsi"/>
                <w:sz w:val="20"/>
                <w:szCs w:val="20"/>
              </w:rPr>
            </w:pPr>
            <w:r w:rsidRPr="00EB470F">
              <w:rPr>
                <w:rFonts w:cstheme="minorHAnsi"/>
                <w:sz w:val="20"/>
                <w:szCs w:val="20"/>
              </w:rPr>
              <w:t>Number of UN staff (international/national)                                 funded by the project</w:t>
            </w:r>
          </w:p>
          <w:p w14:paraId="5B563FC1" w14:textId="465070D8" w:rsidR="00D93EEC" w:rsidRPr="00EB470F" w:rsidRDefault="009331A9" w:rsidP="00DA7A0B">
            <w:pPr>
              <w:ind w:left="144" w:right="144"/>
              <w:rPr>
                <w:rFonts w:cstheme="minorHAnsi"/>
                <w:sz w:val="12"/>
                <w:szCs w:val="12"/>
              </w:rPr>
            </w:pPr>
          </w:p>
        </w:tc>
        <w:tc>
          <w:tcPr>
            <w:tcW w:w="5432" w:type="dxa"/>
            <w:shd w:val="clear" w:color="auto" w:fill="D9E2F3" w:themeFill="accent1" w:themeFillTint="33"/>
          </w:tcPr>
          <w:p w14:paraId="45467E5F" w14:textId="14789C2E" w:rsidR="00213D14" w:rsidRDefault="007857A8" w:rsidP="00DA7A0B">
            <w:pPr>
              <w:ind w:left="144" w:right="144"/>
              <w:rPr>
                <w:rFonts w:cstheme="minorHAnsi"/>
                <w:sz w:val="20"/>
                <w:szCs w:val="20"/>
              </w:rPr>
            </w:pPr>
            <w:r>
              <w:rPr>
                <w:rFonts w:cstheme="minorHAnsi"/>
                <w:sz w:val="20"/>
                <w:szCs w:val="20"/>
              </w:rPr>
              <w:t xml:space="preserve">6 </w:t>
            </w:r>
            <w:r w:rsidR="000B166F">
              <w:rPr>
                <w:rFonts w:cstheme="minorHAnsi"/>
                <w:sz w:val="20"/>
                <w:szCs w:val="20"/>
              </w:rPr>
              <w:t>internationals</w:t>
            </w:r>
          </w:p>
          <w:p w14:paraId="16D8B611" w14:textId="720C5545" w:rsidR="00384C14" w:rsidRPr="00EB470F" w:rsidRDefault="007857A8" w:rsidP="00DA7A0B">
            <w:pPr>
              <w:ind w:left="144" w:right="144"/>
              <w:rPr>
                <w:rFonts w:cstheme="minorHAnsi"/>
                <w:sz w:val="20"/>
                <w:szCs w:val="20"/>
              </w:rPr>
            </w:pPr>
            <w:r>
              <w:rPr>
                <w:rFonts w:cstheme="minorHAnsi"/>
                <w:sz w:val="20"/>
                <w:szCs w:val="20"/>
              </w:rPr>
              <w:t>3 national</w:t>
            </w:r>
            <w:r w:rsidR="000B166F">
              <w:rPr>
                <w:rFonts w:cstheme="minorHAnsi"/>
                <w:sz w:val="20"/>
                <w:szCs w:val="20"/>
              </w:rPr>
              <w:t>s</w:t>
            </w:r>
          </w:p>
        </w:tc>
      </w:tr>
      <w:tr w:rsidR="00213D14" w:rsidRPr="00EB470F" w14:paraId="73A3A38C" w14:textId="77777777" w:rsidTr="000B166F">
        <w:tc>
          <w:tcPr>
            <w:tcW w:w="4324" w:type="dxa"/>
            <w:shd w:val="clear" w:color="auto" w:fill="D9E2F3" w:themeFill="accent1" w:themeFillTint="33"/>
          </w:tcPr>
          <w:p w14:paraId="10E1DE68" w14:textId="0D93EDF3" w:rsidR="00C157AE" w:rsidRPr="00EB470F" w:rsidRDefault="007857A8" w:rsidP="00DA7A0B">
            <w:pPr>
              <w:ind w:left="144" w:right="144"/>
              <w:rPr>
                <w:rFonts w:cstheme="minorHAnsi"/>
                <w:sz w:val="20"/>
                <w:szCs w:val="20"/>
              </w:rPr>
            </w:pPr>
            <w:r w:rsidRPr="00EB470F">
              <w:rPr>
                <w:rFonts w:cstheme="minorHAnsi"/>
                <w:sz w:val="20"/>
                <w:szCs w:val="20"/>
              </w:rPr>
              <w:t xml:space="preserve">Number of government personnel funded by the </w:t>
            </w:r>
            <w:r w:rsidR="000B166F" w:rsidRPr="00EB470F">
              <w:rPr>
                <w:rFonts w:cstheme="minorHAnsi"/>
                <w:sz w:val="20"/>
                <w:szCs w:val="20"/>
              </w:rPr>
              <w:t>project.</w:t>
            </w:r>
          </w:p>
          <w:p w14:paraId="7BA473E8" w14:textId="441DEE48" w:rsidR="00213D14" w:rsidRPr="00EB470F" w:rsidRDefault="007857A8" w:rsidP="00DA7A0B">
            <w:pPr>
              <w:ind w:left="144" w:right="144"/>
              <w:rPr>
                <w:rFonts w:cstheme="minorHAnsi"/>
                <w:sz w:val="20"/>
                <w:szCs w:val="20"/>
              </w:rPr>
            </w:pPr>
            <w:r w:rsidRPr="00EB470F">
              <w:rPr>
                <w:rFonts w:cstheme="minorHAnsi"/>
                <w:sz w:val="20"/>
                <w:szCs w:val="20"/>
              </w:rPr>
              <w:t>What are their functions and where do they work?</w:t>
            </w:r>
          </w:p>
          <w:p w14:paraId="6EDBBB51" w14:textId="1AF31CCC" w:rsidR="00D93EEC" w:rsidRPr="00EB470F" w:rsidRDefault="009331A9" w:rsidP="00DA7A0B">
            <w:pPr>
              <w:ind w:left="144" w:right="144"/>
              <w:rPr>
                <w:rFonts w:cstheme="minorHAnsi"/>
                <w:sz w:val="12"/>
                <w:szCs w:val="12"/>
              </w:rPr>
            </w:pPr>
          </w:p>
        </w:tc>
        <w:tc>
          <w:tcPr>
            <w:tcW w:w="5432" w:type="dxa"/>
            <w:shd w:val="clear" w:color="auto" w:fill="D9E2F3" w:themeFill="accent1" w:themeFillTint="33"/>
          </w:tcPr>
          <w:p w14:paraId="601EB4E4" w14:textId="77777777" w:rsidR="00213D14" w:rsidRDefault="007857A8" w:rsidP="00DA7A0B">
            <w:pPr>
              <w:ind w:left="144" w:right="144"/>
              <w:rPr>
                <w:rFonts w:cstheme="minorHAnsi"/>
                <w:sz w:val="20"/>
                <w:szCs w:val="20"/>
              </w:rPr>
            </w:pPr>
            <w:r>
              <w:rPr>
                <w:rFonts w:cstheme="minorHAnsi"/>
                <w:sz w:val="20"/>
                <w:szCs w:val="20"/>
              </w:rPr>
              <w:t>5</w:t>
            </w:r>
          </w:p>
          <w:p w14:paraId="4682D359" w14:textId="2ACE3077" w:rsidR="000A70CB" w:rsidRPr="000A70CB" w:rsidRDefault="007857A8" w:rsidP="00DA7A0B">
            <w:pPr>
              <w:ind w:left="144" w:right="144"/>
              <w:rPr>
                <w:rFonts w:cstheme="minorHAnsi"/>
                <w:sz w:val="20"/>
                <w:szCs w:val="20"/>
              </w:rPr>
            </w:pPr>
            <w:bookmarkStart w:id="3" w:name="_Hlk93755702"/>
            <w:bookmarkStart w:id="4" w:name="_Hlk94524164"/>
            <w:r w:rsidRPr="00A416D7">
              <w:rPr>
                <w:rFonts w:cstheme="minorHAnsi"/>
                <w:b/>
                <w:bCs/>
                <w:sz w:val="20"/>
                <w:szCs w:val="20"/>
              </w:rPr>
              <w:t>Governance &amp; Strategy</w:t>
            </w:r>
            <w:r>
              <w:rPr>
                <w:rFonts w:cstheme="minorHAnsi"/>
                <w:sz w:val="20"/>
                <w:szCs w:val="20"/>
              </w:rPr>
              <w:t>, NIEC HQ, Advisor to the Secretariat and Board of Commissioners.</w:t>
            </w:r>
            <w:r>
              <w:t xml:space="preserve"> </w:t>
            </w:r>
            <w:r w:rsidRPr="000A70CB">
              <w:rPr>
                <w:rFonts w:cstheme="minorHAnsi"/>
                <w:sz w:val="20"/>
                <w:szCs w:val="20"/>
              </w:rPr>
              <w:t>Support</w:t>
            </w:r>
            <w:r>
              <w:rPr>
                <w:rFonts w:cstheme="minorHAnsi"/>
                <w:sz w:val="20"/>
                <w:szCs w:val="20"/>
              </w:rPr>
              <w:t>s</w:t>
            </w:r>
            <w:r w:rsidRPr="000A70CB">
              <w:rPr>
                <w:rFonts w:cstheme="minorHAnsi"/>
                <w:sz w:val="20"/>
                <w:szCs w:val="20"/>
              </w:rPr>
              <w:t xml:space="preserve"> the Commission in identifying and analyzing key policy issues related to governance and democratic participation, and propose</w:t>
            </w:r>
            <w:r>
              <w:rPr>
                <w:rFonts w:cstheme="minorHAnsi"/>
                <w:sz w:val="20"/>
                <w:szCs w:val="20"/>
              </w:rPr>
              <w:t>s</w:t>
            </w:r>
            <w:r w:rsidRPr="000A70CB">
              <w:rPr>
                <w:rFonts w:cstheme="minorHAnsi"/>
                <w:sz w:val="20"/>
                <w:szCs w:val="20"/>
              </w:rPr>
              <w:t xml:space="preserve"> innovative ways to address them in support of the peace and governance </w:t>
            </w:r>
            <w:proofErr w:type="gramStart"/>
            <w:r w:rsidRPr="000A70CB">
              <w:rPr>
                <w:rFonts w:cstheme="minorHAnsi"/>
                <w:sz w:val="20"/>
                <w:szCs w:val="20"/>
              </w:rPr>
              <w:t>agenda;</w:t>
            </w:r>
            <w:proofErr w:type="gramEnd"/>
          </w:p>
          <w:p w14:paraId="45A411A3" w14:textId="44323B86" w:rsidR="006C4382" w:rsidRDefault="007857A8" w:rsidP="00DA7A0B">
            <w:pPr>
              <w:ind w:left="144" w:right="144"/>
              <w:rPr>
                <w:rFonts w:cstheme="minorHAnsi"/>
                <w:sz w:val="20"/>
                <w:szCs w:val="20"/>
              </w:rPr>
            </w:pPr>
            <w:r>
              <w:rPr>
                <w:rFonts w:cstheme="minorHAnsi"/>
                <w:sz w:val="20"/>
                <w:szCs w:val="20"/>
              </w:rPr>
              <w:t>S</w:t>
            </w:r>
            <w:r w:rsidRPr="000A70CB">
              <w:rPr>
                <w:rFonts w:cstheme="minorHAnsi"/>
                <w:sz w:val="20"/>
                <w:szCs w:val="20"/>
              </w:rPr>
              <w:t xml:space="preserve">upport the Commission </w:t>
            </w:r>
            <w:r>
              <w:rPr>
                <w:rFonts w:cstheme="minorHAnsi"/>
                <w:sz w:val="20"/>
                <w:szCs w:val="20"/>
              </w:rPr>
              <w:t xml:space="preserve">to </w:t>
            </w:r>
            <w:r w:rsidRPr="000A70CB">
              <w:rPr>
                <w:rFonts w:cstheme="minorHAnsi"/>
                <w:sz w:val="20"/>
                <w:szCs w:val="20"/>
              </w:rPr>
              <w:t xml:space="preserve">identify and prioritize strategic and catalytic governance interventions, </w:t>
            </w:r>
            <w:r>
              <w:rPr>
                <w:rFonts w:cstheme="minorHAnsi"/>
                <w:sz w:val="20"/>
                <w:szCs w:val="20"/>
              </w:rPr>
              <w:t>that</w:t>
            </w:r>
            <w:r w:rsidRPr="000A70CB">
              <w:rPr>
                <w:rFonts w:cstheme="minorHAnsi"/>
                <w:sz w:val="20"/>
                <w:szCs w:val="20"/>
              </w:rPr>
              <w:t xml:space="preserve"> help the NIEC record transformational impact and enhance transparency, accountability and integrity in the </w:t>
            </w:r>
            <w:r>
              <w:rPr>
                <w:rFonts w:cstheme="minorHAnsi"/>
                <w:sz w:val="20"/>
                <w:szCs w:val="20"/>
              </w:rPr>
              <w:t xml:space="preserve">Secretariat’s </w:t>
            </w:r>
            <w:r w:rsidRPr="000A70CB">
              <w:rPr>
                <w:rFonts w:cstheme="minorHAnsi"/>
                <w:sz w:val="20"/>
                <w:szCs w:val="20"/>
              </w:rPr>
              <w:t xml:space="preserve">administrative </w:t>
            </w:r>
            <w:r>
              <w:rPr>
                <w:rFonts w:cstheme="minorHAnsi"/>
                <w:sz w:val="20"/>
                <w:szCs w:val="20"/>
              </w:rPr>
              <w:t xml:space="preserve">processes. </w:t>
            </w:r>
          </w:p>
          <w:p w14:paraId="7ED25FA0" w14:textId="1653DAB9" w:rsidR="006C4382" w:rsidRDefault="007857A8" w:rsidP="00DA7A0B">
            <w:pPr>
              <w:ind w:left="144" w:right="144"/>
              <w:rPr>
                <w:rFonts w:cstheme="minorHAnsi"/>
                <w:sz w:val="20"/>
                <w:szCs w:val="20"/>
              </w:rPr>
            </w:pPr>
            <w:r w:rsidRPr="00A416D7">
              <w:rPr>
                <w:rFonts w:cstheme="minorHAnsi"/>
                <w:b/>
                <w:bCs/>
                <w:sz w:val="20"/>
                <w:szCs w:val="20"/>
              </w:rPr>
              <w:t>Senior Policy Advisor</w:t>
            </w:r>
            <w:r>
              <w:rPr>
                <w:rFonts w:cstheme="minorHAnsi"/>
                <w:sz w:val="20"/>
                <w:szCs w:val="20"/>
              </w:rPr>
              <w:t>, NIEC HQ, Advisor to the Secretariat and Board of Commissioners.</w:t>
            </w:r>
            <w:r w:rsidRPr="006C4382">
              <w:rPr>
                <w:rFonts w:cstheme="minorHAnsi"/>
                <w:sz w:val="20"/>
                <w:szCs w:val="20"/>
              </w:rPr>
              <w:t xml:space="preserve"> </w:t>
            </w:r>
            <w:r w:rsidRPr="00B03B8A">
              <w:rPr>
                <w:rFonts w:cstheme="minorHAnsi"/>
                <w:sz w:val="20"/>
                <w:szCs w:val="20"/>
              </w:rPr>
              <w:t>Provide</w:t>
            </w:r>
            <w:r>
              <w:rPr>
                <w:rFonts w:cstheme="minorHAnsi"/>
                <w:sz w:val="20"/>
                <w:szCs w:val="20"/>
              </w:rPr>
              <w:t>s</w:t>
            </w:r>
            <w:r w:rsidRPr="00B03B8A">
              <w:rPr>
                <w:rFonts w:cstheme="minorHAnsi"/>
                <w:sz w:val="20"/>
                <w:szCs w:val="20"/>
              </w:rPr>
              <w:t xml:space="preserve"> technical </w:t>
            </w:r>
            <w:r>
              <w:rPr>
                <w:rFonts w:cstheme="minorHAnsi"/>
                <w:sz w:val="20"/>
                <w:szCs w:val="20"/>
              </w:rPr>
              <w:t>advice</w:t>
            </w:r>
            <w:r w:rsidRPr="00B03B8A">
              <w:rPr>
                <w:rFonts w:cstheme="minorHAnsi"/>
                <w:sz w:val="20"/>
                <w:szCs w:val="20"/>
              </w:rPr>
              <w:t xml:space="preserve"> on identifying areas of the constitution and legal framework components that could affect the NIEC mandate and the implementation of universal suffrage elections</w:t>
            </w:r>
            <w:r>
              <w:rPr>
                <w:rFonts w:cstheme="minorHAnsi"/>
                <w:sz w:val="20"/>
                <w:szCs w:val="20"/>
              </w:rPr>
              <w:t>;</w:t>
            </w:r>
            <w:r>
              <w:t xml:space="preserve"> </w:t>
            </w:r>
            <w:r w:rsidRPr="00133699">
              <w:rPr>
                <w:rFonts w:cstheme="minorHAnsi"/>
                <w:sz w:val="20"/>
                <w:szCs w:val="20"/>
              </w:rPr>
              <w:t xml:space="preserve">transfer of electoral capacity within the NIEC through capacity building programs for the staff </w:t>
            </w:r>
            <w:r>
              <w:rPr>
                <w:rFonts w:cstheme="minorHAnsi"/>
                <w:sz w:val="20"/>
                <w:szCs w:val="20"/>
              </w:rPr>
              <w:t xml:space="preserve">to </w:t>
            </w:r>
            <w:r w:rsidRPr="00133699">
              <w:rPr>
                <w:rFonts w:cstheme="minorHAnsi"/>
                <w:sz w:val="20"/>
                <w:szCs w:val="20"/>
              </w:rPr>
              <w:t>develop the organizational and institutional capacity on election</w:t>
            </w:r>
            <w:r>
              <w:rPr>
                <w:rFonts w:cstheme="minorHAnsi"/>
                <w:sz w:val="20"/>
                <w:szCs w:val="20"/>
              </w:rPr>
              <w:t xml:space="preserve">s. </w:t>
            </w:r>
            <w:r w:rsidRPr="00133699">
              <w:rPr>
                <w:rFonts w:cstheme="minorHAnsi"/>
                <w:sz w:val="20"/>
                <w:szCs w:val="20"/>
              </w:rPr>
              <w:t xml:space="preserve"> </w:t>
            </w:r>
          </w:p>
          <w:bookmarkEnd w:id="3"/>
          <w:p w14:paraId="75104490" w14:textId="17161DED" w:rsidR="005818F8" w:rsidRPr="00815F25" w:rsidRDefault="007857A8" w:rsidP="00DA7A0B">
            <w:pPr>
              <w:spacing w:before="100" w:beforeAutospacing="1" w:after="100" w:afterAutospacing="1"/>
              <w:ind w:left="144" w:right="144"/>
              <w:rPr>
                <w:rFonts w:eastAsiaTheme="minorHAnsi"/>
                <w:sz w:val="20"/>
                <w:szCs w:val="20"/>
              </w:rPr>
            </w:pPr>
            <w:r w:rsidRPr="00A416D7">
              <w:rPr>
                <w:rFonts w:cstheme="minorHAnsi"/>
                <w:b/>
                <w:bCs/>
                <w:sz w:val="20"/>
                <w:szCs w:val="20"/>
              </w:rPr>
              <w:t>Legal Advisor</w:t>
            </w:r>
            <w:r>
              <w:rPr>
                <w:rFonts w:cstheme="minorHAnsi"/>
                <w:sz w:val="20"/>
                <w:szCs w:val="20"/>
              </w:rPr>
              <w:t>, NIEC HQ Legal Dept,</w:t>
            </w:r>
            <w:r>
              <w:t xml:space="preserve"> </w:t>
            </w:r>
            <w:r w:rsidR="000B166F">
              <w:rPr>
                <w:sz w:val="20"/>
                <w:szCs w:val="20"/>
              </w:rPr>
              <w:t>provides</w:t>
            </w:r>
            <w:r>
              <w:rPr>
                <w:sz w:val="20"/>
                <w:szCs w:val="20"/>
              </w:rPr>
              <w:t xml:space="preserve"> </w:t>
            </w:r>
            <w:r w:rsidRPr="00815F25">
              <w:rPr>
                <w:sz w:val="20"/>
                <w:szCs w:val="20"/>
              </w:rPr>
              <w:t>legal input on the development or amendment of the electoral legal framework</w:t>
            </w:r>
            <w:r>
              <w:rPr>
                <w:sz w:val="20"/>
                <w:szCs w:val="20"/>
              </w:rPr>
              <w:t>,  drafts</w:t>
            </w:r>
            <w:r w:rsidRPr="00815F25">
              <w:rPr>
                <w:sz w:val="20"/>
                <w:szCs w:val="20"/>
              </w:rPr>
              <w:t xml:space="preserve"> regulations, codes of conduct, procedures and other legal documents for the commission; </w:t>
            </w:r>
            <w:r>
              <w:rPr>
                <w:sz w:val="20"/>
                <w:szCs w:val="20"/>
              </w:rPr>
              <w:t>ensures</w:t>
            </w:r>
            <w:r w:rsidRPr="00815F25">
              <w:rPr>
                <w:sz w:val="20"/>
                <w:szCs w:val="20"/>
              </w:rPr>
              <w:t xml:space="preserve"> gender dimension is  incorporated in legal analyses and internal electoral regulations, procedures and codes of conducts to enhance women's participation in the electoral processes</w:t>
            </w:r>
            <w:r>
              <w:rPr>
                <w:sz w:val="20"/>
                <w:szCs w:val="20"/>
              </w:rPr>
              <w:t>.</w:t>
            </w:r>
            <w:r w:rsidRPr="00815F25">
              <w:rPr>
                <w:sz w:val="20"/>
                <w:szCs w:val="20"/>
              </w:rPr>
              <w:t xml:space="preserve"> </w:t>
            </w:r>
          </w:p>
          <w:p w14:paraId="1BB015CE" w14:textId="3B431151" w:rsidR="006C4382" w:rsidRDefault="007857A8" w:rsidP="00DA7A0B">
            <w:pPr>
              <w:spacing w:before="100" w:beforeAutospacing="1" w:after="100" w:afterAutospacing="1"/>
              <w:ind w:left="144" w:right="144"/>
              <w:rPr>
                <w:rFonts w:cstheme="minorHAnsi"/>
                <w:sz w:val="20"/>
                <w:szCs w:val="20"/>
              </w:rPr>
            </w:pPr>
            <w:r w:rsidRPr="00A416D7">
              <w:rPr>
                <w:rFonts w:cstheme="minorHAnsi"/>
                <w:b/>
                <w:bCs/>
                <w:sz w:val="20"/>
                <w:szCs w:val="20"/>
              </w:rPr>
              <w:t>Legal Officer</w:t>
            </w:r>
            <w:r>
              <w:rPr>
                <w:rFonts w:cstheme="minorHAnsi"/>
                <w:sz w:val="20"/>
                <w:szCs w:val="20"/>
              </w:rPr>
              <w:t xml:space="preserve">, NIEC HQ Office of the Political Party Registrar, supports the OPPR on </w:t>
            </w:r>
            <w:r w:rsidR="000B166F">
              <w:rPr>
                <w:rFonts w:cstheme="minorHAnsi"/>
                <w:sz w:val="20"/>
                <w:szCs w:val="20"/>
              </w:rPr>
              <w:t>day-to-day</w:t>
            </w:r>
            <w:r>
              <w:rPr>
                <w:rFonts w:cstheme="minorHAnsi"/>
                <w:sz w:val="20"/>
                <w:szCs w:val="20"/>
              </w:rPr>
              <w:t xml:space="preserve"> legal matters, liaising with the legal department on the drafting of procedures and regulations for OPPR, engaging with political parties on the Political Parties law.</w:t>
            </w:r>
          </w:p>
          <w:p w14:paraId="7EADFBD9" w14:textId="085BD4A8" w:rsidR="006C4382" w:rsidRPr="00EB470F" w:rsidRDefault="007857A8" w:rsidP="00DA7A0B">
            <w:pPr>
              <w:ind w:left="144" w:right="144"/>
              <w:rPr>
                <w:rFonts w:cstheme="minorHAnsi"/>
                <w:sz w:val="20"/>
                <w:szCs w:val="20"/>
              </w:rPr>
            </w:pPr>
            <w:r w:rsidRPr="00A416D7">
              <w:rPr>
                <w:rFonts w:cstheme="minorHAnsi"/>
                <w:b/>
                <w:bCs/>
                <w:sz w:val="20"/>
                <w:szCs w:val="20"/>
              </w:rPr>
              <w:t>Executive Advisor</w:t>
            </w:r>
            <w:r w:rsidRPr="006C4382">
              <w:rPr>
                <w:rFonts w:cstheme="minorHAnsi"/>
                <w:sz w:val="20"/>
                <w:szCs w:val="20"/>
              </w:rPr>
              <w:t xml:space="preserve"> to the NIEC Chairperson</w:t>
            </w:r>
            <w:r>
              <w:rPr>
                <w:rFonts w:cstheme="minorHAnsi"/>
                <w:sz w:val="20"/>
                <w:szCs w:val="20"/>
              </w:rPr>
              <w:t>, NIEC HQ, Chairperson’s office. Provides high level administrative and technical advice and support to establish a well-functional front and back office of the Chairperson including building the capacity of that office’s permanent staff.</w:t>
            </w:r>
            <w:bookmarkEnd w:id="4"/>
          </w:p>
        </w:tc>
      </w:tr>
      <w:tr w:rsidR="00213D14" w:rsidRPr="00EB470F" w14:paraId="652624ED" w14:textId="77777777" w:rsidTr="000B166F">
        <w:trPr>
          <w:trHeight w:val="2039"/>
        </w:trPr>
        <w:tc>
          <w:tcPr>
            <w:tcW w:w="4324" w:type="dxa"/>
            <w:shd w:val="clear" w:color="auto" w:fill="D9E2F3" w:themeFill="accent1" w:themeFillTint="33"/>
          </w:tcPr>
          <w:p w14:paraId="61186751" w14:textId="77777777" w:rsidR="00C157AE" w:rsidRPr="00EB470F" w:rsidRDefault="009331A9" w:rsidP="00DA7A0B">
            <w:pPr>
              <w:ind w:left="144" w:right="144"/>
              <w:rPr>
                <w:rFonts w:cstheme="minorHAnsi"/>
                <w:sz w:val="12"/>
                <w:szCs w:val="12"/>
              </w:rPr>
            </w:pPr>
          </w:p>
          <w:p w14:paraId="04CBC25D" w14:textId="3A0B6106" w:rsidR="00213D14" w:rsidRPr="00EB470F" w:rsidRDefault="007857A8" w:rsidP="00DA7A0B">
            <w:pPr>
              <w:ind w:left="144" w:right="144"/>
              <w:rPr>
                <w:rFonts w:cstheme="minorHAnsi"/>
                <w:sz w:val="20"/>
                <w:szCs w:val="20"/>
              </w:rPr>
            </w:pPr>
            <w:r w:rsidRPr="00EB470F">
              <w:rPr>
                <w:rFonts w:cstheme="minorHAnsi"/>
                <w:sz w:val="20"/>
                <w:szCs w:val="20"/>
              </w:rPr>
              <w:t>How has the project ensured the visibility of SJF donors during the reporting period?</w:t>
            </w:r>
          </w:p>
          <w:p w14:paraId="67C62B77" w14:textId="460339C3" w:rsidR="00D93EEC" w:rsidRPr="00EB470F" w:rsidRDefault="009331A9" w:rsidP="00DA7A0B">
            <w:pPr>
              <w:ind w:left="144" w:right="144"/>
              <w:rPr>
                <w:rFonts w:cstheme="minorHAnsi"/>
                <w:sz w:val="12"/>
                <w:szCs w:val="12"/>
              </w:rPr>
            </w:pPr>
          </w:p>
        </w:tc>
        <w:tc>
          <w:tcPr>
            <w:tcW w:w="5432" w:type="dxa"/>
            <w:shd w:val="clear" w:color="auto" w:fill="D9E2F3" w:themeFill="accent1" w:themeFillTint="33"/>
          </w:tcPr>
          <w:p w14:paraId="387E6CF1" w14:textId="3540AE54" w:rsidR="003752DE" w:rsidRPr="00EB470F" w:rsidRDefault="007857A8" w:rsidP="00DA7A0B">
            <w:pPr>
              <w:ind w:left="144" w:right="144"/>
              <w:rPr>
                <w:rFonts w:cstheme="minorHAnsi"/>
                <w:sz w:val="20"/>
                <w:szCs w:val="20"/>
              </w:rPr>
            </w:pPr>
            <w:r>
              <w:rPr>
                <w:rFonts w:cstheme="minorHAnsi"/>
                <w:sz w:val="20"/>
                <w:szCs w:val="20"/>
              </w:rPr>
              <w:t xml:space="preserve">Bi-monthly newsletters. Updates on UNDP Somalia website includes reference to donor support and funding. Banners with donor logos when organizing workshops, facilitate coordination meetings with NIEC and the ad hoc electoral teams. UNDP Somalia website: </w:t>
            </w:r>
            <w:hyperlink r:id="rId29" w:history="1">
              <w:r w:rsidRPr="00BE462B">
                <w:rPr>
                  <w:rFonts w:cstheme="minorHAnsi"/>
                  <w:sz w:val="20"/>
                  <w:szCs w:val="20"/>
                </w:rPr>
                <w:t>https://www.so.undp.org/content/somalia/en/home/projects/un-electoral-support-project.html</w:t>
              </w:r>
            </w:hyperlink>
            <w:r w:rsidR="00DA7A0B">
              <w:rPr>
                <w:rFonts w:cstheme="minorHAnsi"/>
                <w:sz w:val="20"/>
                <w:szCs w:val="20"/>
              </w:rPr>
              <w:t xml:space="preserve"> </w:t>
            </w:r>
          </w:p>
        </w:tc>
      </w:tr>
      <w:tr w:rsidR="00213D14" w:rsidRPr="00EB470F" w14:paraId="36F5E56C" w14:textId="77777777" w:rsidTr="000B166F">
        <w:trPr>
          <w:trHeight w:val="455"/>
        </w:trPr>
        <w:tc>
          <w:tcPr>
            <w:tcW w:w="4324" w:type="dxa"/>
            <w:shd w:val="clear" w:color="auto" w:fill="D9E2F3" w:themeFill="accent1" w:themeFillTint="33"/>
          </w:tcPr>
          <w:p w14:paraId="4E2D9A8E" w14:textId="77777777" w:rsidR="00213D14" w:rsidRPr="00EB470F" w:rsidRDefault="007857A8" w:rsidP="00DA7A0B">
            <w:pPr>
              <w:ind w:left="144" w:right="144"/>
              <w:rPr>
                <w:rFonts w:cstheme="minorHAnsi"/>
                <w:sz w:val="20"/>
                <w:szCs w:val="20"/>
              </w:rPr>
            </w:pPr>
            <w:r w:rsidRPr="00EB470F">
              <w:rPr>
                <w:rFonts w:cstheme="minorHAnsi"/>
                <w:sz w:val="20"/>
                <w:szCs w:val="20"/>
              </w:rPr>
              <w:t>Projected funding needs for next year</w:t>
            </w:r>
          </w:p>
          <w:p w14:paraId="03638DF7" w14:textId="7467D399" w:rsidR="00D93EEC" w:rsidRPr="00EB470F" w:rsidRDefault="009331A9" w:rsidP="00DA7A0B">
            <w:pPr>
              <w:ind w:left="144" w:right="144"/>
              <w:rPr>
                <w:rFonts w:cstheme="minorHAnsi"/>
                <w:sz w:val="20"/>
                <w:szCs w:val="20"/>
              </w:rPr>
            </w:pPr>
          </w:p>
        </w:tc>
        <w:tc>
          <w:tcPr>
            <w:tcW w:w="5432" w:type="dxa"/>
            <w:shd w:val="clear" w:color="auto" w:fill="D9E2F3" w:themeFill="accent1" w:themeFillTint="33"/>
          </w:tcPr>
          <w:p w14:paraId="1D49E57E" w14:textId="3B2EA0B9" w:rsidR="00213D14" w:rsidRPr="00EB470F" w:rsidRDefault="007857A8" w:rsidP="00DA7A0B">
            <w:pPr>
              <w:ind w:left="144" w:right="144"/>
              <w:rPr>
                <w:rFonts w:cstheme="minorHAnsi"/>
                <w:sz w:val="20"/>
                <w:szCs w:val="20"/>
              </w:rPr>
            </w:pPr>
            <w:r>
              <w:rPr>
                <w:rFonts w:cstheme="minorHAnsi"/>
                <w:sz w:val="20"/>
                <w:szCs w:val="20"/>
              </w:rPr>
              <w:t>$3.2 M</w:t>
            </w:r>
          </w:p>
        </w:tc>
      </w:tr>
    </w:tbl>
    <w:p w14:paraId="204DC6F5" w14:textId="0D6CA9F4" w:rsidR="00213D14" w:rsidRDefault="009331A9" w:rsidP="00A92AE8">
      <w:pPr>
        <w:rPr>
          <w:rFonts w:cstheme="minorHAnsi"/>
          <w:b/>
          <w:bCs/>
          <w:color w:val="009EDB"/>
        </w:rPr>
      </w:pPr>
    </w:p>
    <w:p w14:paraId="49BC0EEA" w14:textId="41D9697A" w:rsidR="00213D14" w:rsidRPr="00EB470F" w:rsidRDefault="007857A8" w:rsidP="00213D14">
      <w:pPr>
        <w:rPr>
          <w:rFonts w:cstheme="minorHAnsi"/>
          <w:b/>
          <w:bCs/>
          <w:color w:val="009EDB"/>
          <w:sz w:val="28"/>
          <w:szCs w:val="28"/>
        </w:rPr>
      </w:pPr>
      <w:r w:rsidRPr="00EB470F">
        <w:rPr>
          <w:rFonts w:cstheme="minorHAnsi"/>
          <w:b/>
          <w:bCs/>
          <w:color w:val="009EDB"/>
          <w:sz w:val="28"/>
          <w:szCs w:val="28"/>
        </w:rPr>
        <w:t>Section 6: Cross-cutting issues</w:t>
      </w:r>
    </w:p>
    <w:tbl>
      <w:tblPr>
        <w:tblW w:w="9337" w:type="dxa"/>
        <w:jc w:val="center"/>
        <w:tblCellMar>
          <w:left w:w="10" w:type="dxa"/>
          <w:right w:w="10" w:type="dxa"/>
        </w:tblCellMar>
        <w:tblLook w:val="04A0" w:firstRow="1" w:lastRow="0" w:firstColumn="1" w:lastColumn="0" w:noHBand="0" w:noVBand="1"/>
      </w:tblPr>
      <w:tblGrid>
        <w:gridCol w:w="223"/>
        <w:gridCol w:w="1718"/>
        <w:gridCol w:w="1195"/>
        <w:gridCol w:w="11"/>
        <w:gridCol w:w="578"/>
        <w:gridCol w:w="35"/>
        <w:gridCol w:w="511"/>
        <w:gridCol w:w="679"/>
        <w:gridCol w:w="2156"/>
        <w:gridCol w:w="1214"/>
        <w:gridCol w:w="950"/>
        <w:gridCol w:w="67"/>
      </w:tblGrid>
      <w:tr w:rsidR="00213D14" w:rsidRPr="00EB470F" w14:paraId="2F1D7640" w14:textId="77777777" w:rsidTr="00AD4E64">
        <w:trPr>
          <w:gridAfter w:val="1"/>
          <w:wAfter w:w="67" w:type="dxa"/>
          <w:jc w:val="center"/>
        </w:trPr>
        <w:tc>
          <w:tcPr>
            <w:tcW w:w="9270" w:type="dxa"/>
            <w:gridSpan w:val="11"/>
          </w:tcPr>
          <w:p w14:paraId="0D0AD2B0" w14:textId="5E78C9CD" w:rsidR="00213D14" w:rsidRPr="00EB470F" w:rsidRDefault="007857A8" w:rsidP="00AA7019">
            <w:pPr>
              <w:jc w:val="center"/>
              <w:rPr>
                <w:rFonts w:cstheme="minorHAnsi"/>
                <w:b/>
                <w:bCs/>
              </w:rPr>
            </w:pPr>
            <w:r w:rsidRPr="00EB470F">
              <w:rPr>
                <w:rFonts w:cstheme="minorHAnsi"/>
                <w:b/>
                <w:bCs/>
              </w:rPr>
              <w:t>Gender equality and women empowerment</w:t>
            </w:r>
          </w:p>
          <w:p w14:paraId="6E6ECE92" w14:textId="080ACEC3" w:rsidR="00BC6BC5" w:rsidRPr="00757BB1" w:rsidRDefault="007857A8" w:rsidP="00DA7A0B">
            <w:pPr>
              <w:jc w:val="both"/>
              <w:rPr>
                <w:rFonts w:cstheme="minorHAnsi"/>
                <w:sz w:val="20"/>
                <w:szCs w:val="20"/>
              </w:rPr>
            </w:pPr>
            <w:r w:rsidRPr="00757BB1">
              <w:rPr>
                <w:rFonts w:cstheme="minorHAnsi"/>
                <w:sz w:val="20"/>
                <w:szCs w:val="20"/>
              </w:rPr>
              <w:t>The Joint Programme worked closely with the UNSOM Gender Unit, UNDP’s project on women’s participation in political processes and the UN</w:t>
            </w:r>
            <w:r>
              <w:rPr>
                <w:rFonts w:cstheme="minorHAnsi"/>
                <w:sz w:val="20"/>
                <w:szCs w:val="20"/>
              </w:rPr>
              <w:t xml:space="preserve"> </w:t>
            </w:r>
            <w:r w:rsidRPr="00757BB1">
              <w:rPr>
                <w:rFonts w:cstheme="minorHAnsi"/>
                <w:sz w:val="20"/>
                <w:szCs w:val="20"/>
              </w:rPr>
              <w:t xml:space="preserve">Women’s support </w:t>
            </w:r>
            <w:proofErr w:type="spellStart"/>
            <w:r w:rsidRPr="00757BB1">
              <w:rPr>
                <w:rFonts w:cstheme="minorHAnsi"/>
                <w:sz w:val="20"/>
                <w:szCs w:val="20"/>
              </w:rPr>
              <w:t>programme</w:t>
            </w:r>
            <w:proofErr w:type="spellEnd"/>
            <w:r w:rsidRPr="00757BB1">
              <w:rPr>
                <w:rFonts w:cstheme="minorHAnsi"/>
                <w:sz w:val="20"/>
                <w:szCs w:val="20"/>
              </w:rPr>
              <w:t xml:space="preserve"> to provide advice to enhance participation of women in the indirect electoral process as potential voters and elected representatives. IESG advocated with the Office of the Prime Minister and the ad hoc electoral committees to ensure the achievement of the 30% quota for women’s parliamentary representation, to reduce candidate and complaint fees for women candidates and voters and promoted the establishment of the Women’s Situation Desks in the Joint Operations Centers to coordinate security responses to complaints and reports of violence against women delegates and candidates. Targeted support to the NIEC included capacity building of women staff in electoral administration and field work and advice on developing a Gender Equality Strategy to promote gender equality</w:t>
            </w:r>
            <w:r>
              <w:rPr>
                <w:rFonts w:cstheme="minorHAnsi"/>
                <w:sz w:val="20"/>
                <w:szCs w:val="20"/>
              </w:rPr>
              <w:t xml:space="preserve"> in the </w:t>
            </w:r>
            <w:r w:rsidR="00DA7A0B">
              <w:rPr>
                <w:rFonts w:cstheme="minorHAnsi"/>
                <w:sz w:val="20"/>
                <w:szCs w:val="20"/>
              </w:rPr>
              <w:t>organization</w:t>
            </w:r>
            <w:r w:rsidRPr="00757BB1">
              <w:rPr>
                <w:rFonts w:cstheme="minorHAnsi"/>
                <w:sz w:val="20"/>
                <w:szCs w:val="20"/>
              </w:rPr>
              <w:t>.</w:t>
            </w:r>
            <w:r>
              <w:t xml:space="preserve"> </w:t>
            </w:r>
          </w:p>
          <w:p w14:paraId="610F84F5" w14:textId="4EFB99B9" w:rsidR="00DE6C27" w:rsidRPr="00EB470F" w:rsidRDefault="009331A9" w:rsidP="00AA7019">
            <w:pPr>
              <w:rPr>
                <w:rFonts w:cstheme="minorHAnsi"/>
                <w:sz w:val="12"/>
                <w:szCs w:val="12"/>
              </w:rPr>
            </w:pPr>
          </w:p>
          <w:tbl>
            <w:tblPr>
              <w:tblStyle w:val="TableGrid"/>
              <w:tblW w:w="0" w:type="auto"/>
              <w:shd w:val="clear" w:color="auto" w:fill="D9E2F3" w:themeFill="accent1" w:themeFillTint="33"/>
              <w:tblLook w:val="04A0" w:firstRow="1" w:lastRow="0" w:firstColumn="1" w:lastColumn="0" w:noHBand="0" w:noVBand="1"/>
            </w:tblPr>
            <w:tblGrid>
              <w:gridCol w:w="2988"/>
              <w:gridCol w:w="2938"/>
              <w:gridCol w:w="3314"/>
            </w:tblGrid>
            <w:tr w:rsidR="00905573" w:rsidRPr="00EB470F" w14:paraId="4D2A60AA" w14:textId="77777777" w:rsidTr="00044FF4">
              <w:tc>
                <w:tcPr>
                  <w:tcW w:w="3170" w:type="dxa"/>
                  <w:vMerge w:val="restart"/>
                  <w:shd w:val="clear" w:color="auto" w:fill="D9E2F3" w:themeFill="accent1" w:themeFillTint="33"/>
                </w:tcPr>
                <w:p w14:paraId="0E9BC29E" w14:textId="77777777" w:rsidR="00905573" w:rsidRPr="00EB470F" w:rsidRDefault="007857A8" w:rsidP="00D9565D">
                  <w:pPr>
                    <w:ind w:left="144" w:right="144"/>
                    <w:rPr>
                      <w:rFonts w:cstheme="minorHAnsi"/>
                      <w:sz w:val="20"/>
                      <w:szCs w:val="20"/>
                    </w:rPr>
                  </w:pPr>
                  <w:r w:rsidRPr="00EB470F">
                    <w:rPr>
                      <w:rFonts w:cstheme="minorHAnsi"/>
                      <w:sz w:val="20"/>
                      <w:szCs w:val="20"/>
                    </w:rPr>
                    <w:t>Proportion of gender specific outputs in the project</w:t>
                  </w:r>
                </w:p>
                <w:p w14:paraId="7116B080" w14:textId="521955BC" w:rsidR="00905573" w:rsidRPr="00D9565D" w:rsidRDefault="007857A8" w:rsidP="00D9565D">
                  <w:pPr>
                    <w:ind w:left="144" w:right="144"/>
                    <w:rPr>
                      <w:rFonts w:cstheme="minorHAnsi"/>
                      <w:i/>
                      <w:iCs/>
                      <w:color w:val="ED7D31" w:themeColor="accent2"/>
                      <w:sz w:val="16"/>
                      <w:szCs w:val="16"/>
                    </w:rPr>
                  </w:pPr>
                  <w:r w:rsidRPr="00D9565D">
                    <w:rPr>
                      <w:rFonts w:cstheme="minorHAnsi"/>
                      <w:i/>
                      <w:iCs/>
                      <w:color w:val="ED7D31" w:themeColor="accent2"/>
                      <w:sz w:val="16"/>
                      <w:szCs w:val="16"/>
                    </w:rPr>
                    <w:t>&lt;Outputs designed to directly and explicitly contribute to the promotion of gender equality and women empowerment&gt;</w:t>
                  </w:r>
                </w:p>
                <w:p w14:paraId="45BC41CF" w14:textId="531F413D" w:rsidR="001106E3" w:rsidRPr="00EB470F" w:rsidRDefault="009331A9" w:rsidP="00D9565D">
                  <w:pPr>
                    <w:ind w:left="144" w:right="144"/>
                    <w:rPr>
                      <w:rFonts w:cstheme="minorHAnsi"/>
                      <w:i/>
                      <w:iCs/>
                      <w:sz w:val="12"/>
                      <w:szCs w:val="12"/>
                    </w:rPr>
                  </w:pPr>
                </w:p>
              </w:tc>
              <w:tc>
                <w:tcPr>
                  <w:tcW w:w="3170" w:type="dxa"/>
                  <w:shd w:val="clear" w:color="auto" w:fill="D9E2F3" w:themeFill="accent1" w:themeFillTint="33"/>
                </w:tcPr>
                <w:p w14:paraId="623582EE" w14:textId="77777777" w:rsidR="00905573" w:rsidRPr="00EB470F" w:rsidRDefault="007857A8" w:rsidP="00D9565D">
                  <w:pPr>
                    <w:ind w:left="144" w:right="144"/>
                    <w:rPr>
                      <w:rFonts w:cstheme="minorHAnsi"/>
                      <w:sz w:val="20"/>
                      <w:szCs w:val="20"/>
                    </w:rPr>
                  </w:pPr>
                  <w:r w:rsidRPr="00EB470F">
                    <w:rPr>
                      <w:rFonts w:cstheme="minorHAnsi"/>
                      <w:sz w:val="20"/>
                      <w:szCs w:val="20"/>
                    </w:rPr>
                    <w:t>Total number of project outputs</w:t>
                  </w:r>
                </w:p>
              </w:tc>
              <w:tc>
                <w:tcPr>
                  <w:tcW w:w="3537" w:type="dxa"/>
                  <w:shd w:val="clear" w:color="auto" w:fill="D9E2F3" w:themeFill="accent1" w:themeFillTint="33"/>
                </w:tcPr>
                <w:p w14:paraId="39ECD168" w14:textId="689D07AE" w:rsidR="00905573" w:rsidRPr="00EB470F" w:rsidRDefault="007857A8" w:rsidP="00D9565D">
                  <w:pPr>
                    <w:ind w:left="144" w:right="144"/>
                    <w:rPr>
                      <w:rFonts w:cstheme="minorHAnsi"/>
                      <w:sz w:val="20"/>
                      <w:szCs w:val="20"/>
                    </w:rPr>
                  </w:pPr>
                  <w:r w:rsidRPr="00EB470F">
                    <w:rPr>
                      <w:rFonts w:cstheme="minorHAnsi"/>
                      <w:sz w:val="20"/>
                      <w:szCs w:val="20"/>
                    </w:rPr>
                    <w:t>Total number                                     of gender specific outputs</w:t>
                  </w:r>
                </w:p>
              </w:tc>
            </w:tr>
            <w:tr w:rsidR="00905573" w:rsidRPr="00EB470F" w14:paraId="5C7E334D" w14:textId="77777777" w:rsidTr="00044FF4">
              <w:tc>
                <w:tcPr>
                  <w:tcW w:w="3170" w:type="dxa"/>
                  <w:vMerge/>
                  <w:shd w:val="clear" w:color="auto" w:fill="D9E2F3" w:themeFill="accent1" w:themeFillTint="33"/>
                </w:tcPr>
                <w:p w14:paraId="6DCB4A73" w14:textId="77777777" w:rsidR="00905573" w:rsidRPr="00EB470F" w:rsidRDefault="009331A9" w:rsidP="00D9565D">
                  <w:pPr>
                    <w:ind w:left="144" w:right="144"/>
                    <w:rPr>
                      <w:rFonts w:cstheme="minorHAnsi"/>
                      <w:sz w:val="20"/>
                      <w:szCs w:val="20"/>
                    </w:rPr>
                  </w:pPr>
                </w:p>
              </w:tc>
              <w:tc>
                <w:tcPr>
                  <w:tcW w:w="3170" w:type="dxa"/>
                  <w:shd w:val="clear" w:color="auto" w:fill="D9E2F3" w:themeFill="accent1" w:themeFillTint="33"/>
                </w:tcPr>
                <w:p w14:paraId="2AF3FED0" w14:textId="669BAAFC" w:rsidR="00905573" w:rsidRPr="00EB470F" w:rsidRDefault="007857A8" w:rsidP="00D9565D">
                  <w:pPr>
                    <w:ind w:left="144" w:right="144"/>
                    <w:rPr>
                      <w:rFonts w:cstheme="minorHAnsi"/>
                      <w:sz w:val="20"/>
                      <w:szCs w:val="20"/>
                    </w:rPr>
                  </w:pPr>
                  <w:r>
                    <w:rPr>
                      <w:rFonts w:cstheme="minorHAnsi"/>
                      <w:sz w:val="20"/>
                      <w:szCs w:val="20"/>
                    </w:rPr>
                    <w:t>5</w:t>
                  </w:r>
                </w:p>
              </w:tc>
              <w:tc>
                <w:tcPr>
                  <w:tcW w:w="3537" w:type="dxa"/>
                  <w:shd w:val="clear" w:color="auto" w:fill="D9E2F3" w:themeFill="accent1" w:themeFillTint="33"/>
                </w:tcPr>
                <w:p w14:paraId="6D832DBA" w14:textId="7CFB6022" w:rsidR="00905573" w:rsidRPr="00EB470F" w:rsidRDefault="007857A8" w:rsidP="00D9565D">
                  <w:pPr>
                    <w:ind w:left="144" w:right="144"/>
                    <w:rPr>
                      <w:rFonts w:cstheme="minorHAnsi"/>
                      <w:color w:val="ED7D31" w:themeColor="accent2"/>
                      <w:sz w:val="20"/>
                      <w:szCs w:val="20"/>
                    </w:rPr>
                  </w:pPr>
                  <w:r>
                    <w:rPr>
                      <w:rFonts w:cstheme="minorHAnsi"/>
                      <w:sz w:val="20"/>
                      <w:szCs w:val="20"/>
                    </w:rPr>
                    <w:t>All outputs include specific gender components</w:t>
                  </w:r>
                </w:p>
              </w:tc>
            </w:tr>
            <w:tr w:rsidR="00905573" w:rsidRPr="00EB470F" w14:paraId="1AB948A2" w14:textId="77777777" w:rsidTr="00044FF4">
              <w:tc>
                <w:tcPr>
                  <w:tcW w:w="3170" w:type="dxa"/>
                  <w:vMerge w:val="restart"/>
                  <w:shd w:val="clear" w:color="auto" w:fill="D9E2F3" w:themeFill="accent1" w:themeFillTint="33"/>
                </w:tcPr>
                <w:p w14:paraId="1437F287" w14:textId="54C87CFB" w:rsidR="00905573" w:rsidRPr="00EB470F" w:rsidRDefault="007857A8" w:rsidP="00D9565D">
                  <w:pPr>
                    <w:ind w:left="144" w:right="144"/>
                    <w:rPr>
                      <w:rFonts w:cstheme="minorHAnsi"/>
                      <w:sz w:val="20"/>
                      <w:szCs w:val="20"/>
                    </w:rPr>
                  </w:pPr>
                  <w:r w:rsidRPr="00EB470F">
                    <w:rPr>
                      <w:rFonts w:cstheme="minorHAnsi"/>
                      <w:sz w:val="20"/>
                      <w:szCs w:val="20"/>
                    </w:rPr>
                    <w:t>Proportion of project staff with responsibility for gender issues</w:t>
                  </w:r>
                </w:p>
                <w:p w14:paraId="7082FF31" w14:textId="2487637C" w:rsidR="00C24B5E" w:rsidRPr="0094781A" w:rsidRDefault="007857A8" w:rsidP="00D9565D">
                  <w:pPr>
                    <w:ind w:left="144" w:right="144"/>
                    <w:rPr>
                      <w:rFonts w:cstheme="minorHAnsi"/>
                      <w:sz w:val="16"/>
                      <w:szCs w:val="16"/>
                    </w:rPr>
                  </w:pPr>
                  <w:r w:rsidRPr="0094781A">
                    <w:rPr>
                      <w:rFonts w:cstheme="minorHAnsi"/>
                      <w:color w:val="ED7D31" w:themeColor="accent2"/>
                      <w:sz w:val="16"/>
                      <w:szCs w:val="16"/>
                    </w:rPr>
                    <w:t>&lt;All Staff members contracted to undertaken work for the Joint Programme who have gender related activities included in their terms of reference&gt;</w:t>
                  </w:r>
                </w:p>
              </w:tc>
              <w:tc>
                <w:tcPr>
                  <w:tcW w:w="3170" w:type="dxa"/>
                  <w:shd w:val="clear" w:color="auto" w:fill="D9E2F3" w:themeFill="accent1" w:themeFillTint="33"/>
                </w:tcPr>
                <w:p w14:paraId="6C84DC0E" w14:textId="77777777" w:rsidR="00905573" w:rsidRPr="00EB470F" w:rsidRDefault="007857A8" w:rsidP="00D9565D">
                  <w:pPr>
                    <w:ind w:left="144" w:right="144"/>
                    <w:rPr>
                      <w:rFonts w:cstheme="minorHAnsi"/>
                      <w:sz w:val="20"/>
                      <w:szCs w:val="20"/>
                    </w:rPr>
                  </w:pPr>
                  <w:r w:rsidRPr="00EB470F">
                    <w:rPr>
                      <w:rFonts w:cstheme="minorHAnsi"/>
                      <w:sz w:val="20"/>
                      <w:szCs w:val="20"/>
                    </w:rPr>
                    <w:t>Total number of staff</w:t>
                  </w:r>
                </w:p>
              </w:tc>
              <w:tc>
                <w:tcPr>
                  <w:tcW w:w="3537" w:type="dxa"/>
                  <w:shd w:val="clear" w:color="auto" w:fill="D9E2F3" w:themeFill="accent1" w:themeFillTint="33"/>
                </w:tcPr>
                <w:p w14:paraId="3FFAFC99" w14:textId="36806966" w:rsidR="00905573" w:rsidRPr="00EB470F" w:rsidRDefault="007857A8" w:rsidP="00D9565D">
                  <w:pPr>
                    <w:ind w:left="144" w:right="144"/>
                    <w:rPr>
                      <w:rFonts w:cstheme="minorHAnsi"/>
                      <w:sz w:val="20"/>
                      <w:szCs w:val="20"/>
                    </w:rPr>
                  </w:pPr>
                  <w:r w:rsidRPr="00EB470F">
                    <w:rPr>
                      <w:rFonts w:cstheme="minorHAnsi"/>
                      <w:sz w:val="20"/>
                      <w:szCs w:val="20"/>
                    </w:rPr>
                    <w:t xml:space="preserve">Total number of staff with responsibility for gender issues </w:t>
                  </w:r>
                </w:p>
              </w:tc>
            </w:tr>
            <w:tr w:rsidR="00905573" w:rsidRPr="00EB470F" w14:paraId="1A13DD77" w14:textId="77777777" w:rsidTr="00044FF4">
              <w:tc>
                <w:tcPr>
                  <w:tcW w:w="3170" w:type="dxa"/>
                  <w:vMerge/>
                  <w:shd w:val="clear" w:color="auto" w:fill="D9E2F3" w:themeFill="accent1" w:themeFillTint="33"/>
                </w:tcPr>
                <w:p w14:paraId="51243A87" w14:textId="77777777" w:rsidR="00905573" w:rsidRPr="00EB470F" w:rsidRDefault="009331A9" w:rsidP="00D9565D">
                  <w:pPr>
                    <w:ind w:left="144" w:right="144"/>
                    <w:rPr>
                      <w:rFonts w:cstheme="minorHAnsi"/>
                      <w:sz w:val="20"/>
                      <w:szCs w:val="20"/>
                    </w:rPr>
                  </w:pPr>
                </w:p>
              </w:tc>
              <w:tc>
                <w:tcPr>
                  <w:tcW w:w="3170" w:type="dxa"/>
                  <w:shd w:val="clear" w:color="auto" w:fill="D9E2F3" w:themeFill="accent1" w:themeFillTint="33"/>
                </w:tcPr>
                <w:p w14:paraId="75E6386A" w14:textId="5B69657F" w:rsidR="00905573" w:rsidRPr="00EB470F" w:rsidRDefault="007857A8" w:rsidP="00D9565D">
                  <w:pPr>
                    <w:ind w:left="144" w:right="144"/>
                    <w:rPr>
                      <w:rFonts w:cstheme="minorHAnsi"/>
                      <w:sz w:val="20"/>
                      <w:szCs w:val="20"/>
                    </w:rPr>
                  </w:pPr>
                  <w:r>
                    <w:rPr>
                      <w:rFonts w:cstheme="minorHAnsi"/>
                      <w:sz w:val="20"/>
                      <w:szCs w:val="20"/>
                    </w:rPr>
                    <w:t>6</w:t>
                  </w:r>
                </w:p>
              </w:tc>
              <w:tc>
                <w:tcPr>
                  <w:tcW w:w="3537" w:type="dxa"/>
                  <w:shd w:val="clear" w:color="auto" w:fill="D9E2F3" w:themeFill="accent1" w:themeFillTint="33"/>
                </w:tcPr>
                <w:p w14:paraId="0B38B8BD" w14:textId="756791C6" w:rsidR="00905573" w:rsidRPr="00EB470F" w:rsidRDefault="007857A8" w:rsidP="00D9565D">
                  <w:pPr>
                    <w:ind w:left="144" w:right="144"/>
                    <w:rPr>
                      <w:rFonts w:cstheme="minorHAnsi"/>
                      <w:sz w:val="12"/>
                      <w:szCs w:val="12"/>
                    </w:rPr>
                  </w:pPr>
                  <w:r>
                    <w:rPr>
                      <w:rFonts w:cstheme="minorHAnsi"/>
                      <w:sz w:val="20"/>
                      <w:szCs w:val="20"/>
                    </w:rPr>
                    <w:t>4</w:t>
                  </w:r>
                </w:p>
              </w:tc>
            </w:tr>
          </w:tbl>
          <w:p w14:paraId="2D749369" w14:textId="77777777" w:rsidR="00905573" w:rsidRPr="00EB470F" w:rsidRDefault="009331A9" w:rsidP="007D2800">
            <w:pPr>
              <w:rPr>
                <w:rFonts w:cstheme="minorHAnsi"/>
                <w:sz w:val="12"/>
                <w:szCs w:val="12"/>
              </w:rPr>
            </w:pPr>
          </w:p>
          <w:p w14:paraId="4F1D38EB" w14:textId="5756868C" w:rsidR="00905573" w:rsidRPr="00EB470F" w:rsidRDefault="009331A9" w:rsidP="007D2800">
            <w:pPr>
              <w:rPr>
                <w:rFonts w:cstheme="minorHAnsi"/>
                <w:sz w:val="12"/>
                <w:szCs w:val="12"/>
              </w:rPr>
            </w:pPr>
          </w:p>
        </w:tc>
      </w:tr>
      <w:tr w:rsidR="00213D14" w:rsidRPr="00EB470F" w14:paraId="0456C966" w14:textId="77777777" w:rsidTr="00AD4E64">
        <w:trPr>
          <w:gridAfter w:val="1"/>
          <w:wAfter w:w="67" w:type="dxa"/>
          <w:jc w:val="center"/>
        </w:trPr>
        <w:tc>
          <w:tcPr>
            <w:tcW w:w="9270" w:type="dxa"/>
            <w:gridSpan w:val="11"/>
          </w:tcPr>
          <w:p w14:paraId="0BBEFF40" w14:textId="28CCA704" w:rsidR="00213D14" w:rsidRPr="00EB470F" w:rsidRDefault="007857A8" w:rsidP="00AD4E64">
            <w:pPr>
              <w:jc w:val="center"/>
              <w:rPr>
                <w:rFonts w:cstheme="minorHAnsi"/>
                <w:b/>
                <w:bCs/>
              </w:rPr>
            </w:pPr>
            <w:r w:rsidRPr="00EB470F">
              <w:rPr>
                <w:rFonts w:cstheme="minorHAnsi"/>
                <w:b/>
                <w:bCs/>
              </w:rPr>
              <w:t>Human-rights based approach</w:t>
            </w:r>
          </w:p>
          <w:p w14:paraId="4693BA7C" w14:textId="465383A5" w:rsidR="00A25659" w:rsidRPr="00C47BD6" w:rsidRDefault="007857A8" w:rsidP="00D9565D">
            <w:pPr>
              <w:jc w:val="both"/>
              <w:rPr>
                <w:rFonts w:cstheme="minorHAnsi"/>
                <w:sz w:val="20"/>
                <w:szCs w:val="20"/>
              </w:rPr>
            </w:pPr>
            <w:r w:rsidRPr="00C47BD6">
              <w:rPr>
                <w:rFonts w:cstheme="minorHAnsi"/>
                <w:sz w:val="20"/>
                <w:szCs w:val="20"/>
              </w:rPr>
              <w:t xml:space="preserve">The Joint Programme was designed according to the fundamental right that every citizen shall have the right and the opportunity to vote and to be elected at genuine periodic elections by universal suffrage. The aim </w:t>
            </w:r>
            <w:r>
              <w:rPr>
                <w:rFonts w:cstheme="minorHAnsi"/>
                <w:sz w:val="20"/>
                <w:szCs w:val="20"/>
              </w:rPr>
              <w:t>was</w:t>
            </w:r>
            <w:r w:rsidRPr="00C47BD6">
              <w:rPr>
                <w:rFonts w:cstheme="minorHAnsi"/>
                <w:sz w:val="20"/>
                <w:szCs w:val="20"/>
              </w:rPr>
              <w:t xml:space="preserve"> to move the country from a clan-based limited franchise into universal suffrage elections in 2020/2021, although this was not possible following a political agreement </w:t>
            </w:r>
            <w:r>
              <w:rPr>
                <w:rFonts w:cstheme="minorHAnsi"/>
                <w:sz w:val="20"/>
                <w:szCs w:val="20"/>
              </w:rPr>
              <w:t xml:space="preserve">to conduct </w:t>
            </w:r>
            <w:r w:rsidRPr="00C47BD6">
              <w:rPr>
                <w:rFonts w:cstheme="minorHAnsi"/>
                <w:sz w:val="20"/>
                <w:szCs w:val="20"/>
              </w:rPr>
              <w:t xml:space="preserve">an indirect electoral </w:t>
            </w:r>
            <w:r>
              <w:rPr>
                <w:rFonts w:cstheme="minorHAnsi"/>
                <w:sz w:val="20"/>
                <w:szCs w:val="20"/>
              </w:rPr>
              <w:t>process for these federal parliamentary</w:t>
            </w:r>
            <w:r w:rsidRPr="00C47BD6">
              <w:rPr>
                <w:rFonts w:cstheme="minorHAnsi"/>
                <w:sz w:val="20"/>
                <w:szCs w:val="20"/>
              </w:rPr>
              <w:t xml:space="preserve"> elections. </w:t>
            </w:r>
            <w:r w:rsidRPr="008D5763">
              <w:rPr>
                <w:rFonts w:cstheme="minorHAnsi"/>
                <w:sz w:val="20"/>
                <w:szCs w:val="20"/>
              </w:rPr>
              <w:t>Somali women, girls, minorities and IDPs are among the world’s most marginalized persons.  The system is predominately patriarchal, and politics and community leadership are considered male domains. Women are systematically excluded from or under-represented in decision making which is dominated by male clan elders</w:t>
            </w:r>
            <w:r>
              <w:rPr>
                <w:rFonts w:cstheme="minorHAnsi"/>
                <w:sz w:val="20"/>
                <w:szCs w:val="20"/>
              </w:rPr>
              <w:t>. The project’s s</w:t>
            </w:r>
            <w:r w:rsidRPr="00C47BD6">
              <w:rPr>
                <w:rFonts w:cstheme="minorHAnsi"/>
                <w:sz w:val="20"/>
                <w:szCs w:val="20"/>
              </w:rPr>
              <w:t>pecific objectives include enhancing the independence of the NIEC, promoting inclusiv</w:t>
            </w:r>
            <w:r>
              <w:rPr>
                <w:rFonts w:cstheme="minorHAnsi"/>
                <w:sz w:val="20"/>
                <w:szCs w:val="20"/>
              </w:rPr>
              <w:t>e</w:t>
            </w:r>
            <w:r w:rsidRPr="00C47BD6">
              <w:rPr>
                <w:rFonts w:cstheme="minorHAnsi"/>
                <w:sz w:val="20"/>
                <w:szCs w:val="20"/>
              </w:rPr>
              <w:t xml:space="preserve">ness and ensuring a level playing field for all stakeholders in the electoral legislation. </w:t>
            </w:r>
          </w:p>
          <w:tbl>
            <w:tblPr>
              <w:tblStyle w:val="TableGrid"/>
              <w:tblW w:w="0" w:type="auto"/>
              <w:tblLook w:val="04A0" w:firstRow="1" w:lastRow="0" w:firstColumn="1" w:lastColumn="0" w:noHBand="0" w:noVBand="1"/>
            </w:tblPr>
            <w:tblGrid>
              <w:gridCol w:w="4544"/>
              <w:gridCol w:w="4542"/>
            </w:tblGrid>
            <w:tr w:rsidR="00D403F1" w:rsidRPr="00EB470F" w14:paraId="4E4F10FF" w14:textId="77777777" w:rsidTr="00EE3158">
              <w:tc>
                <w:tcPr>
                  <w:tcW w:w="4544" w:type="dxa"/>
                  <w:vMerge w:val="restart"/>
                  <w:shd w:val="clear" w:color="auto" w:fill="D9E2F3" w:themeFill="accent1" w:themeFillTint="33"/>
                </w:tcPr>
                <w:p w14:paraId="16F3F692" w14:textId="77777777" w:rsidR="00D403F1" w:rsidRPr="00EB470F" w:rsidRDefault="007857A8" w:rsidP="00D9565D">
                  <w:pPr>
                    <w:ind w:left="144" w:right="144"/>
                    <w:rPr>
                      <w:rFonts w:cstheme="minorHAnsi"/>
                      <w:sz w:val="20"/>
                      <w:szCs w:val="20"/>
                    </w:rPr>
                  </w:pPr>
                  <w:r w:rsidRPr="00EB470F">
                    <w:rPr>
                      <w:rFonts w:cstheme="minorHAnsi"/>
                      <w:sz w:val="20"/>
                      <w:szCs w:val="20"/>
                    </w:rPr>
                    <w:t xml:space="preserve">Has the </w:t>
                  </w:r>
                  <w:proofErr w:type="spellStart"/>
                  <w:r w:rsidRPr="00EB470F">
                    <w:rPr>
                      <w:rFonts w:cstheme="minorHAnsi"/>
                      <w:sz w:val="20"/>
                      <w:szCs w:val="20"/>
                    </w:rPr>
                    <w:t>programme</w:t>
                  </w:r>
                  <w:proofErr w:type="spellEnd"/>
                  <w:r w:rsidRPr="00EB470F">
                    <w:rPr>
                      <w:rFonts w:cstheme="minorHAnsi"/>
                      <w:sz w:val="20"/>
                      <w:szCs w:val="20"/>
                    </w:rPr>
                    <w:t xml:space="preserve"> included a protection risk assessment in its context analysis, including on gender issues, and taken measures to mitigate these risks to ensure they are not exacerbated, or new risks created?</w:t>
                  </w:r>
                </w:p>
                <w:p w14:paraId="0EDA1DFC" w14:textId="0E7E1B8F" w:rsidR="001106E3" w:rsidRPr="00EB470F" w:rsidRDefault="009331A9" w:rsidP="00D9565D">
                  <w:pPr>
                    <w:ind w:left="144" w:right="144"/>
                    <w:rPr>
                      <w:rFonts w:cstheme="minorHAnsi"/>
                      <w:sz w:val="12"/>
                      <w:szCs w:val="12"/>
                    </w:rPr>
                  </w:pPr>
                </w:p>
              </w:tc>
              <w:tc>
                <w:tcPr>
                  <w:tcW w:w="4542" w:type="dxa"/>
                  <w:shd w:val="clear" w:color="auto" w:fill="D9E2F3" w:themeFill="accent1" w:themeFillTint="33"/>
                </w:tcPr>
                <w:p w14:paraId="60BD03FE" w14:textId="1507B793" w:rsidR="00D403F1" w:rsidRPr="00EB470F" w:rsidRDefault="007857A8" w:rsidP="00D9565D">
                  <w:pPr>
                    <w:ind w:left="144" w:right="144"/>
                    <w:rPr>
                      <w:rFonts w:cstheme="minorHAnsi"/>
                      <w:sz w:val="20"/>
                      <w:szCs w:val="20"/>
                    </w:rPr>
                  </w:pPr>
                  <w:r w:rsidRPr="00EB470F">
                    <w:rPr>
                      <w:rFonts w:cstheme="minorHAnsi"/>
                      <w:sz w:val="20"/>
                      <w:szCs w:val="20"/>
                    </w:rPr>
                    <w:t xml:space="preserve">Result </w:t>
                  </w:r>
                </w:p>
              </w:tc>
            </w:tr>
            <w:tr w:rsidR="00D403F1" w:rsidRPr="00A25659" w14:paraId="18B05428" w14:textId="77777777" w:rsidTr="00EE3158">
              <w:tc>
                <w:tcPr>
                  <w:tcW w:w="4544" w:type="dxa"/>
                  <w:vMerge/>
                  <w:shd w:val="clear" w:color="auto" w:fill="D9E2F3" w:themeFill="accent1" w:themeFillTint="33"/>
                </w:tcPr>
                <w:p w14:paraId="4A4BEBCA" w14:textId="77777777" w:rsidR="00D403F1" w:rsidRPr="00A25659" w:rsidRDefault="009331A9" w:rsidP="00D9565D">
                  <w:pPr>
                    <w:ind w:left="144" w:right="144"/>
                    <w:rPr>
                      <w:rFonts w:cstheme="minorHAnsi"/>
                      <w:sz w:val="20"/>
                      <w:szCs w:val="20"/>
                    </w:rPr>
                  </w:pPr>
                </w:p>
              </w:tc>
              <w:tc>
                <w:tcPr>
                  <w:tcW w:w="4542" w:type="dxa"/>
                  <w:shd w:val="clear" w:color="auto" w:fill="D9E2F3" w:themeFill="accent1" w:themeFillTint="33"/>
                </w:tcPr>
                <w:p w14:paraId="5DA18676" w14:textId="6933C370" w:rsidR="00D403F1" w:rsidRPr="00A25659" w:rsidRDefault="007857A8" w:rsidP="00D9565D">
                  <w:pPr>
                    <w:ind w:left="144" w:right="144"/>
                    <w:rPr>
                      <w:rFonts w:cstheme="minorHAnsi"/>
                      <w:sz w:val="20"/>
                      <w:szCs w:val="20"/>
                    </w:rPr>
                  </w:pPr>
                  <w:r w:rsidRPr="00A25659">
                    <w:rPr>
                      <w:rFonts w:cstheme="minorHAnsi"/>
                      <w:sz w:val="20"/>
                      <w:szCs w:val="20"/>
                    </w:rPr>
                    <w:t>Yes</w:t>
                  </w:r>
                </w:p>
              </w:tc>
            </w:tr>
            <w:tr w:rsidR="000509BF" w:rsidRPr="00A25659" w14:paraId="1FB1D4D3" w14:textId="77777777" w:rsidTr="00EE3158">
              <w:tc>
                <w:tcPr>
                  <w:tcW w:w="4544" w:type="dxa"/>
                  <w:vMerge w:val="restart"/>
                  <w:shd w:val="clear" w:color="auto" w:fill="D9E2F3" w:themeFill="accent1" w:themeFillTint="33"/>
                </w:tcPr>
                <w:p w14:paraId="48BDB67D" w14:textId="198153D1" w:rsidR="000509BF" w:rsidRPr="00A25659" w:rsidRDefault="007857A8" w:rsidP="00D9565D">
                  <w:pPr>
                    <w:ind w:left="144" w:right="144"/>
                    <w:rPr>
                      <w:rFonts w:cstheme="minorHAnsi"/>
                      <w:sz w:val="20"/>
                      <w:szCs w:val="20"/>
                    </w:rPr>
                  </w:pPr>
                  <w:r w:rsidRPr="00A25659">
                    <w:rPr>
                      <w:rFonts w:cstheme="minorHAnsi"/>
                      <w:sz w:val="20"/>
                      <w:szCs w:val="20"/>
                    </w:rPr>
                    <w:t xml:space="preserve">Number of </w:t>
                  </w:r>
                  <w:proofErr w:type="spellStart"/>
                  <w:r w:rsidRPr="00A25659">
                    <w:rPr>
                      <w:rFonts w:cstheme="minorHAnsi"/>
                      <w:sz w:val="20"/>
                      <w:szCs w:val="20"/>
                    </w:rPr>
                    <w:t>programme</w:t>
                  </w:r>
                  <w:proofErr w:type="spellEnd"/>
                  <w:r w:rsidRPr="00A25659">
                    <w:rPr>
                      <w:rFonts w:cstheme="minorHAnsi"/>
                      <w:sz w:val="20"/>
                      <w:szCs w:val="20"/>
                    </w:rPr>
                    <w:t xml:space="preserve"> outputs specifically designed to address specific protection concerns</w:t>
                  </w:r>
                </w:p>
                <w:p w14:paraId="3F993C9A" w14:textId="28470CAB" w:rsidR="001106E3" w:rsidRPr="00A25659" w:rsidRDefault="009331A9" w:rsidP="00D9565D">
                  <w:pPr>
                    <w:ind w:left="144" w:right="144"/>
                    <w:rPr>
                      <w:rFonts w:cstheme="minorHAnsi"/>
                      <w:sz w:val="12"/>
                      <w:szCs w:val="12"/>
                    </w:rPr>
                  </w:pPr>
                </w:p>
              </w:tc>
              <w:tc>
                <w:tcPr>
                  <w:tcW w:w="4542" w:type="dxa"/>
                  <w:shd w:val="clear" w:color="auto" w:fill="D9E2F3" w:themeFill="accent1" w:themeFillTint="33"/>
                </w:tcPr>
                <w:p w14:paraId="74B6B104" w14:textId="641A4EE7" w:rsidR="000509BF" w:rsidRPr="00A25659" w:rsidRDefault="007857A8" w:rsidP="00D9565D">
                  <w:pPr>
                    <w:ind w:left="144" w:right="144"/>
                    <w:rPr>
                      <w:rFonts w:cstheme="minorHAnsi"/>
                      <w:sz w:val="20"/>
                      <w:szCs w:val="20"/>
                    </w:rPr>
                  </w:pPr>
                  <w:r w:rsidRPr="00A25659">
                    <w:rPr>
                      <w:rFonts w:cstheme="minorHAnsi"/>
                      <w:sz w:val="20"/>
                      <w:szCs w:val="20"/>
                    </w:rPr>
                    <w:t xml:space="preserve">Result </w:t>
                  </w:r>
                </w:p>
              </w:tc>
            </w:tr>
            <w:tr w:rsidR="000509BF" w:rsidRPr="00A25659" w14:paraId="4AA5D683" w14:textId="77777777" w:rsidTr="00EE3158">
              <w:tc>
                <w:tcPr>
                  <w:tcW w:w="4544" w:type="dxa"/>
                  <w:vMerge/>
                  <w:shd w:val="clear" w:color="auto" w:fill="D9E2F3" w:themeFill="accent1" w:themeFillTint="33"/>
                </w:tcPr>
                <w:p w14:paraId="043E6B90" w14:textId="77777777" w:rsidR="000509BF" w:rsidRPr="00A25659" w:rsidRDefault="009331A9" w:rsidP="00D9565D">
                  <w:pPr>
                    <w:ind w:left="144" w:right="144"/>
                    <w:rPr>
                      <w:rFonts w:cstheme="minorHAnsi"/>
                      <w:sz w:val="20"/>
                      <w:szCs w:val="20"/>
                    </w:rPr>
                  </w:pPr>
                </w:p>
              </w:tc>
              <w:tc>
                <w:tcPr>
                  <w:tcW w:w="4542" w:type="dxa"/>
                  <w:shd w:val="clear" w:color="auto" w:fill="D9E2F3" w:themeFill="accent1" w:themeFillTint="33"/>
                </w:tcPr>
                <w:p w14:paraId="69B11CAC" w14:textId="1EFA38C2" w:rsidR="000509BF" w:rsidRPr="00A25659" w:rsidRDefault="007857A8" w:rsidP="00D9565D">
                  <w:pPr>
                    <w:ind w:left="144" w:right="144"/>
                    <w:rPr>
                      <w:rFonts w:cstheme="minorHAnsi"/>
                      <w:sz w:val="20"/>
                      <w:szCs w:val="20"/>
                    </w:rPr>
                  </w:pPr>
                  <w:r w:rsidRPr="00A25659">
                    <w:rPr>
                      <w:rFonts w:cstheme="minorHAnsi"/>
                      <w:sz w:val="20"/>
                      <w:szCs w:val="20"/>
                    </w:rPr>
                    <w:t>5</w:t>
                  </w:r>
                </w:p>
              </w:tc>
            </w:tr>
            <w:tr w:rsidR="000509BF" w:rsidRPr="00A25659" w14:paraId="5FFEACCC" w14:textId="77777777" w:rsidTr="00EE3158">
              <w:tc>
                <w:tcPr>
                  <w:tcW w:w="4544" w:type="dxa"/>
                  <w:vMerge w:val="restart"/>
                  <w:shd w:val="clear" w:color="auto" w:fill="D9E2F3" w:themeFill="accent1" w:themeFillTint="33"/>
                </w:tcPr>
                <w:p w14:paraId="6216252B" w14:textId="1A718DB4" w:rsidR="00143100" w:rsidRPr="00A25659" w:rsidRDefault="007857A8" w:rsidP="00D9565D">
                  <w:pPr>
                    <w:ind w:left="144" w:right="144"/>
                    <w:rPr>
                      <w:rFonts w:cstheme="minorHAnsi"/>
                      <w:sz w:val="20"/>
                      <w:szCs w:val="20"/>
                    </w:rPr>
                  </w:pPr>
                  <w:r w:rsidRPr="00A25659">
                    <w:rPr>
                      <w:rFonts w:cstheme="minorHAnsi"/>
                      <w:sz w:val="20"/>
                      <w:szCs w:val="20"/>
                    </w:rPr>
                    <w:t xml:space="preserve">Number pf </w:t>
                  </w:r>
                  <w:proofErr w:type="spellStart"/>
                  <w:r w:rsidRPr="00A25659">
                    <w:rPr>
                      <w:rFonts w:cstheme="minorHAnsi"/>
                      <w:sz w:val="20"/>
                      <w:szCs w:val="20"/>
                    </w:rPr>
                    <w:t>programme</w:t>
                  </w:r>
                  <w:proofErr w:type="spellEnd"/>
                  <w:r w:rsidRPr="00A25659">
                    <w:rPr>
                      <w:rFonts w:cstheme="minorHAnsi"/>
                      <w:sz w:val="20"/>
                      <w:szCs w:val="20"/>
                    </w:rPr>
                    <w:t xml:space="preserve"> outputs designed to build capacity of duty bearers to fulfil their human rights obligations towards rights holders.</w:t>
                  </w:r>
                </w:p>
                <w:p w14:paraId="1156051E" w14:textId="77777777" w:rsidR="00E8404F" w:rsidRPr="00A25659" w:rsidRDefault="009331A9" w:rsidP="00D9565D">
                  <w:pPr>
                    <w:ind w:left="144" w:right="144"/>
                    <w:rPr>
                      <w:rFonts w:cstheme="minorHAnsi"/>
                    </w:rPr>
                  </w:pPr>
                </w:p>
                <w:p w14:paraId="57234C3C" w14:textId="69AD9910" w:rsidR="00E8404F" w:rsidRPr="00A25659" w:rsidRDefault="009331A9" w:rsidP="00D9565D">
                  <w:pPr>
                    <w:ind w:left="144" w:right="144"/>
                    <w:rPr>
                      <w:rFonts w:cstheme="minorHAnsi"/>
                      <w:sz w:val="20"/>
                      <w:szCs w:val="20"/>
                    </w:rPr>
                  </w:pPr>
                </w:p>
              </w:tc>
              <w:tc>
                <w:tcPr>
                  <w:tcW w:w="4542" w:type="dxa"/>
                  <w:shd w:val="clear" w:color="auto" w:fill="D9E2F3" w:themeFill="accent1" w:themeFillTint="33"/>
                </w:tcPr>
                <w:p w14:paraId="0030822D" w14:textId="6051DF37" w:rsidR="000509BF" w:rsidRPr="00A25659" w:rsidRDefault="007857A8" w:rsidP="00D9565D">
                  <w:pPr>
                    <w:ind w:left="144" w:right="144"/>
                    <w:rPr>
                      <w:rFonts w:cstheme="minorHAnsi"/>
                      <w:sz w:val="20"/>
                      <w:szCs w:val="20"/>
                    </w:rPr>
                  </w:pPr>
                  <w:r w:rsidRPr="00A25659">
                    <w:rPr>
                      <w:rFonts w:cstheme="minorHAnsi"/>
                      <w:sz w:val="20"/>
                      <w:szCs w:val="20"/>
                    </w:rPr>
                    <w:t xml:space="preserve">Result </w:t>
                  </w:r>
                </w:p>
              </w:tc>
            </w:tr>
            <w:tr w:rsidR="000509BF" w:rsidRPr="00A25659" w14:paraId="5C546886" w14:textId="77777777" w:rsidTr="00EE3158">
              <w:tc>
                <w:tcPr>
                  <w:tcW w:w="4544" w:type="dxa"/>
                  <w:vMerge/>
                  <w:shd w:val="clear" w:color="auto" w:fill="D9E2F3" w:themeFill="accent1" w:themeFillTint="33"/>
                </w:tcPr>
                <w:p w14:paraId="4837EDA5" w14:textId="77777777" w:rsidR="000509BF" w:rsidRPr="00A25659" w:rsidRDefault="009331A9" w:rsidP="00D9565D">
                  <w:pPr>
                    <w:ind w:left="144" w:right="144"/>
                    <w:rPr>
                      <w:rFonts w:cstheme="minorHAnsi"/>
                      <w:sz w:val="20"/>
                      <w:szCs w:val="20"/>
                    </w:rPr>
                  </w:pPr>
                </w:p>
              </w:tc>
              <w:tc>
                <w:tcPr>
                  <w:tcW w:w="4542" w:type="dxa"/>
                  <w:shd w:val="clear" w:color="auto" w:fill="D9E2F3" w:themeFill="accent1" w:themeFillTint="33"/>
                </w:tcPr>
                <w:p w14:paraId="24A4AB82" w14:textId="00602D64" w:rsidR="000509BF" w:rsidRPr="00A25659" w:rsidRDefault="007857A8" w:rsidP="00D9565D">
                  <w:pPr>
                    <w:ind w:left="144" w:right="144"/>
                    <w:rPr>
                      <w:rFonts w:cstheme="minorHAnsi"/>
                      <w:sz w:val="20"/>
                      <w:szCs w:val="20"/>
                    </w:rPr>
                  </w:pPr>
                  <w:r w:rsidRPr="00A25659">
                    <w:rPr>
                      <w:rFonts w:cstheme="minorHAnsi"/>
                      <w:sz w:val="20"/>
                      <w:szCs w:val="20"/>
                    </w:rPr>
                    <w:t xml:space="preserve">All outputs include reference to gender components </w:t>
                  </w:r>
                </w:p>
              </w:tc>
            </w:tr>
          </w:tbl>
          <w:p w14:paraId="030F7DB9" w14:textId="1D11CEE5" w:rsidR="00D403F1" w:rsidRPr="00EB470F" w:rsidRDefault="009331A9" w:rsidP="004110D7">
            <w:pPr>
              <w:rPr>
                <w:rFonts w:cstheme="minorHAnsi"/>
                <w:sz w:val="12"/>
                <w:szCs w:val="12"/>
              </w:rPr>
            </w:pPr>
          </w:p>
        </w:tc>
      </w:tr>
      <w:tr w:rsidR="00213D14" w:rsidRPr="00EB470F" w14:paraId="27080233" w14:textId="77777777" w:rsidTr="00AD4E64">
        <w:trPr>
          <w:gridAfter w:val="1"/>
          <w:wAfter w:w="67" w:type="dxa"/>
          <w:jc w:val="center"/>
        </w:trPr>
        <w:tc>
          <w:tcPr>
            <w:tcW w:w="9270" w:type="dxa"/>
            <w:gridSpan w:val="11"/>
          </w:tcPr>
          <w:p w14:paraId="54F9F480" w14:textId="77777777" w:rsidR="00E8404F" w:rsidRPr="00E8404F" w:rsidRDefault="009331A9" w:rsidP="00AA7019">
            <w:pPr>
              <w:jc w:val="center"/>
              <w:rPr>
                <w:rFonts w:cstheme="minorHAnsi"/>
                <w:b/>
                <w:bCs/>
                <w:sz w:val="12"/>
                <w:szCs w:val="12"/>
              </w:rPr>
            </w:pPr>
          </w:p>
          <w:p w14:paraId="0D39C734" w14:textId="38EC1BF9" w:rsidR="00213D14" w:rsidRPr="00EB470F" w:rsidRDefault="007857A8" w:rsidP="00AA7019">
            <w:pPr>
              <w:jc w:val="center"/>
              <w:rPr>
                <w:rFonts w:cstheme="minorHAnsi"/>
                <w:b/>
                <w:bCs/>
              </w:rPr>
            </w:pPr>
            <w:r w:rsidRPr="00EB470F">
              <w:rPr>
                <w:rFonts w:cstheme="minorHAnsi"/>
                <w:b/>
                <w:bCs/>
              </w:rPr>
              <w:t>Leave no one behind</w:t>
            </w:r>
          </w:p>
          <w:p w14:paraId="784BD227" w14:textId="5B94368D" w:rsidR="001D389A" w:rsidRPr="007626A7" w:rsidRDefault="007857A8" w:rsidP="00D9565D">
            <w:pPr>
              <w:jc w:val="both"/>
              <w:rPr>
                <w:rFonts w:cstheme="minorHAnsi"/>
                <w:sz w:val="20"/>
                <w:szCs w:val="20"/>
              </w:rPr>
            </w:pPr>
            <w:r w:rsidRPr="007626A7">
              <w:rPr>
                <w:rFonts w:cstheme="minorHAnsi"/>
                <w:sz w:val="20"/>
                <w:szCs w:val="20"/>
              </w:rPr>
              <w:t xml:space="preserve">The design of the project incorporated a human rights perspective of respect for political and civil rights, inclusion of women and under-represented groups, and gender mainstreaming.  The end result was a balanced design between long term democratic development objectives and </w:t>
            </w:r>
            <w:r w:rsidR="00D9565D" w:rsidRPr="007626A7">
              <w:rPr>
                <w:rFonts w:cstheme="minorHAnsi"/>
                <w:sz w:val="20"/>
                <w:szCs w:val="20"/>
              </w:rPr>
              <w:t>short-term</w:t>
            </w:r>
            <w:r w:rsidRPr="007626A7">
              <w:rPr>
                <w:rFonts w:cstheme="minorHAnsi"/>
                <w:sz w:val="20"/>
                <w:szCs w:val="20"/>
              </w:rPr>
              <w:t xml:space="preserve"> election imperatives. The project intended to enhance gender mainstreaming in electoral processes, along with access of women and unrepresented groups to the electoral processes.   This was to be done through support and advisory services to the NIEC on its outreach to women, persons with disabilities and other marginalized communities, advocacy on the 30% quota for women in the electoral process and elected office, and its efforts to support CSOs working on the inclusion of women</w:t>
            </w:r>
            <w:r>
              <w:rPr>
                <w:rFonts w:cstheme="minorHAnsi"/>
                <w:sz w:val="20"/>
                <w:szCs w:val="20"/>
              </w:rPr>
              <w:t>,</w:t>
            </w:r>
            <w:r w:rsidRPr="007626A7">
              <w:rPr>
                <w:rFonts w:cstheme="minorHAnsi"/>
                <w:sz w:val="20"/>
                <w:szCs w:val="20"/>
              </w:rPr>
              <w:t xml:space="preserve"> youth and other marginalized groups in the electoral process. The project’s inclusion focus was predominately on women.  Efforts with other marginalized groups including PWD were limited. More attention is required on accessibility and social inclusion issues and should be prioritized in any subsequent project funded activities.  The project did ensure a continual focus on the inclusion of women within the legal, institutional and procedural frameworks for direct elections, party registration, NIEC employment, and with others, on the gender quotas within political parties, and verbal commitments for 30% quota in the indirect elections.  </w:t>
            </w:r>
          </w:p>
          <w:p w14:paraId="22FEE0EF" w14:textId="7032447C" w:rsidR="004110D7" w:rsidRPr="00EB470F" w:rsidRDefault="009331A9" w:rsidP="00AB0C56">
            <w:pPr>
              <w:rPr>
                <w:rFonts w:cstheme="minorHAnsi"/>
                <w:b/>
                <w:bCs/>
                <w:sz w:val="12"/>
                <w:szCs w:val="12"/>
              </w:rPr>
            </w:pPr>
          </w:p>
        </w:tc>
      </w:tr>
      <w:tr w:rsidR="00931499" w:rsidRPr="00EB470F" w14:paraId="18888A28" w14:textId="77777777" w:rsidTr="00AD4E64">
        <w:trPr>
          <w:gridAfter w:val="1"/>
          <w:wAfter w:w="67" w:type="dxa"/>
          <w:jc w:val="center"/>
        </w:trPr>
        <w:tc>
          <w:tcPr>
            <w:tcW w:w="9270" w:type="dxa"/>
            <w:gridSpan w:val="11"/>
          </w:tcPr>
          <w:p w14:paraId="5B9DBF85" w14:textId="4523B735" w:rsidR="00931499" w:rsidRPr="00EB470F" w:rsidRDefault="007857A8" w:rsidP="00AA7019">
            <w:pPr>
              <w:jc w:val="center"/>
              <w:rPr>
                <w:rFonts w:cstheme="minorHAnsi"/>
                <w:b/>
                <w:bCs/>
              </w:rPr>
            </w:pPr>
            <w:r w:rsidRPr="00EB470F">
              <w:rPr>
                <w:rFonts w:cstheme="minorHAnsi"/>
                <w:b/>
                <w:bCs/>
              </w:rPr>
              <w:t>Social contract and legitimacy</w:t>
            </w:r>
          </w:p>
          <w:p w14:paraId="46852E46" w14:textId="526D9AD4" w:rsidR="00D41B9A" w:rsidRPr="00DA4B14" w:rsidRDefault="007857A8" w:rsidP="002B179E">
            <w:pPr>
              <w:rPr>
                <w:rFonts w:cstheme="minorHAnsi"/>
                <w:sz w:val="20"/>
                <w:szCs w:val="20"/>
              </w:rPr>
            </w:pPr>
            <w:r>
              <w:rPr>
                <w:rFonts w:cstheme="minorHAnsi"/>
                <w:i/>
                <w:iCs/>
                <w:color w:val="ED7D31" w:themeColor="accent2"/>
                <w:sz w:val="20"/>
                <w:szCs w:val="20"/>
              </w:rPr>
              <w:t xml:space="preserve"> </w:t>
            </w:r>
            <w:r w:rsidRPr="00DA4B14">
              <w:rPr>
                <w:rFonts w:cstheme="minorHAnsi"/>
                <w:sz w:val="20"/>
                <w:szCs w:val="20"/>
              </w:rPr>
              <w:t>The design of the project incorporated a human rights perspective of respect for political and civil rights</w:t>
            </w:r>
            <w:r>
              <w:rPr>
                <w:rFonts w:cstheme="minorHAnsi"/>
                <w:sz w:val="20"/>
                <w:szCs w:val="20"/>
              </w:rPr>
              <w:t xml:space="preserve">. </w:t>
            </w:r>
            <w:r w:rsidRPr="00DA4B14">
              <w:rPr>
                <w:rFonts w:cstheme="minorHAnsi"/>
                <w:sz w:val="20"/>
                <w:szCs w:val="20"/>
              </w:rPr>
              <w:t xml:space="preserve"> The end result was a balanced design between long term democratic development objectives and short term election imperatives.</w:t>
            </w:r>
            <w:r>
              <w:t xml:space="preserve"> </w:t>
            </w:r>
            <w:r w:rsidRPr="00DA4B14">
              <w:rPr>
                <w:rFonts w:cstheme="minorHAnsi"/>
                <w:sz w:val="20"/>
                <w:szCs w:val="20"/>
              </w:rPr>
              <w:t>The lack of a consensus among the FGS and FMS on the fundamental basis for the state eclipsed the project’s efforts and its purpose and requires political resolution.  The political building blocks need to catch up to the technical ones already</w:t>
            </w:r>
            <w:r>
              <w:rPr>
                <w:rFonts w:cstheme="minorHAnsi"/>
                <w:sz w:val="20"/>
                <w:szCs w:val="20"/>
              </w:rPr>
              <w:t xml:space="preserve"> put in place</w:t>
            </w:r>
            <w:r w:rsidRPr="00DA4B14">
              <w:rPr>
                <w:rFonts w:cstheme="minorHAnsi"/>
                <w:sz w:val="20"/>
                <w:szCs w:val="20"/>
              </w:rPr>
              <w:t>, for technical level projects, such as this one, to succeed. This needs high level attention, unified messaging, and the effective use of good offices.</w:t>
            </w:r>
            <w:r>
              <w:t xml:space="preserve"> </w:t>
            </w:r>
            <w:r w:rsidRPr="003712F0">
              <w:rPr>
                <w:rFonts w:cstheme="minorHAnsi"/>
                <w:sz w:val="20"/>
                <w:szCs w:val="20"/>
              </w:rPr>
              <w:t xml:space="preserve">The </w:t>
            </w:r>
            <w:proofErr w:type="spellStart"/>
            <w:r w:rsidRPr="003712F0">
              <w:rPr>
                <w:rFonts w:cstheme="minorHAnsi"/>
                <w:sz w:val="20"/>
                <w:szCs w:val="20"/>
              </w:rPr>
              <w:t>programme’s</w:t>
            </w:r>
            <w:proofErr w:type="spellEnd"/>
            <w:r w:rsidRPr="003712F0">
              <w:rPr>
                <w:rFonts w:cstheme="minorHAnsi"/>
                <w:sz w:val="20"/>
                <w:szCs w:val="20"/>
              </w:rPr>
              <w:t xml:space="preserve"> theory of change was evident in the project document and design:</w:t>
            </w:r>
            <w:r>
              <w:rPr>
                <w:rFonts w:cstheme="minorHAnsi"/>
                <w:sz w:val="20"/>
                <w:szCs w:val="20"/>
              </w:rPr>
              <w:t xml:space="preserve"> </w:t>
            </w:r>
            <w:r w:rsidRPr="003712F0">
              <w:rPr>
                <w:rFonts w:cstheme="minorHAnsi"/>
                <w:sz w:val="20"/>
                <w:szCs w:val="20"/>
              </w:rPr>
              <w:t xml:space="preserve"> </w:t>
            </w:r>
            <w:r w:rsidRPr="00584FDA">
              <w:rPr>
                <w:rFonts w:cstheme="minorHAnsi"/>
                <w:i/>
                <w:iCs/>
                <w:sz w:val="20"/>
                <w:szCs w:val="20"/>
              </w:rPr>
              <w:t>If key stakeholders are supported to develop institutional, administrative and staff capacities, improve operations and establish sustainable organizational frameworks, then that will facilitate universal elections.</w:t>
            </w:r>
            <w:r>
              <w:t xml:space="preserve"> </w:t>
            </w:r>
            <w:r w:rsidRPr="004F7655">
              <w:rPr>
                <w:rFonts w:cstheme="minorHAnsi"/>
                <w:sz w:val="20"/>
                <w:szCs w:val="20"/>
              </w:rPr>
              <w:t xml:space="preserve">The political decision to revert to an indirect process using ad hoc electoral committees was made despite the technical preparations and the progress made with the NIEC. Once that happened, the NIEC was excluded from the process, and the project’s theory of change and purpose </w:t>
            </w:r>
            <w:r>
              <w:rPr>
                <w:rFonts w:cstheme="minorHAnsi"/>
                <w:sz w:val="20"/>
                <w:szCs w:val="20"/>
              </w:rPr>
              <w:t xml:space="preserve">was undermined. </w:t>
            </w:r>
            <w:r w:rsidRPr="004F7655">
              <w:rPr>
                <w:rFonts w:cstheme="minorHAnsi"/>
                <w:sz w:val="20"/>
                <w:szCs w:val="20"/>
              </w:rPr>
              <w:t xml:space="preserve">  </w:t>
            </w:r>
            <w:r w:rsidRPr="003712F0">
              <w:rPr>
                <w:rFonts w:cstheme="minorHAnsi"/>
                <w:sz w:val="20"/>
                <w:szCs w:val="20"/>
              </w:rPr>
              <w:t xml:space="preserve">   </w:t>
            </w:r>
          </w:p>
          <w:p w14:paraId="4628711F" w14:textId="17C8218A" w:rsidR="00931499" w:rsidRPr="00EB470F" w:rsidRDefault="009331A9" w:rsidP="001106E3">
            <w:pPr>
              <w:jc w:val="center"/>
              <w:rPr>
                <w:rFonts w:cstheme="minorHAnsi"/>
                <w:b/>
                <w:bCs/>
                <w:sz w:val="12"/>
                <w:szCs w:val="12"/>
              </w:rPr>
            </w:pPr>
          </w:p>
        </w:tc>
      </w:tr>
      <w:tr w:rsidR="00213D14" w:rsidRPr="00EB470F" w14:paraId="3D33D448" w14:textId="77777777" w:rsidTr="00AD4E64">
        <w:trPr>
          <w:gridAfter w:val="1"/>
          <w:wAfter w:w="67" w:type="dxa"/>
          <w:jc w:val="center"/>
        </w:trPr>
        <w:tc>
          <w:tcPr>
            <w:tcW w:w="9270" w:type="dxa"/>
            <w:gridSpan w:val="11"/>
          </w:tcPr>
          <w:p w14:paraId="2F0C3DDC" w14:textId="4BE8D7ED" w:rsidR="001D1FB0" w:rsidRPr="00EB470F" w:rsidRDefault="007857A8" w:rsidP="00D853BA">
            <w:pPr>
              <w:tabs>
                <w:tab w:val="left" w:pos="426"/>
              </w:tabs>
              <w:ind w:left="426"/>
              <w:jc w:val="center"/>
              <w:rPr>
                <w:rFonts w:cstheme="minorHAnsi"/>
                <w:b/>
                <w:bCs/>
              </w:rPr>
            </w:pPr>
            <w:r w:rsidRPr="00EB470F">
              <w:rPr>
                <w:rFonts w:cstheme="minorHAnsi"/>
                <w:b/>
                <w:bCs/>
              </w:rPr>
              <w:t>Humanitarian-development-peace nexus</w:t>
            </w:r>
          </w:p>
          <w:p w14:paraId="167FFD9A" w14:textId="2AFE56F0" w:rsidR="00C9173C" w:rsidRPr="00890624" w:rsidRDefault="007857A8" w:rsidP="00D9565D">
            <w:pPr>
              <w:jc w:val="both"/>
              <w:rPr>
                <w:rFonts w:cstheme="minorHAnsi"/>
                <w:bCs/>
                <w:sz w:val="20"/>
                <w:szCs w:val="20"/>
              </w:rPr>
            </w:pPr>
            <w:r w:rsidRPr="00890624">
              <w:rPr>
                <w:rFonts w:cstheme="minorHAnsi"/>
                <w:bCs/>
                <w:sz w:val="20"/>
                <w:szCs w:val="20"/>
              </w:rPr>
              <w:t xml:space="preserve">The project as designed is aligned with the United Nations (UN) mandate to support universal suffrage elections in Somalia, and the goals of United Nations Strategic Framework (UNSF), UNDP Country Programme (CPD), the national development and NIEC strategic plans, and the Sustainable Development Goals (SDGs). It was highly relevant at the time given the political commitments and electoral roadmap agreed to after the 2016 indirect electoral process.  The phased nature of the project’s design and its electoral cycle approach are best practices, and particularly relevant in a post-conflict and state-building environment still lacking basic agreement on the fundamental nature of the state. However, Somalia’s prolonged electoral process highlights challenges in conducting indirect elections based on political agreements in the absence of a well-established legal framework such as the Constitution. The success of the ongoing parliamentary elections will largely depend on the political leaders who have the responsibility to create a conducive environment for credible and transparent elections that can be broadly accepted by Somali people. </w:t>
            </w:r>
            <w:r>
              <w:rPr>
                <w:rFonts w:cstheme="minorHAnsi"/>
                <w:bCs/>
                <w:sz w:val="20"/>
                <w:szCs w:val="20"/>
              </w:rPr>
              <w:t>To try and e</w:t>
            </w:r>
            <w:r w:rsidRPr="00890624">
              <w:rPr>
                <w:rFonts w:cstheme="minorHAnsi"/>
                <w:bCs/>
                <w:sz w:val="20"/>
                <w:szCs w:val="20"/>
              </w:rPr>
              <w:t>nsur</w:t>
            </w:r>
            <w:r>
              <w:rPr>
                <w:rFonts w:cstheme="minorHAnsi"/>
                <w:bCs/>
                <w:sz w:val="20"/>
                <w:szCs w:val="20"/>
              </w:rPr>
              <w:t>e</w:t>
            </w:r>
            <w:r w:rsidRPr="00890624">
              <w:rPr>
                <w:rFonts w:cstheme="minorHAnsi"/>
                <w:bCs/>
                <w:sz w:val="20"/>
                <w:szCs w:val="20"/>
              </w:rPr>
              <w:t xml:space="preserve"> the achievement of the women’s 30 per cent quota in the ongoing parliamentary elections continues to be challenging</w:t>
            </w:r>
            <w:r>
              <w:rPr>
                <w:rFonts w:cstheme="minorHAnsi"/>
                <w:bCs/>
                <w:sz w:val="20"/>
                <w:szCs w:val="20"/>
              </w:rPr>
              <w:t xml:space="preserve"> and IESG has provided technical advice and support to the OPM and the indirect electoral committees as well as to other UN entities on advocating with political leaders for a clear mechanism to ensure the women’s quota is met. </w:t>
            </w:r>
          </w:p>
          <w:p w14:paraId="5BF766E9" w14:textId="4A8114BC" w:rsidR="00C26AC1" w:rsidRPr="00EB470F" w:rsidRDefault="009331A9" w:rsidP="000774C8">
            <w:pPr>
              <w:rPr>
                <w:rFonts w:cstheme="minorHAnsi"/>
                <w:i/>
                <w:iCs/>
                <w:sz w:val="12"/>
                <w:szCs w:val="12"/>
              </w:rPr>
            </w:pPr>
          </w:p>
        </w:tc>
      </w:tr>
      <w:tr w:rsidR="00213D14" w:rsidRPr="00EB470F" w14:paraId="75455A0F" w14:textId="77777777" w:rsidTr="00AD4E64">
        <w:trPr>
          <w:gridAfter w:val="1"/>
          <w:wAfter w:w="67" w:type="dxa"/>
          <w:jc w:val="center"/>
        </w:trPr>
        <w:tc>
          <w:tcPr>
            <w:tcW w:w="9270" w:type="dxa"/>
            <w:gridSpan w:val="11"/>
          </w:tcPr>
          <w:p w14:paraId="079EB4F2" w14:textId="25B99E37" w:rsidR="00AA3606" w:rsidRPr="00EB470F" w:rsidRDefault="007857A8" w:rsidP="00D9565D">
            <w:pPr>
              <w:jc w:val="both"/>
              <w:rPr>
                <w:rFonts w:cstheme="minorHAnsi"/>
                <w:b/>
                <w:bCs/>
              </w:rPr>
            </w:pPr>
            <w:r w:rsidRPr="00EB470F">
              <w:rPr>
                <w:rFonts w:cstheme="minorHAnsi"/>
                <w:b/>
                <w:bCs/>
              </w:rPr>
              <w:t>Environment and climate security</w:t>
            </w:r>
          </w:p>
          <w:p w14:paraId="5CF9DF95" w14:textId="38DAD37A" w:rsidR="00CC04B8" w:rsidRPr="0042621D" w:rsidRDefault="007857A8" w:rsidP="00D9565D">
            <w:pPr>
              <w:jc w:val="both"/>
              <w:rPr>
                <w:rFonts w:cstheme="minorHAnsi"/>
                <w:bCs/>
                <w:sz w:val="20"/>
                <w:szCs w:val="20"/>
              </w:rPr>
            </w:pPr>
            <w:r w:rsidRPr="003B77F3">
              <w:rPr>
                <w:rFonts w:cstheme="minorHAnsi"/>
                <w:bCs/>
                <w:sz w:val="20"/>
                <w:szCs w:val="20"/>
              </w:rPr>
              <w:t xml:space="preserve">Conditions in Somalia remain difficult.  As noted by the Independent Country Programme Evaluation  (ICPE) for UNDP Somalia, the rapidly changing and contested political settlement, with tensions between the federal </w:t>
            </w:r>
            <w:r w:rsidRPr="003B77F3">
              <w:rPr>
                <w:rFonts w:cstheme="minorHAnsi"/>
                <w:bCs/>
                <w:sz w:val="20"/>
                <w:szCs w:val="20"/>
              </w:rPr>
              <w:lastRenderedPageBreak/>
              <w:t xml:space="preserve">government and federal member states, complex regional </w:t>
            </w:r>
            <w:r w:rsidRPr="008E2E96">
              <w:rPr>
                <w:rFonts w:cstheme="minorHAnsi"/>
                <w:bCs/>
                <w:sz w:val="20"/>
                <w:szCs w:val="20"/>
              </w:rPr>
              <w:t>politics</w:t>
            </w:r>
            <w:r>
              <w:rPr>
                <w:rFonts w:cstheme="minorHAnsi"/>
                <w:bCs/>
                <w:sz w:val="20"/>
                <w:szCs w:val="20"/>
              </w:rPr>
              <w:t xml:space="preserve">, </w:t>
            </w:r>
            <w:r w:rsidRPr="008E2E96">
              <w:rPr>
                <w:rFonts w:cstheme="minorHAnsi"/>
                <w:bCs/>
                <w:sz w:val="20"/>
                <w:szCs w:val="20"/>
              </w:rPr>
              <w:t xml:space="preserve">enduring </w:t>
            </w:r>
            <w:r w:rsidRPr="003B77F3">
              <w:rPr>
                <w:rFonts w:cstheme="minorHAnsi"/>
                <w:bCs/>
                <w:sz w:val="20"/>
                <w:szCs w:val="20"/>
              </w:rPr>
              <w:t xml:space="preserve">major insurgency and related military offenses, widespread societal, criminal violence, rock-bottom </w:t>
            </w:r>
            <w:r w:rsidRPr="0042621D">
              <w:rPr>
                <w:rFonts w:cstheme="minorHAnsi"/>
                <w:bCs/>
                <w:sz w:val="20"/>
                <w:szCs w:val="20"/>
              </w:rPr>
              <w:t xml:space="preserve">state capacity, and massive poverty and economic hardship, compounded by severe environmental challenges, including drought, illegal depletion of national resources and vulnerability to climate change.  </w:t>
            </w:r>
            <w:r>
              <w:rPr>
                <w:rFonts w:cstheme="minorHAnsi"/>
                <w:bCs/>
                <w:sz w:val="20"/>
                <w:szCs w:val="20"/>
              </w:rPr>
              <w:t>M</w:t>
            </w:r>
            <w:r w:rsidRPr="0042621D">
              <w:rPr>
                <w:rFonts w:cstheme="minorHAnsi"/>
                <w:bCs/>
                <w:sz w:val="20"/>
                <w:szCs w:val="20"/>
              </w:rPr>
              <w:t>ost of these factors are inter-linked and mutually reinforcing, creating  a highly complex environment</w:t>
            </w:r>
            <w:r>
              <w:rPr>
                <w:rFonts w:cstheme="minorHAnsi"/>
                <w:bCs/>
                <w:sz w:val="20"/>
                <w:szCs w:val="20"/>
              </w:rPr>
              <w:t xml:space="preserve">. </w:t>
            </w:r>
            <w:r w:rsidRPr="0042621D">
              <w:rPr>
                <w:rFonts w:cstheme="minorHAnsi"/>
                <w:bCs/>
                <w:sz w:val="20"/>
                <w:szCs w:val="20"/>
              </w:rPr>
              <w:t>Minorities clans make up about 30% of the Somali population. They include ethnic, linguistic and religious minorities.  They are marginalized from the socio-economic and political processes and highly vulnerable to rights violations from the majority clans.  Many have been displaced and still remain in IDP settlements in mostly urban areas.  There are an almost an estimated  3 million IDPs in Somalia, the vast majority (2 million) located in South Central</w:t>
            </w:r>
            <w:r>
              <w:rPr>
                <w:rFonts w:cstheme="minorHAnsi"/>
                <w:bCs/>
                <w:sz w:val="20"/>
                <w:szCs w:val="20"/>
              </w:rPr>
              <w:t xml:space="preserve"> Somalia</w:t>
            </w:r>
            <w:r w:rsidRPr="0042621D">
              <w:rPr>
                <w:rFonts w:cstheme="minorHAnsi"/>
                <w:bCs/>
                <w:sz w:val="20"/>
                <w:szCs w:val="20"/>
              </w:rPr>
              <w:t xml:space="preserve">. </w:t>
            </w:r>
            <w:r>
              <w:rPr>
                <w:rFonts w:cstheme="minorHAnsi"/>
                <w:bCs/>
                <w:sz w:val="20"/>
                <w:szCs w:val="20"/>
              </w:rPr>
              <w:t xml:space="preserve">The project considered these issues when planning operations for universal suffrage elections but following the political decision to hold an indirect electoral process which has a total voting population of 27,750 people, their significance was reduced.  </w:t>
            </w:r>
            <w:r w:rsidRPr="0042621D">
              <w:rPr>
                <w:rFonts w:cstheme="minorHAnsi"/>
                <w:bCs/>
                <w:sz w:val="20"/>
                <w:szCs w:val="20"/>
              </w:rPr>
              <w:t xml:space="preserve">  </w:t>
            </w:r>
          </w:p>
          <w:p w14:paraId="6AC7278E" w14:textId="77777777" w:rsidR="00213D14" w:rsidRPr="00EB470F" w:rsidRDefault="009331A9" w:rsidP="00D9565D">
            <w:pPr>
              <w:jc w:val="both"/>
              <w:rPr>
                <w:rFonts w:cstheme="minorHAnsi"/>
                <w:b/>
                <w:bCs/>
                <w:sz w:val="12"/>
                <w:szCs w:val="12"/>
              </w:rPr>
            </w:pPr>
          </w:p>
        </w:tc>
      </w:tr>
      <w:tr w:rsidR="008F58DE" w:rsidRPr="00EB470F" w14:paraId="655AB798" w14:textId="77777777" w:rsidTr="00AD4E64">
        <w:trPr>
          <w:gridAfter w:val="1"/>
          <w:wAfter w:w="67" w:type="dxa"/>
          <w:jc w:val="center"/>
        </w:trPr>
        <w:tc>
          <w:tcPr>
            <w:tcW w:w="9270" w:type="dxa"/>
            <w:gridSpan w:val="11"/>
          </w:tcPr>
          <w:p w14:paraId="737EB182" w14:textId="662593DF" w:rsidR="008F58DE" w:rsidRPr="00EB470F" w:rsidRDefault="007857A8" w:rsidP="00AA7019">
            <w:pPr>
              <w:jc w:val="center"/>
              <w:rPr>
                <w:rFonts w:cstheme="minorHAnsi"/>
                <w:b/>
                <w:bCs/>
              </w:rPr>
            </w:pPr>
            <w:r w:rsidRPr="00EB470F">
              <w:rPr>
                <w:rFonts w:cstheme="minorHAnsi"/>
                <w:b/>
                <w:bCs/>
              </w:rPr>
              <w:lastRenderedPageBreak/>
              <w:t>Prevention of corruption</w:t>
            </w:r>
          </w:p>
          <w:p w14:paraId="7EF32C93" w14:textId="1DDB428F" w:rsidR="006435B8" w:rsidRDefault="007857A8" w:rsidP="00D9565D">
            <w:pPr>
              <w:jc w:val="both"/>
              <w:rPr>
                <w:rFonts w:cstheme="minorHAnsi"/>
                <w:b/>
                <w:bCs/>
                <w:color w:val="ED7D31" w:themeColor="accent2"/>
                <w:sz w:val="20"/>
                <w:szCs w:val="20"/>
              </w:rPr>
            </w:pPr>
            <w:r w:rsidRPr="00576A43">
              <w:rPr>
                <w:rFonts w:cstheme="minorHAnsi"/>
                <w:sz w:val="20"/>
                <w:szCs w:val="20"/>
              </w:rPr>
              <w:t xml:space="preserve">UNDP implemented the </w:t>
            </w:r>
            <w:proofErr w:type="spellStart"/>
            <w:r w:rsidRPr="00576A43">
              <w:rPr>
                <w:rFonts w:cstheme="minorHAnsi"/>
                <w:sz w:val="20"/>
                <w:szCs w:val="20"/>
              </w:rPr>
              <w:t>programme</w:t>
            </w:r>
            <w:proofErr w:type="spellEnd"/>
            <w:r w:rsidRPr="00576A43">
              <w:rPr>
                <w:rFonts w:cstheme="minorHAnsi"/>
                <w:sz w:val="20"/>
                <w:szCs w:val="20"/>
              </w:rPr>
              <w:t xml:space="preserve"> with </w:t>
            </w:r>
            <w:r>
              <w:rPr>
                <w:rFonts w:cstheme="minorHAnsi"/>
                <w:sz w:val="20"/>
                <w:szCs w:val="20"/>
              </w:rPr>
              <w:t>a</w:t>
            </w:r>
            <w:r w:rsidRPr="00576A43">
              <w:rPr>
                <w:rFonts w:cstheme="minorHAnsi"/>
                <w:sz w:val="20"/>
                <w:szCs w:val="20"/>
              </w:rPr>
              <w:t xml:space="preserve"> Direct Implementation Modality</w:t>
            </w:r>
            <w:r>
              <w:rPr>
                <w:rFonts w:cstheme="minorHAnsi"/>
                <w:sz w:val="20"/>
                <w:szCs w:val="20"/>
              </w:rPr>
              <w:t xml:space="preserve"> (DIM)</w:t>
            </w:r>
            <w:r w:rsidRPr="00576A43">
              <w:rPr>
                <w:rFonts w:cstheme="minorHAnsi"/>
                <w:sz w:val="20"/>
                <w:szCs w:val="20"/>
              </w:rPr>
              <w:t xml:space="preserve">.  This is the default modality for electoral assistance projects to ensure a neutral administration of the funds and that donor funds are used for the intended purposes as defined in the project documents.  DIM was essential in the political and economic context of Somalia. Among other things, Somalia ranks at a 179 out of 180 countries on Transparency International’s Corruption Perception Index. The DIM mechanism also allows for funding to be channeled to partner institutions through the Letters </w:t>
            </w:r>
            <w:r>
              <w:rPr>
                <w:rFonts w:cstheme="minorHAnsi"/>
                <w:sz w:val="20"/>
                <w:szCs w:val="20"/>
              </w:rPr>
              <w:t>o</w:t>
            </w:r>
            <w:r w:rsidRPr="00576A43">
              <w:rPr>
                <w:rFonts w:cstheme="minorHAnsi"/>
                <w:sz w:val="20"/>
                <w:szCs w:val="20"/>
              </w:rPr>
              <w:t>f Agreement</w:t>
            </w:r>
            <w:r>
              <w:rPr>
                <w:rFonts w:cstheme="minorHAnsi"/>
                <w:sz w:val="20"/>
                <w:szCs w:val="20"/>
              </w:rPr>
              <w:t>s (LOAs)</w:t>
            </w:r>
            <w:r w:rsidRPr="00576A43">
              <w:rPr>
                <w:rFonts w:cstheme="minorHAnsi"/>
                <w:sz w:val="20"/>
                <w:szCs w:val="20"/>
              </w:rPr>
              <w:t xml:space="preserve"> to support project implementation.</w:t>
            </w:r>
            <w:r w:rsidRPr="00576A43">
              <w:t xml:space="preserve"> </w:t>
            </w:r>
            <w:r w:rsidRPr="00576A43">
              <w:rPr>
                <w:rFonts w:cstheme="minorHAnsi"/>
                <w:sz w:val="20"/>
                <w:szCs w:val="20"/>
              </w:rPr>
              <w:t xml:space="preserve">The use of LOAs has become the main implementation modality for UNDP in Somalia given the difficulty of UNDP implementing activities directly in the restricted security context. LOAs were provided to the NIEC and the OPM under this project for their use to implement some of the activities in the project’s annual joint workplans.  The LOA funding enabled the NIEC to cover its operating costs and to implement some of its activities directly.  The LOA with the OPM is on a DIM basis to support the indirect elections. UNDP undertook due diligence for the LOAs with a micro-assessment of the NIEC in 2018 which was rated as a medium risk and subsequently able to receive cash advances. A similar assessment was conducted with the </w:t>
            </w:r>
            <w:r w:rsidRPr="00963EF3">
              <w:rPr>
                <w:rFonts w:cstheme="minorHAnsi"/>
                <w:sz w:val="20"/>
                <w:szCs w:val="20"/>
              </w:rPr>
              <w:t xml:space="preserve">OPM in 2020.  </w:t>
            </w:r>
            <w:r w:rsidRPr="00576A43">
              <w:rPr>
                <w:rFonts w:cstheme="minorHAnsi"/>
                <w:sz w:val="20"/>
                <w:szCs w:val="20"/>
              </w:rPr>
              <w:t xml:space="preserve">Prior UNDP approvals for field visits, trainings and other activities, among other programmatic conditions are required. </w:t>
            </w:r>
            <w:r>
              <w:rPr>
                <w:rFonts w:cstheme="minorHAnsi"/>
                <w:sz w:val="20"/>
                <w:szCs w:val="20"/>
              </w:rPr>
              <w:t xml:space="preserve">Third Party Monitoring is conducted on a regular basis throughout the year on NIEC activities. </w:t>
            </w:r>
          </w:p>
          <w:p w14:paraId="55742FCD" w14:textId="27A2D444" w:rsidR="00015219" w:rsidRPr="00015219" w:rsidRDefault="009331A9" w:rsidP="00547912">
            <w:pPr>
              <w:rPr>
                <w:rFonts w:cstheme="minorHAnsi"/>
                <w:i/>
                <w:iCs/>
                <w:color w:val="ED7D31" w:themeColor="accent2"/>
                <w:sz w:val="12"/>
                <w:szCs w:val="12"/>
              </w:rPr>
            </w:pPr>
          </w:p>
        </w:tc>
      </w:tr>
      <w:tr w:rsidR="00213D14" w:rsidRPr="00EB470F" w14:paraId="6195AFC0" w14:textId="77777777" w:rsidTr="00AD4E64">
        <w:trPr>
          <w:gridAfter w:val="1"/>
          <w:wAfter w:w="67" w:type="dxa"/>
          <w:jc w:val="center"/>
        </w:trPr>
        <w:tc>
          <w:tcPr>
            <w:tcW w:w="9270" w:type="dxa"/>
            <w:gridSpan w:val="11"/>
            <w:tcBorders>
              <w:bottom w:val="single" w:sz="4" w:space="0" w:color="auto"/>
            </w:tcBorders>
          </w:tcPr>
          <w:p w14:paraId="1F0F2F81" w14:textId="6619B21F" w:rsidR="00213D14" w:rsidRPr="00EB470F" w:rsidRDefault="007857A8" w:rsidP="00AA7019">
            <w:pPr>
              <w:jc w:val="center"/>
              <w:rPr>
                <w:rFonts w:cstheme="minorHAnsi"/>
                <w:b/>
                <w:bCs/>
              </w:rPr>
            </w:pPr>
            <w:r w:rsidRPr="00EB470F">
              <w:rPr>
                <w:rFonts w:cstheme="minorHAnsi"/>
                <w:b/>
                <w:bCs/>
              </w:rPr>
              <w:t>Project sustainability</w:t>
            </w:r>
          </w:p>
          <w:p w14:paraId="4283484B" w14:textId="11ABA751" w:rsidR="00240BDF" w:rsidRDefault="007857A8" w:rsidP="00D9565D">
            <w:pPr>
              <w:jc w:val="both"/>
              <w:rPr>
                <w:rFonts w:cstheme="minorHAnsi"/>
                <w:bCs/>
                <w:sz w:val="20"/>
                <w:szCs w:val="20"/>
              </w:rPr>
            </w:pPr>
            <w:r w:rsidRPr="00EB470F">
              <w:rPr>
                <w:rFonts w:cstheme="minorHAnsi"/>
                <w:color w:val="ED7D31" w:themeColor="accent2"/>
                <w:sz w:val="20"/>
                <w:szCs w:val="20"/>
              </w:rPr>
              <w:t xml:space="preserve"> </w:t>
            </w:r>
            <w:r>
              <w:rPr>
                <w:rFonts w:cstheme="minorHAnsi"/>
                <w:bCs/>
                <w:sz w:val="20"/>
                <w:szCs w:val="20"/>
              </w:rPr>
              <w:t>The project’s efforts on building the institutional capacity of the NIEC helped to set up their systems, structures and procedures that are now being used to manage the institution and the limited electoral operations it has undertaken so far. These can be expected to remain in place in the near term. Most of the capacity is likely to be built within the persons who receive training. The project also contributed to ensuring the NIEC has permanent offices that will continue to house them after the end of the project. Funds for maintenance and running costs without the project are uncertain. Although government funds cover its staffing costs now, the NIEC has been dependent on IESG funding including for field office facilities and other activities. Sustainability is a major concern in this context. The IESG has documented its work, so a written record exists for institutional memory. The NIEC also needs to develop a central registry.</w:t>
            </w:r>
          </w:p>
          <w:p w14:paraId="6D514374" w14:textId="77777777" w:rsidR="00213D14" w:rsidRPr="00EB470F" w:rsidRDefault="009331A9" w:rsidP="008E3A11">
            <w:pPr>
              <w:rPr>
                <w:rFonts w:cstheme="minorHAnsi"/>
                <w:sz w:val="12"/>
                <w:szCs w:val="12"/>
              </w:rPr>
            </w:pPr>
          </w:p>
        </w:tc>
      </w:tr>
      <w:tr w:rsidR="00952D7A" w:rsidRPr="00FB5F83" w14:paraId="601C48F2" w14:textId="77777777" w:rsidTr="00AD4E64">
        <w:trPr>
          <w:trHeight w:val="815"/>
          <w:jc w:val="center"/>
        </w:trPr>
        <w:tc>
          <w:tcPr>
            <w:tcW w:w="22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D9E34BD" w14:textId="77777777" w:rsidR="00952D7A" w:rsidRPr="00FB5F83" w:rsidRDefault="00952D7A" w:rsidP="00022CF3">
            <w:pPr>
              <w:rPr>
                <w:rFonts w:ascii="Calibri" w:hAnsi="Calibri" w:cs="Calibri"/>
                <w:b/>
                <w:bCs/>
                <w:sz w:val="18"/>
                <w:szCs w:val="18"/>
              </w:rPr>
            </w:pPr>
          </w:p>
          <w:p w14:paraId="2959FA3F" w14:textId="77777777" w:rsidR="00952D7A" w:rsidRPr="00FB5F83" w:rsidRDefault="00952D7A" w:rsidP="00022CF3">
            <w:pPr>
              <w:rPr>
                <w:rFonts w:ascii="Calibri" w:hAnsi="Calibri" w:cs="Calibri"/>
                <w:b/>
                <w:bCs/>
                <w:sz w:val="18"/>
                <w:szCs w:val="18"/>
              </w:rPr>
            </w:pPr>
          </w:p>
          <w:p w14:paraId="7BE21694" w14:textId="77777777" w:rsidR="00952D7A" w:rsidRPr="00FB5F83" w:rsidRDefault="00952D7A" w:rsidP="00022CF3">
            <w:pPr>
              <w:rPr>
                <w:rFonts w:ascii="Calibri" w:hAnsi="Calibri" w:cs="Calibri"/>
                <w:b/>
                <w:bCs/>
                <w:sz w:val="12"/>
                <w:szCs w:val="12"/>
              </w:rPr>
            </w:pPr>
          </w:p>
          <w:p w14:paraId="2B8927D9" w14:textId="77777777" w:rsidR="00952D7A" w:rsidRPr="00FB5F83" w:rsidRDefault="00952D7A" w:rsidP="00022CF3">
            <w:pPr>
              <w:rPr>
                <w:rFonts w:ascii="Calibri" w:hAnsi="Calibri" w:cs="Calibri"/>
                <w:b/>
                <w:bCs/>
                <w:sz w:val="18"/>
                <w:szCs w:val="18"/>
              </w:rPr>
            </w:pPr>
            <w:r w:rsidRPr="00FB5F83">
              <w:rPr>
                <w:rFonts w:ascii="Calibri" w:hAnsi="Calibri" w:cs="Calibri"/>
                <w:b/>
                <w:bCs/>
                <w:sz w:val="18"/>
                <w:szCs w:val="18"/>
              </w:rPr>
              <w:t>#</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CA81E1" w14:textId="10648E0A"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Target group</w:t>
            </w:r>
          </w:p>
        </w:tc>
        <w:tc>
          <w:tcPr>
            <w:tcW w:w="1206" w:type="dxa"/>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E56A9B" w14:textId="2CC70041" w:rsidR="00952D7A" w:rsidRPr="00FB5F83" w:rsidRDefault="00952D7A" w:rsidP="00D9565D">
            <w:pPr>
              <w:spacing w:after="0" w:line="240" w:lineRule="auto"/>
              <w:jc w:val="center"/>
              <w:rPr>
                <w:rFonts w:ascii="Calibri" w:hAnsi="Calibri" w:cs="Calibri"/>
                <w:b/>
                <w:bCs/>
                <w:sz w:val="18"/>
                <w:szCs w:val="18"/>
              </w:rPr>
            </w:pPr>
            <w:r>
              <w:rPr>
                <w:rFonts w:ascii="Calibri" w:hAnsi="Calibri" w:cs="Calibri"/>
                <w:b/>
                <w:bCs/>
                <w:sz w:val="18"/>
                <w:szCs w:val="18"/>
              </w:rPr>
              <w:t>Month</w:t>
            </w:r>
          </w:p>
        </w:tc>
        <w:tc>
          <w:tcPr>
            <w:tcW w:w="1803"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2379C4C" w14:textId="77777777"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Number of participants</w:t>
            </w:r>
          </w:p>
        </w:tc>
        <w:tc>
          <w:tcPr>
            <w:tcW w:w="215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73B6E0" w14:textId="7835AFB5"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Title</w:t>
            </w:r>
          </w:p>
          <w:p w14:paraId="343B69BF" w14:textId="77777777"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of the training</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54A1F8" w14:textId="030FB037" w:rsidR="00952D7A" w:rsidRPr="00FB5F83" w:rsidRDefault="00952D7A" w:rsidP="00D9565D">
            <w:pPr>
              <w:spacing w:after="0" w:line="240" w:lineRule="auto"/>
              <w:jc w:val="center"/>
              <w:rPr>
                <w:rFonts w:ascii="Calibri" w:hAnsi="Calibri" w:cs="Calibri"/>
                <w:b/>
                <w:bCs/>
                <w:sz w:val="18"/>
                <w:szCs w:val="18"/>
              </w:rPr>
            </w:pPr>
            <w:r>
              <w:rPr>
                <w:rFonts w:ascii="Calibri" w:hAnsi="Calibri" w:cs="Calibri"/>
                <w:b/>
                <w:bCs/>
                <w:sz w:val="18"/>
                <w:szCs w:val="18"/>
              </w:rPr>
              <w:t>Location</w:t>
            </w:r>
          </w:p>
        </w:tc>
        <w:tc>
          <w:tcPr>
            <w:tcW w:w="1017" w:type="dxa"/>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D6A246" w14:textId="77777777"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Training provider</w:t>
            </w:r>
          </w:p>
        </w:tc>
      </w:tr>
      <w:tr w:rsidR="008E6008" w:rsidRPr="00FB5F83" w14:paraId="3E6E129B" w14:textId="77777777" w:rsidTr="00AD4E64">
        <w:trPr>
          <w:trHeight w:val="635"/>
          <w:jc w:val="center"/>
        </w:trPr>
        <w:tc>
          <w:tcPr>
            <w:tcW w:w="22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8274CDF" w14:textId="77777777" w:rsidR="00952D7A" w:rsidRPr="00FB5F83" w:rsidRDefault="00952D7A" w:rsidP="00022CF3">
            <w:pPr>
              <w:rPr>
                <w:rFonts w:ascii="Calibri" w:hAnsi="Calibri" w:cs="Calibri"/>
                <w:b/>
                <w:bCs/>
                <w:sz w:val="18"/>
                <w:szCs w:val="18"/>
              </w:rPr>
            </w:pP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7BB83F2" w14:textId="77777777"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Ministry, District</w:t>
            </w:r>
          </w:p>
          <w:p w14:paraId="5778C8DC" w14:textId="77777777"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or UN staff</w:t>
            </w:r>
          </w:p>
          <w:p w14:paraId="60D523A1" w14:textId="75E96A18" w:rsidR="00952D7A" w:rsidRPr="00FB5F83" w:rsidRDefault="00952D7A" w:rsidP="00D9565D">
            <w:pPr>
              <w:spacing w:after="0" w:line="240" w:lineRule="auto"/>
              <w:jc w:val="center"/>
              <w:rPr>
                <w:rFonts w:ascii="Calibri" w:hAnsi="Calibri" w:cs="Calibri"/>
                <w:b/>
                <w:bCs/>
                <w:sz w:val="18"/>
                <w:szCs w:val="18"/>
              </w:rPr>
            </w:pPr>
          </w:p>
        </w:tc>
        <w:tc>
          <w:tcPr>
            <w:tcW w:w="1206" w:type="dxa"/>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C4D451" w14:textId="77777777" w:rsidR="00952D7A" w:rsidRPr="00FB5F83" w:rsidRDefault="00952D7A" w:rsidP="00D9565D">
            <w:pPr>
              <w:spacing w:after="0" w:line="240" w:lineRule="auto"/>
              <w:jc w:val="center"/>
              <w:rPr>
                <w:rFonts w:ascii="Calibri" w:hAnsi="Calibri" w:cs="Calibri"/>
                <w:b/>
                <w:bCs/>
                <w:sz w:val="18"/>
                <w:szCs w:val="18"/>
              </w:rPr>
            </w:pP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1218CA" w14:textId="77777777"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M</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64DF6D7" w14:textId="77777777"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F</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80380E1" w14:textId="77777777" w:rsidR="00952D7A" w:rsidRPr="00FB5F83" w:rsidRDefault="00952D7A" w:rsidP="00D9565D">
            <w:pPr>
              <w:spacing w:after="0" w:line="240" w:lineRule="auto"/>
              <w:jc w:val="center"/>
              <w:rPr>
                <w:rFonts w:ascii="Calibri" w:hAnsi="Calibri" w:cs="Calibri"/>
                <w:b/>
                <w:bCs/>
                <w:sz w:val="18"/>
                <w:szCs w:val="18"/>
              </w:rPr>
            </w:pPr>
            <w:r w:rsidRPr="00FB5F83">
              <w:rPr>
                <w:rFonts w:ascii="Calibri" w:hAnsi="Calibri" w:cs="Calibri"/>
                <w:b/>
                <w:bCs/>
                <w:sz w:val="18"/>
                <w:szCs w:val="18"/>
              </w:rPr>
              <w:t>Total</w:t>
            </w:r>
          </w:p>
        </w:tc>
        <w:tc>
          <w:tcPr>
            <w:tcW w:w="2156"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740B5B" w14:textId="77777777" w:rsidR="00952D7A" w:rsidRPr="00FB5F83" w:rsidRDefault="00952D7A" w:rsidP="00D9565D">
            <w:pPr>
              <w:spacing w:after="0" w:line="240" w:lineRule="auto"/>
              <w:jc w:val="center"/>
              <w:rPr>
                <w:rFonts w:ascii="Calibri" w:hAnsi="Calibri" w:cs="Calibri"/>
                <w:b/>
                <w:bCs/>
                <w:sz w:val="18"/>
                <w:szCs w:val="18"/>
              </w:rPr>
            </w:pPr>
          </w:p>
        </w:tc>
        <w:tc>
          <w:tcPr>
            <w:tcW w:w="121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E4972B" w14:textId="77777777" w:rsidR="00952D7A" w:rsidRPr="00FB5F83" w:rsidRDefault="00952D7A" w:rsidP="00D9565D">
            <w:pPr>
              <w:spacing w:after="0" w:line="240" w:lineRule="auto"/>
              <w:jc w:val="center"/>
              <w:rPr>
                <w:rFonts w:ascii="Calibri" w:hAnsi="Calibri" w:cs="Calibri"/>
                <w:b/>
                <w:bCs/>
                <w:sz w:val="18"/>
                <w:szCs w:val="18"/>
              </w:rPr>
            </w:pPr>
          </w:p>
        </w:tc>
        <w:tc>
          <w:tcPr>
            <w:tcW w:w="1017" w:type="dxa"/>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88493B" w14:textId="77777777" w:rsidR="00952D7A" w:rsidRPr="00FB5F83" w:rsidRDefault="00952D7A" w:rsidP="00D9565D">
            <w:pPr>
              <w:spacing w:after="0" w:line="240" w:lineRule="auto"/>
              <w:jc w:val="center"/>
              <w:rPr>
                <w:rFonts w:ascii="Calibri" w:hAnsi="Calibri" w:cs="Calibri"/>
                <w:b/>
                <w:bCs/>
                <w:sz w:val="18"/>
                <w:szCs w:val="18"/>
              </w:rPr>
            </w:pPr>
          </w:p>
        </w:tc>
      </w:tr>
      <w:tr w:rsidR="008E6008" w:rsidRPr="000C36FE" w14:paraId="58D34CB1" w14:textId="77777777" w:rsidTr="00AD4E64">
        <w:trPr>
          <w:trHeight w:val="1463"/>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CCAAAA"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lastRenderedPageBreak/>
              <w:t>1</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A87DA74" w14:textId="54A58FDA"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NIEC: Field Offices, IT, Admin, Finance, Commissioners, Secretariat</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D45435"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January</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AF3458"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126</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77EB8F"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44</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94B3C0" w14:textId="77777777" w:rsidR="00952D7A" w:rsidRPr="00FB5F83" w:rsidRDefault="00952D7A" w:rsidP="00D9565D">
            <w:pPr>
              <w:ind w:left="144" w:right="144"/>
              <w:jc w:val="center"/>
              <w:rPr>
                <w:rFonts w:ascii="Calibri" w:hAnsi="Calibri" w:cs="Calibri"/>
                <w:sz w:val="20"/>
                <w:szCs w:val="20"/>
              </w:rPr>
            </w:pPr>
          </w:p>
          <w:p w14:paraId="3AC0AEAF" w14:textId="77777777" w:rsidR="00952D7A" w:rsidRPr="00FB5F83" w:rsidRDefault="00952D7A" w:rsidP="00D9565D">
            <w:pPr>
              <w:ind w:left="144" w:right="144"/>
              <w:jc w:val="center"/>
              <w:rPr>
                <w:rFonts w:ascii="Calibri" w:hAnsi="Calibri" w:cs="Calibri"/>
                <w:sz w:val="20"/>
                <w:szCs w:val="20"/>
              </w:rPr>
            </w:pPr>
            <w:r w:rsidRPr="00FB5F83">
              <w:rPr>
                <w:rFonts w:ascii="Calibri" w:hAnsi="Calibri" w:cs="Calibri"/>
                <w:sz w:val="20"/>
                <w:szCs w:val="20"/>
              </w:rPr>
              <w:t>170</w:t>
            </w:r>
          </w:p>
          <w:p w14:paraId="0CFA3290" w14:textId="77777777" w:rsidR="00952D7A" w:rsidRPr="00FB5F83" w:rsidRDefault="00952D7A" w:rsidP="00D9565D">
            <w:pPr>
              <w:ind w:left="144" w:right="144"/>
              <w:rPr>
                <w:rFonts w:ascii="Calibri" w:hAnsi="Calibri" w:cs="Calibri"/>
                <w:sz w:val="20"/>
                <w:szCs w:val="20"/>
              </w:rPr>
            </w:pP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72809F"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 xml:space="preserve">SQL Server, MS Teams, Procurement (Bid Evaluation) </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BD4A73"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Mogadishu</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DDECD4"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IESG</w:t>
            </w:r>
          </w:p>
        </w:tc>
      </w:tr>
      <w:tr w:rsidR="008E6008" w:rsidRPr="000C36FE" w14:paraId="205BF723"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D320DAC"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2</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872E38D" w14:textId="541E0BD5"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 xml:space="preserve"> IT, GIS, Admin &amp; Finance, Office of Political Party Registrar, Legal </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9097C1"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February</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81A806F"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61</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BDFA70"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7</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23D8BE7"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68</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2D0871" w14:textId="4A95B8F7" w:rsidR="00952D7A" w:rsidRPr="00FB5F83" w:rsidRDefault="00952D7A" w:rsidP="00D9565D">
            <w:pPr>
              <w:ind w:left="144" w:right="144"/>
              <w:rPr>
                <w:rFonts w:ascii="Calibri" w:hAnsi="Calibri" w:cs="Calibri"/>
                <w:sz w:val="20"/>
                <w:szCs w:val="20"/>
              </w:rPr>
            </w:pPr>
            <w:r>
              <w:rPr>
                <w:rFonts w:ascii="Calibri" w:hAnsi="Calibri" w:cs="Calibri"/>
                <w:sz w:val="20"/>
                <w:szCs w:val="20"/>
              </w:rPr>
              <w:t xml:space="preserve">SQL Server, Introduction to Digital Earth Africa Initiative (Analysis of ready satellite images), Spatial SQL Mastery, Code of conduct for staff in polling sites, MS OneDrive/SharePoint Supplies and Equipment Disposal, Indirect Election Procedures, MS Teams </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A9A3B3"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Mogadishu</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FA0342"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IESG</w:t>
            </w:r>
          </w:p>
        </w:tc>
      </w:tr>
      <w:tr w:rsidR="008E6008" w:rsidRPr="000C36FE" w14:paraId="196682F9"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24AC5F"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3</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06288D" w14:textId="074ED1F3"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 xml:space="preserve">Legal, IT, FOs, Admin, Finance, IT </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4E8A54"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March</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1DA1F2"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69</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DA63E7"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35</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378E73"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104</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60C399" w14:textId="318EC6C7" w:rsidR="00952D7A" w:rsidRPr="00A41B1F" w:rsidRDefault="00952D7A" w:rsidP="00D9565D">
            <w:pPr>
              <w:ind w:left="144" w:right="144"/>
              <w:rPr>
                <w:rFonts w:ascii="Calibri" w:hAnsi="Calibri" w:cs="Calibri"/>
                <w:sz w:val="20"/>
                <w:szCs w:val="20"/>
              </w:rPr>
            </w:pPr>
            <w:r>
              <w:rPr>
                <w:rFonts w:ascii="Calibri" w:hAnsi="Calibri" w:cs="Calibri"/>
                <w:sz w:val="20"/>
                <w:szCs w:val="20"/>
              </w:rPr>
              <w:t>Features</w:t>
            </w:r>
            <w:r w:rsidRPr="00A41B1F">
              <w:rPr>
                <w:rFonts w:ascii="Calibri" w:hAnsi="Calibri" w:cs="Calibri"/>
                <w:sz w:val="20"/>
                <w:szCs w:val="20"/>
              </w:rPr>
              <w:t xml:space="preserve"> of 2021 Indirect Election</w:t>
            </w:r>
            <w:r>
              <w:rPr>
                <w:rFonts w:ascii="Calibri" w:hAnsi="Calibri" w:cs="Calibri"/>
                <w:sz w:val="20"/>
                <w:szCs w:val="20"/>
              </w:rPr>
              <w:t xml:space="preserve">, Inventory Management and Disposal of Assets, Facilitation Skills, MS PowerPoint, Electoral Cycle, Integrity Measures (2021 Indirect Elections) Classification of EDR Systems, SQL Server Maintenance, Graphics Design, , Principles and Guarantees and elements of EDR systems,  </w:t>
            </w:r>
          </w:p>
          <w:p w14:paraId="493C74C3"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Procurement procedures and regulations, Development of Political Party Registration Database</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F582ED0"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Mogadishu and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08B076"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IESG</w:t>
            </w:r>
          </w:p>
        </w:tc>
      </w:tr>
      <w:tr w:rsidR="00952D7A" w:rsidRPr="000C36FE" w14:paraId="1D2128FB"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BB57B6"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4</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80EAEB" w14:textId="7481E80C"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Admin and Finance, HR, Electoral Ops, Training, PO, Legal, Logistics</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C0EF06"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April</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9E6EC0"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71</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0BB715"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21</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7B79B9"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92</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F9608F"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 xml:space="preserve">Developing Specifications for Procurement, Assets Control and Inventory Management, Note-taking, MS Teams, 30% Women Quota in </w:t>
            </w:r>
            <w:r>
              <w:rPr>
                <w:rFonts w:ascii="Calibri" w:hAnsi="Calibri" w:cs="Calibri"/>
                <w:sz w:val="20"/>
                <w:szCs w:val="20"/>
              </w:rPr>
              <w:lastRenderedPageBreak/>
              <w:t>Indirect Elections,  Management and Supervisory Skills, Service Works Description of Requirements,  Electoral Dispute Resolution (EDR), Electoral Legal Framework Review, International Support to Indirect Elections and Observer Missions</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FA2A30"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lastRenderedPageBreak/>
              <w:t>Mogadishu and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313DEB"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UNSOS Training, IESG</w:t>
            </w:r>
          </w:p>
        </w:tc>
      </w:tr>
      <w:tr w:rsidR="00952D7A" w:rsidRPr="000C36FE" w14:paraId="2E13278E"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2DD909"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5</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3F8004" w14:textId="02F4384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 xml:space="preserve">Legal, Admin and Finance  </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1F0FEA"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May</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B26483"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40</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C6F3FF"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10</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8B4199"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50</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605AC2"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 xml:space="preserve">Campaigning for Women Participation in Indirect Elections, Supervisory and Management Skills, Covid-19 Protocols in Elections, Management of LOAs </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868598"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Mogadishu and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EBFC5C6"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UNSOS Training, IESG</w:t>
            </w:r>
          </w:p>
        </w:tc>
      </w:tr>
      <w:tr w:rsidR="00952D7A" w:rsidRPr="000C36FE" w14:paraId="05CD1CAD"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FE13845"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6</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97BC2DF" w14:textId="32D586B6"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 xml:space="preserve">FOs, Legal, </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EF9B2F"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June</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21406D" w14:textId="1ED4EE73"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145</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C4E516"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40</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17F5C4"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185</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3C30C1" w14:textId="2D2A1C8A" w:rsidR="00952D7A" w:rsidRPr="00FB5F83" w:rsidRDefault="00952D7A" w:rsidP="00D9565D">
            <w:pPr>
              <w:ind w:left="144" w:right="144"/>
              <w:rPr>
                <w:rFonts w:ascii="Calibri" w:hAnsi="Calibri" w:cs="Calibri"/>
                <w:sz w:val="20"/>
                <w:szCs w:val="20"/>
              </w:rPr>
            </w:pPr>
            <w:r>
              <w:rPr>
                <w:rFonts w:ascii="Calibri" w:hAnsi="Calibri" w:cs="Calibri"/>
                <w:sz w:val="20"/>
                <w:szCs w:val="20"/>
              </w:rPr>
              <w:t xml:space="preserve">Vehicle/Fleet Transport Management, Election Management in a pandemic, Electoral Legal Procedures, Access and Building Trust through Voter Education, Developing Strategic Objectives, Performance  Appraisal System, Political Party Registration, </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2719B5"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Mogadishu and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211F413"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IESG</w:t>
            </w:r>
          </w:p>
        </w:tc>
      </w:tr>
      <w:tr w:rsidR="00952D7A" w:rsidRPr="000C36FE" w14:paraId="112762B6"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8D1CCED"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7</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F9AC7D" w14:textId="5A936CCB"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FOs, Secretariat</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5B1E07"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July</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F9BAFD6"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31</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B56E8C"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11</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5EC77B"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42</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176C42"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Upper House Election Process, Indirect Electoral Operations, House of the People Election Procedures,  Gender Awareness Concepts and Terminology, Explosive Hazard Awareness, Media and Elections, Report Writing Skills, Voter Registration Pilot : Secondary Legislation</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DA1111E"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Mogadishu and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1A9087"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IESG</w:t>
            </w:r>
          </w:p>
        </w:tc>
      </w:tr>
      <w:tr w:rsidR="00952D7A" w:rsidRPr="00FF0FC1" w14:paraId="43F8F1C6" w14:textId="77777777" w:rsidTr="00AD4E64">
        <w:trPr>
          <w:jc w:val="center"/>
        </w:trPr>
        <w:tc>
          <w:tcPr>
            <w:tcW w:w="22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F02A786" w14:textId="77777777" w:rsidR="00952D7A" w:rsidRPr="00F63380" w:rsidRDefault="00952D7A" w:rsidP="00022CF3">
            <w:pPr>
              <w:rPr>
                <w:rFonts w:ascii="Calibri" w:hAnsi="Calibri" w:cs="Calibri"/>
                <w:sz w:val="20"/>
                <w:szCs w:val="20"/>
              </w:rPr>
            </w:pPr>
            <w:r w:rsidRPr="00F63380">
              <w:rPr>
                <w:rFonts w:ascii="Calibri" w:hAnsi="Calibri" w:cs="Calibri"/>
                <w:sz w:val="20"/>
                <w:szCs w:val="20"/>
              </w:rPr>
              <w:lastRenderedPageBreak/>
              <w:t>8</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63AE22" w14:textId="7793A364" w:rsidR="00952D7A" w:rsidRPr="00FF0FC1" w:rsidRDefault="00952D7A" w:rsidP="00D9565D">
            <w:pPr>
              <w:ind w:left="144" w:right="144"/>
              <w:rPr>
                <w:rFonts w:ascii="Calibri" w:hAnsi="Calibri" w:cs="Calibri"/>
                <w:sz w:val="20"/>
                <w:szCs w:val="20"/>
              </w:rPr>
            </w:pPr>
            <w:r w:rsidRPr="00F63380">
              <w:rPr>
                <w:rFonts w:ascii="Calibri" w:hAnsi="Calibri" w:cs="Calibri"/>
                <w:sz w:val="20"/>
                <w:szCs w:val="20"/>
              </w:rPr>
              <w:t>FOs, Secretariat, OPPR, FEIT Election team</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1C3380"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August</w:t>
            </w:r>
          </w:p>
          <w:p w14:paraId="6CF0BDF1" w14:textId="77777777" w:rsidR="00952D7A" w:rsidRPr="00FF0FC1" w:rsidRDefault="00952D7A" w:rsidP="00D9565D">
            <w:pPr>
              <w:ind w:left="144" w:right="144"/>
              <w:rPr>
                <w:rFonts w:ascii="Calibri" w:hAnsi="Calibri" w:cs="Calibri"/>
                <w:sz w:val="20"/>
                <w:szCs w:val="20"/>
              </w:rPr>
            </w:pP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B3BDE9"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40</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897B20"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18</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45282F"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58</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235756"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 xml:space="preserve">Assessment Tools for Capacity Building, Report Writing, MS Word, Effective Communication Skills, Electoral Material Distribution Plan, Knowledge and Record Management, Warehouse and Inventory Management </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DA43ED"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Mogadishu and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6CB216"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IESG</w:t>
            </w:r>
          </w:p>
        </w:tc>
      </w:tr>
      <w:tr w:rsidR="00952D7A" w:rsidRPr="00FF0FC1" w14:paraId="019A7FCE" w14:textId="77777777" w:rsidTr="00AD4E64">
        <w:trPr>
          <w:jc w:val="center"/>
        </w:trPr>
        <w:tc>
          <w:tcPr>
            <w:tcW w:w="22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601577" w14:textId="77777777" w:rsidR="00952D7A" w:rsidRPr="00FF0FC1" w:rsidRDefault="00952D7A" w:rsidP="00022CF3">
            <w:pPr>
              <w:rPr>
                <w:rFonts w:ascii="Calibri" w:hAnsi="Calibri" w:cs="Calibr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009E9D" w14:textId="4DE77576"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OPM, FEIT, SEIT, EDRC</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D1C8BF" w14:textId="77777777" w:rsidR="00952D7A" w:rsidRPr="00FF0FC1" w:rsidRDefault="00952D7A" w:rsidP="00D9565D">
            <w:pPr>
              <w:ind w:left="144" w:right="144"/>
              <w:rPr>
                <w:rFonts w:ascii="Calibri" w:hAnsi="Calibri" w:cs="Calibri"/>
                <w:sz w:val="20"/>
                <w:szCs w:val="20"/>
              </w:rPr>
            </w:pP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0F2DD0" w14:textId="1F02432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20</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5D6A03" w14:textId="34D6EEC8" w:rsidR="00952D7A" w:rsidRPr="00FF0FC1" w:rsidRDefault="00952D7A" w:rsidP="00D9565D">
            <w:pPr>
              <w:ind w:left="144" w:right="144"/>
              <w:rPr>
                <w:rFonts w:ascii="Calibri" w:hAnsi="Calibri" w:cs="Calibri"/>
                <w:sz w:val="20"/>
                <w:szCs w:val="20"/>
              </w:rPr>
            </w:pP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B8F333" w14:textId="349350AA"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20</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56939D"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 xml:space="preserve">LOA Management (Financial, regulations, procurement) </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69CEB2"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Mogadishu</w:t>
            </w:r>
          </w:p>
        </w:tc>
        <w:tc>
          <w:tcPr>
            <w:tcW w:w="1017" w:type="dxa"/>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72B4247" w14:textId="77777777" w:rsidR="00952D7A" w:rsidRPr="00FF0FC1" w:rsidRDefault="00952D7A" w:rsidP="00D9565D">
            <w:pPr>
              <w:ind w:left="144" w:right="144"/>
              <w:rPr>
                <w:rFonts w:ascii="Calibri" w:hAnsi="Calibri" w:cs="Calibri"/>
                <w:sz w:val="20"/>
                <w:szCs w:val="20"/>
              </w:rPr>
            </w:pPr>
            <w:r w:rsidRPr="00FF0FC1">
              <w:rPr>
                <w:rFonts w:ascii="Calibri" w:hAnsi="Calibri" w:cs="Calibri"/>
                <w:sz w:val="20"/>
                <w:szCs w:val="20"/>
              </w:rPr>
              <w:t>IESG</w:t>
            </w:r>
          </w:p>
        </w:tc>
      </w:tr>
      <w:tr w:rsidR="00952D7A" w:rsidRPr="00F63380" w14:paraId="609306BE"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25A56E" w14:textId="77777777" w:rsidR="00952D7A" w:rsidRPr="00F63380" w:rsidRDefault="00952D7A" w:rsidP="00022CF3">
            <w:pPr>
              <w:rPr>
                <w:rFonts w:ascii="Calibri" w:hAnsi="Calibri" w:cs="Calibri"/>
                <w:sz w:val="20"/>
                <w:szCs w:val="20"/>
              </w:rPr>
            </w:pPr>
            <w:bookmarkStart w:id="5" w:name="_Hlk94708645"/>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AC535F" w14:textId="0B22A7DC" w:rsidR="00952D7A" w:rsidRPr="00F63380" w:rsidRDefault="00952D7A" w:rsidP="00D9565D">
            <w:pPr>
              <w:ind w:left="144" w:right="144"/>
              <w:rPr>
                <w:rFonts w:ascii="Calibri" w:hAnsi="Calibri" w:cs="Calibri"/>
                <w:sz w:val="20"/>
                <w:szCs w:val="20"/>
              </w:rPr>
            </w:pPr>
            <w:r w:rsidRPr="00F63380">
              <w:rPr>
                <w:rFonts w:ascii="Calibri" w:hAnsi="Calibri" w:cs="Calibri"/>
                <w:sz w:val="20"/>
                <w:szCs w:val="20"/>
              </w:rPr>
              <w:t>Office of the Prime Minister</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071753" w14:textId="77777777" w:rsidR="00952D7A" w:rsidRPr="00F63380" w:rsidRDefault="00952D7A" w:rsidP="00D9565D">
            <w:pPr>
              <w:ind w:left="144" w:right="144"/>
              <w:rPr>
                <w:rFonts w:ascii="Calibri" w:hAnsi="Calibri" w:cs="Calibri"/>
                <w:sz w:val="20"/>
                <w:szCs w:val="20"/>
              </w:rPr>
            </w:pP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E16C001" w14:textId="79BE969B" w:rsidR="00952D7A" w:rsidRPr="00F63380" w:rsidRDefault="00952D7A" w:rsidP="00D9565D">
            <w:pPr>
              <w:ind w:left="144" w:right="144"/>
              <w:rPr>
                <w:rFonts w:ascii="Calibri" w:hAnsi="Calibri" w:cs="Calibri"/>
                <w:sz w:val="20"/>
                <w:szCs w:val="20"/>
              </w:rPr>
            </w:pPr>
            <w:r w:rsidRPr="00F63380">
              <w:rPr>
                <w:rFonts w:ascii="Calibri" w:hAnsi="Calibri" w:cs="Calibri"/>
                <w:sz w:val="20"/>
                <w:szCs w:val="20"/>
              </w:rPr>
              <w:t>9</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D0B749" w14:textId="1FA4BA16" w:rsidR="00952D7A" w:rsidRPr="00F63380" w:rsidRDefault="00952D7A" w:rsidP="00D9565D">
            <w:pPr>
              <w:ind w:left="144" w:right="144"/>
              <w:rPr>
                <w:rFonts w:ascii="Calibri" w:hAnsi="Calibri" w:cs="Calibri"/>
                <w:sz w:val="20"/>
                <w:szCs w:val="20"/>
              </w:rPr>
            </w:pPr>
            <w:r w:rsidRPr="00F63380">
              <w:rPr>
                <w:rFonts w:ascii="Calibri" w:hAnsi="Calibri" w:cs="Calibri"/>
                <w:sz w:val="20"/>
                <w:szCs w:val="20"/>
              </w:rPr>
              <w:t>3</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144BF4" w14:textId="0EE5D270" w:rsidR="00952D7A" w:rsidRPr="00F63380" w:rsidRDefault="00952D7A" w:rsidP="00D9565D">
            <w:pPr>
              <w:ind w:left="144" w:right="144"/>
              <w:rPr>
                <w:rFonts w:ascii="Calibri" w:hAnsi="Calibri" w:cs="Calibri"/>
                <w:sz w:val="20"/>
                <w:szCs w:val="20"/>
              </w:rPr>
            </w:pPr>
            <w:r w:rsidRPr="00F63380">
              <w:rPr>
                <w:rFonts w:ascii="Calibri" w:hAnsi="Calibri" w:cs="Calibri"/>
                <w:sz w:val="20"/>
                <w:szCs w:val="20"/>
              </w:rPr>
              <w:t>12</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0B2A0B8" w14:textId="77777777" w:rsidR="00952D7A" w:rsidRPr="00F63380" w:rsidRDefault="00952D7A" w:rsidP="00D9565D">
            <w:pPr>
              <w:ind w:left="144" w:right="144"/>
              <w:rPr>
                <w:rFonts w:ascii="Calibri" w:hAnsi="Calibri" w:cs="Calibri"/>
                <w:sz w:val="20"/>
                <w:szCs w:val="20"/>
              </w:rPr>
            </w:pPr>
            <w:r w:rsidRPr="00F63380">
              <w:rPr>
                <w:rFonts w:ascii="Calibri" w:hAnsi="Calibri" w:cs="Calibri"/>
                <w:sz w:val="20"/>
                <w:szCs w:val="20"/>
              </w:rPr>
              <w:t>LOA Management</w:t>
            </w:r>
          </w:p>
        </w:tc>
        <w:tc>
          <w:tcPr>
            <w:tcW w:w="121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CC547C" w14:textId="77777777" w:rsidR="00952D7A" w:rsidRPr="00F63380" w:rsidRDefault="00952D7A" w:rsidP="00D9565D">
            <w:pPr>
              <w:ind w:left="144" w:right="144"/>
              <w:rPr>
                <w:rFonts w:ascii="Calibri" w:hAnsi="Calibri" w:cs="Calibri"/>
                <w:sz w:val="20"/>
                <w:szCs w:val="20"/>
              </w:rPr>
            </w:pPr>
          </w:p>
        </w:tc>
        <w:tc>
          <w:tcPr>
            <w:tcW w:w="1017" w:type="dxa"/>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CD2083E" w14:textId="77777777" w:rsidR="00952D7A" w:rsidRPr="00F63380" w:rsidRDefault="00952D7A" w:rsidP="00D9565D">
            <w:pPr>
              <w:ind w:left="144" w:right="144"/>
              <w:rPr>
                <w:rFonts w:ascii="Calibri" w:hAnsi="Calibri" w:cs="Calibri"/>
                <w:sz w:val="20"/>
                <w:szCs w:val="20"/>
              </w:rPr>
            </w:pPr>
          </w:p>
        </w:tc>
      </w:tr>
      <w:bookmarkEnd w:id="5"/>
      <w:tr w:rsidR="00952D7A" w:rsidRPr="000C36FE" w14:paraId="71496E66"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768729"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9</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00A236" w14:textId="4646A13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NIEC FOs, NIEC Legal Dept</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5BB907"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September</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D5F8FE"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69</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BDEBA1"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20</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058B01"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89</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FB28798"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Warehouse Inventory Management, Voter Registration Regulations (secondary legislation) Report Writing, Political Party Registration Database, MS-Word, Polling and Counting (Indirect Elections)</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08B113"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Mogadishu and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7E2475"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IESG</w:t>
            </w:r>
          </w:p>
        </w:tc>
      </w:tr>
      <w:tr w:rsidR="00952D7A" w:rsidRPr="000C36FE" w14:paraId="041B7598"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91D2D5A" w14:textId="77777777" w:rsidR="00952D7A" w:rsidRPr="00FB5F83" w:rsidRDefault="00952D7A" w:rsidP="00022CF3">
            <w:pPr>
              <w:rPr>
                <w:rFonts w:ascii="Calibri" w:hAnsi="Calibri" w:cs="Calibri"/>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0015D3" w14:textId="1DEF5265" w:rsidR="00952D7A" w:rsidRPr="00FB5F83" w:rsidRDefault="00952D7A" w:rsidP="00D9565D">
            <w:pPr>
              <w:ind w:left="144" w:right="144"/>
              <w:rPr>
                <w:rFonts w:ascii="Calibri" w:hAnsi="Calibri" w:cs="Calibri"/>
                <w:sz w:val="20"/>
                <w:szCs w:val="20"/>
              </w:rPr>
            </w:pPr>
            <w:r>
              <w:rPr>
                <w:rFonts w:ascii="Calibri" w:hAnsi="Calibri" w:cs="Calibri"/>
                <w:sz w:val="20"/>
                <w:szCs w:val="20"/>
              </w:rPr>
              <w:t>FEIT</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52276E"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September</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BF7063" w14:textId="77777777" w:rsidR="00952D7A" w:rsidRPr="008274D0" w:rsidRDefault="00952D7A" w:rsidP="00D9565D">
            <w:pPr>
              <w:ind w:left="144" w:right="144"/>
              <w:rPr>
                <w:rFonts w:ascii="Calibri" w:hAnsi="Calibri" w:cs="Calibri"/>
                <w:sz w:val="20"/>
                <w:szCs w:val="20"/>
              </w:rPr>
            </w:pPr>
            <w:r w:rsidRPr="008274D0">
              <w:rPr>
                <w:rFonts w:ascii="Calibri" w:hAnsi="Calibri" w:cs="Calibri"/>
                <w:sz w:val="20"/>
                <w:szCs w:val="20"/>
              </w:rPr>
              <w:t>15</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478678" w14:textId="77777777" w:rsidR="00952D7A" w:rsidRPr="008274D0" w:rsidRDefault="00952D7A" w:rsidP="00D9565D">
            <w:pPr>
              <w:ind w:left="144" w:right="144"/>
              <w:jc w:val="center"/>
              <w:rPr>
                <w:rFonts w:ascii="Calibri" w:hAnsi="Calibri" w:cs="Calibri"/>
                <w:sz w:val="20"/>
                <w:szCs w:val="20"/>
              </w:rPr>
            </w:pPr>
            <w:r w:rsidRPr="008274D0">
              <w:rPr>
                <w:rFonts w:ascii="Calibri" w:hAnsi="Calibri" w:cs="Calibri"/>
                <w:sz w:val="20"/>
                <w:szCs w:val="20"/>
              </w:rPr>
              <w:t>1</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FE70D9" w14:textId="77777777" w:rsidR="00952D7A" w:rsidRPr="008274D0" w:rsidRDefault="00952D7A" w:rsidP="00D9565D">
            <w:pPr>
              <w:ind w:left="144" w:right="144"/>
              <w:jc w:val="center"/>
              <w:rPr>
                <w:rFonts w:ascii="Calibri" w:hAnsi="Calibri" w:cs="Calibri"/>
                <w:sz w:val="20"/>
                <w:szCs w:val="20"/>
              </w:rPr>
            </w:pPr>
            <w:r w:rsidRPr="008274D0">
              <w:rPr>
                <w:rFonts w:ascii="Calibri" w:hAnsi="Calibri" w:cs="Calibri"/>
                <w:sz w:val="20"/>
                <w:szCs w:val="20"/>
              </w:rPr>
              <w:t>16</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F3C2B11" w14:textId="77777777" w:rsidR="00952D7A" w:rsidRPr="000C36FE" w:rsidRDefault="00952D7A" w:rsidP="00D9565D">
            <w:pPr>
              <w:ind w:left="144" w:right="144"/>
              <w:rPr>
                <w:rFonts w:ascii="Calibri" w:hAnsi="Calibri" w:cs="Calibri"/>
                <w:sz w:val="20"/>
                <w:szCs w:val="20"/>
              </w:rPr>
            </w:pPr>
            <w:r w:rsidRPr="000C36FE">
              <w:rPr>
                <w:rFonts w:ascii="Calibri" w:hAnsi="Calibri" w:cs="Calibri"/>
                <w:sz w:val="20"/>
                <w:szCs w:val="20"/>
              </w:rPr>
              <w:t>House of the People indirect election procedures</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4D1D4B" w14:textId="77777777" w:rsidR="00952D7A" w:rsidRPr="000C36FE" w:rsidRDefault="00952D7A" w:rsidP="00D9565D">
            <w:pPr>
              <w:ind w:left="144" w:right="144"/>
              <w:rPr>
                <w:rFonts w:ascii="Calibri" w:hAnsi="Calibri" w:cs="Calibri"/>
                <w:sz w:val="20"/>
                <w:szCs w:val="20"/>
              </w:rPr>
            </w:pPr>
            <w:r w:rsidRPr="000C36FE">
              <w:rPr>
                <w:rFonts w:ascii="Calibri" w:hAnsi="Calibri" w:cs="Calibri"/>
                <w:sz w:val="20"/>
                <w:szCs w:val="20"/>
              </w:rPr>
              <w:t>Mogadishu</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69923A" w14:textId="77777777" w:rsidR="00952D7A" w:rsidRPr="000C36FE" w:rsidRDefault="00952D7A" w:rsidP="00D9565D">
            <w:pPr>
              <w:ind w:left="144" w:right="144"/>
              <w:rPr>
                <w:rFonts w:ascii="Calibri" w:hAnsi="Calibri" w:cs="Calibri"/>
                <w:sz w:val="20"/>
                <w:szCs w:val="20"/>
              </w:rPr>
            </w:pPr>
            <w:r w:rsidRPr="000C36FE">
              <w:rPr>
                <w:rFonts w:ascii="Calibri" w:hAnsi="Calibri" w:cs="Calibri"/>
                <w:sz w:val="20"/>
                <w:szCs w:val="20"/>
              </w:rPr>
              <w:t>IESG</w:t>
            </w:r>
          </w:p>
        </w:tc>
      </w:tr>
      <w:tr w:rsidR="00952D7A" w:rsidRPr="000C36FE" w14:paraId="2870CD7C"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C7AF660"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10</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C7D3765" w14:textId="09FE6CF5"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NIEC Legal dep</w:t>
            </w:r>
            <w:r>
              <w:rPr>
                <w:rFonts w:ascii="Calibri" w:hAnsi="Calibri" w:cs="Calibri"/>
                <w:sz w:val="20"/>
                <w:szCs w:val="20"/>
              </w:rPr>
              <w:t>artment</w:t>
            </w:r>
            <w:r w:rsidRPr="00FB5F83">
              <w:rPr>
                <w:rFonts w:ascii="Calibri" w:hAnsi="Calibri" w:cs="Calibri"/>
                <w:sz w:val="20"/>
                <w:szCs w:val="20"/>
              </w:rPr>
              <w:t>, OPPR Staff, FOs and HQ</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C2F7AF"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October</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A4ADD3"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43</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AD2271"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11</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0EF1A9"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54</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D59CB77"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 xml:space="preserve">Public Outreach Process, Office Management, Report Writing Case Studies and </w:t>
            </w:r>
            <w:proofErr w:type="spellStart"/>
            <w:r>
              <w:rPr>
                <w:rFonts w:ascii="Calibri" w:hAnsi="Calibri" w:cs="Calibri"/>
                <w:sz w:val="20"/>
                <w:szCs w:val="20"/>
              </w:rPr>
              <w:t>Practicals</w:t>
            </w:r>
            <w:proofErr w:type="spellEnd"/>
            <w:r>
              <w:rPr>
                <w:rFonts w:ascii="Calibri" w:hAnsi="Calibri" w:cs="Calibri"/>
                <w:sz w:val="20"/>
                <w:szCs w:val="20"/>
              </w:rPr>
              <w:t xml:space="preserve">, Drafting Secondary Legislation, </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DF83B8"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Mogadishu &amp;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1CD34D6"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IESG</w:t>
            </w:r>
          </w:p>
        </w:tc>
      </w:tr>
      <w:tr w:rsidR="00952D7A" w:rsidRPr="000C36FE" w14:paraId="30AA6E28"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A87DC6D"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11</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A03EBD4" w14:textId="24E34F00"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NIEC</w:t>
            </w:r>
            <w:r>
              <w:rPr>
                <w:rFonts w:ascii="Calibri" w:hAnsi="Calibri" w:cs="Calibri"/>
                <w:sz w:val="20"/>
                <w:szCs w:val="20"/>
              </w:rPr>
              <w:t xml:space="preserve"> </w:t>
            </w:r>
            <w:r w:rsidRPr="00FB5F83">
              <w:rPr>
                <w:rFonts w:ascii="Calibri" w:hAnsi="Calibri" w:cs="Calibri"/>
                <w:sz w:val="20"/>
                <w:szCs w:val="20"/>
              </w:rPr>
              <w:t>Commissioners</w:t>
            </w:r>
            <w:r>
              <w:rPr>
                <w:rFonts w:ascii="Calibri" w:hAnsi="Calibri" w:cs="Calibri"/>
                <w:sz w:val="20"/>
                <w:szCs w:val="20"/>
              </w:rPr>
              <w:t xml:space="preserve">, </w:t>
            </w:r>
            <w:r w:rsidRPr="00FB5F83">
              <w:rPr>
                <w:rFonts w:ascii="Calibri" w:hAnsi="Calibri" w:cs="Calibri"/>
                <w:sz w:val="20"/>
                <w:szCs w:val="20"/>
              </w:rPr>
              <w:t>NIEC FOs, NIEC Secretariat</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7B2C04"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November</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7543CA4"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58</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A73957"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12</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4FAFAC" w14:textId="77777777" w:rsidR="00952D7A" w:rsidRPr="00FB5F83" w:rsidRDefault="00952D7A" w:rsidP="00D9565D">
            <w:pPr>
              <w:ind w:left="144" w:right="144"/>
              <w:rPr>
                <w:rFonts w:ascii="Calibri" w:hAnsi="Calibri" w:cs="Calibri"/>
                <w:sz w:val="20"/>
                <w:szCs w:val="20"/>
              </w:rPr>
            </w:pPr>
            <w:r w:rsidRPr="00FB5F83">
              <w:rPr>
                <w:rFonts w:ascii="Calibri" w:hAnsi="Calibri" w:cs="Calibri"/>
                <w:sz w:val="20"/>
                <w:szCs w:val="20"/>
              </w:rPr>
              <w:t>70</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B1336FF"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 xml:space="preserve">Voter Registration Regulations Mentoring session, Training on Political Party Registration Software, Violence Against Women in Elections, Public Outreach Process Flow </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B31A27D"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Mogadishu and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A3364AF" w14:textId="77777777" w:rsidR="00952D7A" w:rsidRPr="00FB5F83" w:rsidRDefault="00952D7A" w:rsidP="00D9565D">
            <w:pPr>
              <w:ind w:left="144" w:right="144"/>
              <w:rPr>
                <w:rFonts w:ascii="Calibri" w:hAnsi="Calibri" w:cs="Calibri"/>
                <w:sz w:val="20"/>
                <w:szCs w:val="20"/>
              </w:rPr>
            </w:pPr>
            <w:r>
              <w:rPr>
                <w:rFonts w:ascii="Calibri" w:hAnsi="Calibri" w:cs="Calibri"/>
                <w:sz w:val="20"/>
                <w:szCs w:val="20"/>
              </w:rPr>
              <w:t>IESG</w:t>
            </w:r>
          </w:p>
        </w:tc>
      </w:tr>
      <w:tr w:rsidR="00952D7A" w:rsidRPr="000C36FE" w14:paraId="53130165" w14:textId="77777777" w:rsidTr="00AD4E64">
        <w:trPr>
          <w:jc w:val="center"/>
        </w:trPr>
        <w:tc>
          <w:tcPr>
            <w:tcW w:w="22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550D38B"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lastRenderedPageBreak/>
              <w:t>12</w:t>
            </w:r>
          </w:p>
        </w:tc>
        <w:tc>
          <w:tcPr>
            <w:tcW w:w="17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7E42EB" w14:textId="34A701E1" w:rsidR="00952D7A" w:rsidRPr="00FB5F83" w:rsidRDefault="00952D7A" w:rsidP="00022CF3">
            <w:pPr>
              <w:rPr>
                <w:rFonts w:ascii="Calibri" w:hAnsi="Calibri" w:cs="Calibri"/>
                <w:sz w:val="20"/>
                <w:szCs w:val="20"/>
              </w:rPr>
            </w:pPr>
            <w:r w:rsidRPr="00FB5F83">
              <w:rPr>
                <w:rFonts w:ascii="Calibri" w:hAnsi="Calibri" w:cs="Calibri"/>
                <w:sz w:val="20"/>
                <w:szCs w:val="20"/>
              </w:rPr>
              <w:t>NIEC FOs, NIEC Legal Dept</w:t>
            </w:r>
          </w:p>
        </w:tc>
        <w:tc>
          <w:tcPr>
            <w:tcW w:w="12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DA1972"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December</w:t>
            </w:r>
          </w:p>
        </w:tc>
        <w:tc>
          <w:tcPr>
            <w:tcW w:w="6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0F0FB8"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 xml:space="preserve">80 </w:t>
            </w:r>
          </w:p>
        </w:tc>
        <w:tc>
          <w:tcPr>
            <w:tcW w:w="51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DACF7F"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21</w:t>
            </w:r>
          </w:p>
        </w:tc>
        <w:tc>
          <w:tcPr>
            <w:tcW w:w="6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572A2F" w14:textId="77777777" w:rsidR="00952D7A" w:rsidRPr="00FB5F83" w:rsidRDefault="00952D7A" w:rsidP="00022CF3">
            <w:pPr>
              <w:rPr>
                <w:rFonts w:ascii="Calibri" w:hAnsi="Calibri" w:cs="Calibri"/>
                <w:sz w:val="20"/>
                <w:szCs w:val="20"/>
              </w:rPr>
            </w:pPr>
            <w:r w:rsidRPr="00FB5F83">
              <w:rPr>
                <w:rFonts w:ascii="Calibri" w:hAnsi="Calibri" w:cs="Calibri"/>
                <w:sz w:val="20"/>
                <w:szCs w:val="20"/>
              </w:rPr>
              <w:t>101</w:t>
            </w:r>
          </w:p>
        </w:tc>
        <w:tc>
          <w:tcPr>
            <w:tcW w:w="21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FA07E5" w14:textId="60573270" w:rsidR="00952D7A" w:rsidRPr="00FB5F83" w:rsidRDefault="00952D7A" w:rsidP="00022CF3">
            <w:pPr>
              <w:rPr>
                <w:rFonts w:ascii="Calibri" w:hAnsi="Calibri" w:cs="Calibri"/>
                <w:sz w:val="20"/>
                <w:szCs w:val="20"/>
              </w:rPr>
            </w:pPr>
            <w:r>
              <w:rPr>
                <w:rFonts w:ascii="Calibri" w:hAnsi="Calibri" w:cs="Calibri"/>
                <w:sz w:val="20"/>
                <w:szCs w:val="20"/>
              </w:rPr>
              <w:t>Planning Meeting for Stakeholders : Towards 2025 Federal Elections, Briefing Notes for Conference Panelists, Effective Communication Skills, Indirect Elections</w:t>
            </w:r>
          </w:p>
        </w:tc>
        <w:tc>
          <w:tcPr>
            <w:tcW w:w="12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0DA639" w14:textId="77777777" w:rsidR="00952D7A" w:rsidRPr="00FB5F83" w:rsidRDefault="00952D7A" w:rsidP="00022CF3">
            <w:pPr>
              <w:rPr>
                <w:rFonts w:ascii="Calibri" w:hAnsi="Calibri" w:cs="Calibri"/>
                <w:sz w:val="20"/>
                <w:szCs w:val="20"/>
              </w:rPr>
            </w:pPr>
            <w:r>
              <w:rPr>
                <w:rFonts w:ascii="Calibri" w:hAnsi="Calibri" w:cs="Calibri"/>
                <w:sz w:val="20"/>
                <w:szCs w:val="20"/>
              </w:rPr>
              <w:t>Mogadishu and Field Offices</w:t>
            </w:r>
          </w:p>
        </w:tc>
        <w:tc>
          <w:tcPr>
            <w:tcW w:w="101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AEAC41" w14:textId="77777777" w:rsidR="00952D7A" w:rsidRPr="00FB5F83" w:rsidRDefault="00952D7A" w:rsidP="00022CF3">
            <w:pPr>
              <w:rPr>
                <w:rFonts w:ascii="Calibri" w:hAnsi="Calibri" w:cs="Calibri"/>
                <w:sz w:val="20"/>
                <w:szCs w:val="20"/>
              </w:rPr>
            </w:pPr>
            <w:r>
              <w:rPr>
                <w:rFonts w:ascii="Calibri" w:hAnsi="Calibri" w:cs="Calibri"/>
                <w:sz w:val="20"/>
                <w:szCs w:val="20"/>
              </w:rPr>
              <w:t>IESG &amp; UNSOS Training</w:t>
            </w:r>
          </w:p>
        </w:tc>
      </w:tr>
      <w:tr w:rsidR="00700DBB" w:rsidRPr="000C36FE" w14:paraId="7539496C" w14:textId="77777777" w:rsidTr="00AD4E64">
        <w:trPr>
          <w:gridAfter w:val="1"/>
          <w:wAfter w:w="67" w:type="dxa"/>
          <w:jc w:val="center"/>
        </w:trPr>
        <w:tc>
          <w:tcPr>
            <w:tcW w:w="3136" w:type="dxa"/>
            <w:gridSpan w:val="3"/>
            <w:tcBorders>
              <w:top w:val="single" w:sz="4" w:space="0" w:color="auto"/>
              <w:left w:val="single" w:sz="4" w:space="0" w:color="009EDB"/>
              <w:bottom w:val="single" w:sz="4" w:space="0" w:color="009EDB"/>
              <w:right w:val="single" w:sz="4" w:space="0" w:color="009EDB"/>
            </w:tcBorders>
            <w:shd w:val="clear" w:color="auto" w:fill="D9E2F3" w:themeFill="accent1" w:themeFillTint="33"/>
          </w:tcPr>
          <w:p w14:paraId="1B2959FC" w14:textId="77777777" w:rsidR="00DD6DDB" w:rsidRPr="00AD4E64" w:rsidRDefault="007857A8" w:rsidP="00022CF3">
            <w:pPr>
              <w:rPr>
                <w:rFonts w:ascii="Calibri" w:hAnsi="Calibri" w:cs="Calibri"/>
                <w:sz w:val="20"/>
                <w:szCs w:val="20"/>
              </w:rPr>
            </w:pPr>
            <w:r w:rsidRPr="00AD4E64">
              <w:rPr>
                <w:rFonts w:ascii="Calibri" w:hAnsi="Calibri" w:cs="Calibri"/>
                <w:sz w:val="20"/>
                <w:szCs w:val="20"/>
              </w:rPr>
              <w:t>Total number of participants</w:t>
            </w:r>
          </w:p>
        </w:tc>
        <w:tc>
          <w:tcPr>
            <w:tcW w:w="589" w:type="dxa"/>
            <w:gridSpan w:val="2"/>
            <w:tcBorders>
              <w:top w:val="single" w:sz="4" w:space="0" w:color="auto"/>
              <w:left w:val="single" w:sz="4" w:space="0" w:color="009EDB"/>
              <w:bottom w:val="single" w:sz="4" w:space="0" w:color="009EDB"/>
              <w:right w:val="single" w:sz="4" w:space="0" w:color="009EDB"/>
            </w:tcBorders>
            <w:shd w:val="clear" w:color="auto" w:fill="D9E2F3" w:themeFill="accent1" w:themeFillTint="33"/>
          </w:tcPr>
          <w:p w14:paraId="1C6DC74E" w14:textId="125B3A6E" w:rsidR="00DD6DDB" w:rsidRPr="00FB5F83" w:rsidRDefault="007857A8" w:rsidP="00022CF3">
            <w:pPr>
              <w:rPr>
                <w:rFonts w:ascii="Calibri" w:hAnsi="Calibri" w:cs="Calibri"/>
                <w:sz w:val="20"/>
                <w:szCs w:val="20"/>
              </w:rPr>
            </w:pPr>
            <w:r w:rsidRPr="00FB5F83">
              <w:rPr>
                <w:rFonts w:ascii="Calibri" w:hAnsi="Calibri" w:cs="Calibri"/>
                <w:sz w:val="20"/>
                <w:szCs w:val="20"/>
              </w:rPr>
              <w:t>8</w:t>
            </w:r>
            <w:r w:rsidR="008E6008">
              <w:rPr>
                <w:rFonts w:ascii="Calibri" w:hAnsi="Calibri" w:cs="Calibri"/>
                <w:sz w:val="20"/>
                <w:szCs w:val="20"/>
              </w:rPr>
              <w:t>7</w:t>
            </w:r>
            <w:r>
              <w:rPr>
                <w:rFonts w:ascii="Calibri" w:hAnsi="Calibri" w:cs="Calibri"/>
                <w:sz w:val="20"/>
                <w:szCs w:val="20"/>
              </w:rPr>
              <w:t>7</w:t>
            </w:r>
          </w:p>
        </w:tc>
        <w:tc>
          <w:tcPr>
            <w:tcW w:w="546" w:type="dxa"/>
            <w:gridSpan w:val="2"/>
            <w:tcBorders>
              <w:top w:val="single" w:sz="4" w:space="0" w:color="auto"/>
              <w:left w:val="single" w:sz="4" w:space="0" w:color="009EDB"/>
              <w:bottom w:val="single" w:sz="4" w:space="0" w:color="009EDB"/>
              <w:right w:val="single" w:sz="4" w:space="0" w:color="009EDB"/>
            </w:tcBorders>
            <w:shd w:val="clear" w:color="auto" w:fill="D9E2F3" w:themeFill="accent1" w:themeFillTint="33"/>
          </w:tcPr>
          <w:p w14:paraId="3A83BC00" w14:textId="77777777" w:rsidR="00DD6DDB" w:rsidRPr="00FB5F83" w:rsidRDefault="007857A8" w:rsidP="00022CF3">
            <w:pPr>
              <w:rPr>
                <w:rFonts w:ascii="Calibri" w:hAnsi="Calibri" w:cs="Calibri"/>
                <w:sz w:val="20"/>
                <w:szCs w:val="20"/>
              </w:rPr>
            </w:pPr>
            <w:r w:rsidRPr="00FB5F83">
              <w:rPr>
                <w:rFonts w:ascii="Calibri" w:hAnsi="Calibri" w:cs="Calibri"/>
                <w:sz w:val="20"/>
                <w:szCs w:val="20"/>
              </w:rPr>
              <w:t>25</w:t>
            </w:r>
            <w:r>
              <w:rPr>
                <w:rFonts w:ascii="Calibri" w:hAnsi="Calibri" w:cs="Calibri"/>
                <w:sz w:val="20"/>
                <w:szCs w:val="20"/>
              </w:rPr>
              <w:t>4</w:t>
            </w:r>
          </w:p>
        </w:tc>
        <w:tc>
          <w:tcPr>
            <w:tcW w:w="679" w:type="dxa"/>
            <w:tcBorders>
              <w:top w:val="single" w:sz="4" w:space="0" w:color="auto"/>
              <w:left w:val="single" w:sz="4" w:space="0" w:color="009EDB"/>
              <w:bottom w:val="single" w:sz="4" w:space="0" w:color="009EDB"/>
              <w:right w:val="single" w:sz="4" w:space="0" w:color="009EDB"/>
            </w:tcBorders>
            <w:shd w:val="clear" w:color="auto" w:fill="D9E2F3" w:themeFill="accent1" w:themeFillTint="33"/>
          </w:tcPr>
          <w:p w14:paraId="6AD01C78" w14:textId="74D6E41A" w:rsidR="00DD6DDB" w:rsidRPr="00FB5F83" w:rsidRDefault="008E6008" w:rsidP="00022CF3">
            <w:pPr>
              <w:rPr>
                <w:rFonts w:ascii="Calibri" w:hAnsi="Calibri" w:cs="Calibri"/>
                <w:sz w:val="20"/>
                <w:szCs w:val="20"/>
              </w:rPr>
            </w:pPr>
            <w:r>
              <w:rPr>
                <w:rFonts w:ascii="Calibri" w:hAnsi="Calibri" w:cs="Calibri"/>
                <w:sz w:val="20"/>
                <w:szCs w:val="20"/>
              </w:rPr>
              <w:t>1131</w:t>
            </w:r>
          </w:p>
        </w:tc>
        <w:tc>
          <w:tcPr>
            <w:tcW w:w="4320" w:type="dxa"/>
            <w:gridSpan w:val="3"/>
            <w:tcBorders>
              <w:top w:val="single" w:sz="4" w:space="0" w:color="auto"/>
              <w:left w:val="single" w:sz="4" w:space="0" w:color="009EDB"/>
              <w:bottom w:val="single" w:sz="4" w:space="0" w:color="009EDB"/>
              <w:right w:val="single" w:sz="4" w:space="0" w:color="009EDB"/>
            </w:tcBorders>
            <w:shd w:val="clear" w:color="auto" w:fill="D9E2F3" w:themeFill="accent1" w:themeFillTint="33"/>
          </w:tcPr>
          <w:p w14:paraId="4CE12AF1" w14:textId="77777777" w:rsidR="00DD6DDB" w:rsidRPr="00FB5F83" w:rsidRDefault="009331A9" w:rsidP="00022CF3">
            <w:pPr>
              <w:rPr>
                <w:rFonts w:ascii="Calibri" w:hAnsi="Calibri" w:cs="Calibri"/>
                <w:sz w:val="20"/>
                <w:szCs w:val="20"/>
              </w:rPr>
            </w:pPr>
          </w:p>
        </w:tc>
      </w:tr>
    </w:tbl>
    <w:p w14:paraId="1B957F29" w14:textId="2990F172" w:rsidR="00582317" w:rsidRPr="000C36FE" w:rsidRDefault="007857A8" w:rsidP="00582317">
      <w:pPr>
        <w:rPr>
          <w:rFonts w:ascii="Calibri" w:eastAsia="Times New Roman" w:hAnsi="Calibri" w:cs="Calibri"/>
          <w:sz w:val="20"/>
          <w:szCs w:val="20"/>
          <w:lang w:val="fr-FR"/>
        </w:rPr>
      </w:pPr>
      <w:r w:rsidRPr="000C36FE">
        <w:rPr>
          <w:rFonts w:ascii="Calibri" w:eastAsia="Times New Roman" w:hAnsi="Calibri" w:cs="Calibri"/>
          <w:sz w:val="20"/>
          <w:szCs w:val="20"/>
          <w:lang w:val="fr-FR"/>
        </w:rPr>
        <w:t xml:space="preserve">NIEC Participants : 1,083 (833 men, 250 </w:t>
      </w:r>
      <w:proofErr w:type="spellStart"/>
      <w:r w:rsidRPr="000C36FE">
        <w:rPr>
          <w:rFonts w:ascii="Calibri" w:eastAsia="Times New Roman" w:hAnsi="Calibri" w:cs="Calibri"/>
          <w:sz w:val="20"/>
          <w:szCs w:val="20"/>
          <w:lang w:val="fr-FR"/>
        </w:rPr>
        <w:t>women</w:t>
      </w:r>
      <w:proofErr w:type="spellEnd"/>
      <w:r w:rsidRPr="000C36FE">
        <w:rPr>
          <w:rFonts w:ascii="Calibri" w:eastAsia="Times New Roman" w:hAnsi="Calibri" w:cs="Calibri"/>
          <w:sz w:val="20"/>
          <w:szCs w:val="20"/>
          <w:lang w:val="fr-FR"/>
        </w:rPr>
        <w:t>)</w:t>
      </w:r>
    </w:p>
    <w:p w14:paraId="513C1AD7" w14:textId="7F58D969" w:rsidR="00582317" w:rsidRPr="00927FF2" w:rsidRDefault="007857A8" w:rsidP="00582317">
      <w:pPr>
        <w:rPr>
          <w:rFonts w:ascii="Calibri" w:eastAsia="Times New Roman" w:hAnsi="Calibri" w:cs="Calibri"/>
          <w:sz w:val="20"/>
          <w:szCs w:val="20"/>
        </w:rPr>
      </w:pPr>
      <w:r w:rsidRPr="00927FF2">
        <w:rPr>
          <w:rFonts w:ascii="Calibri" w:eastAsia="Times New Roman" w:hAnsi="Calibri" w:cs="Calibri"/>
          <w:sz w:val="20"/>
          <w:szCs w:val="20"/>
        </w:rPr>
        <w:t>Indirect Electoral Committees : 28 (24 men, 4 women)</w:t>
      </w:r>
    </w:p>
    <w:p w14:paraId="6BEF904F" w14:textId="650A6D6B" w:rsidR="00C245A3" w:rsidRPr="00EB470F" w:rsidRDefault="007857A8" w:rsidP="00C245A3">
      <w:pPr>
        <w:rPr>
          <w:rFonts w:cstheme="minorHAnsi"/>
          <w:b/>
          <w:bCs/>
          <w:color w:val="009EDB"/>
          <w:sz w:val="28"/>
          <w:szCs w:val="28"/>
        </w:rPr>
      </w:pPr>
      <w:r w:rsidRPr="00EB470F">
        <w:rPr>
          <w:rFonts w:cstheme="minorHAnsi"/>
          <w:b/>
          <w:bCs/>
          <w:color w:val="009EDB"/>
          <w:sz w:val="28"/>
          <w:szCs w:val="28"/>
        </w:rPr>
        <w:t>Section 7: Looking ahead: Focus on the future</w:t>
      </w:r>
    </w:p>
    <w:tbl>
      <w:tblPr>
        <w:tblW w:w="0" w:type="auto"/>
        <w:tblInd w:w="10" w:type="dxa"/>
        <w:tblCellMar>
          <w:left w:w="10" w:type="dxa"/>
          <w:right w:w="10" w:type="dxa"/>
        </w:tblCellMar>
        <w:tblLook w:val="04A0" w:firstRow="1" w:lastRow="0" w:firstColumn="1" w:lastColumn="0" w:noHBand="0" w:noVBand="1"/>
      </w:tblPr>
      <w:tblGrid>
        <w:gridCol w:w="9736"/>
      </w:tblGrid>
      <w:tr w:rsidR="00C245A3" w:rsidRPr="00EB470F" w14:paraId="0922ECD8" w14:textId="77777777" w:rsidTr="00AA7019">
        <w:tc>
          <w:tcPr>
            <w:tcW w:w="9736" w:type="dxa"/>
          </w:tcPr>
          <w:p w14:paraId="4D17BFF2" w14:textId="6B211C99" w:rsidR="009A2944" w:rsidRDefault="007857A8" w:rsidP="00F2278C">
            <w:pPr>
              <w:jc w:val="both"/>
              <w:rPr>
                <w:rFonts w:cstheme="minorHAnsi"/>
                <w:sz w:val="20"/>
                <w:szCs w:val="20"/>
              </w:rPr>
            </w:pPr>
            <w:r w:rsidRPr="00DC2739">
              <w:rPr>
                <w:rFonts w:cstheme="minorHAnsi"/>
                <w:sz w:val="20"/>
                <w:szCs w:val="20"/>
              </w:rPr>
              <w:t xml:space="preserve">This project will continue to support the NIEC over the next four months to April 2022. A new project document to support the Joint Programme for </w:t>
            </w:r>
            <w:r>
              <w:rPr>
                <w:rFonts w:cstheme="minorHAnsi"/>
                <w:sz w:val="20"/>
                <w:szCs w:val="20"/>
              </w:rPr>
              <w:t>“</w:t>
            </w:r>
            <w:r w:rsidRPr="00DC2739">
              <w:rPr>
                <w:rFonts w:cstheme="minorHAnsi"/>
                <w:sz w:val="20"/>
                <w:szCs w:val="20"/>
              </w:rPr>
              <w:t>Support for More Inclusive, Credible and Democratic Electoral Processes 2022-2026</w:t>
            </w:r>
            <w:r>
              <w:rPr>
                <w:rFonts w:cstheme="minorHAnsi"/>
                <w:sz w:val="20"/>
                <w:szCs w:val="20"/>
              </w:rPr>
              <w:t>”</w:t>
            </w:r>
            <w:r w:rsidRPr="00DC2739">
              <w:rPr>
                <w:rFonts w:cstheme="minorHAnsi"/>
                <w:sz w:val="20"/>
                <w:szCs w:val="20"/>
              </w:rPr>
              <w:t xml:space="preserve"> is under review and will be shared with partners for discussion and support in the near future. </w:t>
            </w:r>
          </w:p>
          <w:p w14:paraId="1DCAD390" w14:textId="387EDF51" w:rsidR="00C245A3" w:rsidRPr="00EB470F" w:rsidRDefault="007857A8" w:rsidP="00F2278C">
            <w:pPr>
              <w:jc w:val="both"/>
              <w:rPr>
                <w:rFonts w:cstheme="minorHAnsi"/>
                <w:sz w:val="12"/>
                <w:szCs w:val="12"/>
              </w:rPr>
            </w:pPr>
            <w:r w:rsidRPr="00106C85">
              <w:rPr>
                <w:rFonts w:cstheme="minorHAnsi"/>
                <w:sz w:val="20"/>
                <w:szCs w:val="20"/>
              </w:rPr>
              <w:t>S</w:t>
            </w:r>
            <w:bookmarkStart w:id="6" w:name="_Hlk95090068"/>
            <w:r w:rsidRPr="00106C85">
              <w:rPr>
                <w:rFonts w:cstheme="minorHAnsi"/>
                <w:sz w:val="20"/>
                <w:szCs w:val="20"/>
              </w:rPr>
              <w:t>/RES/2592 (2021) has expanded the electoral mandate of the UN in Somalia […] in consultation with FGS and FMS authorities, provide good offices, technical and operational support, subject to available resources, to the constitutionally mandated electoral management bodies for the conduct of free, fair, inclusive and transparent one-person, one-vote elections at the federal member state and district levels, in preparation for holding such elections at the federal level in 2025, […]</w:t>
            </w:r>
            <w:r>
              <w:rPr>
                <w:rFonts w:cstheme="minorHAnsi"/>
                <w:sz w:val="20"/>
                <w:szCs w:val="20"/>
              </w:rPr>
              <w:t xml:space="preserve">As part of its expanded mandate geared towards providing technical assistance to local and district elections, </w:t>
            </w:r>
            <w:r w:rsidRPr="00106C85">
              <w:rPr>
                <w:rFonts w:cstheme="minorHAnsi"/>
                <w:sz w:val="20"/>
                <w:szCs w:val="20"/>
              </w:rPr>
              <w:t xml:space="preserve">IESG’s new project proposes to assess the scope of electoral assistance efforts underway at state levels, the capacity of the existing state-level EMBs, gaps, and levels of coordination and harmonization between the different assistance efforts and institutions at state and national level. </w:t>
            </w:r>
            <w:r>
              <w:rPr>
                <w:rFonts w:cstheme="minorHAnsi"/>
                <w:sz w:val="20"/>
                <w:szCs w:val="20"/>
              </w:rPr>
              <w:t>It is essential to d</w:t>
            </w:r>
            <w:r w:rsidRPr="00106C85">
              <w:rPr>
                <w:rFonts w:cstheme="minorHAnsi"/>
                <w:sz w:val="20"/>
                <w:szCs w:val="20"/>
              </w:rPr>
              <w:t>evelop</w:t>
            </w:r>
            <w:r>
              <w:rPr>
                <w:rFonts w:cstheme="minorHAnsi"/>
                <w:sz w:val="20"/>
                <w:szCs w:val="20"/>
              </w:rPr>
              <w:t>ing</w:t>
            </w:r>
            <w:r w:rsidRPr="00106C85">
              <w:rPr>
                <w:rFonts w:cstheme="minorHAnsi"/>
                <w:sz w:val="20"/>
                <w:szCs w:val="20"/>
              </w:rPr>
              <w:t xml:space="preserve"> a </w:t>
            </w:r>
            <w:r w:rsidR="00F2278C" w:rsidRPr="00106C85">
              <w:rPr>
                <w:rFonts w:cstheme="minorHAnsi"/>
                <w:sz w:val="20"/>
                <w:szCs w:val="20"/>
              </w:rPr>
              <w:t>long-term</w:t>
            </w:r>
            <w:r w:rsidRPr="00106C85">
              <w:rPr>
                <w:rFonts w:cstheme="minorHAnsi"/>
                <w:sz w:val="20"/>
                <w:szCs w:val="20"/>
              </w:rPr>
              <w:t xml:space="preserve"> vision and strategy for how </w:t>
            </w:r>
            <w:r>
              <w:rPr>
                <w:rFonts w:cstheme="minorHAnsi"/>
                <w:sz w:val="20"/>
                <w:szCs w:val="20"/>
              </w:rPr>
              <w:t xml:space="preserve">these </w:t>
            </w:r>
            <w:r w:rsidRPr="00106C85">
              <w:rPr>
                <w:rFonts w:cstheme="minorHAnsi"/>
                <w:sz w:val="20"/>
                <w:szCs w:val="20"/>
              </w:rPr>
              <w:t>diverse efforts can contribute to one electoral system harmonized among the FMS</w:t>
            </w:r>
            <w:r>
              <w:rPr>
                <w:rFonts w:cstheme="minorHAnsi"/>
                <w:sz w:val="20"/>
                <w:szCs w:val="20"/>
              </w:rPr>
              <w:t>s</w:t>
            </w:r>
            <w:r w:rsidRPr="00106C85">
              <w:rPr>
                <w:rFonts w:cstheme="minorHAnsi"/>
                <w:sz w:val="20"/>
                <w:szCs w:val="20"/>
              </w:rPr>
              <w:t xml:space="preserve"> and with the national system</w:t>
            </w:r>
            <w:r>
              <w:rPr>
                <w:rFonts w:cstheme="minorHAnsi"/>
                <w:sz w:val="20"/>
                <w:szCs w:val="20"/>
              </w:rPr>
              <w:t>.</w:t>
            </w:r>
            <w:r w:rsidRPr="00106C85">
              <w:rPr>
                <w:rFonts w:cstheme="minorHAnsi"/>
                <w:sz w:val="20"/>
                <w:szCs w:val="20"/>
              </w:rPr>
              <w:t xml:space="preserve">  </w:t>
            </w:r>
            <w:bookmarkEnd w:id="6"/>
            <w:r w:rsidRPr="00106C85">
              <w:rPr>
                <w:rFonts w:cstheme="minorHAnsi"/>
                <w:sz w:val="20"/>
                <w:szCs w:val="20"/>
              </w:rPr>
              <w:t>Another key consideration will be adopting a gender equality and social inclusion approach for the design and implementation of the next project phase to strengthen attention on youth, PWD and other under</w:t>
            </w:r>
            <w:r>
              <w:rPr>
                <w:rFonts w:cstheme="minorHAnsi"/>
                <w:sz w:val="20"/>
                <w:szCs w:val="20"/>
              </w:rPr>
              <w:t>-</w:t>
            </w:r>
            <w:r w:rsidRPr="00106C85">
              <w:rPr>
                <w:rFonts w:cstheme="minorHAnsi"/>
                <w:sz w:val="20"/>
                <w:szCs w:val="20"/>
              </w:rPr>
              <w:t xml:space="preserve">represented groups such as the marginalized </w:t>
            </w:r>
            <w:r>
              <w:rPr>
                <w:rFonts w:cstheme="minorHAnsi"/>
                <w:sz w:val="20"/>
                <w:szCs w:val="20"/>
              </w:rPr>
              <w:t xml:space="preserve">communities </w:t>
            </w:r>
            <w:r w:rsidRPr="00106C85">
              <w:rPr>
                <w:rFonts w:cstheme="minorHAnsi"/>
                <w:sz w:val="20"/>
                <w:szCs w:val="20"/>
              </w:rPr>
              <w:t>and minority clans and IDPs. Support efforts for a more socially inclusive electoral administration, enabling legislation, regulations, outreach and participation.</w:t>
            </w:r>
            <w:r w:rsidRPr="00106C85">
              <w:rPr>
                <w:rFonts w:cstheme="minorHAnsi"/>
                <w:i/>
                <w:iCs/>
                <w:sz w:val="20"/>
                <w:szCs w:val="20"/>
              </w:rPr>
              <w:t xml:space="preserve">  </w:t>
            </w:r>
          </w:p>
        </w:tc>
      </w:tr>
    </w:tbl>
    <w:p w14:paraId="2E6D0663" w14:textId="34C658F7" w:rsidR="00C245A3" w:rsidRPr="00EB470F" w:rsidRDefault="007857A8" w:rsidP="00C245A3">
      <w:pPr>
        <w:rPr>
          <w:rFonts w:cstheme="minorHAnsi"/>
          <w:b/>
          <w:bCs/>
          <w:color w:val="009EDB"/>
          <w:sz w:val="28"/>
          <w:szCs w:val="28"/>
        </w:rPr>
      </w:pPr>
      <w:r w:rsidRPr="00EB470F">
        <w:rPr>
          <w:rFonts w:cstheme="minorHAnsi"/>
          <w:b/>
          <w:bCs/>
          <w:color w:val="009EDB"/>
          <w:sz w:val="28"/>
          <w:szCs w:val="28"/>
        </w:rPr>
        <w:t>Section 8: Human interest story: Voices from the field</w:t>
      </w:r>
    </w:p>
    <w:tbl>
      <w:tblPr>
        <w:tblW w:w="0" w:type="auto"/>
        <w:tblInd w:w="10" w:type="dxa"/>
        <w:tblCellMar>
          <w:left w:w="10" w:type="dxa"/>
          <w:right w:w="10" w:type="dxa"/>
        </w:tblCellMar>
        <w:tblLook w:val="04A0" w:firstRow="1" w:lastRow="0" w:firstColumn="1" w:lastColumn="0" w:noHBand="0" w:noVBand="1"/>
      </w:tblPr>
      <w:tblGrid>
        <w:gridCol w:w="9736"/>
      </w:tblGrid>
      <w:tr w:rsidR="00C245A3" w:rsidRPr="00EB470F" w14:paraId="3DF203E8" w14:textId="77777777" w:rsidTr="00AA7019">
        <w:tc>
          <w:tcPr>
            <w:tcW w:w="9736" w:type="dxa"/>
          </w:tcPr>
          <w:p w14:paraId="07E0709B" w14:textId="0CDEFF9E" w:rsidR="008D2780" w:rsidRPr="003B6A85" w:rsidRDefault="007857A8" w:rsidP="008D2780">
            <w:pPr>
              <w:rPr>
                <w:rFonts w:cstheme="minorHAnsi"/>
                <w:color w:val="ED7D31" w:themeColor="accent2"/>
                <w:sz w:val="20"/>
                <w:szCs w:val="20"/>
              </w:rPr>
            </w:pPr>
            <w:r w:rsidRPr="00EB470F">
              <w:rPr>
                <w:rFonts w:cstheme="minorHAnsi"/>
                <w:color w:val="ED7D31" w:themeColor="accent2"/>
                <w:sz w:val="20"/>
                <w:szCs w:val="20"/>
              </w:rPr>
              <w:t xml:space="preserve">&lt;You should include a short </w:t>
            </w:r>
            <w:r w:rsidR="00643090" w:rsidRPr="00EB470F">
              <w:rPr>
                <w:rFonts w:cstheme="minorHAnsi"/>
                <w:color w:val="ED7D31" w:themeColor="accent2"/>
                <w:sz w:val="20"/>
                <w:szCs w:val="20"/>
              </w:rPr>
              <w:t>human-interest</w:t>
            </w:r>
            <w:r w:rsidRPr="00EB470F">
              <w:rPr>
                <w:rFonts w:cstheme="minorHAnsi"/>
                <w:color w:val="ED7D31" w:themeColor="accent2"/>
                <w:sz w:val="20"/>
                <w:szCs w:val="20"/>
              </w:rPr>
              <w:t xml:space="preserve"> story in this last section of the progress report. The story should describe the impact the </w:t>
            </w:r>
            <w:proofErr w:type="spellStart"/>
            <w:r w:rsidRPr="00EB470F">
              <w:rPr>
                <w:rFonts w:cstheme="minorHAnsi"/>
                <w:color w:val="ED7D31" w:themeColor="accent2"/>
                <w:sz w:val="20"/>
                <w:szCs w:val="20"/>
              </w:rPr>
              <w:t>programme</w:t>
            </w:r>
            <w:proofErr w:type="spellEnd"/>
            <w:r w:rsidRPr="00EB470F">
              <w:rPr>
                <w:rFonts w:cstheme="minorHAnsi"/>
                <w:color w:val="ED7D31" w:themeColor="accent2"/>
                <w:sz w:val="20"/>
                <w:szCs w:val="20"/>
              </w:rPr>
              <w:t xml:space="preserve"> has had for individuals and local communities. It should echo beneficiaries’ voices. People or communities are at the core of the story.</w:t>
            </w:r>
            <w:r>
              <w:rPr>
                <w:rFonts w:cstheme="minorHAnsi"/>
                <w:color w:val="ED7D31" w:themeColor="accent2"/>
                <w:sz w:val="20"/>
                <w:szCs w:val="20"/>
              </w:rPr>
              <w:t xml:space="preserve"> </w:t>
            </w:r>
            <w:r w:rsidRPr="00EB470F">
              <w:rPr>
                <w:rFonts w:cstheme="minorHAnsi"/>
                <w:b/>
                <w:color w:val="ED7D31" w:themeColor="accent2"/>
                <w:sz w:val="20"/>
                <w:szCs w:val="20"/>
              </w:rPr>
              <w:t>Between 350 and 500 words</w:t>
            </w:r>
          </w:p>
          <w:p w14:paraId="4DB8F09D" w14:textId="0E81B37A" w:rsidR="001B3364" w:rsidRPr="00457FDF" w:rsidRDefault="007857A8" w:rsidP="00AA7019">
            <w:pPr>
              <w:rPr>
                <w:rFonts w:cstheme="minorHAnsi"/>
                <w:color w:val="ED7D31" w:themeColor="accent2"/>
                <w:sz w:val="20"/>
                <w:szCs w:val="20"/>
                <w:u w:val="single"/>
              </w:rPr>
            </w:pPr>
            <w:r w:rsidRPr="00457FDF">
              <w:rPr>
                <w:rFonts w:cstheme="minorHAnsi"/>
                <w:color w:val="ED7D31" w:themeColor="accent2"/>
                <w:sz w:val="20"/>
                <w:szCs w:val="20"/>
                <w:u w:val="single"/>
              </w:rPr>
              <w:t xml:space="preserve">Writing a </w:t>
            </w:r>
            <w:r w:rsidR="00643090" w:rsidRPr="00457FDF">
              <w:rPr>
                <w:rFonts w:cstheme="minorHAnsi"/>
                <w:color w:val="ED7D31" w:themeColor="accent2"/>
                <w:sz w:val="20"/>
                <w:szCs w:val="20"/>
                <w:u w:val="single"/>
              </w:rPr>
              <w:t>human-interest</w:t>
            </w:r>
            <w:r w:rsidRPr="00457FDF">
              <w:rPr>
                <w:rFonts w:cstheme="minorHAnsi"/>
                <w:color w:val="ED7D31" w:themeColor="accent2"/>
                <w:sz w:val="20"/>
                <w:szCs w:val="20"/>
                <w:u w:val="single"/>
              </w:rPr>
              <w:t xml:space="preserve"> story step by step:</w:t>
            </w:r>
          </w:p>
          <w:p w14:paraId="724CCFCB" w14:textId="07CC8314" w:rsidR="00307637" w:rsidRPr="00EB470F" w:rsidRDefault="009331A9" w:rsidP="00AA7019">
            <w:pPr>
              <w:rPr>
                <w:rFonts w:cstheme="minorHAnsi"/>
                <w:color w:val="ED7D31" w:themeColor="accent2"/>
                <w:sz w:val="12"/>
                <w:szCs w:val="12"/>
              </w:rPr>
            </w:pPr>
          </w:p>
          <w:p w14:paraId="4BCD5222" w14:textId="6DB6FDB8" w:rsidR="00307637"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Think about impactful achievements of the project</w:t>
            </w:r>
          </w:p>
          <w:p w14:paraId="01F81610" w14:textId="3ECB6B64" w:rsidR="00307637"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Identify one person or a community that embodies the successful impact of the project</w:t>
            </w:r>
          </w:p>
          <w:p w14:paraId="3EFF6611" w14:textId="41C23E05" w:rsidR="00705670"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Make an interview.</w:t>
            </w:r>
          </w:p>
          <w:p w14:paraId="53D21CF5" w14:textId="01E29902" w:rsidR="00705670"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 xml:space="preserve">How was your life before the project? </w:t>
            </w:r>
          </w:p>
          <w:p w14:paraId="487B96A2" w14:textId="0BD1767A" w:rsidR="00335523"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 xml:space="preserve">How have you overcome challenges? </w:t>
            </w:r>
          </w:p>
          <w:p w14:paraId="3DA259E4" w14:textId="3F2DC32F" w:rsidR="00705670"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 xml:space="preserve">How is your life now? </w:t>
            </w:r>
          </w:p>
          <w:p w14:paraId="2DD01595" w14:textId="4C93A101" w:rsidR="00705670"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What has changed in your life/community due to the project?</w:t>
            </w:r>
          </w:p>
          <w:p w14:paraId="4EEF3F84" w14:textId="77777777" w:rsidR="0098670D"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 xml:space="preserve">Take a picture or make a short video </w:t>
            </w:r>
          </w:p>
          <w:p w14:paraId="1FE9E238" w14:textId="0CDC5786" w:rsidR="00705670"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Don’t forget to ask for permission</w:t>
            </w:r>
          </w:p>
          <w:p w14:paraId="103A998D" w14:textId="21C18460" w:rsidR="0098670D"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lastRenderedPageBreak/>
              <w:t>Show people in action</w:t>
            </w:r>
          </w:p>
          <w:p w14:paraId="780F0773" w14:textId="77777777" w:rsidR="0098670D"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Pay attention to the resolution of the picture (at least 600 x 800 px)</w:t>
            </w:r>
          </w:p>
          <w:p w14:paraId="1E091429" w14:textId="06B39F43" w:rsidR="0098670D"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Include credit and caption</w:t>
            </w:r>
          </w:p>
          <w:p w14:paraId="03641AA2" w14:textId="45AC031B" w:rsidR="00705670"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Based on your knowledge of the project combined with the testimony from the beneficiary(</w:t>
            </w:r>
            <w:proofErr w:type="spellStart"/>
            <w:r w:rsidRPr="00EB470F">
              <w:rPr>
                <w:rFonts w:cstheme="minorHAnsi"/>
                <w:color w:val="ED7D31" w:themeColor="accent2"/>
                <w:sz w:val="20"/>
                <w:szCs w:val="20"/>
              </w:rPr>
              <w:t>ies</w:t>
            </w:r>
            <w:proofErr w:type="spellEnd"/>
            <w:r w:rsidRPr="00EB470F">
              <w:rPr>
                <w:rFonts w:cstheme="minorHAnsi"/>
                <w:color w:val="ED7D31" w:themeColor="accent2"/>
                <w:sz w:val="20"/>
                <w:szCs w:val="20"/>
              </w:rPr>
              <w:t>), think about the key message you want to convey</w:t>
            </w:r>
          </w:p>
          <w:p w14:paraId="2E228569" w14:textId="72FFFF31" w:rsidR="008D2780"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Compile supporting facts and statistics on the project</w:t>
            </w:r>
          </w:p>
          <w:p w14:paraId="179CAF31" w14:textId="6F74B3D8" w:rsidR="008D2780"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Draft a brief description of the context and of the project: what was the problem? How has it been addressed? (Don’t assume your audience has existing knowledge of the environment, country, project)</w:t>
            </w:r>
          </w:p>
          <w:p w14:paraId="759E62A0" w14:textId="3CA3159C" w:rsidR="006223A7"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 xml:space="preserve">Think about the UN role in achieving results </w:t>
            </w:r>
          </w:p>
          <w:p w14:paraId="1E2A32EE" w14:textId="7B91767B" w:rsidR="006B55DA"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 xml:space="preserve">Enquire about further development related to the project. </w:t>
            </w:r>
          </w:p>
          <w:p w14:paraId="4D09907B" w14:textId="74097E43" w:rsidR="00335523" w:rsidRPr="00EB470F" w:rsidRDefault="007857A8" w:rsidP="00643090">
            <w:pPr>
              <w:numPr>
                <w:ilvl w:val="0"/>
                <w:numId w:val="11"/>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Draft the story with the following elements: context, project description, testimony (quotes), facts and statistics to support the testimony, UN role, follow up</w:t>
            </w:r>
          </w:p>
          <w:p w14:paraId="12759C26" w14:textId="20E21202" w:rsidR="00594035"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Check facts to ensure all information comes from reliable sources</w:t>
            </w:r>
          </w:p>
          <w:p w14:paraId="464C4DCA" w14:textId="391569BD" w:rsidR="00594035"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Use active verbs</w:t>
            </w:r>
          </w:p>
          <w:p w14:paraId="058656D3" w14:textId="00630F41" w:rsidR="0098670D"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Write short sentences</w:t>
            </w:r>
          </w:p>
          <w:p w14:paraId="6A3AA9D0" w14:textId="7382CF73" w:rsidR="00594035" w:rsidRPr="00EB470F" w:rsidRDefault="007857A8" w:rsidP="00643090">
            <w:pPr>
              <w:numPr>
                <w:ilvl w:val="0"/>
                <w:numId w:val="12"/>
              </w:numPr>
              <w:tabs>
                <w:tab w:val="clear" w:pos="720"/>
                <w:tab w:val="num" w:pos="341"/>
              </w:tabs>
              <w:autoSpaceDE w:val="0"/>
              <w:autoSpaceDN w:val="0"/>
              <w:adjustRightInd w:val="0"/>
              <w:spacing w:after="120"/>
              <w:ind w:left="346" w:hanging="346"/>
              <w:rPr>
                <w:rFonts w:cstheme="minorHAnsi"/>
                <w:color w:val="ED7D31" w:themeColor="accent2"/>
                <w:sz w:val="20"/>
                <w:szCs w:val="20"/>
              </w:rPr>
            </w:pPr>
            <w:r w:rsidRPr="00EB470F">
              <w:rPr>
                <w:rFonts w:cstheme="minorHAnsi"/>
                <w:color w:val="ED7D31" w:themeColor="accent2"/>
                <w:sz w:val="20"/>
                <w:szCs w:val="20"/>
              </w:rPr>
              <w:t>Avoid UN jargon and technical language (e.g., do not use “capacity building”, “basket fund”, “multifunctional platform”)</w:t>
            </w:r>
          </w:p>
          <w:p w14:paraId="4A335FB3" w14:textId="77777777" w:rsidR="008D2780" w:rsidRPr="00EB470F" w:rsidRDefault="007857A8" w:rsidP="00643090">
            <w:pPr>
              <w:numPr>
                <w:ilvl w:val="0"/>
                <w:numId w:val="12"/>
              </w:numPr>
              <w:tabs>
                <w:tab w:val="clear" w:pos="720"/>
                <w:tab w:val="num" w:pos="341"/>
              </w:tabs>
              <w:spacing w:after="120"/>
              <w:ind w:left="346" w:hanging="346"/>
              <w:rPr>
                <w:rFonts w:cstheme="minorHAnsi"/>
                <w:color w:val="ED7D31" w:themeColor="accent2"/>
                <w:sz w:val="20"/>
                <w:szCs w:val="20"/>
              </w:rPr>
            </w:pPr>
            <w:r w:rsidRPr="00EB470F">
              <w:rPr>
                <w:rFonts w:cstheme="minorHAnsi"/>
                <w:color w:val="ED7D31" w:themeColor="accent2"/>
                <w:sz w:val="20"/>
                <w:szCs w:val="20"/>
              </w:rPr>
              <w:t>If you use an acronym, write the full version first, followed by the acronym in brackets. After you can use the acronym.</w:t>
            </w:r>
          </w:p>
          <w:p w14:paraId="65AFEF8B" w14:textId="5925E6BD" w:rsidR="00307637" w:rsidRPr="00457FDF" w:rsidRDefault="007857A8" w:rsidP="00AA7019">
            <w:pPr>
              <w:rPr>
                <w:rFonts w:cstheme="minorHAnsi"/>
                <w:color w:val="ED7D31" w:themeColor="accent2"/>
                <w:sz w:val="20"/>
                <w:szCs w:val="20"/>
                <w:u w:val="single"/>
              </w:rPr>
            </w:pPr>
            <w:r w:rsidRPr="00457FDF">
              <w:rPr>
                <w:rFonts w:cstheme="minorHAnsi"/>
                <w:color w:val="ED7D31" w:themeColor="accent2"/>
                <w:sz w:val="20"/>
                <w:szCs w:val="20"/>
                <w:u w:val="single"/>
              </w:rPr>
              <w:t xml:space="preserve">Suggested structure for the story: </w:t>
            </w:r>
          </w:p>
          <w:p w14:paraId="7261916B" w14:textId="77777777" w:rsidR="00E81D34" w:rsidRPr="00EB470F" w:rsidRDefault="007857A8" w:rsidP="00E81D34">
            <w:pPr>
              <w:numPr>
                <w:ilvl w:val="0"/>
                <w:numId w:val="12"/>
              </w:numPr>
              <w:ind w:left="341"/>
              <w:rPr>
                <w:rFonts w:cstheme="minorHAnsi"/>
                <w:color w:val="ED7D31" w:themeColor="accent2"/>
                <w:sz w:val="20"/>
                <w:szCs w:val="20"/>
              </w:rPr>
            </w:pPr>
            <w:r w:rsidRPr="00EB470F">
              <w:rPr>
                <w:rFonts w:cstheme="minorHAnsi"/>
                <w:color w:val="ED7D31" w:themeColor="accent2"/>
                <w:sz w:val="20"/>
                <w:szCs w:val="20"/>
              </w:rPr>
              <w:t>Challenge faced by your character</w:t>
            </w:r>
          </w:p>
          <w:p w14:paraId="2414B7CD" w14:textId="77777777" w:rsidR="00E81D34" w:rsidRPr="00EB470F" w:rsidRDefault="007857A8" w:rsidP="00E81D34">
            <w:pPr>
              <w:numPr>
                <w:ilvl w:val="0"/>
                <w:numId w:val="12"/>
              </w:numPr>
              <w:ind w:left="341"/>
              <w:rPr>
                <w:rFonts w:cstheme="minorHAnsi"/>
                <w:color w:val="ED7D31" w:themeColor="accent2"/>
                <w:sz w:val="20"/>
                <w:szCs w:val="20"/>
              </w:rPr>
            </w:pPr>
            <w:r w:rsidRPr="00EB470F">
              <w:rPr>
                <w:rFonts w:cstheme="minorHAnsi"/>
                <w:color w:val="ED7D31" w:themeColor="accent2"/>
                <w:sz w:val="20"/>
                <w:szCs w:val="20"/>
              </w:rPr>
              <w:t>UN role</w:t>
            </w:r>
          </w:p>
          <w:p w14:paraId="49DBF123" w14:textId="77777777" w:rsidR="00E81D34" w:rsidRPr="00EB470F" w:rsidRDefault="007857A8" w:rsidP="00E81D34">
            <w:pPr>
              <w:numPr>
                <w:ilvl w:val="0"/>
                <w:numId w:val="12"/>
              </w:numPr>
              <w:ind w:left="341"/>
              <w:rPr>
                <w:rFonts w:cstheme="minorHAnsi"/>
                <w:color w:val="ED7D31" w:themeColor="accent2"/>
                <w:sz w:val="20"/>
                <w:szCs w:val="20"/>
              </w:rPr>
            </w:pPr>
            <w:r w:rsidRPr="00EB470F">
              <w:rPr>
                <w:rFonts w:cstheme="minorHAnsi"/>
                <w:color w:val="ED7D31" w:themeColor="accent2"/>
                <w:sz w:val="20"/>
                <w:szCs w:val="20"/>
              </w:rPr>
              <w:t>Data/facts</w:t>
            </w:r>
          </w:p>
          <w:p w14:paraId="15BEB85D" w14:textId="77777777" w:rsidR="00E81D34" w:rsidRPr="00EB470F" w:rsidRDefault="007857A8" w:rsidP="00E81D34">
            <w:pPr>
              <w:numPr>
                <w:ilvl w:val="0"/>
                <w:numId w:val="12"/>
              </w:numPr>
              <w:ind w:left="341"/>
              <w:rPr>
                <w:rFonts w:cstheme="minorHAnsi"/>
                <w:color w:val="ED7D31" w:themeColor="accent2"/>
                <w:sz w:val="20"/>
                <w:szCs w:val="20"/>
              </w:rPr>
            </w:pPr>
            <w:r w:rsidRPr="00EB470F">
              <w:rPr>
                <w:rFonts w:cstheme="minorHAnsi"/>
                <w:color w:val="ED7D31" w:themeColor="accent2"/>
                <w:sz w:val="20"/>
                <w:szCs w:val="20"/>
              </w:rPr>
              <w:t>Impact</w:t>
            </w:r>
          </w:p>
          <w:p w14:paraId="50B389CC" w14:textId="77777777" w:rsidR="00E81D34" w:rsidRPr="00EB470F" w:rsidRDefault="007857A8" w:rsidP="00E81D34">
            <w:pPr>
              <w:numPr>
                <w:ilvl w:val="0"/>
                <w:numId w:val="12"/>
              </w:numPr>
              <w:ind w:left="341"/>
              <w:rPr>
                <w:rFonts w:cstheme="minorHAnsi"/>
                <w:color w:val="ED7D31" w:themeColor="accent2"/>
                <w:sz w:val="20"/>
                <w:szCs w:val="20"/>
              </w:rPr>
            </w:pPr>
            <w:r w:rsidRPr="00EB470F">
              <w:rPr>
                <w:rFonts w:cstheme="minorHAnsi"/>
                <w:color w:val="ED7D31" w:themeColor="accent2"/>
                <w:sz w:val="20"/>
                <w:szCs w:val="20"/>
              </w:rPr>
              <w:t>Transformation</w:t>
            </w:r>
          </w:p>
          <w:p w14:paraId="12BA31ED" w14:textId="77777777" w:rsidR="00E81D34" w:rsidRPr="00EB470F" w:rsidRDefault="007857A8" w:rsidP="00E81D34">
            <w:pPr>
              <w:numPr>
                <w:ilvl w:val="0"/>
                <w:numId w:val="12"/>
              </w:numPr>
              <w:ind w:left="341"/>
              <w:rPr>
                <w:rFonts w:cstheme="minorHAnsi"/>
                <w:color w:val="ED7D31" w:themeColor="accent2"/>
                <w:sz w:val="20"/>
                <w:szCs w:val="20"/>
              </w:rPr>
            </w:pPr>
            <w:r w:rsidRPr="00EB470F">
              <w:rPr>
                <w:rFonts w:cstheme="minorHAnsi"/>
                <w:color w:val="ED7D31" w:themeColor="accent2"/>
                <w:sz w:val="20"/>
                <w:szCs w:val="20"/>
              </w:rPr>
              <w:t>Quote from your character</w:t>
            </w:r>
          </w:p>
          <w:p w14:paraId="0C1A0A45" w14:textId="0C9CF658" w:rsidR="00E81D34" w:rsidRPr="00EB470F" w:rsidRDefault="007857A8" w:rsidP="00E81D34">
            <w:pPr>
              <w:numPr>
                <w:ilvl w:val="0"/>
                <w:numId w:val="12"/>
              </w:numPr>
              <w:ind w:left="341"/>
              <w:rPr>
                <w:rFonts w:cstheme="minorHAnsi"/>
                <w:color w:val="ED7D31" w:themeColor="accent2"/>
                <w:sz w:val="20"/>
                <w:szCs w:val="20"/>
              </w:rPr>
            </w:pPr>
            <w:r w:rsidRPr="00EB470F">
              <w:rPr>
                <w:rFonts w:cstheme="minorHAnsi"/>
                <w:color w:val="ED7D31" w:themeColor="accent2"/>
                <w:sz w:val="20"/>
                <w:szCs w:val="20"/>
              </w:rPr>
              <w:t>Follow-up project? Next step?</w:t>
            </w:r>
          </w:p>
          <w:p w14:paraId="19CE43C1" w14:textId="77777777" w:rsidR="006B55DA" w:rsidRDefault="007857A8" w:rsidP="00200807">
            <w:pPr>
              <w:numPr>
                <w:ilvl w:val="0"/>
                <w:numId w:val="12"/>
              </w:numPr>
              <w:ind w:left="341"/>
              <w:rPr>
                <w:rFonts w:cstheme="minorHAnsi"/>
                <w:color w:val="ED7D31" w:themeColor="accent2"/>
                <w:sz w:val="20"/>
                <w:szCs w:val="20"/>
              </w:rPr>
            </w:pPr>
            <w:r w:rsidRPr="00EB470F">
              <w:rPr>
                <w:rFonts w:cstheme="minorHAnsi"/>
                <w:color w:val="ED7D31" w:themeColor="accent2"/>
                <w:sz w:val="20"/>
                <w:szCs w:val="20"/>
              </w:rPr>
              <w:t>Background (i.e., “the efforts are part of a US$120 million recovery project launched by …”)&gt;</w:t>
            </w:r>
          </w:p>
          <w:p w14:paraId="1BD10D25" w14:textId="7FFFF7B1" w:rsidR="003B6A85" w:rsidRPr="003B6A85" w:rsidRDefault="009331A9" w:rsidP="003B6A85">
            <w:pPr>
              <w:ind w:left="341"/>
              <w:rPr>
                <w:rFonts w:cstheme="minorHAnsi"/>
                <w:color w:val="ED7D31" w:themeColor="accent2"/>
                <w:sz w:val="12"/>
                <w:szCs w:val="12"/>
              </w:rPr>
            </w:pPr>
          </w:p>
        </w:tc>
      </w:tr>
    </w:tbl>
    <w:p w14:paraId="24839917" w14:textId="5ECB80C3" w:rsidR="00841C13" w:rsidRDefault="009331A9" w:rsidP="003B6A85">
      <w:pPr>
        <w:rPr>
          <w:rFonts w:cstheme="minorHAnsi"/>
          <w:b/>
          <w:bCs/>
          <w:color w:val="009EDB"/>
          <w:sz w:val="4"/>
          <w:szCs w:val="4"/>
        </w:rPr>
      </w:pPr>
    </w:p>
    <w:p w14:paraId="4017B419" w14:textId="6864F534" w:rsidR="00841C13" w:rsidRDefault="009331A9" w:rsidP="003B6A85">
      <w:pPr>
        <w:rPr>
          <w:rFonts w:cstheme="minorHAnsi"/>
          <w:b/>
          <w:bCs/>
          <w:color w:val="009EDB"/>
          <w:sz w:val="4"/>
          <w:szCs w:val="4"/>
        </w:rPr>
      </w:pPr>
    </w:p>
    <w:p w14:paraId="041FA8BB" w14:textId="4D98C36F" w:rsidR="00841C13" w:rsidRDefault="009331A9" w:rsidP="003B6A85">
      <w:pPr>
        <w:rPr>
          <w:rFonts w:cstheme="minorHAnsi"/>
          <w:b/>
          <w:bCs/>
          <w:color w:val="009EDB"/>
          <w:sz w:val="4"/>
          <w:szCs w:val="4"/>
        </w:rPr>
      </w:pPr>
    </w:p>
    <w:p w14:paraId="788E4752" w14:textId="0553185E" w:rsidR="00841C13" w:rsidRDefault="009331A9" w:rsidP="003B6A85">
      <w:pPr>
        <w:rPr>
          <w:rFonts w:cstheme="minorHAnsi"/>
          <w:b/>
          <w:bCs/>
          <w:color w:val="009EDB"/>
          <w:sz w:val="4"/>
          <w:szCs w:val="4"/>
        </w:rPr>
      </w:pPr>
    </w:p>
    <w:p w14:paraId="350E9FCD" w14:textId="0D153997" w:rsidR="00841C13" w:rsidRDefault="009331A9" w:rsidP="003F7692">
      <w:pPr>
        <w:rPr>
          <w:rFonts w:cstheme="minorHAnsi"/>
          <w:b/>
          <w:bCs/>
          <w:color w:val="009EDB"/>
          <w:sz w:val="20"/>
          <w:szCs w:val="20"/>
        </w:rPr>
      </w:pPr>
    </w:p>
    <w:sectPr w:rsidR="00841C13" w:rsidSect="00770F79">
      <w:footerReference w:type="default" r:id="rId30"/>
      <w:pgSz w:w="11906" w:h="16838" w:code="9"/>
      <w:pgMar w:top="993"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84D2E" w14:textId="77777777" w:rsidR="009331A9" w:rsidRDefault="009331A9">
      <w:pPr>
        <w:spacing w:after="0" w:line="240" w:lineRule="auto"/>
      </w:pPr>
      <w:r>
        <w:separator/>
      </w:r>
    </w:p>
  </w:endnote>
  <w:endnote w:type="continuationSeparator" w:id="0">
    <w:p w14:paraId="16A6415A" w14:textId="77777777" w:rsidR="009331A9" w:rsidRDefault="00933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oboto">
    <w:altName w:val="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759120"/>
      <w:docPartObj>
        <w:docPartGallery w:val="Page Numbers (Bottom of Page)"/>
        <w:docPartUnique/>
      </w:docPartObj>
    </w:sdtPr>
    <w:sdtEndPr/>
    <w:sdtContent>
      <w:p w14:paraId="0157FF3A" w14:textId="63224E2A" w:rsidR="00D00253" w:rsidRDefault="007857A8">
        <w:pPr>
          <w:jc w:val="right"/>
        </w:pPr>
        <w:r w:rsidRPr="00C97009">
          <w:rPr>
            <w:rFonts w:ascii="Roboto" w:hAnsi="Roboto"/>
            <w:sz w:val="16"/>
            <w:szCs w:val="16"/>
          </w:rPr>
          <w:fldChar w:fldCharType="begin"/>
        </w:r>
        <w:r w:rsidRPr="00C97009">
          <w:rPr>
            <w:rFonts w:ascii="Roboto" w:hAnsi="Roboto"/>
            <w:sz w:val="16"/>
            <w:szCs w:val="16"/>
          </w:rPr>
          <w:instrText>PAGE   \* MERGEFORMAT</w:instrText>
        </w:r>
        <w:r w:rsidRPr="00C97009">
          <w:rPr>
            <w:rFonts w:ascii="Roboto" w:hAnsi="Roboto"/>
            <w:sz w:val="16"/>
            <w:szCs w:val="16"/>
          </w:rPr>
          <w:fldChar w:fldCharType="separate"/>
        </w:r>
        <w:r w:rsidRPr="00C97009">
          <w:rPr>
            <w:rFonts w:ascii="Roboto" w:hAnsi="Roboto"/>
            <w:sz w:val="16"/>
            <w:szCs w:val="16"/>
            <w:lang w:val="fr-FR"/>
          </w:rPr>
          <w:t>2</w:t>
        </w:r>
        <w:r w:rsidRPr="00C97009">
          <w:rPr>
            <w:rFonts w:ascii="Roboto" w:hAnsi="Roboto"/>
            <w:sz w:val="16"/>
            <w:szCs w:val="16"/>
          </w:rPr>
          <w:fldChar w:fldCharType="end"/>
        </w:r>
      </w:p>
    </w:sdtContent>
  </w:sdt>
  <w:p w14:paraId="7050FCBA" w14:textId="0F6C9ED0" w:rsidR="00D00253" w:rsidRPr="005671FC" w:rsidRDefault="007857A8">
    <w:pPr>
      <w:rPr>
        <w:rFonts w:asciiTheme="majorHAnsi" w:hAnsiTheme="majorHAnsi" w:cstheme="majorHAnsi"/>
        <w:sz w:val="18"/>
        <w:szCs w:val="18"/>
      </w:rPr>
    </w:pPr>
    <w:r w:rsidRPr="005671FC">
      <w:rPr>
        <w:rFonts w:asciiTheme="majorHAnsi" w:hAnsiTheme="majorHAnsi" w:cstheme="majorHAnsi"/>
        <w:sz w:val="18"/>
        <w:szCs w:val="18"/>
      </w:rPr>
      <w:t>UN Somalia Joint Fund – Progress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87442" w14:textId="77777777" w:rsidR="009331A9" w:rsidRDefault="009331A9">
      <w:pPr>
        <w:spacing w:after="0" w:line="240" w:lineRule="auto"/>
      </w:pPr>
      <w:r>
        <w:separator/>
      </w:r>
    </w:p>
  </w:footnote>
  <w:footnote w:type="continuationSeparator" w:id="0">
    <w:p w14:paraId="50590D41" w14:textId="77777777" w:rsidR="009331A9" w:rsidRDefault="009331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827E5"/>
    <w:multiLevelType w:val="multilevel"/>
    <w:tmpl w:val="D9226B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D4F1EB0"/>
    <w:multiLevelType w:val="multilevel"/>
    <w:tmpl w:val="D9226B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EE55007"/>
    <w:multiLevelType w:val="multilevel"/>
    <w:tmpl w:val="D9226B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5842B24"/>
    <w:multiLevelType w:val="hybridMultilevel"/>
    <w:tmpl w:val="52B2E838"/>
    <w:lvl w:ilvl="0" w:tplc="6562DAA4">
      <w:start w:val="1"/>
      <w:numFmt w:val="decimal"/>
      <w:lvlText w:val="%1."/>
      <w:lvlJc w:val="left"/>
      <w:pPr>
        <w:ind w:left="425" w:hanging="360"/>
      </w:pPr>
      <w:rPr>
        <w:rFonts w:cstheme="minorHAnsi" w:hint="default"/>
        <w:b/>
      </w:r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4" w15:restartNumberingAfterBreak="0">
    <w:nsid w:val="5B3E2116"/>
    <w:multiLevelType w:val="multilevel"/>
    <w:tmpl w:val="13E0C680"/>
    <w:lvl w:ilvl="0">
      <w:start w:val="1"/>
      <w:numFmt w:val="decimal"/>
      <w:lvlText w:val="%1."/>
      <w:lvlJc w:val="left"/>
      <w:pPr>
        <w:tabs>
          <w:tab w:val="num" w:pos="720"/>
        </w:tabs>
        <w:ind w:left="720" w:hanging="720"/>
      </w:pPr>
      <w:rPr>
        <w:b w:val="0"/>
        <w:bCs w:val="0"/>
        <w:color w:val="ED7D31" w:themeColor="accent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6A649C8"/>
    <w:multiLevelType w:val="multilevel"/>
    <w:tmpl w:val="D9226B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A8A6CF0"/>
    <w:multiLevelType w:val="multilevel"/>
    <w:tmpl w:val="D9226B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AC00A43"/>
    <w:multiLevelType w:val="multilevel"/>
    <w:tmpl w:val="D9226B2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95F7623"/>
    <w:multiLevelType w:val="hybridMultilevel"/>
    <w:tmpl w:val="13AADD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8"/>
  </w:num>
  <w:num w:numId="15">
    <w:abstractNumId w:val="3"/>
  </w:num>
  <w:num w:numId="16">
    <w:abstractNumId w:val="7"/>
  </w:num>
  <w:num w:numId="17">
    <w:abstractNumId w:val="0"/>
  </w:num>
  <w:num w:numId="18">
    <w:abstractNumId w:val="5"/>
  </w:num>
  <w:num w:numId="19">
    <w:abstractNumId w:val="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1DD"/>
    <w:rsid w:val="00025D8C"/>
    <w:rsid w:val="00033E93"/>
    <w:rsid w:val="00034F07"/>
    <w:rsid w:val="00037E8B"/>
    <w:rsid w:val="0004230F"/>
    <w:rsid w:val="00044FF4"/>
    <w:rsid w:val="0004659C"/>
    <w:rsid w:val="00050442"/>
    <w:rsid w:val="0006781B"/>
    <w:rsid w:val="000720A5"/>
    <w:rsid w:val="00084D5D"/>
    <w:rsid w:val="00092355"/>
    <w:rsid w:val="000975D4"/>
    <w:rsid w:val="00097CEA"/>
    <w:rsid w:val="000A11DF"/>
    <w:rsid w:val="000A182C"/>
    <w:rsid w:val="000A44FD"/>
    <w:rsid w:val="000A7436"/>
    <w:rsid w:val="000B166F"/>
    <w:rsid w:val="000D2FA6"/>
    <w:rsid w:val="000E2515"/>
    <w:rsid w:val="000E356B"/>
    <w:rsid w:val="000E5CF6"/>
    <w:rsid w:val="000F52FC"/>
    <w:rsid w:val="000F7495"/>
    <w:rsid w:val="0011545B"/>
    <w:rsid w:val="0013451B"/>
    <w:rsid w:val="001405A1"/>
    <w:rsid w:val="001448F2"/>
    <w:rsid w:val="001552BD"/>
    <w:rsid w:val="001676BB"/>
    <w:rsid w:val="001825DC"/>
    <w:rsid w:val="001831AF"/>
    <w:rsid w:val="001A2513"/>
    <w:rsid w:val="001A4A53"/>
    <w:rsid w:val="001B4847"/>
    <w:rsid w:val="001B4B61"/>
    <w:rsid w:val="001C3DD8"/>
    <w:rsid w:val="001D1BA5"/>
    <w:rsid w:val="001E065B"/>
    <w:rsid w:val="00204046"/>
    <w:rsid w:val="00225D8F"/>
    <w:rsid w:val="0026213D"/>
    <w:rsid w:val="002736E0"/>
    <w:rsid w:val="0027401C"/>
    <w:rsid w:val="002741CA"/>
    <w:rsid w:val="002862ED"/>
    <w:rsid w:val="00293748"/>
    <w:rsid w:val="00293E83"/>
    <w:rsid w:val="00295170"/>
    <w:rsid w:val="002A063C"/>
    <w:rsid w:val="002A7D6F"/>
    <w:rsid w:val="002B179E"/>
    <w:rsid w:val="002B4146"/>
    <w:rsid w:val="002C4643"/>
    <w:rsid w:val="002C6183"/>
    <w:rsid w:val="002E0290"/>
    <w:rsid w:val="002F3DB4"/>
    <w:rsid w:val="00302E51"/>
    <w:rsid w:val="003067A1"/>
    <w:rsid w:val="00320A51"/>
    <w:rsid w:val="00324088"/>
    <w:rsid w:val="00333795"/>
    <w:rsid w:val="00333916"/>
    <w:rsid w:val="00345B54"/>
    <w:rsid w:val="0035371B"/>
    <w:rsid w:val="003753D5"/>
    <w:rsid w:val="00384044"/>
    <w:rsid w:val="003A3C6B"/>
    <w:rsid w:val="003B071C"/>
    <w:rsid w:val="003C6B34"/>
    <w:rsid w:val="003D14A5"/>
    <w:rsid w:val="003E6067"/>
    <w:rsid w:val="003F1A1F"/>
    <w:rsid w:val="003F7692"/>
    <w:rsid w:val="003F7DF2"/>
    <w:rsid w:val="00400089"/>
    <w:rsid w:val="00401CA3"/>
    <w:rsid w:val="004034B0"/>
    <w:rsid w:val="0040615E"/>
    <w:rsid w:val="00415917"/>
    <w:rsid w:val="004246E0"/>
    <w:rsid w:val="0042791A"/>
    <w:rsid w:val="004312D1"/>
    <w:rsid w:val="0043359A"/>
    <w:rsid w:val="00444011"/>
    <w:rsid w:val="00444777"/>
    <w:rsid w:val="00446C4B"/>
    <w:rsid w:val="004617BD"/>
    <w:rsid w:val="00472DEE"/>
    <w:rsid w:val="00474C97"/>
    <w:rsid w:val="00481BD3"/>
    <w:rsid w:val="00483E09"/>
    <w:rsid w:val="00496578"/>
    <w:rsid w:val="004A2C33"/>
    <w:rsid w:val="004A4AE5"/>
    <w:rsid w:val="004A7D1D"/>
    <w:rsid w:val="004B20A9"/>
    <w:rsid w:val="004B2DB3"/>
    <w:rsid w:val="004B4EB5"/>
    <w:rsid w:val="004C25C5"/>
    <w:rsid w:val="004C65EA"/>
    <w:rsid w:val="004D3953"/>
    <w:rsid w:val="004D3AAA"/>
    <w:rsid w:val="004F39D0"/>
    <w:rsid w:val="004F3F47"/>
    <w:rsid w:val="00525DC3"/>
    <w:rsid w:val="005310C4"/>
    <w:rsid w:val="00537F96"/>
    <w:rsid w:val="00555A3F"/>
    <w:rsid w:val="00556249"/>
    <w:rsid w:val="00562C40"/>
    <w:rsid w:val="005733BF"/>
    <w:rsid w:val="005B5BDB"/>
    <w:rsid w:val="005D183F"/>
    <w:rsid w:val="005D25A0"/>
    <w:rsid w:val="00602EE4"/>
    <w:rsid w:val="00605293"/>
    <w:rsid w:val="00611802"/>
    <w:rsid w:val="006302EE"/>
    <w:rsid w:val="006357B2"/>
    <w:rsid w:val="00643090"/>
    <w:rsid w:val="00647C82"/>
    <w:rsid w:val="006546BD"/>
    <w:rsid w:val="0066577D"/>
    <w:rsid w:val="0068071D"/>
    <w:rsid w:val="00682AF8"/>
    <w:rsid w:val="006870AE"/>
    <w:rsid w:val="00687E23"/>
    <w:rsid w:val="006972E1"/>
    <w:rsid w:val="006A3077"/>
    <w:rsid w:val="006B39CA"/>
    <w:rsid w:val="006C1088"/>
    <w:rsid w:val="006C2AB3"/>
    <w:rsid w:val="006C4DC8"/>
    <w:rsid w:val="006C51A5"/>
    <w:rsid w:val="006C749E"/>
    <w:rsid w:val="006D34E9"/>
    <w:rsid w:val="006D55AD"/>
    <w:rsid w:val="006E017A"/>
    <w:rsid w:val="006E1072"/>
    <w:rsid w:val="00700DBB"/>
    <w:rsid w:val="00717EBE"/>
    <w:rsid w:val="007203B5"/>
    <w:rsid w:val="0072282E"/>
    <w:rsid w:val="00726E6A"/>
    <w:rsid w:val="00762CB1"/>
    <w:rsid w:val="00766C8A"/>
    <w:rsid w:val="00777F32"/>
    <w:rsid w:val="00781B33"/>
    <w:rsid w:val="007857A8"/>
    <w:rsid w:val="007A78C5"/>
    <w:rsid w:val="007C04CA"/>
    <w:rsid w:val="007C3AC3"/>
    <w:rsid w:val="007E1EA8"/>
    <w:rsid w:val="007E71EF"/>
    <w:rsid w:val="007F6FD8"/>
    <w:rsid w:val="0080069C"/>
    <w:rsid w:val="00811CCE"/>
    <w:rsid w:val="00812F00"/>
    <w:rsid w:val="0081382A"/>
    <w:rsid w:val="00822BF5"/>
    <w:rsid w:val="00824396"/>
    <w:rsid w:val="00825D7B"/>
    <w:rsid w:val="00827E75"/>
    <w:rsid w:val="00830E63"/>
    <w:rsid w:val="00834297"/>
    <w:rsid w:val="00841FD7"/>
    <w:rsid w:val="00842716"/>
    <w:rsid w:val="008571D1"/>
    <w:rsid w:val="008679AE"/>
    <w:rsid w:val="00873C0C"/>
    <w:rsid w:val="00881DD8"/>
    <w:rsid w:val="0088246A"/>
    <w:rsid w:val="00892D3F"/>
    <w:rsid w:val="008937ED"/>
    <w:rsid w:val="008A095E"/>
    <w:rsid w:val="008A1E23"/>
    <w:rsid w:val="008A4154"/>
    <w:rsid w:val="008A4ABE"/>
    <w:rsid w:val="008D289C"/>
    <w:rsid w:val="008D781B"/>
    <w:rsid w:val="008E3A11"/>
    <w:rsid w:val="008E6008"/>
    <w:rsid w:val="008F2B9E"/>
    <w:rsid w:val="008F64E0"/>
    <w:rsid w:val="00910522"/>
    <w:rsid w:val="00914114"/>
    <w:rsid w:val="00915D04"/>
    <w:rsid w:val="009279BE"/>
    <w:rsid w:val="00927FF2"/>
    <w:rsid w:val="009331A9"/>
    <w:rsid w:val="00952D7A"/>
    <w:rsid w:val="00971A13"/>
    <w:rsid w:val="00976FCF"/>
    <w:rsid w:val="00980D87"/>
    <w:rsid w:val="009924D3"/>
    <w:rsid w:val="0099359E"/>
    <w:rsid w:val="009C2474"/>
    <w:rsid w:val="009C3B96"/>
    <w:rsid w:val="009D4D46"/>
    <w:rsid w:val="009D5401"/>
    <w:rsid w:val="009E5F12"/>
    <w:rsid w:val="009F6ABB"/>
    <w:rsid w:val="00A205E4"/>
    <w:rsid w:val="00A25318"/>
    <w:rsid w:val="00A32B63"/>
    <w:rsid w:val="00A34E94"/>
    <w:rsid w:val="00A40561"/>
    <w:rsid w:val="00A5198A"/>
    <w:rsid w:val="00A52541"/>
    <w:rsid w:val="00A70FC3"/>
    <w:rsid w:val="00A76414"/>
    <w:rsid w:val="00A81AEA"/>
    <w:rsid w:val="00A84335"/>
    <w:rsid w:val="00A95E0F"/>
    <w:rsid w:val="00AA5E13"/>
    <w:rsid w:val="00AB06ED"/>
    <w:rsid w:val="00AB3DF7"/>
    <w:rsid w:val="00AD15AA"/>
    <w:rsid w:val="00AD4E64"/>
    <w:rsid w:val="00AE12C2"/>
    <w:rsid w:val="00AE463C"/>
    <w:rsid w:val="00B43342"/>
    <w:rsid w:val="00B45B7C"/>
    <w:rsid w:val="00B5174F"/>
    <w:rsid w:val="00B60E96"/>
    <w:rsid w:val="00B72528"/>
    <w:rsid w:val="00B72588"/>
    <w:rsid w:val="00B9721F"/>
    <w:rsid w:val="00BA674F"/>
    <w:rsid w:val="00BC14ED"/>
    <w:rsid w:val="00BD7F85"/>
    <w:rsid w:val="00BE0186"/>
    <w:rsid w:val="00BE2704"/>
    <w:rsid w:val="00BE62FA"/>
    <w:rsid w:val="00BF4506"/>
    <w:rsid w:val="00C05374"/>
    <w:rsid w:val="00C05DB9"/>
    <w:rsid w:val="00C217DB"/>
    <w:rsid w:val="00C320D8"/>
    <w:rsid w:val="00C345AF"/>
    <w:rsid w:val="00C36A95"/>
    <w:rsid w:val="00C403D3"/>
    <w:rsid w:val="00C40F4E"/>
    <w:rsid w:val="00C525D7"/>
    <w:rsid w:val="00C8011B"/>
    <w:rsid w:val="00C86E7E"/>
    <w:rsid w:val="00C936A7"/>
    <w:rsid w:val="00CA59B1"/>
    <w:rsid w:val="00CC0C1B"/>
    <w:rsid w:val="00CD232F"/>
    <w:rsid w:val="00CD6512"/>
    <w:rsid w:val="00CD772A"/>
    <w:rsid w:val="00CE1585"/>
    <w:rsid w:val="00CF1E2B"/>
    <w:rsid w:val="00CF1F99"/>
    <w:rsid w:val="00D1154D"/>
    <w:rsid w:val="00D22AEC"/>
    <w:rsid w:val="00D22BFC"/>
    <w:rsid w:val="00D2475A"/>
    <w:rsid w:val="00D247D0"/>
    <w:rsid w:val="00D42B48"/>
    <w:rsid w:val="00D55A72"/>
    <w:rsid w:val="00D627B4"/>
    <w:rsid w:val="00D635DD"/>
    <w:rsid w:val="00D87A21"/>
    <w:rsid w:val="00D9565D"/>
    <w:rsid w:val="00DA148D"/>
    <w:rsid w:val="00DA3DCE"/>
    <w:rsid w:val="00DA7A0B"/>
    <w:rsid w:val="00DB2DB4"/>
    <w:rsid w:val="00DB71C6"/>
    <w:rsid w:val="00DC045B"/>
    <w:rsid w:val="00DC218A"/>
    <w:rsid w:val="00DC42C7"/>
    <w:rsid w:val="00DE30FB"/>
    <w:rsid w:val="00DF105D"/>
    <w:rsid w:val="00E15D74"/>
    <w:rsid w:val="00E22017"/>
    <w:rsid w:val="00E233C5"/>
    <w:rsid w:val="00E31258"/>
    <w:rsid w:val="00E37CB7"/>
    <w:rsid w:val="00E40F46"/>
    <w:rsid w:val="00E4744E"/>
    <w:rsid w:val="00E50CB3"/>
    <w:rsid w:val="00E616FC"/>
    <w:rsid w:val="00E77A94"/>
    <w:rsid w:val="00E8433C"/>
    <w:rsid w:val="00E923BF"/>
    <w:rsid w:val="00EC2BFA"/>
    <w:rsid w:val="00EC6D9B"/>
    <w:rsid w:val="00EE0CCF"/>
    <w:rsid w:val="00EE3158"/>
    <w:rsid w:val="00EE5A0E"/>
    <w:rsid w:val="00EF2B2E"/>
    <w:rsid w:val="00F05D6B"/>
    <w:rsid w:val="00F111DD"/>
    <w:rsid w:val="00F15DB2"/>
    <w:rsid w:val="00F175D5"/>
    <w:rsid w:val="00F2278C"/>
    <w:rsid w:val="00F24200"/>
    <w:rsid w:val="00F24BB4"/>
    <w:rsid w:val="00F33A56"/>
    <w:rsid w:val="00F37C1C"/>
    <w:rsid w:val="00F5632A"/>
    <w:rsid w:val="00F600F9"/>
    <w:rsid w:val="00F648D1"/>
    <w:rsid w:val="00F85BE6"/>
    <w:rsid w:val="00F87CAF"/>
    <w:rsid w:val="00FA09BA"/>
    <w:rsid w:val="00FA569B"/>
    <w:rsid w:val="00FB29D1"/>
    <w:rsid w:val="00FC038D"/>
    <w:rsid w:val="00FC7C93"/>
    <w:rsid w:val="00FD2BFF"/>
    <w:rsid w:val="00FD401E"/>
    <w:rsid w:val="00FD52D3"/>
    <w:rsid w:val="00FE2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EBDED"/>
  <w15:docId w15:val="{058B2216-AC50-4F1F-9996-C6E073C5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111DD"/>
    <w:rPr>
      <w:b/>
      <w:bCs/>
    </w:rPr>
  </w:style>
  <w:style w:type="character" w:customStyle="1" w:styleId="CommentSubjectChar">
    <w:name w:val="Comment Subject Char"/>
    <w:basedOn w:val="CommentTextChar"/>
    <w:link w:val="CommentSubject"/>
    <w:uiPriority w:val="99"/>
    <w:semiHidden/>
    <w:rsid w:val="00F111DD"/>
    <w:rPr>
      <w:b/>
      <w:bCs/>
      <w:sz w:val="20"/>
      <w:szCs w:val="20"/>
    </w:rPr>
  </w:style>
  <w:style w:type="paragraph" w:styleId="ListParagraph">
    <w:name w:val="List Paragraph"/>
    <w:basedOn w:val="Normal"/>
    <w:uiPriority w:val="34"/>
    <w:qFormat/>
    <w:rsid w:val="0004230F"/>
    <w:pPr>
      <w:spacing w:after="0" w:line="240" w:lineRule="auto"/>
      <w:ind w:left="720"/>
      <w:contextualSpacing/>
    </w:pPr>
    <w:rPr>
      <w:sz w:val="24"/>
      <w:szCs w:val="24"/>
      <w:lang w:eastAsia="fr-FR"/>
    </w:rPr>
  </w:style>
  <w:style w:type="paragraph" w:styleId="Revision">
    <w:name w:val="Revision"/>
    <w:hidden/>
    <w:uiPriority w:val="99"/>
    <w:semiHidden/>
    <w:rsid w:val="006972E1"/>
    <w:pPr>
      <w:spacing w:after="0" w:line="240" w:lineRule="auto"/>
    </w:pPr>
  </w:style>
  <w:style w:type="paragraph" w:customStyle="1" w:styleId="commentcontentpara">
    <w:name w:val="commentcontentpara"/>
    <w:basedOn w:val="Normal"/>
    <w:rsid w:val="00C217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3748"/>
    <w:pPr>
      <w:tabs>
        <w:tab w:val="center" w:pos="4844"/>
        <w:tab w:val="right" w:pos="9689"/>
      </w:tabs>
      <w:spacing w:after="0" w:line="240" w:lineRule="auto"/>
    </w:pPr>
  </w:style>
  <w:style w:type="character" w:customStyle="1" w:styleId="HeaderChar">
    <w:name w:val="Header Char"/>
    <w:basedOn w:val="DefaultParagraphFont"/>
    <w:link w:val="Header"/>
    <w:uiPriority w:val="99"/>
    <w:rsid w:val="00293748"/>
  </w:style>
  <w:style w:type="paragraph" w:styleId="Footer">
    <w:name w:val="footer"/>
    <w:basedOn w:val="Normal"/>
    <w:link w:val="FooterChar"/>
    <w:uiPriority w:val="99"/>
    <w:unhideWhenUsed/>
    <w:rsid w:val="00293748"/>
    <w:pPr>
      <w:tabs>
        <w:tab w:val="center" w:pos="4844"/>
        <w:tab w:val="right" w:pos="9689"/>
      </w:tabs>
      <w:spacing w:after="0" w:line="240" w:lineRule="auto"/>
    </w:pPr>
  </w:style>
  <w:style w:type="character" w:customStyle="1" w:styleId="FooterChar">
    <w:name w:val="Footer Char"/>
    <w:basedOn w:val="DefaultParagraphFont"/>
    <w:link w:val="Footer"/>
    <w:uiPriority w:val="99"/>
    <w:rsid w:val="00293748"/>
  </w:style>
  <w:style w:type="table" w:styleId="TableGrid">
    <w:name w:val="Table Grid"/>
    <w:basedOn w:val="TableNormal"/>
    <w:uiPriority w:val="39"/>
    <w:rsid w:val="00537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77F3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47754">
      <w:bodyDiv w:val="1"/>
      <w:marLeft w:val="0"/>
      <w:marRight w:val="0"/>
      <w:marTop w:val="0"/>
      <w:marBottom w:val="0"/>
      <w:divBdr>
        <w:top w:val="none" w:sz="0" w:space="0" w:color="auto"/>
        <w:left w:val="none" w:sz="0" w:space="0" w:color="auto"/>
        <w:bottom w:val="none" w:sz="0" w:space="0" w:color="auto"/>
        <w:right w:val="none" w:sz="0" w:space="0" w:color="auto"/>
      </w:divBdr>
      <w:divsChild>
        <w:div w:id="1571887320">
          <w:marLeft w:val="0"/>
          <w:marRight w:val="0"/>
          <w:marTop w:val="0"/>
          <w:marBottom w:val="0"/>
          <w:divBdr>
            <w:top w:val="none" w:sz="0" w:space="0" w:color="auto"/>
            <w:left w:val="none" w:sz="0" w:space="0" w:color="auto"/>
            <w:bottom w:val="none" w:sz="0" w:space="0" w:color="auto"/>
            <w:right w:val="none" w:sz="0" w:space="0" w:color="auto"/>
          </w:divBdr>
        </w:div>
      </w:divsChild>
    </w:div>
    <w:div w:id="404307723">
      <w:bodyDiv w:val="1"/>
      <w:marLeft w:val="0"/>
      <w:marRight w:val="0"/>
      <w:marTop w:val="0"/>
      <w:marBottom w:val="0"/>
      <w:divBdr>
        <w:top w:val="none" w:sz="0" w:space="0" w:color="auto"/>
        <w:left w:val="none" w:sz="0" w:space="0" w:color="auto"/>
        <w:bottom w:val="none" w:sz="0" w:space="0" w:color="auto"/>
        <w:right w:val="none" w:sz="0" w:space="0" w:color="auto"/>
      </w:divBdr>
      <w:divsChild>
        <w:div w:id="77363396">
          <w:marLeft w:val="0"/>
          <w:marRight w:val="0"/>
          <w:marTop w:val="0"/>
          <w:marBottom w:val="0"/>
          <w:divBdr>
            <w:top w:val="none" w:sz="0" w:space="0" w:color="auto"/>
            <w:left w:val="none" w:sz="0" w:space="0" w:color="auto"/>
            <w:bottom w:val="none" w:sz="0" w:space="0" w:color="auto"/>
            <w:right w:val="none" w:sz="0" w:space="0" w:color="auto"/>
          </w:divBdr>
        </w:div>
      </w:divsChild>
    </w:div>
    <w:div w:id="744030893">
      <w:bodyDiv w:val="1"/>
      <w:marLeft w:val="0"/>
      <w:marRight w:val="0"/>
      <w:marTop w:val="0"/>
      <w:marBottom w:val="0"/>
      <w:divBdr>
        <w:top w:val="none" w:sz="0" w:space="0" w:color="auto"/>
        <w:left w:val="none" w:sz="0" w:space="0" w:color="auto"/>
        <w:bottom w:val="none" w:sz="0" w:space="0" w:color="auto"/>
        <w:right w:val="none" w:sz="0" w:space="0" w:color="auto"/>
      </w:divBdr>
      <w:divsChild>
        <w:div w:id="1698383815">
          <w:marLeft w:val="0"/>
          <w:marRight w:val="0"/>
          <w:marTop w:val="0"/>
          <w:marBottom w:val="0"/>
          <w:divBdr>
            <w:top w:val="none" w:sz="0" w:space="0" w:color="auto"/>
            <w:left w:val="none" w:sz="0" w:space="0" w:color="auto"/>
            <w:bottom w:val="none" w:sz="0" w:space="0" w:color="auto"/>
            <w:right w:val="none" w:sz="0" w:space="0" w:color="auto"/>
          </w:divBdr>
        </w:div>
      </w:divsChild>
    </w:div>
    <w:div w:id="1212036402">
      <w:bodyDiv w:val="1"/>
      <w:marLeft w:val="0"/>
      <w:marRight w:val="0"/>
      <w:marTop w:val="0"/>
      <w:marBottom w:val="0"/>
      <w:divBdr>
        <w:top w:val="none" w:sz="0" w:space="0" w:color="auto"/>
        <w:left w:val="none" w:sz="0" w:space="0" w:color="auto"/>
        <w:bottom w:val="none" w:sz="0" w:space="0" w:color="auto"/>
        <w:right w:val="none" w:sz="0" w:space="0" w:color="auto"/>
      </w:divBdr>
      <w:divsChild>
        <w:div w:id="9095844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cid:73f173ef-e4f6-48a8-b456-99035c6cd8ec@eurprd01.prod.exchangelabs.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so.undp.org/content/somalia/en/home/projects/un-electoral-support-projec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52e4e1a6-d719-42c7-aab6-51fccc4dad07@eurprd01.prod.exchangelabs.com" TargetMode="External"/><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iec.so" TargetMode="External"/><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7B8754AF398D448465271227C73C84" ma:contentTypeVersion="14" ma:contentTypeDescription="Create a new document." ma:contentTypeScope="" ma:versionID="15e089b7c0bdcdfb265c49791217cd0b">
  <xsd:schema xmlns:xsd="http://www.w3.org/2001/XMLSchema" xmlns:xs="http://www.w3.org/2001/XMLSchema" xmlns:p="http://schemas.microsoft.com/office/2006/metadata/properties" xmlns:ns2="f1b4f654-7487-4408-affb-c7bc2a700840" xmlns:ns3="b676d75a-79dc-47ac-8889-c73a49a72abf" targetNamespace="http://schemas.microsoft.com/office/2006/metadata/properties" ma:root="true" ma:fieldsID="64f237cb7ba6c9485d990e9925659f5b" ns2:_="" ns3:_="">
    <xsd:import namespace="f1b4f654-7487-4408-affb-c7bc2a700840"/>
    <xsd:import namespace="b676d75a-79dc-47ac-8889-c73a49a72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4f654-7487-4408-affb-c7bc2a70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6d75a-79dc-47ac-8889-c73a49a72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1b4f654-7487-4408-affb-c7bc2a700840" xsi:nil="true"/>
  </documentManagement>
</p:properties>
</file>

<file path=customXml/itemProps1.xml><?xml version="1.0" encoding="utf-8"?>
<ds:datastoreItem xmlns:ds="http://schemas.openxmlformats.org/officeDocument/2006/customXml" ds:itemID="{C8CFC41F-DE1C-4E91-A749-94BFFF72FFAC}">
  <ds:schemaRefs>
    <ds:schemaRef ds:uri="http://schemas.openxmlformats.org/officeDocument/2006/bibliography"/>
  </ds:schemaRefs>
</ds:datastoreItem>
</file>

<file path=customXml/itemProps2.xml><?xml version="1.0" encoding="utf-8"?>
<ds:datastoreItem xmlns:ds="http://schemas.openxmlformats.org/officeDocument/2006/customXml" ds:itemID="{4F9A4BDF-5D58-4C46-92F7-E7C406FD10D0}"/>
</file>

<file path=customXml/itemProps3.xml><?xml version="1.0" encoding="utf-8"?>
<ds:datastoreItem xmlns:ds="http://schemas.openxmlformats.org/officeDocument/2006/customXml" ds:itemID="{ABA5E70D-8407-4918-A0E2-BE3A46F04FC1}"/>
</file>

<file path=customXml/itemProps4.xml><?xml version="1.0" encoding="utf-8"?>
<ds:datastoreItem xmlns:ds="http://schemas.openxmlformats.org/officeDocument/2006/customXml" ds:itemID="{13231E26-52D4-4667-98E1-7D23C36FAFF3}"/>
</file>

<file path=docProps/app.xml><?xml version="1.0" encoding="utf-8"?>
<Properties xmlns="http://schemas.openxmlformats.org/officeDocument/2006/extended-properties" xmlns:vt="http://schemas.openxmlformats.org/officeDocument/2006/docPropsVTypes">
  <Template>Normal</Template>
  <TotalTime>1</TotalTime>
  <Pages>40</Pages>
  <Words>17337</Words>
  <Characters>98822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Bounegru</dc:creator>
  <cp:lastModifiedBy>Mary Cummins</cp:lastModifiedBy>
  <cp:revision>2</cp:revision>
  <dcterms:created xsi:type="dcterms:W3CDTF">2022-02-17T09:29:00Z</dcterms:created>
  <dcterms:modified xsi:type="dcterms:W3CDTF">2022-02-17T09:29:00Z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0x010100EC7B8754AF398D448465271227C73C84</vt:lpwstr>
  </property>
</Properties>
</file>