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6EFB400E"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47121271" w:rsidR="00CB02F7" w:rsidRPr="00DA772A" w:rsidRDefault="00CB02F7" w:rsidP="008364E5">
      <w:pPr>
        <w:jc w:val="center"/>
        <w:rPr>
          <w:b/>
          <w:bCs/>
          <w:caps/>
          <w:lang w:val="en-US"/>
        </w:rPr>
      </w:pPr>
      <w:r w:rsidRPr="00627A1C">
        <w:rPr>
          <w:b/>
          <w:bCs/>
          <w:caps/>
        </w:rPr>
        <w:t>COUNTRY:</w:t>
      </w:r>
      <w:r w:rsidR="00A47DDA" w:rsidRPr="00627A1C">
        <w:rPr>
          <w:bCs/>
          <w:iCs/>
          <w:snapToGrid w:val="0"/>
        </w:rPr>
        <w:t xml:space="preserve"> </w:t>
      </w:r>
      <w:r w:rsidR="00500BBB">
        <w:rPr>
          <w:bCs/>
          <w:iCs/>
          <w:snapToGrid w:val="0"/>
        </w:rPr>
        <w:t>Kyrgyz Republic</w:t>
      </w:r>
    </w:p>
    <w:p w14:paraId="28AB750A" w14:textId="3C407035"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4D141E" w:rsidRPr="00627A1C">
        <w:rPr>
          <w:b/>
          <w:bCs/>
          <w:caps/>
        </w:rPr>
        <w:fldChar w:fldCharType="begin">
          <w:ffData>
            <w:name w:val="reporttype"/>
            <w:enabled/>
            <w:calcOnExit w:val="0"/>
            <w:ddList>
              <w:result w:val="3"/>
              <w:listEntry w:val="please select"/>
              <w:listEntry w:val="semi-annual"/>
              <w:listEntry w:val="annual"/>
              <w:listEntry w:val="final"/>
            </w:ddList>
          </w:ffData>
        </w:fldChar>
      </w:r>
      <w:bookmarkStart w:id="0" w:name="reporttype"/>
      <w:r w:rsidR="004D141E" w:rsidRPr="00627A1C">
        <w:rPr>
          <w:b/>
          <w:bCs/>
          <w:caps/>
        </w:rPr>
        <w:instrText xml:space="preserve"> FORMDROPDOWN </w:instrText>
      </w:r>
      <w:r w:rsidR="003B34C6">
        <w:rPr>
          <w:b/>
          <w:bCs/>
          <w:caps/>
        </w:rPr>
      </w:r>
      <w:r w:rsidR="003B34C6">
        <w:rPr>
          <w:b/>
          <w:bCs/>
          <w:caps/>
        </w:rPr>
        <w:fldChar w:fldCharType="separate"/>
      </w:r>
      <w:r w:rsidR="004D141E" w:rsidRPr="00627A1C">
        <w:rPr>
          <w:b/>
          <w:bCs/>
          <w:caps/>
        </w:rPr>
        <w:fldChar w:fldCharType="end"/>
      </w:r>
      <w:bookmarkEnd w:id="0"/>
    </w:p>
    <w:p w14:paraId="54B5CFAE" w14:textId="58E9C552" w:rsidR="00CB02F7" w:rsidRPr="00F10B37" w:rsidRDefault="007C288F" w:rsidP="008364E5">
      <w:pPr>
        <w:jc w:val="center"/>
        <w:rPr>
          <w:b/>
          <w:bCs/>
          <w:caps/>
          <w:lang w:val="en-US"/>
        </w:rPr>
      </w:pPr>
      <w:r>
        <w:rPr>
          <w:b/>
          <w:bCs/>
          <w:caps/>
        </w:rPr>
        <w:t>YEAR</w:t>
      </w:r>
      <w:r w:rsidR="00793DE6" w:rsidRPr="00627A1C">
        <w:rPr>
          <w:b/>
          <w:bCs/>
          <w:caps/>
        </w:rPr>
        <w:t xml:space="preserve"> of report</w:t>
      </w:r>
      <w:r w:rsidR="00F05682" w:rsidRPr="00627A1C">
        <w:rPr>
          <w:b/>
          <w:bCs/>
          <w:caps/>
        </w:rPr>
        <w:t xml:space="preserve">: </w:t>
      </w:r>
      <w:r w:rsidR="00500BBB">
        <w:rPr>
          <w:bCs/>
          <w:iCs/>
          <w:snapToGrid w:val="0"/>
          <w:lang w:val="ru-RU"/>
        </w:rPr>
        <w:t>202</w:t>
      </w:r>
      <w:r w:rsidR="00F10B37">
        <w:rPr>
          <w:bCs/>
          <w:iCs/>
          <w:snapToGrid w:val="0"/>
          <w:lang w:val="en-US"/>
        </w:rPr>
        <w:t>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700472FD"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323179">
              <w:rPr>
                <w:rFonts w:ascii="Times New Roman" w:hAnsi="Times New Roman" w:cs="Times New Roman"/>
                <w:bCs/>
                <w:iCs/>
                <w:snapToGrid w:val="0"/>
                <w:sz w:val="24"/>
                <w:szCs w:val="24"/>
              </w:rPr>
              <w:t xml:space="preserve">Empowering women and girls affected by migration for inclusive and peaceful community development and peacebuilding </w:t>
            </w:r>
          </w:p>
          <w:p w14:paraId="7336EAC3" w14:textId="136E63E2" w:rsidR="00793DE6" w:rsidRPr="00627A1C" w:rsidRDefault="00793DE6" w:rsidP="00793DE6">
            <w:pPr>
              <w:rPr>
                <w:b/>
              </w:rPr>
            </w:pPr>
            <w:r w:rsidRPr="00627A1C">
              <w:rPr>
                <w:b/>
              </w:rPr>
              <w:t xml:space="preserve">Project Number from MPTF-O Gateway: </w:t>
            </w:r>
            <w:r w:rsidR="00323179">
              <w:rPr>
                <w:b/>
              </w:rPr>
              <w:fldChar w:fldCharType="begin">
                <w:ffData>
                  <w:name w:val="projtype"/>
                  <w:enabled/>
                  <w:calcOnExit w:val="0"/>
                  <w:ddList>
                    <w:listEntry w:val="please select"/>
                    <w:listEntry w:val="IRF"/>
                    <w:listEntry w:val="PRF"/>
                  </w:ddList>
                </w:ffData>
              </w:fldChar>
            </w:r>
            <w:bookmarkStart w:id="1" w:name="projtype"/>
            <w:r w:rsidR="00323179">
              <w:rPr>
                <w:b/>
              </w:rPr>
              <w:instrText xml:space="preserve"> FORMDROPDOWN </w:instrText>
            </w:r>
            <w:r w:rsidR="003B34C6">
              <w:rPr>
                <w:b/>
              </w:rPr>
            </w:r>
            <w:r w:rsidR="003B34C6">
              <w:rPr>
                <w:b/>
              </w:rPr>
              <w:fldChar w:fldCharType="separate"/>
            </w:r>
            <w:r w:rsidR="00323179">
              <w:rPr>
                <w:b/>
              </w:rPr>
              <w:fldChar w:fldCharType="end"/>
            </w:r>
            <w:bookmarkEnd w:id="1"/>
            <w:r w:rsidR="00A43B9C" w:rsidRPr="00627A1C">
              <w:rPr>
                <w:b/>
              </w:rPr>
              <w:t xml:space="preserve">   </w:t>
            </w:r>
            <w:r w:rsidR="00323179">
              <w:rPr>
                <w:b/>
              </w:rPr>
              <w:t>00118849</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3B34C6">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3B34C6">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Первая прописная"/>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1A9330BB"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3B34C6">
              <w:rPr>
                <w:rFonts w:ascii="Times New Roman" w:hAnsi="Times New Roman" w:cs="Times New Roman"/>
                <w:b/>
                <w:sz w:val="24"/>
                <w:szCs w:val="24"/>
              </w:rPr>
            </w:r>
            <w:r w:rsidR="003B34C6">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proofErr w:type="gramStart"/>
            <w:r w:rsidR="00323179">
              <w:rPr>
                <w:rFonts w:ascii="Times New Roman" w:hAnsi="Times New Roman" w:cs="Times New Roman"/>
                <w:b/>
                <w:sz w:val="24"/>
                <w:szCs w:val="24"/>
              </w:rPr>
              <w:t>IOM</w:t>
            </w:r>
            <w:r w:rsidR="00A43B9C" w:rsidRPr="00627A1C">
              <w:rPr>
                <w:rFonts w:ascii="Times New Roman" w:hAnsi="Times New Roman" w:cs="Times New Roman"/>
                <w:b/>
                <w:sz w:val="24"/>
                <w:szCs w:val="24"/>
              </w:rPr>
              <w:t xml:space="preserve">  (</w:t>
            </w:r>
            <w:proofErr w:type="gramEnd"/>
            <w:r w:rsidR="00A43B9C" w:rsidRPr="00627A1C">
              <w:rPr>
                <w:rFonts w:ascii="Times New Roman" w:hAnsi="Times New Roman" w:cs="Times New Roman"/>
                <w:b/>
                <w:sz w:val="24"/>
                <w:szCs w:val="24"/>
              </w:rPr>
              <w:t>Convening Agency)</w:t>
            </w:r>
          </w:p>
          <w:p w14:paraId="50ED535B" w14:textId="7A696EE4"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3B34C6">
              <w:rPr>
                <w:rFonts w:ascii="Times New Roman" w:hAnsi="Times New Roman" w:cs="Times New Roman"/>
                <w:b/>
                <w:sz w:val="24"/>
                <w:szCs w:val="24"/>
              </w:rPr>
            </w:r>
            <w:r w:rsidR="003B34C6">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323179">
              <w:rPr>
                <w:rFonts w:ascii="Times New Roman" w:hAnsi="Times New Roman" w:cs="Times New Roman"/>
                <w:b/>
                <w:sz w:val="24"/>
                <w:szCs w:val="24"/>
              </w:rPr>
              <w:t>UN Women</w:t>
            </w:r>
          </w:p>
          <w:p w14:paraId="3BA3B1FC" w14:textId="4C95EC2B"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2" w:name="recipeinttype"/>
            <w:r w:rsidRPr="00627A1C">
              <w:rPr>
                <w:rFonts w:ascii="Times New Roman" w:hAnsi="Times New Roman" w:cs="Times New Roman"/>
                <w:b/>
                <w:sz w:val="24"/>
                <w:szCs w:val="24"/>
              </w:rPr>
              <w:instrText xml:space="preserve"> FORMDROPDOWN </w:instrText>
            </w:r>
            <w:r w:rsidR="003B34C6">
              <w:rPr>
                <w:rFonts w:ascii="Times New Roman" w:hAnsi="Times New Roman" w:cs="Times New Roman"/>
                <w:b/>
                <w:sz w:val="24"/>
                <w:szCs w:val="24"/>
              </w:rPr>
            </w:r>
            <w:r w:rsidR="003B34C6">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323179">
              <w:rPr>
                <w:rFonts w:ascii="Times New Roman" w:hAnsi="Times New Roman" w:cs="Times New Roman"/>
                <w:b/>
                <w:sz w:val="24"/>
                <w:szCs w:val="24"/>
              </w:rPr>
              <w:t>ILO</w:t>
            </w:r>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3B34C6">
              <w:rPr>
                <w:rFonts w:ascii="Times New Roman" w:hAnsi="Times New Roman" w:cs="Times New Roman"/>
                <w:b/>
                <w:sz w:val="24"/>
                <w:szCs w:val="24"/>
              </w:rPr>
            </w:r>
            <w:r w:rsidR="003B34C6">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4" w:name="recipienttype"/>
            <w:r w:rsidRPr="00627A1C">
              <w:rPr>
                <w:rFonts w:ascii="Times New Roman" w:hAnsi="Times New Roman" w:cs="Times New Roman"/>
                <w:b/>
                <w:sz w:val="24"/>
                <w:szCs w:val="24"/>
              </w:rPr>
              <w:instrText xml:space="preserve"> FORMDROPDOWN </w:instrText>
            </w:r>
            <w:r w:rsidR="003B34C6">
              <w:rPr>
                <w:rFonts w:ascii="Times New Roman" w:hAnsi="Times New Roman" w:cs="Times New Roman"/>
                <w:b/>
                <w:sz w:val="24"/>
                <w:szCs w:val="24"/>
              </w:rPr>
            </w:r>
            <w:r w:rsidR="003B34C6">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627A1C" w14:paraId="3B6DAA11" w14:textId="77777777" w:rsidTr="00F23D0F">
        <w:trPr>
          <w:trHeight w:val="368"/>
        </w:trPr>
        <w:tc>
          <w:tcPr>
            <w:tcW w:w="10080" w:type="dxa"/>
            <w:gridSpan w:val="2"/>
          </w:tcPr>
          <w:p w14:paraId="05BCD0D9" w14:textId="09BB90A2"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323179">
              <w:rPr>
                <w:bCs/>
                <w:iCs/>
                <w:snapToGrid w:val="0"/>
              </w:rPr>
              <w:t>25 November 2019</w:t>
            </w:r>
          </w:p>
          <w:p w14:paraId="37A4BB59" w14:textId="569F147C"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323179">
              <w:rPr>
                <w:bCs/>
                <w:iCs/>
                <w:snapToGrid w:val="0"/>
              </w:rPr>
              <w:t>21 November 2021 (after 6 months NCE)</w:t>
            </w:r>
          </w:p>
          <w:p w14:paraId="45B406BF" w14:textId="039858F5"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4D141E" w:rsidRPr="00627A1C">
              <w:rPr>
                <w:bCs/>
                <w:iCs/>
                <w:snapToGrid w:val="0"/>
              </w:rPr>
              <w:fldChar w:fldCharType="begin">
                <w:ffData>
                  <w:name w:val="enddate"/>
                  <w:enabled/>
                  <w:calcOnExit w:val="0"/>
                  <w:ddList>
                    <w:result w:val="1"/>
                    <w:listEntry w:val="please select"/>
                    <w:listEntry w:val="Yes"/>
                    <w:listEntry w:val="No"/>
                  </w:ddList>
                </w:ffData>
              </w:fldChar>
            </w:r>
            <w:bookmarkStart w:id="6" w:name="enddate"/>
            <w:r w:rsidR="004D141E" w:rsidRPr="00627A1C">
              <w:rPr>
                <w:bCs/>
                <w:iCs/>
                <w:snapToGrid w:val="0"/>
              </w:rPr>
              <w:instrText xml:space="preserve"> FORMDROPDOWN </w:instrText>
            </w:r>
            <w:r w:rsidR="003B34C6">
              <w:rPr>
                <w:bCs/>
                <w:iCs/>
                <w:snapToGrid w:val="0"/>
              </w:rPr>
            </w:r>
            <w:r w:rsidR="003B34C6">
              <w:rPr>
                <w:bCs/>
                <w:iCs/>
                <w:snapToGrid w:val="0"/>
              </w:rPr>
              <w:fldChar w:fldCharType="separate"/>
            </w:r>
            <w:r w:rsidR="004D141E" w:rsidRPr="00627A1C">
              <w:rPr>
                <w:bCs/>
                <w:iCs/>
                <w:snapToGrid w:val="0"/>
              </w:rPr>
              <w:fldChar w:fldCharType="end"/>
            </w:r>
            <w:bookmarkEnd w:id="6"/>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090F1052" w:rsidR="00793DE6" w:rsidRPr="00627A1C" w:rsidRDefault="00323179" w:rsidP="00F23D0F">
            <w:r>
              <w:fldChar w:fldCharType="begin">
                <w:ffData>
                  <w:name w:val=""/>
                  <w:enabled/>
                  <w:calcOnExit w:val="0"/>
                  <w:checkBox>
                    <w:sizeAuto/>
                    <w:default w:val="1"/>
                  </w:checkBox>
                </w:ffData>
              </w:fldChar>
            </w:r>
            <w:r>
              <w:instrText xml:space="preserve"> FORMCHECKBOX </w:instrText>
            </w:r>
            <w:r w:rsidR="003B34C6">
              <w:fldChar w:fldCharType="separate"/>
            </w:r>
            <w:r>
              <w:fldChar w:fldCharType="end"/>
            </w:r>
            <w:r w:rsidR="00793DE6"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3B34C6">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3B34C6">
              <w:fldChar w:fldCharType="separate"/>
            </w:r>
            <w:r w:rsidRPr="00627A1C">
              <w:fldChar w:fldCharType="end"/>
            </w:r>
            <w:r w:rsidRPr="00627A1C">
              <w:t xml:space="preserve"> Transition from UN or regional peacekeeping or special political missions</w:t>
            </w:r>
          </w:p>
          <w:p w14:paraId="65EB2D34" w14:textId="63C21362" w:rsidR="00793DE6" w:rsidRPr="00323179"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3B34C6">
              <w:fldChar w:fldCharType="separate"/>
            </w:r>
            <w:r w:rsidRPr="00627A1C">
              <w:fldChar w:fldCharType="end"/>
            </w:r>
            <w:r w:rsidRPr="00627A1C">
              <w:t xml:space="preserve"> Cross-border or regional project</w:t>
            </w: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7"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7"/>
          <w:p w14:paraId="0D6CD3C0" w14:textId="5C624580" w:rsidR="00793DE6" w:rsidRPr="00627A1C" w:rsidRDefault="00323179" w:rsidP="00F23D0F">
            <w:pPr>
              <w:rPr>
                <w:iCs/>
              </w:rPr>
            </w:pPr>
            <w:r>
              <w:rPr>
                <w:bCs/>
                <w:iCs/>
                <w:snapToGrid w:val="0"/>
              </w:rPr>
              <w:t>IOM</w:t>
            </w:r>
            <w:r w:rsidR="00006EC0" w:rsidRPr="00627A1C">
              <w:rPr>
                <w:bCs/>
                <w:iCs/>
                <w:snapToGrid w:val="0"/>
              </w:rPr>
              <w:t xml:space="preserve">   </w:t>
            </w:r>
            <w:r w:rsidR="00006EC0" w:rsidRPr="00627A1C">
              <w:rPr>
                <w:b/>
                <w:bCs/>
                <w:iCs/>
              </w:rPr>
              <w:t xml:space="preserve">                                       </w:t>
            </w:r>
            <w:r>
              <w:rPr>
                <w:b/>
                <w:bCs/>
                <w:iCs/>
              </w:rPr>
              <w:t xml:space="preserve">  </w:t>
            </w:r>
            <w:r w:rsidR="00006EC0" w:rsidRPr="00627A1C">
              <w:rPr>
                <w:b/>
                <w:bCs/>
                <w:iCs/>
              </w:rPr>
              <w:t xml:space="preserve">  </w:t>
            </w:r>
            <w:r w:rsidR="00793DE6" w:rsidRPr="00627A1C">
              <w:rPr>
                <w:iCs/>
              </w:rPr>
              <w:t xml:space="preserve">$ </w:t>
            </w:r>
            <w:r>
              <w:rPr>
                <w:bCs/>
                <w:iCs/>
                <w:snapToGrid w:val="0"/>
              </w:rPr>
              <w:t>500,000</w:t>
            </w:r>
          </w:p>
          <w:p w14:paraId="23041C68" w14:textId="705B3816" w:rsidR="00793DE6" w:rsidRPr="00627A1C" w:rsidRDefault="00323179"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 Women</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500,000</w:t>
            </w:r>
          </w:p>
          <w:p w14:paraId="6FC28956" w14:textId="64CD87CA" w:rsidR="00793DE6" w:rsidRPr="00627A1C" w:rsidRDefault="00323179"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ILO</w:t>
            </w:r>
            <w:r w:rsidR="00006EC0"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450,000</w:t>
            </w:r>
          </w:p>
          <w:p w14:paraId="5E09328A" w14:textId="4F74A3AE"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323179">
              <w:rPr>
                <w:rFonts w:ascii="Times New Roman" w:hAnsi="Times New Roman" w:cs="Times New Roman"/>
                <w:bCs/>
                <w:iCs/>
                <w:snapToGrid w:val="0"/>
                <w:sz w:val="24"/>
                <w:szCs w:val="24"/>
              </w:rPr>
              <w:t>1,450,000</w:t>
            </w:r>
          </w:p>
          <w:p w14:paraId="21E4CBF9" w14:textId="371562EF"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w:t>
            </w:r>
            <w:r w:rsidR="00B22316" w:rsidRPr="00494292">
              <w:rPr>
                <w:rFonts w:ascii="Times New Roman" w:hAnsi="Times New Roman" w:cs="Times New Roman"/>
                <w:b/>
                <w:iCs/>
                <w:snapToGrid w:val="0"/>
                <w:sz w:val="24"/>
                <w:szCs w:val="24"/>
              </w:rPr>
              <w:t>TOTAL</w:t>
            </w:r>
            <w:r w:rsidR="00B22316" w:rsidRPr="00494292">
              <w:rPr>
                <w:rFonts w:ascii="Times New Roman" w:hAnsi="Times New Roman" w:cs="Times New Roman"/>
                <w:bCs/>
                <w:iCs/>
                <w:snapToGrid w:val="0"/>
                <w:sz w:val="24"/>
                <w:szCs w:val="24"/>
              </w:rPr>
              <w:t xml:space="preserve"> </w:t>
            </w:r>
            <w:r w:rsidRPr="00494292">
              <w:rPr>
                <w:rFonts w:ascii="Times New Roman" w:hAnsi="Times New Roman" w:cs="Times New Roman"/>
                <w:bCs/>
                <w:iCs/>
                <w:snapToGrid w:val="0"/>
                <w:sz w:val="24"/>
                <w:szCs w:val="24"/>
              </w:rPr>
              <w:t>project budget</w:t>
            </w:r>
            <w:r w:rsidRPr="00397D5B">
              <w:rPr>
                <w:rFonts w:ascii="Times New Roman" w:hAnsi="Times New Roman" w:cs="Times New Roman"/>
                <w:bCs/>
                <w:iCs/>
                <w:snapToGrid w:val="0"/>
                <w:sz w:val="24"/>
                <w:szCs w:val="24"/>
              </w:rPr>
              <w:t>:</w:t>
            </w:r>
            <w:r w:rsidRPr="00627A1C">
              <w:rPr>
                <w:rFonts w:ascii="Times New Roman" w:hAnsi="Times New Roman" w:cs="Times New Roman"/>
                <w:bCs/>
                <w:iCs/>
                <w:snapToGrid w:val="0"/>
                <w:sz w:val="24"/>
                <w:szCs w:val="24"/>
              </w:rPr>
              <w:t xml:space="preserve"> </w:t>
            </w:r>
            <w:r w:rsidR="00F10B37">
              <w:rPr>
                <w:rFonts w:ascii="Times New Roman" w:hAnsi="Times New Roman" w:cs="Times New Roman"/>
                <w:bCs/>
                <w:iCs/>
                <w:snapToGrid w:val="0"/>
                <w:sz w:val="24"/>
                <w:szCs w:val="24"/>
              </w:rPr>
              <w:t>100</w:t>
            </w:r>
            <w:r w:rsidR="00397D5B" w:rsidRPr="00494292">
              <w:rPr>
                <w:rFonts w:ascii="Times New Roman" w:hAnsi="Times New Roman" w:cs="Times New Roman"/>
                <w:b/>
                <w:iCs/>
                <w:snapToGrid w:val="0"/>
                <w:sz w:val="24"/>
                <w:szCs w:val="24"/>
              </w:rPr>
              <w:t>%</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5F48B706" w14:textId="3B771DE1"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03A24537" w14:textId="76FA91F6" w:rsidR="00970F4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focused on gender equality or women’s empowerment: </w:t>
            </w:r>
          </w:p>
          <w:p w14:paraId="330445B1" w14:textId="3894E2BB" w:rsidR="00323179" w:rsidRDefault="00323179" w:rsidP="00006EC0">
            <w:r>
              <w:t xml:space="preserve">As per submitted project budget: </w:t>
            </w:r>
            <w:r w:rsidRPr="00323179">
              <w:rPr>
                <w:b/>
                <w:bCs/>
              </w:rPr>
              <w:t>USD 1,158,062.15 (80%)</w:t>
            </w:r>
          </w:p>
          <w:p w14:paraId="42CAF8E0" w14:textId="68224E44" w:rsidR="00323179" w:rsidRDefault="00323179" w:rsidP="00006EC0">
            <w:r>
              <w:t xml:space="preserve">As per tested methodology for tracking finance on GEWE calculation: </w:t>
            </w:r>
            <w:r w:rsidRPr="00323179">
              <w:rPr>
                <w:b/>
                <w:bCs/>
              </w:rPr>
              <w:t>USD 1,179,470 (81.34%)</w:t>
            </w:r>
          </w:p>
          <w:p w14:paraId="07216557" w14:textId="77777777" w:rsidR="00323179" w:rsidRPr="00627A1C" w:rsidRDefault="00323179" w:rsidP="00006EC0"/>
          <w:p w14:paraId="0345EEE7" w14:textId="49781AEB" w:rsidR="00006EC0" w:rsidRPr="00397D5B" w:rsidRDefault="00006EC0" w:rsidP="00006EC0">
            <w:r w:rsidRPr="00397D5B">
              <w:t xml:space="preserve">Amount expended to date on activities focused on gender equality or women’s empowerment: </w:t>
            </w:r>
          </w:p>
          <w:p w14:paraId="76E5C34A" w14:textId="3FC57B65" w:rsidR="00323179" w:rsidRPr="00494292" w:rsidRDefault="00323179" w:rsidP="00006EC0">
            <w:r w:rsidRPr="00494292">
              <w:t xml:space="preserve">As per submitted project budget (80% for GEWE): </w:t>
            </w:r>
            <w:r w:rsidR="00397D5B" w:rsidRPr="00397D5B">
              <w:rPr>
                <w:b/>
                <w:bCs/>
              </w:rPr>
              <w:t>USD 1,158,062.15</w:t>
            </w:r>
          </w:p>
          <w:p w14:paraId="21049A1E" w14:textId="684248E8" w:rsidR="00323179" w:rsidRPr="00494292" w:rsidRDefault="00323179" w:rsidP="00006EC0">
            <w:r w:rsidRPr="00494292">
              <w:t xml:space="preserve">As per tested methodology for tracking finance on GEWE calculation: </w:t>
            </w:r>
            <w:r w:rsidR="005B5C3E" w:rsidRPr="00494292">
              <w:rPr>
                <w:b/>
                <w:bCs/>
              </w:rPr>
              <w:t>87.79% USD</w:t>
            </w:r>
            <w:r w:rsidR="005B5C3E" w:rsidRPr="00494292">
              <w:t xml:space="preserve"> </w:t>
            </w:r>
          </w:p>
          <w:p w14:paraId="2EA0EA90" w14:textId="4C68766B" w:rsidR="00323179" w:rsidRPr="00627A1C" w:rsidRDefault="00323179" w:rsidP="00006EC0">
            <w:r w:rsidRPr="00494292">
              <w:t>Expended and Committed as of November 2021:</w:t>
            </w:r>
            <w:r w:rsidR="00397D5B" w:rsidRPr="00397D5B">
              <w:t xml:space="preserve"> </w:t>
            </w:r>
            <w:r w:rsidR="00397D5B" w:rsidRPr="00494292">
              <w:rPr>
                <w:b/>
                <w:bCs/>
              </w:rPr>
              <w:t>USD</w:t>
            </w:r>
            <w:r w:rsidRPr="00494292">
              <w:rPr>
                <w:b/>
                <w:bCs/>
              </w:rPr>
              <w:t xml:space="preserve"> </w:t>
            </w:r>
            <w:r w:rsidR="00397D5B" w:rsidRPr="00494292">
              <w:rPr>
                <w:b/>
                <w:bCs/>
              </w:rPr>
              <w:t>1,181,371.22</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2F1D1987" w:rsidR="009B18EB" w:rsidRPr="00627A1C" w:rsidRDefault="009B18EB" w:rsidP="00F23D0F">
            <w:pPr>
              <w:rPr>
                <w:b/>
                <w:bCs/>
                <w:iCs/>
              </w:rPr>
            </w:pPr>
            <w:r w:rsidRPr="00627A1C">
              <w:rPr>
                <w:b/>
                <w:bCs/>
                <w:iCs/>
              </w:rPr>
              <w:lastRenderedPageBreak/>
              <w:t xml:space="preserve">Project Gender Marker: </w:t>
            </w:r>
            <w:r w:rsidR="004D141E" w:rsidRPr="00627A1C">
              <w:rPr>
                <w:b/>
                <w:bCs/>
                <w:iCs/>
              </w:rPr>
              <w:fldChar w:fldCharType="begin">
                <w:ffData>
                  <w:name w:val="gendermarker"/>
                  <w:enabled/>
                  <w:calcOnExit w:val="0"/>
                  <w:ddList>
                    <w:result w:val="1"/>
                    <w:listEntry w:val="please select"/>
                    <w:listEntry w:val="GM3"/>
                    <w:listEntry w:val="GM2"/>
                    <w:listEntry w:val="GM1"/>
                  </w:ddList>
                </w:ffData>
              </w:fldChar>
            </w:r>
            <w:bookmarkStart w:id="8" w:name="gendermarker"/>
            <w:r w:rsidR="004D141E" w:rsidRPr="00627A1C">
              <w:rPr>
                <w:b/>
                <w:bCs/>
                <w:iCs/>
              </w:rPr>
              <w:instrText xml:space="preserve"> FORMDROPDOWN </w:instrText>
            </w:r>
            <w:r w:rsidR="003B34C6">
              <w:rPr>
                <w:b/>
                <w:bCs/>
                <w:iCs/>
              </w:rPr>
            </w:r>
            <w:r w:rsidR="003B34C6">
              <w:rPr>
                <w:b/>
                <w:bCs/>
                <w:iCs/>
              </w:rPr>
              <w:fldChar w:fldCharType="separate"/>
            </w:r>
            <w:r w:rsidR="004D141E" w:rsidRPr="00627A1C">
              <w:rPr>
                <w:b/>
                <w:bCs/>
                <w:iCs/>
              </w:rPr>
              <w:fldChar w:fldCharType="end"/>
            </w:r>
            <w:bookmarkEnd w:id="8"/>
            <w:r w:rsidR="00323179">
              <w:rPr>
                <w:b/>
                <w:bCs/>
                <w:iCs/>
              </w:rPr>
              <w:t xml:space="preserve">  </w:t>
            </w:r>
          </w:p>
          <w:p w14:paraId="3A104835" w14:textId="0A692371" w:rsidR="009B18EB" w:rsidRPr="00627A1C" w:rsidRDefault="009B18EB" w:rsidP="00F23D0F">
            <w:pPr>
              <w:rPr>
                <w:b/>
                <w:bCs/>
                <w:iCs/>
              </w:rPr>
            </w:pPr>
            <w:r w:rsidRPr="00627A1C">
              <w:rPr>
                <w:b/>
                <w:bCs/>
                <w:iCs/>
              </w:rPr>
              <w:t xml:space="preserve">Project Risk Marker: </w:t>
            </w:r>
            <w:r w:rsidR="004D141E" w:rsidRPr="00627A1C">
              <w:rPr>
                <w:b/>
                <w:bCs/>
                <w:iCs/>
              </w:rPr>
              <w:fldChar w:fldCharType="begin">
                <w:ffData>
                  <w:name w:val="riskmarker"/>
                  <w:enabled/>
                  <w:calcOnExit w:val="0"/>
                  <w:ddList>
                    <w:result w:val="1"/>
                    <w:listEntry w:val="please select"/>
                    <w:listEntry w:val="Low"/>
                    <w:listEntry w:val="Medium"/>
                    <w:listEntry w:val="High"/>
                  </w:ddList>
                </w:ffData>
              </w:fldChar>
            </w:r>
            <w:bookmarkStart w:id="9" w:name="riskmarker"/>
            <w:r w:rsidR="004D141E" w:rsidRPr="00627A1C">
              <w:rPr>
                <w:b/>
                <w:bCs/>
                <w:iCs/>
              </w:rPr>
              <w:instrText xml:space="preserve"> FORMDROPDOWN </w:instrText>
            </w:r>
            <w:r w:rsidR="003B34C6">
              <w:rPr>
                <w:b/>
                <w:bCs/>
                <w:iCs/>
              </w:rPr>
            </w:r>
            <w:r w:rsidR="003B34C6">
              <w:rPr>
                <w:b/>
                <w:bCs/>
                <w:iCs/>
              </w:rPr>
              <w:fldChar w:fldCharType="separate"/>
            </w:r>
            <w:r w:rsidR="004D141E" w:rsidRPr="00627A1C">
              <w:rPr>
                <w:b/>
                <w:bCs/>
                <w:iCs/>
              </w:rPr>
              <w:fldChar w:fldCharType="end"/>
            </w:r>
            <w:bookmarkEnd w:id="9"/>
            <w:r w:rsidR="00323179">
              <w:rPr>
                <w:b/>
                <w:bCs/>
                <w:iCs/>
              </w:rPr>
              <w:t xml:space="preserve">    </w:t>
            </w:r>
          </w:p>
          <w:p w14:paraId="1DAEED2D" w14:textId="7E815FE4" w:rsidR="009B18EB" w:rsidRPr="00627A1C" w:rsidRDefault="009B18EB" w:rsidP="00F23D0F">
            <w:pPr>
              <w:rPr>
                <w:b/>
                <w:bCs/>
                <w:iCs/>
              </w:rPr>
            </w:pPr>
            <w:r w:rsidRPr="00627A1C">
              <w:rPr>
                <w:b/>
                <w:bCs/>
                <w:iCs/>
              </w:rPr>
              <w:t xml:space="preserve">Project PBF focus area: </w:t>
            </w:r>
            <w:r w:rsidR="004D141E" w:rsidRPr="00627A1C">
              <w:rPr>
                <w:b/>
                <w:bCs/>
                <w:iCs/>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0" w:name="focusarea"/>
            <w:r w:rsidR="004D141E" w:rsidRPr="00627A1C">
              <w:rPr>
                <w:b/>
                <w:bCs/>
                <w:iCs/>
              </w:rPr>
              <w:instrText xml:space="preserve"> FORMDROPDOWN </w:instrText>
            </w:r>
            <w:r w:rsidR="003B34C6">
              <w:rPr>
                <w:b/>
                <w:bCs/>
                <w:iCs/>
              </w:rPr>
            </w:r>
            <w:r w:rsidR="003B34C6">
              <w:rPr>
                <w:b/>
                <w:bCs/>
                <w:iCs/>
              </w:rPr>
              <w:fldChar w:fldCharType="separate"/>
            </w:r>
            <w:r w:rsidR="004D141E" w:rsidRPr="00627A1C">
              <w:rPr>
                <w:b/>
                <w:bCs/>
                <w:iCs/>
              </w:rPr>
              <w:fldChar w:fldCharType="end"/>
            </w:r>
            <w:bookmarkEnd w:id="10"/>
            <w:r w:rsidR="00323179">
              <w:rPr>
                <w:b/>
                <w:bCs/>
                <w:iCs/>
              </w:rPr>
              <w:t xml:space="preserve">   </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54792528" w:rsidR="00793DE6" w:rsidRPr="00627A1C" w:rsidRDefault="00793DE6" w:rsidP="00793DE6">
            <w:r w:rsidRPr="00627A1C">
              <w:t xml:space="preserve">Project report prepared by: </w:t>
            </w:r>
            <w:r w:rsidR="00323179">
              <w:rPr>
                <w:bCs/>
                <w:iCs/>
                <w:snapToGrid w:val="0"/>
              </w:rPr>
              <w:t>IOM, UN Women, ILO</w:t>
            </w:r>
          </w:p>
          <w:p w14:paraId="6354F724" w14:textId="77777777"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11" w:name="secretariatreview"/>
            <w:r w:rsidR="004D141E" w:rsidRPr="00627A1C">
              <w:instrText xml:space="preserve"> FORMDROPDOWN </w:instrText>
            </w:r>
            <w:r w:rsidR="003B34C6">
              <w:fldChar w:fldCharType="separate"/>
            </w:r>
            <w:r w:rsidR="004D141E" w:rsidRPr="00627A1C">
              <w:fldChar w:fldCharType="end"/>
            </w:r>
            <w:bookmarkEnd w:id="11"/>
          </w:p>
        </w:tc>
      </w:tr>
    </w:tbl>
    <w:p w14:paraId="00782974" w14:textId="77777777" w:rsidR="00272A58" w:rsidRPr="00627A1C" w:rsidRDefault="00272A58" w:rsidP="00E76CA1">
      <w:pPr>
        <w:rPr>
          <w:b/>
        </w:rPr>
        <w:sectPr w:rsidR="00272A58" w:rsidRPr="00627A1C" w:rsidSect="0078600B">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F30777">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F30777">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F30777">
      <w:pPr>
        <w:numPr>
          <w:ilvl w:val="0"/>
          <w:numId w:val="1"/>
        </w:numPr>
        <w:ind w:left="-540"/>
        <w:jc w:val="both"/>
        <w:rPr>
          <w:i/>
          <w:iCs/>
        </w:rPr>
      </w:pPr>
      <w:r w:rsidRPr="00627A1C">
        <w:rPr>
          <w:i/>
          <w:iCs/>
        </w:rPr>
        <w:t>Be as concrete as possible. Avoid theoretical, vague or conceptual discourse.</w:t>
      </w:r>
    </w:p>
    <w:p w14:paraId="019E0240" w14:textId="4FE5996F" w:rsidR="004C4F3B" w:rsidRDefault="006A07CA" w:rsidP="00F30777">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F30777">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68090BAF"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6F632106" w14:textId="48F6E687" w:rsidR="00323179" w:rsidRPr="007C5907" w:rsidRDefault="00323179" w:rsidP="00494292">
      <w:pPr>
        <w:rPr>
          <w:i/>
        </w:rPr>
      </w:pPr>
    </w:p>
    <w:p w14:paraId="32D51451" w14:textId="77777777" w:rsidR="00F10B37" w:rsidRDefault="00F10B37" w:rsidP="00F10B37">
      <w:pPr>
        <w:ind w:left="-810"/>
      </w:pPr>
      <w:r>
        <w:t>As of November 2021, Recipient UN Organizations (RUNOs) have completed implementation of all project activities. As part of project closure, RUNOs confirmed finalization of all project deliverables (with the exception of the final evaluation report, though all data collection and field visit were concluded by November 2021), including reviewing and accepting final reports by the Implementing Partners (IPs) and closing contracts with them. IPs included International Public Fund “</w:t>
      </w:r>
      <w:proofErr w:type="spellStart"/>
      <w:r>
        <w:t>Roza</w:t>
      </w:r>
      <w:proofErr w:type="spellEnd"/>
      <w:r>
        <w:t xml:space="preserve"> Otunbayeva’s Initiative” (ROI), Community Development Alliance (CDA), and Alliance of Trainers and Consultants (</w:t>
      </w:r>
      <w:proofErr w:type="spellStart"/>
      <w:r>
        <w:t>ATiC</w:t>
      </w:r>
      <w:proofErr w:type="spellEnd"/>
      <w:r>
        <w:t xml:space="preserve">). </w:t>
      </w:r>
    </w:p>
    <w:p w14:paraId="33793547" w14:textId="77777777" w:rsidR="00F10B37" w:rsidRDefault="00F10B37" w:rsidP="00F10B37">
      <w:pPr>
        <w:ind w:left="-810"/>
      </w:pPr>
    </w:p>
    <w:p w14:paraId="4BFDB411" w14:textId="77777777" w:rsidR="00F10B37" w:rsidRDefault="00F10B37" w:rsidP="00F10B37">
      <w:pPr>
        <w:ind w:left="-810"/>
      </w:pPr>
      <w:r>
        <w:t xml:space="preserve">In June 2021, concluding workshop with IPs and relevant project stakeholders marked a closeout event for the project to discuss challenges, learnings, project results and good practices. Project beneficiaries, who also took part in this workshop, shared their success stories and reflections on the impact of the project. These lessons learned were detailed in follow-up discussions with IPs, including discussions on Positive Deviance Methodology. This workshop was part of the Reflection, Learning and Adaptation (RLA) activities adopted by the project throughout the implementation period. </w:t>
      </w:r>
    </w:p>
    <w:p w14:paraId="5EF1D0C2" w14:textId="77777777" w:rsidR="00F10B37" w:rsidRDefault="00F10B37" w:rsidP="00F10B37">
      <w:pPr>
        <w:ind w:left="-810"/>
      </w:pPr>
    </w:p>
    <w:p w14:paraId="7DE2817B" w14:textId="77777777" w:rsidR="00F10B37" w:rsidRDefault="00F10B37" w:rsidP="00F10B37">
      <w:pPr>
        <w:ind w:left="-810"/>
      </w:pPr>
      <w:r>
        <w:t xml:space="preserve">The project also arranged endline assessment (finalized in November 2021) and external final evaluation (still being finalized) – to assess the results and impact of the project. In addition, all other planned monitoring and learning activities were completed to confirm the results as per the Results Framework. </w:t>
      </w:r>
    </w:p>
    <w:p w14:paraId="758E582C" w14:textId="77777777" w:rsidR="00F10B37" w:rsidRDefault="00F10B37" w:rsidP="00F10B37">
      <w:pPr>
        <w:ind w:left="-810"/>
      </w:pPr>
    </w:p>
    <w:p w14:paraId="70D98000" w14:textId="77777777" w:rsidR="00F10B37" w:rsidRDefault="00F10B37" w:rsidP="00F10B37">
      <w:pPr>
        <w:ind w:left="-810"/>
      </w:pPr>
      <w:r>
        <w:t>In October 2021, RUNOs conducted a joint dialogue exercise to apply Gender Equality Marker (GEM) and calculate the actual expenditure towards Gender Equality and Women’s Empowerment (GEWE). As a result, the project was assigned to GEM3 with gender-transformative results and estimated 84.79% of the budget going in support of GEWE results. This was a concluding exercise in a series of dialogues on piloting the methodology on tracking financing in support of GEWE at the United Nations Country Team level.</w:t>
      </w:r>
    </w:p>
    <w:p w14:paraId="02390D28" w14:textId="61BA5B45" w:rsidR="00294318" w:rsidRDefault="00294318" w:rsidP="00627A1C">
      <w:pPr>
        <w:ind w:left="-810"/>
        <w:rPr>
          <w:b/>
          <w:i/>
        </w:rPr>
      </w:pPr>
    </w:p>
    <w:p w14:paraId="204C2019" w14:textId="77777777" w:rsidR="00323179" w:rsidRPr="00627A1C" w:rsidRDefault="00323179" w:rsidP="00627A1C">
      <w:pPr>
        <w:ind w:left="-810"/>
      </w:pPr>
    </w:p>
    <w:p w14:paraId="1DEC97FD" w14:textId="3F25775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188F83E4" w14:textId="025BC62C" w:rsidR="00161D02" w:rsidRDefault="00161D02" w:rsidP="00161D02">
      <w:pPr>
        <w:ind w:left="-810"/>
        <w:rPr>
          <w:b/>
          <w:i/>
        </w:rPr>
      </w:pPr>
    </w:p>
    <w:p w14:paraId="15CE392A" w14:textId="1C94B128" w:rsidR="00294318" w:rsidRPr="004D524D" w:rsidRDefault="00294318" w:rsidP="00161D02">
      <w:pPr>
        <w:ind w:left="-810"/>
        <w:rPr>
          <w:bCs/>
        </w:rPr>
      </w:pPr>
      <w:r w:rsidRPr="004D524D">
        <w:rPr>
          <w:bCs/>
          <w:i/>
        </w:rPr>
        <w:t xml:space="preserve">Not applicable, as the project activities have completed. </w:t>
      </w:r>
    </w:p>
    <w:p w14:paraId="54C37BC9" w14:textId="77777777" w:rsidR="00161D02" w:rsidRPr="00627A1C" w:rsidRDefault="00161D02" w:rsidP="001A1E86">
      <w:pPr>
        <w:ind w:left="-810" w:right="-154"/>
      </w:pPr>
    </w:p>
    <w:p w14:paraId="74AB492B" w14:textId="2DF1E451" w:rsidR="002566D3" w:rsidRDefault="008364E5" w:rsidP="001A1E86">
      <w:pPr>
        <w:ind w:left="-810" w:right="-154"/>
      </w:pPr>
      <w:r w:rsidRPr="00627A1C">
        <w:lastRenderedPageBreak/>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w:t>
      </w:r>
      <w:r w:rsidR="002566D3">
        <w:t xml:space="preserve"> </w:t>
      </w:r>
    </w:p>
    <w:p w14:paraId="464F3D89" w14:textId="77777777" w:rsidR="002566D3" w:rsidRDefault="002566D3" w:rsidP="001A1E86">
      <w:pPr>
        <w:ind w:left="-810" w:right="-154"/>
      </w:pPr>
    </w:p>
    <w:p w14:paraId="23818973" w14:textId="77777777" w:rsidR="00F10B37" w:rsidRDefault="00F10B37" w:rsidP="00F10B37">
      <w:pPr>
        <w:ind w:left="-810"/>
      </w:pPr>
      <w:r>
        <w:t xml:space="preserve">The project contributed to peacebuilding by increasing public recognition of the role of women and girls affected by migration (WGAM) in community development and peacebuilding across target communities. </w:t>
      </w:r>
    </w:p>
    <w:p w14:paraId="3B82C497" w14:textId="77777777" w:rsidR="00F10B37" w:rsidRDefault="00F10B37" w:rsidP="00F10B37">
      <w:pPr>
        <w:ind w:left="-810"/>
      </w:pPr>
    </w:p>
    <w:p w14:paraId="22BC9718" w14:textId="271E1FB3" w:rsidR="00F10B37" w:rsidRDefault="00F10B37" w:rsidP="00F10B37">
      <w:pPr>
        <w:ind w:left="-810"/>
      </w:pPr>
      <w:r>
        <w:t>On individual level change, the project empowered 1,437 WGAM by strengthening their knowledge and skills on how to advocate for their rights, improving access to economic opportunities</w:t>
      </w:r>
      <w:r w:rsidR="006A7A67">
        <w:t>,</w:t>
      </w:r>
      <w:r>
        <w:t xml:space="preserve"> supporting social activism, </w:t>
      </w:r>
      <w:r w:rsidR="006A7A67">
        <w:t xml:space="preserve">and </w:t>
      </w:r>
      <w:r>
        <w:t>promoting participation at the local level and in decision making</w:t>
      </w:r>
      <w:r w:rsidR="00E31FFA">
        <w:t xml:space="preserve">. As an example, </w:t>
      </w:r>
      <w:r>
        <w:t>13 women</w:t>
      </w:r>
      <w:r w:rsidR="00E31FFA">
        <w:t xml:space="preserve"> were elected</w:t>
      </w:r>
      <w:r>
        <w:t xml:space="preserve"> to the local councils, representing not only an increase in women elected (compared to 3 in 2016) but also an increase in women candidates (10 in 2016, 24 in 2024) and in the proportion of those women candidates elected (2016: 3 out of 13, </w:t>
      </w:r>
      <w:proofErr w:type="gramStart"/>
      <w:r>
        <w:t>i.e.</w:t>
      </w:r>
      <w:proofErr w:type="gramEnd"/>
      <w:r>
        <w:t xml:space="preserve"> 30%; 2021: 13 out of 24, i.e. 54%). As a result of social, economic, and political empowerment, these women have their agency and </w:t>
      </w:r>
      <w:proofErr w:type="gramStart"/>
      <w:r>
        <w:t>are able to</w:t>
      </w:r>
      <w:proofErr w:type="gramEnd"/>
      <w:r>
        <w:t xml:space="preserve"> protect their rights and reach their potential as peacebuilders and leaders in their communities.</w:t>
      </w:r>
    </w:p>
    <w:p w14:paraId="37FD3D13" w14:textId="77777777" w:rsidR="00F10B37" w:rsidRDefault="00F10B37" w:rsidP="00F10B37">
      <w:pPr>
        <w:ind w:left="-810"/>
      </w:pPr>
    </w:p>
    <w:p w14:paraId="091CD514" w14:textId="320488E2" w:rsidR="00F10B37" w:rsidRDefault="00F10B37" w:rsidP="00F10B37">
      <w:pPr>
        <w:ind w:left="-810"/>
      </w:pPr>
      <w:r>
        <w:t>On community level change, the project contributed to public attitude change in support of women’s role in community development and peacebuilding, and awareness of harmful gender social norms</w:t>
      </w:r>
      <w:r w:rsidR="006A7A67">
        <w:t xml:space="preserve"> – reaching over </w:t>
      </w:r>
      <w:r>
        <w:t>13,500 community members. The project produced 121 communication products and carried out effective awareness raising campaigns</w:t>
      </w:r>
      <w:r w:rsidR="006A7A67">
        <w:t xml:space="preserve"> </w:t>
      </w:r>
      <w:r>
        <w:t xml:space="preserve">to tackle harmful gender norms. </w:t>
      </w:r>
    </w:p>
    <w:p w14:paraId="32270535" w14:textId="77777777" w:rsidR="00F10B37" w:rsidRDefault="00F10B37" w:rsidP="00F10B37">
      <w:pPr>
        <w:ind w:left="-810"/>
        <w:rPr>
          <w:color w:val="000000"/>
        </w:rPr>
      </w:pPr>
    </w:p>
    <w:p w14:paraId="1DFF8AC9" w14:textId="730409E9" w:rsidR="00F10B37" w:rsidRDefault="00F10B37" w:rsidP="00F10B37">
      <w:pPr>
        <w:ind w:left="-810"/>
      </w:pPr>
      <w:r>
        <w:rPr>
          <w:color w:val="000000"/>
        </w:rPr>
        <w:t>On institutional level change, the project contributed to the use of gender sensitive and socially inclusive approaches in policymaking. At the national level, the project supported the development of the Concept of the State Migration Policy (2021-2030), provided recommendations to the Parliament on engaging diaspora and local migrant communities in addressing issues relevant to women migrants and to peacebuilding and policy recommendations to inform N</w:t>
      </w:r>
      <w:r w:rsidR="006A7A67">
        <w:rPr>
          <w:color w:val="000000"/>
        </w:rPr>
        <w:t xml:space="preserve">ational </w:t>
      </w:r>
      <w:r>
        <w:rPr>
          <w:color w:val="000000"/>
        </w:rPr>
        <w:t>A</w:t>
      </w:r>
      <w:r w:rsidR="006A7A67">
        <w:rPr>
          <w:color w:val="000000"/>
        </w:rPr>
        <w:t xml:space="preserve">ction </w:t>
      </w:r>
      <w:r>
        <w:rPr>
          <w:color w:val="000000"/>
        </w:rPr>
        <w:t>P</w:t>
      </w:r>
      <w:r w:rsidR="006A7A67">
        <w:rPr>
          <w:color w:val="000000"/>
        </w:rPr>
        <w:t>lan</w:t>
      </w:r>
      <w:r>
        <w:rPr>
          <w:color w:val="000000"/>
        </w:rPr>
        <w:t xml:space="preserve"> on UN</w:t>
      </w:r>
      <w:r w:rsidR="006A7A67">
        <w:rPr>
          <w:color w:val="000000"/>
        </w:rPr>
        <w:t xml:space="preserve"> </w:t>
      </w:r>
      <w:r>
        <w:rPr>
          <w:color w:val="000000"/>
        </w:rPr>
        <w:t>S</w:t>
      </w:r>
      <w:r w:rsidR="006A7A67">
        <w:rPr>
          <w:color w:val="000000"/>
        </w:rPr>
        <w:t>ecurity Council Resolution</w:t>
      </w:r>
      <w:r>
        <w:rPr>
          <w:color w:val="000000"/>
        </w:rPr>
        <w:t xml:space="preserve"> 1325. At the local level, the project supported development of six local development plans, which include women-led community development and peacebuilding initiatives and measures on NAP 1325 localization.</w:t>
      </w:r>
    </w:p>
    <w:p w14:paraId="6637FF99" w14:textId="5FBC597E" w:rsidR="00764773" w:rsidRDefault="00764773" w:rsidP="0078600B"/>
    <w:p w14:paraId="57C211CF" w14:textId="77777777" w:rsidR="00BC3F69" w:rsidRPr="00627A1C" w:rsidRDefault="00BC3F69" w:rsidP="0078600B"/>
    <w:p w14:paraId="0D556FD2" w14:textId="4CDD54CE" w:rsidR="008C782A" w:rsidRPr="00627A1C" w:rsidRDefault="008C782A" w:rsidP="008C782A">
      <w:pPr>
        <w:ind w:left="-810"/>
      </w:pPr>
      <w:r w:rsidRPr="00494292">
        <w:t xml:space="preserve">In a few sentences, explain </w:t>
      </w:r>
      <w:r w:rsidR="00A64A02" w:rsidRPr="00494292">
        <w:t xml:space="preserve">whether </w:t>
      </w:r>
      <w:r w:rsidRPr="00494292">
        <w:t xml:space="preserve">the project has </w:t>
      </w:r>
      <w:r w:rsidR="00A64A02" w:rsidRPr="00494292">
        <w:t>had a positive</w:t>
      </w:r>
      <w:r w:rsidRPr="00494292">
        <w:rPr>
          <w:b/>
          <w:bCs/>
        </w:rPr>
        <w:t xml:space="preserve"> human impact</w:t>
      </w:r>
      <w:r w:rsidR="00A64A02" w:rsidRPr="00494292">
        <w:t>.</w:t>
      </w:r>
      <w:r w:rsidRPr="00494292">
        <w:t xml:space="preserve"> </w:t>
      </w:r>
      <w:r w:rsidR="00A64A02" w:rsidRPr="00494292">
        <w:t>May include anecdotal stories about the project’s positive effect on the</w:t>
      </w:r>
      <w:r w:rsidRPr="00494292">
        <w:t xml:space="preserve"> </w:t>
      </w:r>
      <w:r w:rsidR="00A64A02" w:rsidRPr="00494292">
        <w:t xml:space="preserve">people’s </w:t>
      </w:r>
      <w:r w:rsidRPr="00494292">
        <w:t>lives</w:t>
      </w:r>
      <w:r w:rsidR="00A64A02" w:rsidRPr="00494292">
        <w:t>. Include</w:t>
      </w:r>
      <w:r w:rsidRPr="00494292">
        <w:t xml:space="preserve"> direct quotes</w:t>
      </w:r>
      <w:r w:rsidR="00793DE6" w:rsidRPr="00494292">
        <w:t xml:space="preserve"> </w:t>
      </w:r>
      <w:r w:rsidR="00A64A02" w:rsidRPr="00494292">
        <w:t>where possible</w:t>
      </w:r>
      <w:r w:rsidR="001B6DFD" w:rsidRPr="00494292">
        <w:t xml:space="preserve"> or weblinks to strategic communications pieces</w:t>
      </w:r>
      <w:r w:rsidR="00A64A02" w:rsidRPr="00494292">
        <w:t>.</w:t>
      </w:r>
      <w:r w:rsidRPr="00494292">
        <w:t xml:space="preserve"> (</w:t>
      </w:r>
      <w:proofErr w:type="gramStart"/>
      <w:r w:rsidR="001A3157" w:rsidRPr="00494292">
        <w:t>20</w:t>
      </w:r>
      <w:r w:rsidRPr="00494292">
        <w:t>00 character</w:t>
      </w:r>
      <w:proofErr w:type="gramEnd"/>
      <w:r w:rsidRPr="00494292">
        <w:t xml:space="preserve"> limit):</w:t>
      </w:r>
      <w:r w:rsidR="00B349C5">
        <w:t xml:space="preserve"> </w:t>
      </w:r>
    </w:p>
    <w:p w14:paraId="21AF7999" w14:textId="3C98428E" w:rsidR="00BA5D85" w:rsidRDefault="00BA5D85" w:rsidP="001B6DFD">
      <w:pPr>
        <w:ind w:left="-810"/>
      </w:pPr>
    </w:p>
    <w:p w14:paraId="32D86E07" w14:textId="77777777" w:rsidR="00BC3F69" w:rsidRDefault="00BC3F69" w:rsidP="00BC3F69">
      <w:pPr>
        <w:ind w:left="-810"/>
      </w:pPr>
      <w:r>
        <w:t>Below are a few examples of stories by WGAM and the impact the project had on their lives.</w:t>
      </w:r>
    </w:p>
    <w:p w14:paraId="542D2820" w14:textId="77777777" w:rsidR="00EC170E" w:rsidRDefault="00EC170E" w:rsidP="00BC3F69">
      <w:pPr>
        <w:ind w:left="-810"/>
        <w:rPr>
          <w:b/>
        </w:rPr>
      </w:pPr>
    </w:p>
    <w:p w14:paraId="43D58B47" w14:textId="19790E7A" w:rsidR="00BC3F69" w:rsidRDefault="00BC3F69" w:rsidP="00BC3F69">
      <w:pPr>
        <w:ind w:left="-810"/>
        <w:rPr>
          <w:b/>
          <w:i/>
        </w:rPr>
      </w:pPr>
      <w:r>
        <w:rPr>
          <w:b/>
        </w:rPr>
        <w:t xml:space="preserve">On women’s role in peacebuilding </w:t>
      </w:r>
    </w:p>
    <w:p w14:paraId="724CF92F" w14:textId="77777777" w:rsidR="00BC3F69" w:rsidRDefault="00BC3F69" w:rsidP="00BC3F69">
      <w:pPr>
        <w:ind w:left="-810"/>
        <w:rPr>
          <w:b/>
          <w:i/>
        </w:rPr>
      </w:pPr>
    </w:p>
    <w:p w14:paraId="0E006A7A" w14:textId="77777777" w:rsidR="00BC3F69" w:rsidRDefault="00BC3F69" w:rsidP="00BC3F69">
      <w:pPr>
        <w:ind w:left="-810"/>
      </w:pPr>
      <w:proofErr w:type="spellStart"/>
      <w:r>
        <w:t>Ajara</w:t>
      </w:r>
      <w:proofErr w:type="spellEnd"/>
      <w:r>
        <w:rPr>
          <w:vertAlign w:val="superscript"/>
        </w:rPr>
        <w:footnoteReference w:id="1"/>
      </w:r>
      <w:r>
        <w:t xml:space="preserve"> (19 y. o.) is a young girl who did not imagine she would be actively engaged in community development and peacebuilding before she joined the project:</w:t>
      </w:r>
    </w:p>
    <w:p w14:paraId="41017B19" w14:textId="77777777" w:rsidR="00BC3F69" w:rsidRDefault="00BC3F69" w:rsidP="00BC3F69">
      <w:pPr>
        <w:ind w:left="-810"/>
        <w:rPr>
          <w:b/>
          <w:i/>
        </w:rPr>
      </w:pPr>
    </w:p>
    <w:p w14:paraId="70DC516F" w14:textId="77777777" w:rsidR="00BC3F69" w:rsidRDefault="00BC3F69" w:rsidP="00BC3F69">
      <w:pPr>
        <w:rPr>
          <w:i/>
        </w:rPr>
      </w:pPr>
      <w:r>
        <w:rPr>
          <w:i/>
        </w:rPr>
        <w:lastRenderedPageBreak/>
        <w:t xml:space="preserve">“As a result of online training and other capacity-building activities, we learned about the important role of women in community development and peacebuilding. I learned about gender issues from GALS among other things. After I participated in the essay contest “I am a peacebuilder”, I realized that I could be an actual peacebuilder and I could do something that will benefit my community and its peace. I plan to continue promoting the non-violent communication and role of women in the community together with my peers.” </w:t>
      </w:r>
    </w:p>
    <w:p w14:paraId="4F2D09FB" w14:textId="77777777" w:rsidR="00BC3F69" w:rsidRDefault="00BC3F69" w:rsidP="00BC3F69">
      <w:pPr>
        <w:ind w:left="-810"/>
        <w:rPr>
          <w:b/>
          <w:i/>
        </w:rPr>
      </w:pPr>
    </w:p>
    <w:p w14:paraId="0DE4C95D" w14:textId="77777777" w:rsidR="00BC3F69" w:rsidRDefault="00BC3F69" w:rsidP="00BC3F69">
      <w:pPr>
        <w:ind w:left="-810"/>
        <w:rPr>
          <w:b/>
        </w:rPr>
      </w:pPr>
      <w:r>
        <w:rPr>
          <w:b/>
        </w:rPr>
        <w:t xml:space="preserve">On attitude change in support of gender equality: </w:t>
      </w:r>
    </w:p>
    <w:p w14:paraId="1D0DACD5" w14:textId="77777777" w:rsidR="00BC3F69" w:rsidRDefault="00BC3F69" w:rsidP="00BC3F69">
      <w:pPr>
        <w:ind w:left="-810"/>
        <w:rPr>
          <w:b/>
          <w:i/>
        </w:rPr>
      </w:pPr>
    </w:p>
    <w:p w14:paraId="30AC3C20" w14:textId="77777777" w:rsidR="00BC3F69" w:rsidRDefault="00BC3F69" w:rsidP="00BC3F69">
      <w:pPr>
        <w:ind w:left="-810"/>
      </w:pPr>
      <w:proofErr w:type="spellStart"/>
      <w:r>
        <w:t>Azat</w:t>
      </w:r>
      <w:proofErr w:type="spellEnd"/>
      <w:r>
        <w:t xml:space="preserve"> (38 </w:t>
      </w:r>
      <w:proofErr w:type="spellStart"/>
      <w:r>
        <w:t>y.o</w:t>
      </w:r>
      <w:proofErr w:type="spellEnd"/>
      <w:r>
        <w:t xml:space="preserve">.) shares his story about changing his attitude in support of gender equality and how he learned about peaceful communication within the family and community members: </w:t>
      </w:r>
    </w:p>
    <w:p w14:paraId="5A8B5BCF" w14:textId="77777777" w:rsidR="00BC3F69" w:rsidRDefault="00BC3F69" w:rsidP="00BC3F69">
      <w:pPr>
        <w:ind w:left="-810"/>
        <w:rPr>
          <w:b/>
        </w:rPr>
      </w:pPr>
    </w:p>
    <w:p w14:paraId="2F4DF947" w14:textId="77777777" w:rsidR="00BC3F69" w:rsidRDefault="00BC3F69" w:rsidP="00BC3F69">
      <w:pPr>
        <w:rPr>
          <w:i/>
        </w:rPr>
      </w:pPr>
      <w:r>
        <w:rPr>
          <w:i/>
        </w:rPr>
        <w:t xml:space="preserve">“First, only my wife was involved in the project’s activities and SHG. When I saw her interest in it and all the things she had learned, I also became interested, so I joined. Probably, I was the only man from my village who participated in the SHG. I learned a lot through GALS and this has made me change my attitude towards women and gender equality. Previously I was making decisions on family issues myself. Now I always ask my wife for her opinion. The opinions of others are no longer important to me. This project made me learn new things, as now I consider myself as an active leader and a role model in supporting women.” </w:t>
      </w:r>
    </w:p>
    <w:p w14:paraId="5D60F3E8" w14:textId="77777777" w:rsidR="00BC3F69" w:rsidRDefault="00BC3F69" w:rsidP="00BC3F69">
      <w:pPr>
        <w:ind w:left="-810"/>
        <w:rPr>
          <w:i/>
        </w:rPr>
      </w:pPr>
    </w:p>
    <w:p w14:paraId="6B79E053" w14:textId="77777777" w:rsidR="00BC3F69" w:rsidRDefault="00BC3F69" w:rsidP="00BC3F69">
      <w:pPr>
        <w:ind w:left="-810"/>
        <w:rPr>
          <w:b/>
        </w:rPr>
      </w:pPr>
      <w:r>
        <w:rPr>
          <w:b/>
        </w:rPr>
        <w:t>On economic empowerment:</w:t>
      </w:r>
    </w:p>
    <w:p w14:paraId="3D9FB036" w14:textId="77777777" w:rsidR="00BC3F69" w:rsidRDefault="00BC3F69" w:rsidP="00BC3F69">
      <w:pPr>
        <w:ind w:left="-810"/>
      </w:pPr>
    </w:p>
    <w:p w14:paraId="3237DC5D" w14:textId="77777777" w:rsidR="00BC3F69" w:rsidRDefault="00BC3F69" w:rsidP="00BC3F69">
      <w:pPr>
        <w:ind w:left="-810"/>
      </w:pPr>
      <w:proofErr w:type="spellStart"/>
      <w:r>
        <w:t>Bermet</w:t>
      </w:r>
      <w:proofErr w:type="spellEnd"/>
      <w:r>
        <w:t xml:space="preserve"> (</w:t>
      </w:r>
      <w:r w:rsidRPr="0071187B">
        <w:t xml:space="preserve">31 </w:t>
      </w:r>
      <w:proofErr w:type="spellStart"/>
      <w:r w:rsidRPr="0071187B">
        <w:t>y</w:t>
      </w:r>
      <w:r>
        <w:t>.o</w:t>
      </w:r>
      <w:proofErr w:type="spellEnd"/>
      <w:r>
        <w:t>) is a young designer from Osh. She had conflicts with her mother-in-law as she was not allowed to leave the house for work. With this project she saw an opportunity to grow. She strengthened her knowledge and skills on entrepreneurship through a series of training, including a technical course on “</w:t>
      </w:r>
      <w:proofErr w:type="spellStart"/>
      <w:r>
        <w:t>Kurak</w:t>
      </w:r>
      <w:proofErr w:type="spellEnd"/>
      <w:r>
        <w:t xml:space="preserve">” </w:t>
      </w:r>
      <w:r>
        <w:rPr>
          <w:i/>
        </w:rPr>
        <w:t>(from Kyrgyz, making patchwork)</w:t>
      </w:r>
      <w:r>
        <w:t xml:space="preserve">. She learned how to use patchwork in producing souvenirs. After setting up a small business, she trained and hired ten women from her community. She found her first customer through the networking event organized by the project. Today </w:t>
      </w:r>
      <w:proofErr w:type="spellStart"/>
      <w:r>
        <w:t>Bermet’s</w:t>
      </w:r>
      <w:proofErr w:type="spellEnd"/>
      <w:r>
        <w:t xml:space="preserve"> monthly order reaches up to 60,000 KGS </w:t>
      </w:r>
      <w:r>
        <w:rPr>
          <w:i/>
        </w:rPr>
        <w:t xml:space="preserve">(approx. 700 USD). </w:t>
      </w:r>
      <w:r>
        <w:t>She says:</w:t>
      </w:r>
    </w:p>
    <w:p w14:paraId="240D9FF9" w14:textId="77777777" w:rsidR="00BC3F69" w:rsidRDefault="00BC3F69" w:rsidP="00BC3F69">
      <w:pPr>
        <w:rPr>
          <w:i/>
        </w:rPr>
      </w:pPr>
    </w:p>
    <w:p w14:paraId="39BED22C" w14:textId="77777777" w:rsidR="00BC3F69" w:rsidRDefault="00BC3F69" w:rsidP="00BC3F69">
      <w:r>
        <w:rPr>
          <w:i/>
        </w:rPr>
        <w:t>“The project made it possible for me to do business ‘from home’, without the need to go to migration. I can stay home and yet sell products around the world. I also resolved conflict with my mother-in-law”.</w:t>
      </w:r>
    </w:p>
    <w:p w14:paraId="2FA9927A" w14:textId="77777777" w:rsidR="00BC3F69" w:rsidRDefault="00BC3F69" w:rsidP="007942C9">
      <w:pPr>
        <w:rPr>
          <w:i/>
        </w:rPr>
      </w:pPr>
    </w:p>
    <w:p w14:paraId="17652E69" w14:textId="77777777" w:rsidR="00BC3F69" w:rsidRDefault="00BC3F69" w:rsidP="00BC3F69">
      <w:pPr>
        <w:ind w:left="-810"/>
      </w:pPr>
      <w:r>
        <w:t xml:space="preserve">Links to communication materials:       </w:t>
      </w:r>
    </w:p>
    <w:p w14:paraId="1FB22EB0" w14:textId="77777777" w:rsidR="00BC3F69" w:rsidRDefault="003B34C6" w:rsidP="00BC3F69">
      <w:pPr>
        <w:ind w:left="-810"/>
        <w:rPr>
          <w:color w:val="1155CC"/>
          <w:u w:val="single"/>
        </w:rPr>
      </w:pPr>
      <w:hyperlink r:id="rId20" w:history="1">
        <w:r w:rsidR="00BC3F69" w:rsidRPr="00F46FCA">
          <w:rPr>
            <w:rStyle w:val="Hyperlink"/>
          </w:rPr>
          <w:t>Video with human stories – Outcome II – ILO</w:t>
        </w:r>
      </w:hyperlink>
      <w:r w:rsidR="00BC3F69">
        <w:rPr>
          <w:color w:val="1155CC"/>
          <w:u w:val="single"/>
        </w:rPr>
        <w:t xml:space="preserve"> </w:t>
      </w:r>
    </w:p>
    <w:p w14:paraId="0A63867D" w14:textId="77777777" w:rsidR="00BC3F69" w:rsidRDefault="00BC3F69" w:rsidP="00BC3F69">
      <w:pPr>
        <w:ind w:left="-810"/>
      </w:pPr>
    </w:p>
    <w:tbl>
      <w:tblPr>
        <w:tblW w:w="8995" w:type="dxa"/>
        <w:tblInd w:w="-8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8995"/>
      </w:tblGrid>
      <w:tr w:rsidR="00BC3F69" w14:paraId="3B4DCA28" w14:textId="77777777" w:rsidTr="00822A86">
        <w:tc>
          <w:tcPr>
            <w:tcW w:w="8995" w:type="dxa"/>
          </w:tcPr>
          <w:p w14:paraId="272B183E" w14:textId="77777777" w:rsidR="00BC3F69" w:rsidRDefault="00BC3F69" w:rsidP="00822A86">
            <w:pPr>
              <w:rPr>
                <w:b/>
              </w:rPr>
            </w:pPr>
            <w:r>
              <w:rPr>
                <w:b/>
              </w:rPr>
              <w:t xml:space="preserve">Annexes for Part I. </w:t>
            </w:r>
          </w:p>
        </w:tc>
      </w:tr>
      <w:tr w:rsidR="00BC3F69" w14:paraId="6F33B776" w14:textId="77777777" w:rsidTr="00822A86">
        <w:tc>
          <w:tcPr>
            <w:tcW w:w="8995" w:type="dxa"/>
          </w:tcPr>
          <w:p w14:paraId="32512CE2" w14:textId="2F08DBDD" w:rsidR="00BC3F69" w:rsidRDefault="00BC3F69" w:rsidP="00822A86">
            <w:r w:rsidRPr="000354BB">
              <w:t xml:space="preserve">Annex 1: Final evaluation report </w:t>
            </w:r>
            <w:r w:rsidR="004D524D" w:rsidRPr="000354BB">
              <w:t>(pending approval)</w:t>
            </w:r>
          </w:p>
        </w:tc>
      </w:tr>
      <w:tr w:rsidR="00BC3F69" w14:paraId="06023309" w14:textId="77777777" w:rsidTr="00822A86">
        <w:tc>
          <w:tcPr>
            <w:tcW w:w="8995" w:type="dxa"/>
          </w:tcPr>
          <w:p w14:paraId="2E121025" w14:textId="77777777" w:rsidR="00BC3F69" w:rsidRDefault="00BC3F69" w:rsidP="00822A86">
            <w:r>
              <w:t>Annex 2: Baseline assessment report</w:t>
            </w:r>
          </w:p>
        </w:tc>
      </w:tr>
      <w:tr w:rsidR="00BC3F69" w14:paraId="6B5E21AF" w14:textId="77777777" w:rsidTr="00822A86">
        <w:tc>
          <w:tcPr>
            <w:tcW w:w="8995" w:type="dxa"/>
          </w:tcPr>
          <w:p w14:paraId="1D6CA0B6" w14:textId="77777777" w:rsidR="00BC3F69" w:rsidRDefault="00BC3F69" w:rsidP="00822A86">
            <w:r>
              <w:t>Annex 3: Endline assessment report</w:t>
            </w:r>
          </w:p>
        </w:tc>
      </w:tr>
      <w:tr w:rsidR="00BC3F69" w14:paraId="31B8898F" w14:textId="77777777" w:rsidTr="00822A86">
        <w:tc>
          <w:tcPr>
            <w:tcW w:w="8995" w:type="dxa"/>
          </w:tcPr>
          <w:p w14:paraId="153F1FED" w14:textId="77777777" w:rsidR="00BC3F69" w:rsidRDefault="00BC3F69" w:rsidP="00822A86">
            <w:r>
              <w:t xml:space="preserve">Annex 4: Report on concluding workshop </w:t>
            </w:r>
          </w:p>
        </w:tc>
      </w:tr>
      <w:tr w:rsidR="00BC3F69" w14:paraId="0BDB0B6E" w14:textId="77777777" w:rsidTr="00822A86">
        <w:tc>
          <w:tcPr>
            <w:tcW w:w="8995" w:type="dxa"/>
          </w:tcPr>
          <w:p w14:paraId="0F821136" w14:textId="77777777" w:rsidR="00BC3F69" w:rsidRDefault="00BC3F69" w:rsidP="00822A86">
            <w:r>
              <w:t xml:space="preserve">Annex 5: Report on joint exercise on tracking financing in support of GEWE - planned </w:t>
            </w:r>
          </w:p>
        </w:tc>
      </w:tr>
      <w:tr w:rsidR="00BC3F69" w14:paraId="02C9C783" w14:textId="77777777" w:rsidTr="00822A86">
        <w:tc>
          <w:tcPr>
            <w:tcW w:w="8995" w:type="dxa"/>
          </w:tcPr>
          <w:p w14:paraId="6D522106" w14:textId="77777777" w:rsidR="00BC3F69" w:rsidRDefault="00BC3F69" w:rsidP="00822A86">
            <w:r>
              <w:t>Annex 6: Report on joint exercise on tracking financing in support of GEWE - actual</w:t>
            </w:r>
          </w:p>
        </w:tc>
      </w:tr>
      <w:tr w:rsidR="00BC3F69" w14:paraId="65066F5D" w14:textId="77777777" w:rsidTr="00822A86">
        <w:tc>
          <w:tcPr>
            <w:tcW w:w="8995" w:type="dxa"/>
          </w:tcPr>
          <w:p w14:paraId="11F7A876" w14:textId="77777777" w:rsidR="00BC3F69" w:rsidRDefault="00BC3F69" w:rsidP="00822A86">
            <w:r>
              <w:t>Annex 7: Project's media strategy</w:t>
            </w:r>
          </w:p>
        </w:tc>
      </w:tr>
      <w:tr w:rsidR="00BC3F69" w14:paraId="53E932F0" w14:textId="77777777" w:rsidTr="00822A86">
        <w:tc>
          <w:tcPr>
            <w:tcW w:w="8995" w:type="dxa"/>
          </w:tcPr>
          <w:p w14:paraId="42EB31FB" w14:textId="174FAF1C" w:rsidR="00BC3F69" w:rsidRDefault="00BC3F69" w:rsidP="00822A86">
            <w:r>
              <w:t xml:space="preserve">Annex 8: </w:t>
            </w:r>
            <w:r w:rsidR="00E6510C">
              <w:t>Project’s visibility booklet</w:t>
            </w:r>
          </w:p>
        </w:tc>
      </w:tr>
    </w:tbl>
    <w:p w14:paraId="63D89FCC" w14:textId="3D593A78"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F30777">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F30777">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243656BC" w14:textId="59A9E0AE" w:rsidR="003D4CD7" w:rsidRDefault="00BA5D85" w:rsidP="00882391">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651D476E" w14:textId="77777777" w:rsidR="00494292" w:rsidRPr="00882391" w:rsidRDefault="00494292" w:rsidP="00882391">
      <w:pPr>
        <w:ind w:left="-810"/>
        <w:rPr>
          <w:i/>
          <w:iCs/>
        </w:rPr>
      </w:pPr>
    </w:p>
    <w:p w14:paraId="472280DE" w14:textId="1790081E" w:rsidR="00882391" w:rsidRPr="00494292" w:rsidRDefault="00882391" w:rsidP="00882391">
      <w:pPr>
        <w:ind w:left="-720"/>
        <w:rPr>
          <w:b/>
          <w:lang w:val="en-US"/>
        </w:rPr>
      </w:pPr>
      <w:r w:rsidRPr="00494292">
        <w:rPr>
          <w:b/>
          <w:u w:val="single"/>
        </w:rPr>
        <w:t>Outcome 1:</w:t>
      </w:r>
      <w:r w:rsidRPr="00494292">
        <w:rPr>
          <w:b/>
        </w:rPr>
        <w:t xml:space="preserve">  </w:t>
      </w:r>
      <w:r w:rsidRPr="00494292">
        <w:rPr>
          <w:b/>
          <w:lang w:val="en-US"/>
        </w:rPr>
        <w:t>Target communities recognize and support women</w:t>
      </w:r>
      <w:r w:rsidR="00024FAA" w:rsidRPr="00494292">
        <w:rPr>
          <w:b/>
          <w:lang w:val="en-US"/>
        </w:rPr>
        <w:t>’s</w:t>
      </w:r>
      <w:r w:rsidRPr="00494292">
        <w:rPr>
          <w:b/>
          <w:lang w:val="en-US"/>
        </w:rPr>
        <w:t xml:space="preserve"> and girls’ role and contribution to peacebuilding and community development </w:t>
      </w:r>
    </w:p>
    <w:p w14:paraId="11B6992C" w14:textId="77777777" w:rsidR="00882391" w:rsidRPr="00494292" w:rsidRDefault="00882391" w:rsidP="00882391">
      <w:pPr>
        <w:ind w:left="-720"/>
        <w:rPr>
          <w:b/>
        </w:rPr>
      </w:pPr>
    </w:p>
    <w:p w14:paraId="251EDC44" w14:textId="65C2B7A4" w:rsidR="00882391" w:rsidRPr="00494292" w:rsidRDefault="00882391" w:rsidP="00882391">
      <w:pPr>
        <w:ind w:left="-720"/>
        <w:rPr>
          <w:b/>
        </w:rPr>
      </w:pPr>
      <w:r w:rsidRPr="00494292">
        <w:rPr>
          <w:b/>
        </w:rPr>
        <w:t xml:space="preserve">Rate the </w:t>
      </w:r>
      <w:proofErr w:type="gramStart"/>
      <w:r w:rsidRPr="00494292">
        <w:rPr>
          <w:b/>
        </w:rPr>
        <w:t>current status</w:t>
      </w:r>
      <w:proofErr w:type="gramEnd"/>
      <w:r w:rsidRPr="00494292">
        <w:rPr>
          <w:b/>
        </w:rPr>
        <w:t xml:space="preserve"> of the outcome progress:</w:t>
      </w:r>
      <w:r w:rsidR="00494292" w:rsidRPr="008016BB">
        <w:rPr>
          <w:b/>
        </w:rPr>
        <w:fldChar w:fldCharType="begin">
          <w:ffData>
            <w:name w:val=""/>
            <w:enabled/>
            <w:calcOnExit w:val="0"/>
            <w:ddList>
              <w:result w:val="2"/>
              <w:listEntry w:val="Please select "/>
              <w:listEntry w:val="on track"/>
              <w:listEntry w:val="on track with significant peacebuilding results"/>
              <w:listEntry w:val="off track"/>
            </w:ddList>
          </w:ffData>
        </w:fldChar>
      </w:r>
      <w:r w:rsidR="00494292" w:rsidRPr="00627A1C">
        <w:rPr>
          <w:b/>
        </w:rPr>
        <w:instrText xml:space="preserve"> FORMDROPDOWN </w:instrText>
      </w:r>
      <w:r w:rsidR="003B34C6">
        <w:rPr>
          <w:b/>
        </w:rPr>
      </w:r>
      <w:r w:rsidR="003B34C6">
        <w:rPr>
          <w:b/>
        </w:rPr>
        <w:fldChar w:fldCharType="separate"/>
      </w:r>
      <w:r w:rsidR="00494292" w:rsidRPr="008016BB">
        <w:rPr>
          <w:b/>
        </w:rPr>
        <w:fldChar w:fldCharType="end"/>
      </w:r>
    </w:p>
    <w:p w14:paraId="2BF4E7C8" w14:textId="77777777" w:rsidR="00882391" w:rsidRPr="00494292" w:rsidRDefault="00882391" w:rsidP="00882391">
      <w:pPr>
        <w:ind w:left="-720"/>
        <w:jc w:val="both"/>
        <w:rPr>
          <w:b/>
        </w:rPr>
      </w:pPr>
    </w:p>
    <w:p w14:paraId="6D6CBDA5" w14:textId="39A96D9C" w:rsidR="00882391" w:rsidRDefault="00882391" w:rsidP="00882391">
      <w:pPr>
        <w:ind w:left="-720"/>
        <w:jc w:val="both"/>
        <w:rPr>
          <w:i/>
        </w:rPr>
      </w:pPr>
      <w:r w:rsidRPr="00494292">
        <w:rPr>
          <w:b/>
        </w:rPr>
        <w:t xml:space="preserve">Progress summary: </w:t>
      </w:r>
      <w:r w:rsidRPr="00494292">
        <w:rPr>
          <w:i/>
        </w:rPr>
        <w:t>(</w:t>
      </w:r>
      <w:proofErr w:type="gramStart"/>
      <w:r w:rsidRPr="00494292">
        <w:rPr>
          <w:i/>
        </w:rPr>
        <w:t>3000 character</w:t>
      </w:r>
      <w:proofErr w:type="gramEnd"/>
      <w:r w:rsidRPr="00494292">
        <w:rPr>
          <w:i/>
        </w:rPr>
        <w:t xml:space="preserve"> limit)</w:t>
      </w:r>
      <w:r w:rsidR="00B56303">
        <w:rPr>
          <w:i/>
        </w:rPr>
        <w:t xml:space="preserve"> </w:t>
      </w:r>
    </w:p>
    <w:p w14:paraId="33DED888" w14:textId="0725B19A" w:rsidR="00BC3F69" w:rsidRDefault="00BC3F69" w:rsidP="00882391">
      <w:pPr>
        <w:ind w:left="-720"/>
        <w:jc w:val="both"/>
        <w:rPr>
          <w:i/>
        </w:rPr>
      </w:pPr>
    </w:p>
    <w:p w14:paraId="44B7B2BE" w14:textId="77777777" w:rsidR="00BC3F69" w:rsidRDefault="00BC3F69" w:rsidP="00BC3F69">
      <w:pPr>
        <w:ind w:left="-720"/>
      </w:pPr>
      <w:r>
        <w:t xml:space="preserve">Target communities in Osh, Jalal-Abad, </w:t>
      </w:r>
      <w:proofErr w:type="spellStart"/>
      <w:r>
        <w:t>Batken</w:t>
      </w:r>
      <w:proofErr w:type="spellEnd"/>
      <w:r>
        <w:t xml:space="preserve"> and Talas regions started recognizing and supporting women and girls’ role and contribution to peacebuilding and community development. As a result of the project, the proportion of the population in support of gender equality and who stand against harmful gender norms towards WGAM has increased by more than 10%. According to the endline assessment a total of 57.8% of target community members believe that WGAM play a positive role and contribute to peacebuilding and community development (51.4% baseline). Another project survey also confirmed a 22% increase among the members of target communities who believe women and girls play an important role in community development and peacebuilding.    </w:t>
      </w:r>
    </w:p>
    <w:p w14:paraId="56510F5E" w14:textId="77777777" w:rsidR="00BC3F69" w:rsidRDefault="00BC3F69" w:rsidP="00BC3F69">
      <w:pPr>
        <w:ind w:left="-720"/>
        <w:jc w:val="both"/>
      </w:pPr>
    </w:p>
    <w:p w14:paraId="7EC77C03" w14:textId="77777777" w:rsidR="00BC3F69" w:rsidRDefault="00BC3F69" w:rsidP="00BC3F69">
      <w:pPr>
        <w:ind w:left="-720"/>
      </w:pPr>
      <w:r>
        <w:t>The project contributed to public attitude change in support of women’s role in community development and peacebuilding by increasing awareness (a) on the role of women and girls in peacebuilding and (b) on harmful gender norms towards women and girls in migrant communities.</w:t>
      </w:r>
    </w:p>
    <w:p w14:paraId="45ED6A63" w14:textId="77777777" w:rsidR="00BC3F69" w:rsidRDefault="00BC3F69" w:rsidP="00BC3F69">
      <w:pPr>
        <w:ind w:left="-720"/>
      </w:pPr>
    </w:p>
    <w:p w14:paraId="40173600" w14:textId="77777777" w:rsidR="00BC3F69" w:rsidRDefault="00BC3F69" w:rsidP="00BC3F69">
      <w:pPr>
        <w:ind w:left="-720"/>
      </w:pPr>
      <w:r>
        <w:t>Community members increased their access to accurate information and knowledge on the role of WGAM in community development and peacebuilding by more than 20%. A total of 1,745 people (1,418 women, 327 men) in target municipalities were outreached during information campaigns and outreach activities. Few examples on awareness raising activities include:</w:t>
      </w:r>
    </w:p>
    <w:p w14:paraId="557F7644" w14:textId="74C4D7A0" w:rsidR="00BC3F69" w:rsidRDefault="00BC3F69" w:rsidP="00BC3F69">
      <w:pPr>
        <w:numPr>
          <w:ilvl w:val="0"/>
          <w:numId w:val="15"/>
        </w:numPr>
        <w:pBdr>
          <w:top w:val="nil"/>
          <w:left w:val="nil"/>
          <w:bottom w:val="nil"/>
          <w:right w:val="nil"/>
          <w:between w:val="nil"/>
        </w:pBdr>
        <w:rPr>
          <w:color w:val="000000"/>
        </w:rPr>
      </w:pPr>
      <w:r>
        <w:rPr>
          <w:color w:val="000000"/>
        </w:rPr>
        <w:t xml:space="preserve">121 communication products (45 TV, 2 </w:t>
      </w:r>
      <w:proofErr w:type="gramStart"/>
      <w:r>
        <w:rPr>
          <w:color w:val="000000"/>
        </w:rPr>
        <w:t>newspaper</w:t>
      </w:r>
      <w:proofErr w:type="gramEnd"/>
      <w:r>
        <w:rPr>
          <w:color w:val="000000"/>
        </w:rPr>
        <w:t>, 4 radio, 70 online resources) on positive contribution of WGAM to community development and peacebuilding, disseminated at the national and regional levels. More than 3,200 live users subscribed to social media, with more than 100,000 views of video materials</w:t>
      </w:r>
    </w:p>
    <w:p w14:paraId="15E8E77F" w14:textId="3E911CE5" w:rsidR="00BC3F69" w:rsidRDefault="00BC3F69" w:rsidP="00BC3F69">
      <w:pPr>
        <w:numPr>
          <w:ilvl w:val="0"/>
          <w:numId w:val="15"/>
        </w:numPr>
        <w:pBdr>
          <w:top w:val="nil"/>
          <w:left w:val="nil"/>
          <w:bottom w:val="nil"/>
          <w:right w:val="nil"/>
          <w:between w:val="nil"/>
        </w:pBdr>
        <w:rPr>
          <w:color w:val="000000"/>
        </w:rPr>
      </w:pPr>
      <w:r>
        <w:rPr>
          <w:color w:val="000000"/>
        </w:rPr>
        <w:lastRenderedPageBreak/>
        <w:t xml:space="preserve">A blog in Instagram </w:t>
      </w:r>
      <w:r>
        <w:rPr>
          <w:i/>
          <w:color w:val="000000"/>
        </w:rPr>
        <w:t>@migrantmyn</w:t>
      </w:r>
      <w:r>
        <w:rPr>
          <w:color w:val="000000"/>
        </w:rPr>
        <w:t xml:space="preserve"> with almost </w:t>
      </w:r>
      <w:r>
        <w:t>2,600</w:t>
      </w:r>
      <w:r>
        <w:rPr>
          <w:color w:val="000000"/>
        </w:rPr>
        <w:t xml:space="preserve"> followers from a hypothetical migrant woman </w:t>
      </w:r>
      <w:proofErr w:type="spellStart"/>
      <w:r>
        <w:rPr>
          <w:color w:val="000000"/>
        </w:rPr>
        <w:t>Erkinai</w:t>
      </w:r>
      <w:proofErr w:type="spellEnd"/>
      <w:r>
        <w:rPr>
          <w:color w:val="000000"/>
        </w:rPr>
        <w:t xml:space="preserve"> (from Kyrgyz </w:t>
      </w:r>
      <w:r>
        <w:rPr>
          <w:i/>
          <w:color w:val="000000"/>
        </w:rPr>
        <w:t>“free”</w:t>
      </w:r>
      <w:r>
        <w:rPr>
          <w:color w:val="000000"/>
        </w:rPr>
        <w:t>), who writes about challenges faced by migrant women and opportunities</w:t>
      </w:r>
    </w:p>
    <w:p w14:paraId="2305AFFB" w14:textId="3903EAB9" w:rsidR="00BC3F69" w:rsidRDefault="00BC3F69" w:rsidP="00BC3F69">
      <w:pPr>
        <w:numPr>
          <w:ilvl w:val="0"/>
          <w:numId w:val="15"/>
        </w:numPr>
        <w:pBdr>
          <w:top w:val="nil"/>
          <w:left w:val="nil"/>
          <w:bottom w:val="nil"/>
          <w:right w:val="nil"/>
          <w:between w:val="nil"/>
        </w:pBdr>
        <w:rPr>
          <w:color w:val="000000"/>
        </w:rPr>
      </w:pPr>
      <w:r>
        <w:rPr>
          <w:color w:val="000000"/>
        </w:rPr>
        <w:t xml:space="preserve">21 master classes and lectures for target communities by successful women migrants and women-leaders of diaspora abroad, who served as role models and inspiration. </w:t>
      </w:r>
    </w:p>
    <w:p w14:paraId="2C3CF68B" w14:textId="66507C8B" w:rsidR="00BC3F69" w:rsidRDefault="00BC3F69" w:rsidP="00BC3F69">
      <w:pPr>
        <w:numPr>
          <w:ilvl w:val="0"/>
          <w:numId w:val="15"/>
        </w:numPr>
        <w:pBdr>
          <w:top w:val="nil"/>
          <w:left w:val="nil"/>
          <w:bottom w:val="nil"/>
          <w:right w:val="nil"/>
          <w:between w:val="nil"/>
        </w:pBdr>
        <w:rPr>
          <w:color w:val="000000"/>
        </w:rPr>
      </w:pPr>
      <w:r>
        <w:rPr>
          <w:color w:val="000000"/>
        </w:rPr>
        <w:t>Six targeted awareness raising activities across target municipalities with participation of more than 900 community members (600 women, 300 men): representatives from local authorities, civil activists, women leaders, school children, public</w:t>
      </w:r>
    </w:p>
    <w:p w14:paraId="39CAFB7A" w14:textId="77777777" w:rsidR="00BC3F69" w:rsidRDefault="00BC3F69" w:rsidP="00BC3F69">
      <w:pPr>
        <w:numPr>
          <w:ilvl w:val="0"/>
          <w:numId w:val="15"/>
        </w:numPr>
        <w:pBdr>
          <w:top w:val="nil"/>
          <w:left w:val="nil"/>
          <w:bottom w:val="nil"/>
          <w:right w:val="nil"/>
          <w:between w:val="nil"/>
        </w:pBdr>
        <w:rPr>
          <w:color w:val="000000"/>
        </w:rPr>
      </w:pPr>
      <w:r>
        <w:rPr>
          <w:color w:val="000000"/>
        </w:rPr>
        <w:t xml:space="preserve">Peace festival in bordering </w:t>
      </w:r>
      <w:proofErr w:type="spellStart"/>
      <w:r>
        <w:rPr>
          <w:color w:val="000000"/>
        </w:rPr>
        <w:t>Orozbekov</w:t>
      </w:r>
      <w:proofErr w:type="spellEnd"/>
      <w:r>
        <w:rPr>
          <w:color w:val="000000"/>
        </w:rPr>
        <w:t xml:space="preserve"> village, </w:t>
      </w:r>
      <w:proofErr w:type="spellStart"/>
      <w:r>
        <w:rPr>
          <w:color w:val="000000"/>
        </w:rPr>
        <w:t>Batken</w:t>
      </w:r>
      <w:proofErr w:type="spellEnd"/>
      <w:r>
        <w:rPr>
          <w:color w:val="000000"/>
        </w:rPr>
        <w:t>, for more than 150 people</w:t>
      </w:r>
    </w:p>
    <w:p w14:paraId="3B1E4E03" w14:textId="38C6C952" w:rsidR="00BC3F69" w:rsidRDefault="00BC3F69" w:rsidP="00BC3F69">
      <w:pPr>
        <w:numPr>
          <w:ilvl w:val="0"/>
          <w:numId w:val="15"/>
        </w:numPr>
        <w:pBdr>
          <w:top w:val="nil"/>
          <w:left w:val="nil"/>
          <w:bottom w:val="nil"/>
          <w:right w:val="nil"/>
          <w:between w:val="nil"/>
        </w:pBdr>
        <w:rPr>
          <w:color w:val="000000"/>
        </w:rPr>
      </w:pPr>
      <w:r>
        <w:rPr>
          <w:color w:val="000000"/>
        </w:rPr>
        <w:t xml:space="preserve">A book with 21 success stories of women migrants </w:t>
      </w:r>
    </w:p>
    <w:p w14:paraId="14A3A900" w14:textId="77777777" w:rsidR="00BC3F69" w:rsidRDefault="00BC3F69" w:rsidP="00BC3F69">
      <w:pPr>
        <w:numPr>
          <w:ilvl w:val="0"/>
          <w:numId w:val="15"/>
        </w:numPr>
        <w:pBdr>
          <w:top w:val="nil"/>
          <w:left w:val="nil"/>
          <w:bottom w:val="nil"/>
          <w:right w:val="nil"/>
          <w:between w:val="nil"/>
        </w:pBdr>
        <w:rPr>
          <w:color w:val="000000"/>
        </w:rPr>
      </w:pPr>
      <w:r>
        <w:rPr>
          <w:color w:val="000000"/>
        </w:rPr>
        <w:t xml:space="preserve">Various competitions among (a) </w:t>
      </w:r>
      <w:r>
        <w:t>550</w:t>
      </w:r>
      <w:r>
        <w:rPr>
          <w:color w:val="000000"/>
        </w:rPr>
        <w:t xml:space="preserve"> young girls and boys across 15 schools and (b) 30 journalists   </w:t>
      </w:r>
    </w:p>
    <w:p w14:paraId="65972BA8" w14:textId="77777777" w:rsidR="00BC3F69" w:rsidRDefault="00BC3F69" w:rsidP="00BC3F69">
      <w:pPr>
        <w:ind w:left="-720"/>
      </w:pPr>
    </w:p>
    <w:p w14:paraId="7372B0E2" w14:textId="77777777" w:rsidR="00BC3F69" w:rsidRDefault="00BC3F69" w:rsidP="00BC3F69">
      <w:pPr>
        <w:ind w:left="-720"/>
      </w:pPr>
      <w:r>
        <w:t xml:space="preserve">In addition, a total of 1,600 target community members (1,152 women, 448 men) increased awareness on harmful gender norms towards WGAM. The project utilized Gender Action Learning System (GALS), a community-led empowerment methodology to work on public attitude change and shift gender dynamics at the individual, household and community levels. </w:t>
      </w:r>
    </w:p>
    <w:p w14:paraId="11F8BAAD" w14:textId="77777777" w:rsidR="00BC3F69" w:rsidRDefault="00BC3F69" w:rsidP="00BC3F69">
      <w:pPr>
        <w:ind w:left="-720"/>
      </w:pPr>
    </w:p>
    <w:p w14:paraId="0E1E39F8" w14:textId="0635C336" w:rsidR="00BC3F69" w:rsidRDefault="00BC3F69" w:rsidP="00BC3F69">
      <w:pPr>
        <w:ind w:left="-720"/>
      </w:pPr>
      <w:r>
        <w:t>As a result of GALS activities, 90% (71% women, 29% men) of targeted respondents have positively changed their opinion on women’s role and now believe that women can be productive as men by attracting investment, improving social infrastructure, and being elected as deputies to local council. Household members, who were engaged in the GALS process, became more gender sensitive, recognizing unpaid care work, giving voice to women and girls in decision-making, and supporting women’s interests and rights to run activities in the social, economic, and political sphere. Most women, in turn, started to have a vision of their future, became more confident, more active at the community level to offer their solutions for resolving local issues and promoting peaceful development. Overall families started renegotiating gender roles and improving relationships, which decreases cases of domestic violence and promotes peace within families. The project rolled out five GALS tools (</w:t>
      </w:r>
      <w:r>
        <w:rPr>
          <w:i/>
        </w:rPr>
        <w:t>Visioning, Vision Journey, Happy Family Tree, Income Increase Tree and Gender Justice Diamond</w:t>
      </w:r>
      <w:r>
        <w:t xml:space="preserve">) in a cascade format by 106 GALS Champions, who then shared with another 484 SHG members, who in turn covered 1,010 members of their households. </w:t>
      </w:r>
    </w:p>
    <w:p w14:paraId="4C1B0C67" w14:textId="77777777" w:rsidR="00BC3F69" w:rsidRDefault="00BC3F69" w:rsidP="00882391">
      <w:pPr>
        <w:ind w:left="-720"/>
        <w:jc w:val="both"/>
        <w:rPr>
          <w:i/>
        </w:rPr>
      </w:pPr>
    </w:p>
    <w:p w14:paraId="4ACA9F48" w14:textId="77777777" w:rsidR="00494292" w:rsidRPr="001E5564" w:rsidRDefault="00494292" w:rsidP="007C5907">
      <w:pPr>
        <w:ind w:left="-720"/>
        <w:rPr>
          <w:lang w:val="en-US" w:eastAsia="en-US"/>
        </w:rPr>
      </w:pPr>
    </w:p>
    <w:p w14:paraId="5BFAEFDC" w14:textId="428D42B2" w:rsidR="00882391" w:rsidRDefault="00882391" w:rsidP="00882391">
      <w:pPr>
        <w:ind w:left="-720"/>
        <w:rPr>
          <w:i/>
        </w:rPr>
      </w:pPr>
      <w:r w:rsidRPr="00494292">
        <w:rPr>
          <w:b/>
          <w:color w:val="000000" w:themeColor="text1"/>
          <w:lang w:val="en-US" w:eastAsia="en-US"/>
        </w:rPr>
        <w:t>Indicate any additional analysis on how Gender Equality and Women’s Empowerment and/or Youth Inclusion and Responsiveness has been ensured under this Outcome</w:t>
      </w:r>
      <w:r w:rsidRPr="00494292">
        <w:rPr>
          <w:b/>
        </w:rPr>
        <w:t xml:space="preserve">: </w:t>
      </w:r>
      <w:r w:rsidRPr="00494292">
        <w:rPr>
          <w:i/>
        </w:rPr>
        <w:t>(</w:t>
      </w:r>
      <w:proofErr w:type="gramStart"/>
      <w:r w:rsidRPr="00494292">
        <w:rPr>
          <w:i/>
        </w:rPr>
        <w:t>1000 character</w:t>
      </w:r>
      <w:proofErr w:type="gramEnd"/>
      <w:r w:rsidRPr="00494292">
        <w:rPr>
          <w:i/>
        </w:rPr>
        <w:t xml:space="preserve"> limit)</w:t>
      </w:r>
      <w:r>
        <w:rPr>
          <w:i/>
        </w:rPr>
        <w:t xml:space="preserve"> </w:t>
      </w:r>
    </w:p>
    <w:p w14:paraId="40447617" w14:textId="1D731884" w:rsidR="00BC3F69" w:rsidRDefault="00BC3F69" w:rsidP="00882391">
      <w:pPr>
        <w:ind w:left="-720"/>
        <w:rPr>
          <w:b/>
        </w:rPr>
      </w:pPr>
    </w:p>
    <w:p w14:paraId="47CBF9EF" w14:textId="66F99C47" w:rsidR="00BC3F69" w:rsidRDefault="00BC3F69" w:rsidP="0065604E">
      <w:pPr>
        <w:ind w:left="-720"/>
      </w:pPr>
      <w:r>
        <w:t>The project piloted an innovative approach of Positive Deviance (PD) in finding locally grown good practices and workable solutions to addressing common development and peacebuilding challenges.</w:t>
      </w:r>
      <w:r w:rsidR="00CE5A59">
        <w:t xml:space="preserve"> T</w:t>
      </w:r>
      <w:r w:rsidR="00CE5A59" w:rsidRPr="007942C9">
        <w:t xml:space="preserve">he </w:t>
      </w:r>
      <w:r w:rsidR="00CE5A59">
        <w:t>PD</w:t>
      </w:r>
      <w:r w:rsidR="00CE5A59" w:rsidRPr="007942C9">
        <w:t xml:space="preserve"> approach is an asset-based, problem-solving, and community-driven approach that enables the community to discover these successful </w:t>
      </w:r>
      <w:proofErr w:type="spellStart"/>
      <w:r w:rsidR="00CE5A59" w:rsidRPr="007942C9">
        <w:t>behaviors</w:t>
      </w:r>
      <w:proofErr w:type="spellEnd"/>
      <w:r w:rsidR="00CE5A59" w:rsidRPr="007942C9">
        <w:t xml:space="preserve"> and strategies and develop a plan of action to promote their adoption by all concerned</w:t>
      </w:r>
      <w:r w:rsidR="0065604E">
        <w:t>. T</w:t>
      </w:r>
      <w:r>
        <w:t xml:space="preserve">he project conducted two assessments in target communities and identified 34 positive practices and its’ holders. Identified PD practices, in turn, informed information campaigns, outreach activities, communication products and master classes. Project beneficiaries – GALS participants – also used cases of PD practices to inform local advocacy campaigns aimed to transform social gender norms at the community level. Integrating PD approach allows further replication of existing positive practices to upscale peacebuilding efforts and bring transformative changes in support of women’s role in development and </w:t>
      </w:r>
      <w:r>
        <w:lastRenderedPageBreak/>
        <w:t xml:space="preserve">peacebuilding among women and men at the family and community levels. The project relied on support from </w:t>
      </w:r>
      <w:hyperlink r:id="rId21">
        <w:r>
          <w:t>Positive Deviance Collaborative</w:t>
        </w:r>
      </w:hyperlink>
      <w:r>
        <w:t xml:space="preserve"> and its’ expertise – by also strengthening capacities of IPs on the use of PD methodology. </w:t>
      </w:r>
    </w:p>
    <w:p w14:paraId="77402EB9" w14:textId="77777777" w:rsidR="00BC3F69" w:rsidRDefault="00BC3F69" w:rsidP="00BC3F69">
      <w:pPr>
        <w:ind w:left="-720"/>
      </w:pPr>
    </w:p>
    <w:tbl>
      <w:tblPr>
        <w:tblW w:w="9106" w:type="dxa"/>
        <w:tblInd w:w="-8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106"/>
      </w:tblGrid>
      <w:tr w:rsidR="00BC3F69" w14:paraId="55AD0F73" w14:textId="77777777" w:rsidTr="00822A86">
        <w:tc>
          <w:tcPr>
            <w:tcW w:w="9106" w:type="dxa"/>
          </w:tcPr>
          <w:p w14:paraId="744D546F" w14:textId="77777777" w:rsidR="00BC3F69" w:rsidRDefault="00BC3F69" w:rsidP="00822A86">
            <w:pPr>
              <w:rPr>
                <w:b/>
              </w:rPr>
            </w:pPr>
            <w:r>
              <w:rPr>
                <w:b/>
              </w:rPr>
              <w:t xml:space="preserve">Annexes for Outcome I. </w:t>
            </w:r>
          </w:p>
        </w:tc>
      </w:tr>
      <w:tr w:rsidR="00BC3F69" w14:paraId="253DF16B" w14:textId="77777777" w:rsidTr="00822A86">
        <w:tc>
          <w:tcPr>
            <w:tcW w:w="9106" w:type="dxa"/>
          </w:tcPr>
          <w:p w14:paraId="6B36829F" w14:textId="77777777" w:rsidR="00BC3F69" w:rsidRDefault="00BC3F69" w:rsidP="00822A86">
            <w:r>
              <w:t>Annex 9: Survey assessing community’s perception - ROI</w:t>
            </w:r>
          </w:p>
        </w:tc>
      </w:tr>
      <w:tr w:rsidR="00BC3F69" w14:paraId="03600636" w14:textId="77777777" w:rsidTr="00822A86">
        <w:tc>
          <w:tcPr>
            <w:tcW w:w="9106" w:type="dxa"/>
          </w:tcPr>
          <w:p w14:paraId="54635FD3" w14:textId="77777777" w:rsidR="00BC3F69" w:rsidRDefault="00BC3F69" w:rsidP="00822A86">
            <w:r>
              <w:t>Annex 10: Assessment report on positive practices in support of gender norms - CDA</w:t>
            </w:r>
          </w:p>
        </w:tc>
      </w:tr>
      <w:tr w:rsidR="00BC3F69" w14:paraId="0B342F2C" w14:textId="77777777" w:rsidTr="00822A86">
        <w:tc>
          <w:tcPr>
            <w:tcW w:w="9106" w:type="dxa"/>
          </w:tcPr>
          <w:p w14:paraId="15DAEFF4" w14:textId="77777777" w:rsidR="00BC3F69" w:rsidRDefault="00BC3F69" w:rsidP="00822A86">
            <w:r>
              <w:t xml:space="preserve">Annex 11: Assessment </w:t>
            </w:r>
            <w:r>
              <w:rPr>
                <w:color w:val="000000"/>
              </w:rPr>
              <w:t>report with good practices in support of women’s role in peacebuilding and development to target communities - RO</w:t>
            </w:r>
            <w:r>
              <w:t>I</w:t>
            </w:r>
          </w:p>
        </w:tc>
      </w:tr>
      <w:tr w:rsidR="00BC3F69" w14:paraId="3278A055" w14:textId="77777777" w:rsidTr="00822A86">
        <w:tc>
          <w:tcPr>
            <w:tcW w:w="9106" w:type="dxa"/>
          </w:tcPr>
          <w:p w14:paraId="6C02620E" w14:textId="77777777" w:rsidR="00BC3F69" w:rsidRDefault="00BC3F69" w:rsidP="00822A86">
            <w:r>
              <w:t>Annex 12: Report on kick off workshop</w:t>
            </w:r>
          </w:p>
        </w:tc>
      </w:tr>
      <w:tr w:rsidR="00BC3F69" w14:paraId="4D9C0D61" w14:textId="77777777" w:rsidTr="00822A86">
        <w:tc>
          <w:tcPr>
            <w:tcW w:w="9106" w:type="dxa"/>
          </w:tcPr>
          <w:p w14:paraId="58ABB06C" w14:textId="77777777" w:rsidR="00BC3F69" w:rsidRDefault="00BC3F69" w:rsidP="00822A86">
            <w:r>
              <w:t>Annex 13: Information on selection of target villages    </w:t>
            </w:r>
          </w:p>
        </w:tc>
      </w:tr>
      <w:tr w:rsidR="00BC3F69" w14:paraId="5CE53C29" w14:textId="77777777" w:rsidTr="00822A86">
        <w:tc>
          <w:tcPr>
            <w:tcW w:w="9106" w:type="dxa"/>
          </w:tcPr>
          <w:p w14:paraId="76BA1C86" w14:textId="77777777" w:rsidR="00BC3F69" w:rsidRDefault="00BC3F69" w:rsidP="00822A86">
            <w:r>
              <w:t>Annex 14: Database with communication products - ROI</w:t>
            </w:r>
          </w:p>
        </w:tc>
      </w:tr>
      <w:tr w:rsidR="00BC3F69" w14:paraId="36054935" w14:textId="77777777" w:rsidTr="00822A86">
        <w:tc>
          <w:tcPr>
            <w:tcW w:w="9106" w:type="dxa"/>
          </w:tcPr>
          <w:p w14:paraId="6141D7EB" w14:textId="77777777" w:rsidR="00BC3F69" w:rsidRDefault="00BC3F69" w:rsidP="00822A86">
            <w:r>
              <w:t>Annex 15: Table of outreach activities - ROI</w:t>
            </w:r>
          </w:p>
        </w:tc>
      </w:tr>
      <w:tr w:rsidR="00BC3F69" w14:paraId="504434F5" w14:textId="77777777" w:rsidTr="00822A86">
        <w:tc>
          <w:tcPr>
            <w:tcW w:w="9106" w:type="dxa"/>
          </w:tcPr>
          <w:p w14:paraId="03D6533E" w14:textId="77777777" w:rsidR="00BC3F69" w:rsidRDefault="00BC3F69" w:rsidP="00822A86">
            <w:r>
              <w:t>Annex 16: Report on conducting master classes</w:t>
            </w:r>
          </w:p>
        </w:tc>
      </w:tr>
      <w:tr w:rsidR="00BC3F69" w14:paraId="063CB497" w14:textId="77777777" w:rsidTr="00822A86">
        <w:tc>
          <w:tcPr>
            <w:tcW w:w="9106" w:type="dxa"/>
          </w:tcPr>
          <w:p w14:paraId="63B08720" w14:textId="77777777" w:rsidR="00BC3F69" w:rsidRDefault="00BC3F69" w:rsidP="00822A86">
            <w:r>
              <w:t>Annex 17: Report on the workshop with local communities and diasporas abroad</w:t>
            </w:r>
          </w:p>
        </w:tc>
      </w:tr>
    </w:tbl>
    <w:p w14:paraId="6380305B" w14:textId="77777777" w:rsidR="00BC3F69" w:rsidRPr="00627A1C" w:rsidRDefault="00BC3F69" w:rsidP="00882391">
      <w:pPr>
        <w:ind w:left="-720"/>
        <w:rPr>
          <w:b/>
        </w:rPr>
      </w:pPr>
    </w:p>
    <w:p w14:paraId="44D0BC23" w14:textId="77777777" w:rsidR="00882391" w:rsidRDefault="00882391" w:rsidP="00882391">
      <w:pPr>
        <w:ind w:left="-720"/>
        <w:rPr>
          <w:b/>
        </w:rPr>
      </w:pPr>
    </w:p>
    <w:p w14:paraId="7CBCB111" w14:textId="77777777" w:rsidR="00882391" w:rsidRPr="00627A1C" w:rsidRDefault="00882391" w:rsidP="00882391">
      <w:pPr>
        <w:ind w:left="-720"/>
        <w:rPr>
          <w:b/>
        </w:rPr>
      </w:pPr>
      <w:r w:rsidRPr="00494292">
        <w:rPr>
          <w:b/>
          <w:u w:val="single"/>
        </w:rPr>
        <w:t>Outcome 2:</w:t>
      </w:r>
      <w:r w:rsidRPr="00494292">
        <w:rPr>
          <w:b/>
        </w:rPr>
        <w:t xml:space="preserve">  Women and girls in communities affected by migration are empowered economically and socially to protect their rights and participate in peaceful community development.</w:t>
      </w:r>
      <w:r>
        <w:rPr>
          <w:b/>
        </w:rPr>
        <w:t xml:space="preserve"> </w:t>
      </w:r>
    </w:p>
    <w:p w14:paraId="6DE1C3A5" w14:textId="77777777" w:rsidR="00882391" w:rsidRPr="00627A1C" w:rsidRDefault="00882391" w:rsidP="00882391">
      <w:pPr>
        <w:ind w:left="-720"/>
        <w:rPr>
          <w:b/>
        </w:rPr>
      </w:pPr>
    </w:p>
    <w:p w14:paraId="091B957E" w14:textId="3B5DC34E" w:rsidR="00882391" w:rsidRPr="00627A1C" w:rsidRDefault="00882391" w:rsidP="00882391">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w:t>
      </w:r>
      <w:r>
        <w:rPr>
          <w:b/>
        </w:rPr>
        <w:t xml:space="preserve"> </w:t>
      </w:r>
      <w:r w:rsidRPr="008016BB">
        <w:rPr>
          <w:b/>
        </w:rPr>
        <w:fldChar w:fldCharType="begin">
          <w:ffData>
            <w:name w:val=""/>
            <w:enabled/>
            <w:calcOnExit w:val="0"/>
            <w:ddList>
              <w:result w:val="2"/>
              <w:listEntry w:val="Please select "/>
              <w:listEntry w:val="on track"/>
              <w:listEntry w:val="on track with significant peacebuilding results"/>
              <w:listEntry w:val="off track"/>
            </w:ddList>
          </w:ffData>
        </w:fldChar>
      </w:r>
      <w:r w:rsidRPr="00627A1C">
        <w:rPr>
          <w:b/>
        </w:rPr>
        <w:instrText xml:space="preserve"> FORMDROPDOWN </w:instrText>
      </w:r>
      <w:r w:rsidR="003B34C6">
        <w:rPr>
          <w:b/>
        </w:rPr>
      </w:r>
      <w:r w:rsidR="003B34C6">
        <w:rPr>
          <w:b/>
        </w:rPr>
        <w:fldChar w:fldCharType="separate"/>
      </w:r>
      <w:r w:rsidRPr="008016BB">
        <w:rPr>
          <w:b/>
        </w:rPr>
        <w:fldChar w:fldCharType="end"/>
      </w:r>
    </w:p>
    <w:p w14:paraId="0242C2B1" w14:textId="77777777" w:rsidR="00882391" w:rsidRPr="00627A1C" w:rsidRDefault="00882391" w:rsidP="00882391">
      <w:pPr>
        <w:ind w:left="-720"/>
        <w:rPr>
          <w:b/>
        </w:rPr>
      </w:pPr>
    </w:p>
    <w:p w14:paraId="5633B174" w14:textId="1AB3E114" w:rsidR="00882391" w:rsidRDefault="00882391" w:rsidP="00882391">
      <w:pPr>
        <w:ind w:left="-720"/>
        <w:jc w:val="both"/>
        <w:rPr>
          <w:i/>
        </w:rPr>
      </w:pPr>
      <w:r w:rsidRPr="006B79E7">
        <w:rPr>
          <w:b/>
        </w:rPr>
        <w:t xml:space="preserve">Progress summary: </w:t>
      </w:r>
      <w:r w:rsidRPr="006B79E7">
        <w:rPr>
          <w:i/>
        </w:rPr>
        <w:t>(</w:t>
      </w:r>
      <w:proofErr w:type="gramStart"/>
      <w:r w:rsidRPr="006B79E7">
        <w:rPr>
          <w:i/>
        </w:rPr>
        <w:t>3000 character</w:t>
      </w:r>
      <w:proofErr w:type="gramEnd"/>
      <w:r w:rsidRPr="006B79E7">
        <w:rPr>
          <w:i/>
        </w:rPr>
        <w:t xml:space="preserve"> limit)</w:t>
      </w:r>
      <w:r>
        <w:rPr>
          <w:i/>
        </w:rPr>
        <w:t xml:space="preserve"> </w:t>
      </w:r>
    </w:p>
    <w:p w14:paraId="18068D6A" w14:textId="77777777" w:rsidR="0065604E" w:rsidRDefault="0065604E" w:rsidP="00BC3F69">
      <w:pPr>
        <w:ind w:left="-720"/>
      </w:pPr>
    </w:p>
    <w:p w14:paraId="40641979" w14:textId="6223F1F7" w:rsidR="00BC3F69" w:rsidRDefault="00BC3F69" w:rsidP="00BC3F69">
      <w:pPr>
        <w:ind w:left="-720"/>
      </w:pPr>
      <w:r>
        <w:t xml:space="preserve">A total of 1,437 WGAM were empowered economically and socially to protect their rights and participate in peaceful community development. Mobilized into the 145 SHGs, they participated in project activities with capacity building and empowerment focus. As per endline assessment, women from target groups increased access to economic and community development opportunities (25.3% baseline, 28% endline). The project also increased the proportion of women from the target group who refer to social services for protection of their rights (33.1% baseline, 37.6% endline). </w:t>
      </w:r>
    </w:p>
    <w:p w14:paraId="5B3216DD" w14:textId="77777777" w:rsidR="00BC3F69" w:rsidRDefault="00BC3F69" w:rsidP="00BC3F69"/>
    <w:p w14:paraId="2BA4094F" w14:textId="77777777" w:rsidR="00BC3F69" w:rsidRDefault="00BC3F69" w:rsidP="00BC3F69">
      <w:pPr>
        <w:ind w:left="-720"/>
      </w:pPr>
      <w:r>
        <w:t xml:space="preserve">On social empowerment: </w:t>
      </w:r>
    </w:p>
    <w:p w14:paraId="4F05DA30" w14:textId="77777777" w:rsidR="00BC3F69" w:rsidRDefault="00BC3F69" w:rsidP="00BC3F69">
      <w:pPr>
        <w:ind w:left="-720"/>
      </w:pPr>
    </w:p>
    <w:p w14:paraId="2E905003" w14:textId="77777777" w:rsidR="00BC3F69" w:rsidRDefault="00BC3F69" w:rsidP="00BC3F69">
      <w:pPr>
        <w:ind w:left="-720"/>
      </w:pPr>
      <w:r>
        <w:t xml:space="preserve">Women and girls in target communities report being better equipped with knowledge and skills to effectively advocate for their rights (31.3% baseline, 36.8% endline). Project monitoring indicates 20 women were referred to social services and seven of them resolved their issues during the project implementation period. As a result of a series of training, 43 women increased their knowledge by 24% on human rights, safe migration, </w:t>
      </w:r>
      <w:proofErr w:type="spellStart"/>
      <w:r>
        <w:t>labor</w:t>
      </w:r>
      <w:proofErr w:type="spellEnd"/>
      <w:r>
        <w:t xml:space="preserve"> rights, gender equality and WPS agenda. In addition, 159 WGAM were able to advocate their rights with the aim to achieve social change through 20 information-advocacy campaigns to raise awareness among 2,859 community members (2,307 women, 552 men) on harmful gender norms. </w:t>
      </w:r>
    </w:p>
    <w:p w14:paraId="715A3E21" w14:textId="77777777" w:rsidR="00BC3F69" w:rsidRDefault="00BC3F69" w:rsidP="00BC3F69"/>
    <w:p w14:paraId="2E0E7D4A" w14:textId="609D4C9C" w:rsidR="00BC3F69" w:rsidRDefault="00BC3F69" w:rsidP="00BC3F69">
      <w:pPr>
        <w:ind w:left="-720"/>
      </w:pPr>
      <w:r>
        <w:t xml:space="preserve">The project also increased participation among WGAM in peaceful community development (baseline 14.8%, endline 19.8%). From the target group of the project, a total of 336 </w:t>
      </w:r>
      <w:proofErr w:type="gramStart"/>
      <w:r>
        <w:t>SHG  members</w:t>
      </w:r>
      <w:proofErr w:type="gramEnd"/>
      <w:r>
        <w:t xml:space="preserve"> (24% of target group) started implementing peacebuilding and development </w:t>
      </w:r>
      <w:r>
        <w:lastRenderedPageBreak/>
        <w:t xml:space="preserve">initiatives, benefiting over 10,000 community members. </w:t>
      </w:r>
      <w:r w:rsidR="0065604E">
        <w:t>T</w:t>
      </w:r>
      <w:r>
        <w:t>he project supported 23 community level initiatives through small grants</w:t>
      </w:r>
      <w:r w:rsidR="004A32A7">
        <w:t>.</w:t>
      </w:r>
    </w:p>
    <w:p w14:paraId="7CE938C0" w14:textId="77777777" w:rsidR="00BC3F69" w:rsidRDefault="00BC3F69" w:rsidP="00BC3F69">
      <w:pPr>
        <w:ind w:left="-720"/>
      </w:pPr>
      <w:r>
        <w:t xml:space="preserve"> </w:t>
      </w:r>
    </w:p>
    <w:p w14:paraId="1A3318C9" w14:textId="77777777" w:rsidR="00BC3F69" w:rsidRDefault="00BC3F69" w:rsidP="00BC3F69">
      <w:pPr>
        <w:ind w:left="-720"/>
      </w:pPr>
      <w:r>
        <w:t xml:space="preserve">On economic empowerment: </w:t>
      </w:r>
    </w:p>
    <w:p w14:paraId="354A9463" w14:textId="77777777" w:rsidR="00BC3F69" w:rsidRDefault="00BC3F69" w:rsidP="00BC3F69">
      <w:pPr>
        <w:ind w:left="-720"/>
      </w:pPr>
    </w:p>
    <w:p w14:paraId="092B6ABE" w14:textId="77777777" w:rsidR="00BC3F69" w:rsidRDefault="00BC3F69" w:rsidP="00BC3F69">
      <w:pPr>
        <w:ind w:left="-720"/>
      </w:pPr>
      <w:r>
        <w:t>A total of 1,437 WGAM, members of 145 SHGs, increased access to financial resources, including:</w:t>
      </w:r>
    </w:p>
    <w:p w14:paraId="61AAA728" w14:textId="77777777" w:rsidR="00BC3F69" w:rsidRDefault="00BC3F69" w:rsidP="00BC3F69">
      <w:pPr>
        <w:numPr>
          <w:ilvl w:val="0"/>
          <w:numId w:val="16"/>
        </w:numPr>
        <w:pBdr>
          <w:top w:val="nil"/>
          <w:left w:val="nil"/>
          <w:bottom w:val="nil"/>
          <w:right w:val="nil"/>
          <w:between w:val="nil"/>
        </w:pBdr>
        <w:rPr>
          <w:color w:val="000000"/>
        </w:rPr>
      </w:pPr>
      <w:r>
        <w:rPr>
          <w:color w:val="000000"/>
        </w:rPr>
        <w:t>Savings Fund of all SHGs equals to KGS 547,150/USD 6,452</w:t>
      </w:r>
    </w:p>
    <w:p w14:paraId="6ADB82D8" w14:textId="77777777" w:rsidR="00BC3F69" w:rsidRDefault="00BC3F69" w:rsidP="00BC3F69">
      <w:pPr>
        <w:numPr>
          <w:ilvl w:val="0"/>
          <w:numId w:val="16"/>
        </w:numPr>
        <w:pBdr>
          <w:top w:val="nil"/>
          <w:left w:val="nil"/>
          <w:bottom w:val="nil"/>
          <w:right w:val="nil"/>
          <w:between w:val="nil"/>
        </w:pBdr>
        <w:rPr>
          <w:color w:val="000000"/>
        </w:rPr>
      </w:pPr>
      <w:r>
        <w:rPr>
          <w:color w:val="000000"/>
        </w:rPr>
        <w:t xml:space="preserve">237 SHG members started Income Generating Activities on SHG, household and community </w:t>
      </w:r>
      <w:r>
        <w:t xml:space="preserve">levels </w:t>
      </w:r>
      <w:r>
        <w:rPr>
          <w:color w:val="000000"/>
        </w:rPr>
        <w:t>and increased own/household income by 14-44%:</w:t>
      </w:r>
    </w:p>
    <w:p w14:paraId="72A66590" w14:textId="77777777" w:rsidR="00BC3F69" w:rsidRDefault="00BC3F69" w:rsidP="00BC3F69">
      <w:pPr>
        <w:ind w:left="-720"/>
      </w:pPr>
    </w:p>
    <w:p w14:paraId="74934C1B" w14:textId="0D314E72" w:rsidR="00BC3F69" w:rsidRDefault="00BC3F69" w:rsidP="00BC3F69">
      <w:pPr>
        <w:ind w:left="-720"/>
      </w:pPr>
      <w:r>
        <w:t>As a result of project interventions, a total of 166 WGAM improved access to economic opportunities, including entrepreneurship training and financial education, and additional support measures. These women accessed Value Chain Development (VCD) opportunities across various sectors (32 % from agricultural VCDs, 33 % from garments, and 34 % from services and trade). The results of the gender sensitive Value Chain Analysis report informed business skills gaps and identified most viable VCD opportunities. In addition, 351 women increased their knowledge by 51% on entrepreneurship and on social responsibility and cohesion. As a result of 25 GET Ahead training, women participants prepared 351 business concepts. The project financially supported 73 women and their business projects and provided mentorship and consulting support to another 200 women and their business ideas</w:t>
      </w:r>
      <w:r w:rsidR="0065604E">
        <w:t>.</w:t>
      </w:r>
    </w:p>
    <w:p w14:paraId="51DB9F52" w14:textId="77777777" w:rsidR="00BC3F69" w:rsidRDefault="00BC3F69" w:rsidP="00BC3F69">
      <w:pPr>
        <w:ind w:left="-720"/>
      </w:pPr>
    </w:p>
    <w:p w14:paraId="717BDBD6" w14:textId="379B34D8" w:rsidR="00BC3F69" w:rsidRDefault="00BC3F69" w:rsidP="00BC3F69">
      <w:pPr>
        <w:ind w:left="-720"/>
      </w:pPr>
      <w:r>
        <w:t xml:space="preserve">In addition, 415 WGAM strengthened their financial capabilities and have access to gender-sensitive financial products. The project conducted gender-based assessment on supply and demand for financial services to inform interventions. These women (and 105 men) increased their knowledge and skills by 41.8% on financial literacy through offline and online training program. Among trained women 35% improved their access to financial products and services (baseline 17%). For this training, the project adapted ILO’s Financial Education Training into an </w:t>
      </w:r>
      <w:hyperlink r:id="rId22">
        <w:r>
          <w:rPr>
            <w:color w:val="0000FF"/>
            <w:u w:val="single"/>
          </w:rPr>
          <w:t>e-learning course</w:t>
        </w:r>
      </w:hyperlink>
      <w:r>
        <w:t xml:space="preserve"> on Financial Literacy with support from National Bank of the Kyrgyz Republic (NBKR). For sustainability purposes, NBKR plans to use this e-course to support implementation of priorities within the National Strategy of Financial Inclusion of the KR for 2026. </w:t>
      </w:r>
    </w:p>
    <w:p w14:paraId="37AD92C9" w14:textId="77777777" w:rsidR="00BC3F69" w:rsidRDefault="00BC3F69" w:rsidP="00BC3F69">
      <w:pPr>
        <w:ind w:left="-720"/>
      </w:pPr>
    </w:p>
    <w:p w14:paraId="3A960547" w14:textId="3E4639C4" w:rsidR="00882391" w:rsidRDefault="00BC3F69" w:rsidP="0065604E">
      <w:pPr>
        <w:ind w:left="-720"/>
        <w:rPr>
          <w:bCs/>
          <w:lang w:val="en-US"/>
        </w:rPr>
      </w:pPr>
      <w:r>
        <w:t xml:space="preserve">The project also designed and implemented skills development schemes for women. A total of 250 women improved their knowledge and technical skills by 86.8% on successful business start-up and access to VCD opportunities. These included short-term technical courses across 13 professions, such as IT programming and welding. Majority of women reported that after the courses they either received an employment offer (80 women) or applied obtained skills in income generating activities (60 women). </w:t>
      </w:r>
    </w:p>
    <w:p w14:paraId="28554C50" w14:textId="77777777" w:rsidR="00882391" w:rsidRDefault="00882391" w:rsidP="00882391">
      <w:pPr>
        <w:ind w:left="-720"/>
        <w:rPr>
          <w:rFonts w:eastAsia="Calibri"/>
          <w:lang w:val="en-US"/>
        </w:rPr>
      </w:pPr>
    </w:p>
    <w:p w14:paraId="6B5D5288" w14:textId="77777777" w:rsidR="00882391" w:rsidRPr="00627A1C" w:rsidRDefault="00882391" w:rsidP="00882391">
      <w:pPr>
        <w:ind w:left="-720"/>
        <w:rPr>
          <w:b/>
        </w:rPr>
      </w:pPr>
      <w:r w:rsidRPr="00494292">
        <w:rPr>
          <w:b/>
          <w:color w:val="000000" w:themeColor="text1"/>
          <w:lang w:val="en-US" w:eastAsia="en-US"/>
        </w:rPr>
        <w:t>Indicate any additional analysis on how Gender Equality and Women’s Empowerment and/or Youth Inclusion and Responsiveness has been ensured under this Outcome</w:t>
      </w:r>
      <w:r w:rsidRPr="00494292">
        <w:rPr>
          <w:b/>
        </w:rPr>
        <w:t xml:space="preserve">: </w:t>
      </w:r>
      <w:r w:rsidRPr="00494292">
        <w:rPr>
          <w:i/>
        </w:rPr>
        <w:t>(</w:t>
      </w:r>
      <w:proofErr w:type="gramStart"/>
      <w:r w:rsidRPr="00494292">
        <w:rPr>
          <w:i/>
        </w:rPr>
        <w:t>1000 character</w:t>
      </w:r>
      <w:proofErr w:type="gramEnd"/>
      <w:r w:rsidRPr="00494292">
        <w:rPr>
          <w:i/>
        </w:rPr>
        <w:t xml:space="preserve"> limit)</w:t>
      </w:r>
    </w:p>
    <w:p w14:paraId="76341175" w14:textId="2E496D7C" w:rsidR="00882391" w:rsidRDefault="00882391" w:rsidP="00882391">
      <w:pPr>
        <w:ind w:left="-720"/>
        <w:rPr>
          <w:b/>
        </w:rPr>
      </w:pPr>
    </w:p>
    <w:p w14:paraId="7CC32707" w14:textId="77777777" w:rsidR="00BC3F69" w:rsidRDefault="00BC3F69" w:rsidP="00BC3F69">
      <w:pPr>
        <w:ind w:left="-720"/>
      </w:pPr>
      <w:r>
        <w:t xml:space="preserve">Six pilot municipalities developed and adopted “Order of selecting and financing local initiatives by Local Self-Government (LSG) bodies”. The State Agency on LSG and Interethnic Relations ratified this regulation in 2019. It expands opportunities for women and girls to participate in community development and peacebuilding. As a result, target municipalities selected 24 women-led initiatives aimed at addressing local community issues and peacebuilding. </w:t>
      </w:r>
    </w:p>
    <w:p w14:paraId="65BD2323" w14:textId="77777777" w:rsidR="00BC3F69" w:rsidRDefault="00BC3F69" w:rsidP="00BC3F69"/>
    <w:p w14:paraId="23F9EFA0" w14:textId="77777777" w:rsidR="00BC3F69" w:rsidRDefault="00BC3F69" w:rsidP="00BC3F69">
      <w:pPr>
        <w:ind w:left="-720"/>
      </w:pPr>
      <w:r>
        <w:t xml:space="preserve">The project activities contributed significantly to the implementation of National Strategy for Gender Equality and its NAP – by contributing to priorities identified under Women Economic Empowerment. The project streamlined economic empowerment across training, such as on financial literacy and by promoting an enabling environment for decent work. The project also conducted a needs assessment among WGAM to adapt ILO’s GET Ahead programme. This was to ensure the training components would meet women’s emerging needs in designing and implementing income-generating and entrepreneurship activities. </w:t>
      </w:r>
    </w:p>
    <w:p w14:paraId="466A94E8" w14:textId="77777777" w:rsidR="00BC3F69" w:rsidRDefault="00BC3F69" w:rsidP="00BC3F69">
      <w:pPr>
        <w:ind w:left="-720"/>
      </w:pPr>
    </w:p>
    <w:p w14:paraId="01DF6293" w14:textId="77777777" w:rsidR="00BC3F69" w:rsidRDefault="00BC3F69" w:rsidP="00BC3F69">
      <w:pPr>
        <w:ind w:left="-720"/>
      </w:pPr>
      <w:r>
        <w:t xml:space="preserve">The project socially empowered women in the target municipalities. Women reflected that the project enabled them to take leadership in peacebuilding processes and earn trust from their fellow villagers. Around 500 SHGs members participated in emergency response during the armed border conflict in </w:t>
      </w:r>
      <w:proofErr w:type="spellStart"/>
      <w:r>
        <w:t>Batken</w:t>
      </w:r>
      <w:proofErr w:type="spellEnd"/>
      <w:r>
        <w:t xml:space="preserve"> region between Kyrgyzstan and Tajikistan in spring 2021. They participated in the needs assessment among the affected population, accommodated refugees in Ak-</w:t>
      </w:r>
      <w:proofErr w:type="spellStart"/>
      <w:r>
        <w:t>Turpak</w:t>
      </w:r>
      <w:proofErr w:type="spellEnd"/>
      <w:r>
        <w:t xml:space="preserve"> and </w:t>
      </w:r>
      <w:proofErr w:type="spellStart"/>
      <w:r>
        <w:t>Orozbekov</w:t>
      </w:r>
      <w:proofErr w:type="spellEnd"/>
      <w:r>
        <w:t xml:space="preserve"> villages, mobilized resources (KGS 183,170/USD 2,200, </w:t>
      </w:r>
      <w:proofErr w:type="gramStart"/>
      <w:r>
        <w:t>food</w:t>
      </w:r>
      <w:proofErr w:type="gramEnd"/>
      <w:r>
        <w:t xml:space="preserve"> and non-food items), and distributed humanitarian aid. </w:t>
      </w:r>
    </w:p>
    <w:p w14:paraId="71D55028" w14:textId="77777777" w:rsidR="00BC3F69" w:rsidRDefault="00BC3F69" w:rsidP="00BC3F69">
      <w:pPr>
        <w:ind w:left="-720"/>
      </w:pPr>
    </w:p>
    <w:tbl>
      <w:tblPr>
        <w:tblW w:w="9355" w:type="dxa"/>
        <w:tblInd w:w="-8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55"/>
      </w:tblGrid>
      <w:tr w:rsidR="00BC3F69" w14:paraId="4B89566D" w14:textId="77777777" w:rsidTr="00822A86">
        <w:tc>
          <w:tcPr>
            <w:tcW w:w="9355" w:type="dxa"/>
          </w:tcPr>
          <w:p w14:paraId="1F70F590" w14:textId="77777777" w:rsidR="00BC3F69" w:rsidRDefault="00BC3F69" w:rsidP="00822A86">
            <w:pPr>
              <w:rPr>
                <w:b/>
              </w:rPr>
            </w:pPr>
            <w:r>
              <w:rPr>
                <w:b/>
              </w:rPr>
              <w:t xml:space="preserve">Annexes for Outcome II. </w:t>
            </w:r>
          </w:p>
        </w:tc>
      </w:tr>
      <w:tr w:rsidR="00BC3F69" w14:paraId="26211D94" w14:textId="77777777" w:rsidTr="00822A86">
        <w:tc>
          <w:tcPr>
            <w:tcW w:w="9355" w:type="dxa"/>
          </w:tcPr>
          <w:p w14:paraId="6EC56784" w14:textId="77777777" w:rsidR="00BC3F69" w:rsidRDefault="00BC3F69" w:rsidP="00822A86">
            <w:r>
              <w:t xml:space="preserve">Annex 18: Database with community development and peacebuilding initiatives </w:t>
            </w:r>
          </w:p>
        </w:tc>
      </w:tr>
      <w:tr w:rsidR="00BC3F69" w14:paraId="2C4DFEA4" w14:textId="77777777" w:rsidTr="00822A86">
        <w:tc>
          <w:tcPr>
            <w:tcW w:w="9355" w:type="dxa"/>
          </w:tcPr>
          <w:p w14:paraId="5F787C86" w14:textId="77777777" w:rsidR="00BC3F69" w:rsidRDefault="00BC3F69" w:rsidP="00822A86">
            <w:r>
              <w:t>Annex 19: Assessment of financial and non-financial services for women</w:t>
            </w:r>
          </w:p>
        </w:tc>
      </w:tr>
      <w:tr w:rsidR="00BC3F69" w14:paraId="645E3049" w14:textId="77777777" w:rsidTr="00822A86">
        <w:tc>
          <w:tcPr>
            <w:tcW w:w="9355" w:type="dxa"/>
          </w:tcPr>
          <w:p w14:paraId="472EAAE0" w14:textId="77777777" w:rsidR="00BC3F69" w:rsidRDefault="00BC3F69" w:rsidP="00822A86">
            <w:r>
              <w:t>Annex 20: Assessment report on gender sensitive business skills gap and value chain analysis</w:t>
            </w:r>
          </w:p>
        </w:tc>
      </w:tr>
      <w:tr w:rsidR="00BC3F69" w14:paraId="23779D94" w14:textId="77777777" w:rsidTr="00822A86">
        <w:tc>
          <w:tcPr>
            <w:tcW w:w="9355" w:type="dxa"/>
          </w:tcPr>
          <w:p w14:paraId="0C6F435A" w14:textId="77777777" w:rsidR="00BC3F69" w:rsidRDefault="00BC3F69" w:rsidP="00822A86">
            <w:r>
              <w:t>Annex 21: GALS database</w:t>
            </w:r>
          </w:p>
        </w:tc>
      </w:tr>
      <w:tr w:rsidR="00BC3F69" w14:paraId="6F8AD7BA" w14:textId="77777777" w:rsidTr="00822A86">
        <w:tc>
          <w:tcPr>
            <w:tcW w:w="9355" w:type="dxa"/>
          </w:tcPr>
          <w:p w14:paraId="3EE4EDFD" w14:textId="77777777" w:rsidR="00BC3F69" w:rsidRDefault="00BC3F69" w:rsidP="00822A86">
            <w:r>
              <w:t>Annex 22: Report on Get Ahead and financial trainings</w:t>
            </w:r>
          </w:p>
        </w:tc>
      </w:tr>
      <w:tr w:rsidR="00BC3F69" w14:paraId="05A7E907" w14:textId="77777777" w:rsidTr="00822A86">
        <w:tc>
          <w:tcPr>
            <w:tcW w:w="9355" w:type="dxa"/>
          </w:tcPr>
          <w:p w14:paraId="3C82EC16" w14:textId="77777777" w:rsidR="00BC3F69" w:rsidRDefault="00BC3F69" w:rsidP="00822A86">
            <w:r>
              <w:t>Annex 23: SHG and Local Initiatives database</w:t>
            </w:r>
          </w:p>
        </w:tc>
      </w:tr>
      <w:tr w:rsidR="00BC3F69" w14:paraId="39B1D39E" w14:textId="77777777" w:rsidTr="00822A86">
        <w:tc>
          <w:tcPr>
            <w:tcW w:w="9355" w:type="dxa"/>
          </w:tcPr>
          <w:p w14:paraId="15A36DA3" w14:textId="77777777" w:rsidR="00BC3F69" w:rsidRDefault="00BC3F69" w:rsidP="00822A86">
            <w:r>
              <w:t>Annex 24: SHG database</w:t>
            </w:r>
          </w:p>
        </w:tc>
      </w:tr>
    </w:tbl>
    <w:p w14:paraId="51F9F1EE" w14:textId="77777777" w:rsidR="00BC3F69" w:rsidRDefault="00BC3F69" w:rsidP="00882391">
      <w:pPr>
        <w:ind w:left="-720"/>
        <w:rPr>
          <w:b/>
        </w:rPr>
      </w:pPr>
    </w:p>
    <w:p w14:paraId="09DAEA54" w14:textId="77777777" w:rsidR="00882391" w:rsidRPr="00627A1C" w:rsidRDefault="00882391" w:rsidP="00882391">
      <w:pPr>
        <w:rPr>
          <w:b/>
        </w:rPr>
      </w:pPr>
    </w:p>
    <w:p w14:paraId="2E5C5642" w14:textId="77777777" w:rsidR="00882391" w:rsidRPr="00494292" w:rsidRDefault="00882391" w:rsidP="00882391">
      <w:pPr>
        <w:ind w:left="-720"/>
        <w:rPr>
          <w:b/>
        </w:rPr>
      </w:pPr>
      <w:r w:rsidRPr="00494292">
        <w:rPr>
          <w:b/>
          <w:u w:val="single"/>
        </w:rPr>
        <w:t>Outcome 3:</w:t>
      </w:r>
      <w:r w:rsidRPr="00494292">
        <w:rPr>
          <w:b/>
        </w:rPr>
        <w:t xml:space="preserve">  National and Local authorities apply socially inclusive approaches in policy making and implement gender-responsive peacebuilding at the local level in communities affected by migration </w:t>
      </w:r>
    </w:p>
    <w:p w14:paraId="2765EF3B" w14:textId="77777777" w:rsidR="00882391" w:rsidRPr="00494292" w:rsidRDefault="00882391" w:rsidP="00882391">
      <w:pPr>
        <w:ind w:left="-720"/>
        <w:rPr>
          <w:b/>
        </w:rPr>
      </w:pPr>
    </w:p>
    <w:p w14:paraId="0C976854" w14:textId="66F570B6" w:rsidR="00882391" w:rsidRPr="00494292" w:rsidRDefault="00882391" w:rsidP="00882391">
      <w:pPr>
        <w:ind w:left="-720"/>
        <w:rPr>
          <w:b/>
        </w:rPr>
      </w:pPr>
      <w:r w:rsidRPr="00494292">
        <w:rPr>
          <w:b/>
        </w:rPr>
        <w:t xml:space="preserve">Rate the </w:t>
      </w:r>
      <w:proofErr w:type="gramStart"/>
      <w:r w:rsidRPr="00494292">
        <w:rPr>
          <w:b/>
        </w:rPr>
        <w:t>current status</w:t>
      </w:r>
      <w:proofErr w:type="gramEnd"/>
      <w:r w:rsidRPr="00494292">
        <w:rPr>
          <w:b/>
        </w:rPr>
        <w:t xml:space="preserve"> of the outcome progress: </w:t>
      </w:r>
      <w:r w:rsidRPr="00494292">
        <w:rPr>
          <w:b/>
        </w:rPr>
        <w:fldChar w:fldCharType="begin">
          <w:ffData>
            <w:name w:val=""/>
            <w:enabled/>
            <w:calcOnExit w:val="0"/>
            <w:ddList>
              <w:result w:val="2"/>
              <w:listEntry w:val="Please select "/>
              <w:listEntry w:val="on track"/>
              <w:listEntry w:val="on track with significant peacebuilding results"/>
              <w:listEntry w:val="off track"/>
            </w:ddList>
          </w:ffData>
        </w:fldChar>
      </w:r>
      <w:r w:rsidRPr="00494292">
        <w:rPr>
          <w:b/>
        </w:rPr>
        <w:instrText xml:space="preserve"> FORMDROPDOWN </w:instrText>
      </w:r>
      <w:r w:rsidR="003B34C6">
        <w:rPr>
          <w:b/>
        </w:rPr>
      </w:r>
      <w:r w:rsidR="003B34C6">
        <w:rPr>
          <w:b/>
        </w:rPr>
        <w:fldChar w:fldCharType="separate"/>
      </w:r>
      <w:r w:rsidRPr="00494292">
        <w:rPr>
          <w:b/>
        </w:rPr>
        <w:fldChar w:fldCharType="end"/>
      </w:r>
    </w:p>
    <w:p w14:paraId="278A1358" w14:textId="77777777" w:rsidR="00882391" w:rsidRPr="00494292" w:rsidRDefault="00882391" w:rsidP="00882391">
      <w:pPr>
        <w:ind w:left="-720"/>
        <w:jc w:val="both"/>
        <w:rPr>
          <w:b/>
        </w:rPr>
      </w:pPr>
    </w:p>
    <w:p w14:paraId="7714CC9D" w14:textId="77777777" w:rsidR="00882391" w:rsidRDefault="00882391" w:rsidP="00882391">
      <w:pPr>
        <w:ind w:left="-720"/>
        <w:jc w:val="both"/>
        <w:rPr>
          <w:i/>
        </w:rPr>
      </w:pPr>
      <w:r w:rsidRPr="00494292">
        <w:rPr>
          <w:b/>
        </w:rPr>
        <w:t xml:space="preserve">Progress summary: </w:t>
      </w:r>
      <w:r w:rsidRPr="00494292">
        <w:rPr>
          <w:i/>
        </w:rPr>
        <w:t>(</w:t>
      </w:r>
      <w:proofErr w:type="gramStart"/>
      <w:r w:rsidRPr="00494292">
        <w:rPr>
          <w:i/>
        </w:rPr>
        <w:t>3000 character</w:t>
      </w:r>
      <w:proofErr w:type="gramEnd"/>
      <w:r w:rsidRPr="00494292">
        <w:rPr>
          <w:i/>
        </w:rPr>
        <w:t xml:space="preserve"> limit)</w:t>
      </w:r>
      <w:r>
        <w:rPr>
          <w:i/>
        </w:rPr>
        <w:t xml:space="preserve"> </w:t>
      </w:r>
    </w:p>
    <w:p w14:paraId="73FAA555" w14:textId="77777777" w:rsidR="00882391" w:rsidRDefault="00882391" w:rsidP="00882391">
      <w:pPr>
        <w:ind w:left="-720"/>
        <w:jc w:val="both"/>
        <w:rPr>
          <w:i/>
        </w:rPr>
      </w:pPr>
    </w:p>
    <w:p w14:paraId="16A99F9C" w14:textId="77777777" w:rsidR="00BC3F69" w:rsidRDefault="00BC3F69" w:rsidP="00BC3F69">
      <w:pPr>
        <w:ind w:left="-720"/>
        <w:rPr>
          <w:color w:val="000000"/>
        </w:rPr>
      </w:pPr>
      <w:r>
        <w:t xml:space="preserve">National and local authorities apply socially inclusive approaches in policy making and implement gender-responsive peacebuilding at the local level in communities affected by migration. In total, five </w:t>
      </w:r>
      <w:r>
        <w:rPr>
          <w:color w:val="000000"/>
        </w:rPr>
        <w:t>national and local level policies were developed:</w:t>
      </w:r>
    </w:p>
    <w:p w14:paraId="045CDF2B" w14:textId="77777777" w:rsidR="00BC3F69" w:rsidRDefault="00BC3F69" w:rsidP="00BC3F69">
      <w:pPr>
        <w:ind w:left="-720"/>
        <w:rPr>
          <w:color w:val="000000"/>
        </w:rPr>
      </w:pPr>
    </w:p>
    <w:p w14:paraId="2858CA03" w14:textId="41112E74" w:rsidR="00BC3F69" w:rsidRPr="00E6510C" w:rsidRDefault="00BC3F69" w:rsidP="00E6510C">
      <w:pPr>
        <w:numPr>
          <w:ilvl w:val="0"/>
          <w:numId w:val="18"/>
        </w:numPr>
        <w:pBdr>
          <w:top w:val="nil"/>
          <w:left w:val="nil"/>
          <w:bottom w:val="nil"/>
          <w:right w:val="nil"/>
          <w:between w:val="nil"/>
        </w:pBdr>
        <w:rPr>
          <w:color w:val="000000"/>
        </w:rPr>
      </w:pPr>
      <w:r>
        <w:rPr>
          <w:color w:val="000000"/>
        </w:rPr>
        <w:t>Concept of the State Migration Policy of the KR for 2021-2030: women migrants participated in consultations to include needs and priorities specific to them. The government adopted the Policy in May 2021</w:t>
      </w:r>
    </w:p>
    <w:p w14:paraId="57AA4334" w14:textId="466450FE" w:rsidR="00BC3F69" w:rsidRPr="00E6510C" w:rsidRDefault="00BC3F69" w:rsidP="00E6510C">
      <w:pPr>
        <w:numPr>
          <w:ilvl w:val="0"/>
          <w:numId w:val="18"/>
        </w:numPr>
        <w:pBdr>
          <w:top w:val="nil"/>
          <w:left w:val="nil"/>
          <w:bottom w:val="nil"/>
          <w:right w:val="nil"/>
          <w:between w:val="nil"/>
        </w:pBdr>
        <w:rPr>
          <w:color w:val="000000"/>
        </w:rPr>
      </w:pPr>
      <w:r>
        <w:rPr>
          <w:color w:val="000000"/>
        </w:rPr>
        <w:t>Action plan for implementation of the State Migration Policy 2021-2030: the project supported Task Force Group responsible for the development of the plan to mainstream gender-sensitive approaches in developing activities and indicators. The action plan was submitted to the Prime Minister’s Office for adoption in July 2021 and is pending approval</w:t>
      </w:r>
    </w:p>
    <w:p w14:paraId="0822FB3A" w14:textId="0B9F65E1" w:rsidR="00BC3F69" w:rsidRPr="00E6510C" w:rsidRDefault="00BC3F69" w:rsidP="00E6510C">
      <w:pPr>
        <w:numPr>
          <w:ilvl w:val="0"/>
          <w:numId w:val="18"/>
        </w:numPr>
        <w:pBdr>
          <w:top w:val="nil"/>
          <w:left w:val="nil"/>
          <w:bottom w:val="nil"/>
          <w:right w:val="nil"/>
          <w:between w:val="nil"/>
        </w:pBdr>
        <w:rPr>
          <w:color w:val="000000"/>
        </w:rPr>
      </w:pPr>
      <w:r>
        <w:rPr>
          <w:color w:val="000000"/>
        </w:rPr>
        <w:t xml:space="preserve">Standard Operating Procedures (SOPs) on referral and consultations for WGAM for local authorities: guiding policies on referral services to WGAM, such as on </w:t>
      </w:r>
      <w:r>
        <w:rPr>
          <w:color w:val="000000"/>
        </w:rPr>
        <w:lastRenderedPageBreak/>
        <w:t>documentation and social services. Pilot municipalities issued six orders on SOP implementation.</w:t>
      </w:r>
    </w:p>
    <w:p w14:paraId="1D98D019" w14:textId="771A73FD" w:rsidR="00BC3F69" w:rsidRPr="00E6510C" w:rsidRDefault="00BC3F69" w:rsidP="00E6510C">
      <w:pPr>
        <w:numPr>
          <w:ilvl w:val="0"/>
          <w:numId w:val="18"/>
        </w:numPr>
        <w:pBdr>
          <w:top w:val="nil"/>
          <w:left w:val="nil"/>
          <w:bottom w:val="nil"/>
          <w:right w:val="nil"/>
          <w:between w:val="nil"/>
        </w:pBdr>
        <w:rPr>
          <w:color w:val="000000"/>
        </w:rPr>
      </w:pPr>
      <w:r>
        <w:rPr>
          <w:color w:val="000000"/>
        </w:rPr>
        <w:t>Recommendations to the Parliament of KR on engaging diaspora and local migrant communities in addressing issues relevant to women migrants and to peacebuilding</w:t>
      </w:r>
    </w:p>
    <w:p w14:paraId="22C354E5" w14:textId="0337E188" w:rsidR="00BC3F69" w:rsidRPr="00E6510C" w:rsidRDefault="00BC3F69" w:rsidP="00E6510C">
      <w:pPr>
        <w:numPr>
          <w:ilvl w:val="0"/>
          <w:numId w:val="18"/>
        </w:numPr>
        <w:pBdr>
          <w:top w:val="nil"/>
          <w:left w:val="nil"/>
          <w:bottom w:val="nil"/>
          <w:right w:val="nil"/>
          <w:between w:val="nil"/>
        </w:pBdr>
        <w:rPr>
          <w:color w:val="000000"/>
        </w:rPr>
      </w:pPr>
      <w:r>
        <w:rPr>
          <w:color w:val="000000"/>
        </w:rPr>
        <w:t>Policy recommendations from project community engagement activities to inform NAP on UNSCR 1325</w:t>
      </w:r>
    </w:p>
    <w:p w14:paraId="3A9C9B1A" w14:textId="77777777" w:rsidR="00BC3F69" w:rsidRDefault="00BC3F69" w:rsidP="00E6510C">
      <w:pPr>
        <w:numPr>
          <w:ilvl w:val="0"/>
          <w:numId w:val="18"/>
        </w:numPr>
        <w:pBdr>
          <w:top w:val="nil"/>
          <w:left w:val="nil"/>
          <w:bottom w:val="nil"/>
          <w:right w:val="nil"/>
          <w:between w:val="nil"/>
        </w:pBdr>
        <w:rPr>
          <w:color w:val="000000"/>
        </w:rPr>
      </w:pPr>
      <w:r>
        <w:t>Six Local Action Plans/Local Socio-Economic Development Plans (LAPs/LSEDPs) across target LSGs</w:t>
      </w:r>
    </w:p>
    <w:p w14:paraId="24F6F9FB" w14:textId="77777777" w:rsidR="00BC3F69" w:rsidRDefault="00BC3F69" w:rsidP="00BC3F69">
      <w:pPr>
        <w:ind w:left="-720"/>
        <w:rPr>
          <w:color w:val="000000"/>
        </w:rPr>
      </w:pPr>
    </w:p>
    <w:p w14:paraId="31E0DB3D" w14:textId="77777777" w:rsidR="00BC3F69" w:rsidRDefault="00BC3F69" w:rsidP="00BC3F69">
      <w:pPr>
        <w:ind w:left="-720"/>
      </w:pPr>
      <w:r>
        <w:rPr>
          <w:color w:val="000000"/>
        </w:rPr>
        <w:t>As a result of this project, all six target municipalities support WGAM through consultations on safe migration, civic activism, and peacebuilding. In addition, l</w:t>
      </w:r>
      <w:r>
        <w:t xml:space="preserve">ocal authorities in pilot communities affected by migration and prone to conflict can apply gender-responsive peacebuilding principles in support of women’s participation in community development. </w:t>
      </w:r>
    </w:p>
    <w:p w14:paraId="1A4790D3" w14:textId="77777777" w:rsidR="00BC3F69" w:rsidRDefault="00BC3F69" w:rsidP="00BC3F69"/>
    <w:p w14:paraId="468BA413" w14:textId="77777777" w:rsidR="00BC3F69" w:rsidRDefault="00BC3F69" w:rsidP="00BC3F69">
      <w:pPr>
        <w:ind w:left="-720"/>
      </w:pPr>
      <w:r>
        <w:t>In May 2021, the project established Women Migrants Network</w:t>
      </w:r>
      <w:r>
        <w:rPr>
          <w:vertAlign w:val="superscript"/>
        </w:rPr>
        <w:footnoteReference w:id="2"/>
      </w:r>
      <w:r>
        <w:t xml:space="preserve"> (WMN), bringing together 20 women from the Kyrgyz diaspora in 20 different cities and 12 local women migrants and returning women migrants from the pilot municipalities. WMN members meet on a regular basis, participate at events, and develop agenda and plans to promote issues of women migrants at national and local levels. </w:t>
      </w:r>
    </w:p>
    <w:p w14:paraId="76225A4B" w14:textId="77777777" w:rsidR="00BC3F69" w:rsidRDefault="00BC3F69" w:rsidP="00BC3F69">
      <w:pPr>
        <w:ind w:left="-720"/>
      </w:pPr>
    </w:p>
    <w:p w14:paraId="1EEEF6F2" w14:textId="77777777" w:rsidR="00BC3F69" w:rsidRDefault="00BC3F69" w:rsidP="00BC3F69">
      <w:pPr>
        <w:ind w:left="-720"/>
      </w:pPr>
      <w:r>
        <w:t xml:space="preserve">In March 2021, all six LSGs developed and adopted Local Action Plans/Local Socio-Economic Development Plans (LAPs/LSEDPs) on gender-responsive peacebuilding. Local plans integrated activities for the implementation of NAP 1325, promoting activities of women and girls, and supporting migrant families. LAPs/LSEDPs included priorities such as women’s health, prevention of domestic violence, strengthening family ties, and job creation for women, infrastructure issues in the best interest of women and children (access to clean water, construction of kindergartens), and increasing access to sports among women and girls. Also, plans included several activities aimed at supporting women’s initiatives and women’s activism. </w:t>
      </w:r>
    </w:p>
    <w:p w14:paraId="50845397" w14:textId="77777777" w:rsidR="00BC3F69" w:rsidRDefault="00BC3F69" w:rsidP="00BC3F69">
      <w:pPr>
        <w:ind w:left="-720"/>
      </w:pPr>
    </w:p>
    <w:p w14:paraId="7F87B21A" w14:textId="77777777" w:rsidR="00BC3F69" w:rsidRDefault="00BC3F69" w:rsidP="00BC3F69">
      <w:pPr>
        <w:ind w:left="-720"/>
      </w:pPr>
      <w:r>
        <w:t>LSGs also included peacebuilding goals and strategies on social cohesion and engaging women and girls into these processes for the first time into these plans. The project conducted 14outreach and dialogue activities, also to collect recommendations from community residents and women on community initiatives to prevent conflict and promote peace and reflect those in the development plans. Local authorities started initiating public events on peacebuilding. For example, the head of Ak-</w:t>
      </w:r>
      <w:proofErr w:type="spellStart"/>
      <w:r>
        <w:t>Turpak</w:t>
      </w:r>
      <w:proofErr w:type="spellEnd"/>
      <w:r>
        <w:t xml:space="preserve"> municipality in </w:t>
      </w:r>
      <w:proofErr w:type="spellStart"/>
      <w:r>
        <w:t>Batken</w:t>
      </w:r>
      <w:proofErr w:type="spellEnd"/>
      <w:r>
        <w:t xml:space="preserve"> organized a community festival called “Migrant women are the foundation for peace and development”. </w:t>
      </w:r>
    </w:p>
    <w:p w14:paraId="13C87F04" w14:textId="77777777" w:rsidR="00BC3F69" w:rsidRDefault="00BC3F69" w:rsidP="00BC3F69"/>
    <w:p w14:paraId="0DBD81C4" w14:textId="77777777" w:rsidR="00BC3F69" w:rsidRDefault="00BC3F69" w:rsidP="00BC3F69">
      <w:pPr>
        <w:ind w:left="-720"/>
      </w:pPr>
      <w:r>
        <w:t xml:space="preserve">The project also organized 14 events to support Women Peace Network to monitor the implementation of the WPS Agenda Roadmap and National Policies for GEWE – all within local plans.  </w:t>
      </w:r>
    </w:p>
    <w:p w14:paraId="773029E8" w14:textId="77777777" w:rsidR="00882391" w:rsidRPr="00BC3F69" w:rsidRDefault="00882391" w:rsidP="00882391">
      <w:pPr>
        <w:rPr>
          <w:b/>
        </w:rPr>
      </w:pPr>
    </w:p>
    <w:p w14:paraId="0DC4A9B6" w14:textId="77777777" w:rsidR="00882391" w:rsidRPr="00627A1C" w:rsidRDefault="00882391" w:rsidP="00882391">
      <w:pPr>
        <w:rPr>
          <w:b/>
        </w:rPr>
      </w:pPr>
    </w:p>
    <w:p w14:paraId="4CAF6B7B" w14:textId="49D4C48D" w:rsidR="00882391" w:rsidRDefault="00882391" w:rsidP="00882391">
      <w:pPr>
        <w:ind w:left="-720"/>
        <w:rPr>
          <w:i/>
        </w:rPr>
      </w:pPr>
      <w:r w:rsidRPr="00494292">
        <w:rPr>
          <w:b/>
          <w:color w:val="000000" w:themeColor="text1"/>
          <w:lang w:val="en-US" w:eastAsia="en-US"/>
        </w:rPr>
        <w:t>Indicate any additional analysis on how Gender Equality and Women’s Empowerment and/or Youth Inclusion and Responsiveness has been ensured under this Outcome</w:t>
      </w:r>
      <w:r w:rsidRPr="00494292">
        <w:rPr>
          <w:b/>
        </w:rPr>
        <w:t xml:space="preserve">: </w:t>
      </w:r>
      <w:r w:rsidRPr="00494292">
        <w:rPr>
          <w:i/>
        </w:rPr>
        <w:t>(</w:t>
      </w:r>
      <w:proofErr w:type="gramStart"/>
      <w:r w:rsidRPr="00494292">
        <w:rPr>
          <w:i/>
        </w:rPr>
        <w:t>1000 character</w:t>
      </w:r>
      <w:proofErr w:type="gramEnd"/>
      <w:r w:rsidRPr="00494292">
        <w:rPr>
          <w:i/>
        </w:rPr>
        <w:t xml:space="preserve"> limit)</w:t>
      </w:r>
      <w:r w:rsidRPr="264534B2">
        <w:rPr>
          <w:i/>
        </w:rPr>
        <w:t xml:space="preserve"> </w:t>
      </w:r>
    </w:p>
    <w:p w14:paraId="4D3FA9E5" w14:textId="77777777" w:rsidR="00BC3F69" w:rsidRDefault="00BC3F69" w:rsidP="00BC3F69">
      <w:pPr>
        <w:ind w:left="-720"/>
      </w:pPr>
      <w:r>
        <w:lastRenderedPageBreak/>
        <w:t xml:space="preserve">The project integrated a gender-sensitive approach during the development and adoption of strategic plans for the development of local communities. For example, local authorities of target municipalities conducted community needs assessments among more than 1,100 villagers, providing space to almost 700 women to inform this process and ensure their voices and needs were considered. Six working groups were organized to develop gender-sensitive local plans, which also reflected actions and measures on localization of the UNSCR 1325. </w:t>
      </w:r>
    </w:p>
    <w:p w14:paraId="1E658CE3" w14:textId="77777777" w:rsidR="00BC3F69" w:rsidRDefault="00BC3F69" w:rsidP="00BC3F69">
      <w:pPr>
        <w:ind w:left="-720"/>
      </w:pPr>
    </w:p>
    <w:p w14:paraId="38DAB103" w14:textId="77777777" w:rsidR="00BC3F69" w:rsidRDefault="00BC3F69" w:rsidP="00BC3F69">
      <w:pPr>
        <w:ind w:left="-720"/>
      </w:pPr>
      <w:r>
        <w:t>The project had catalytic and transformative effects on the target women by promoting their political empowerment – women beneficiaries started to see their role in decision-making processes at the local level. A total of 23 women from SHGs decided to participate in local elections and 13 of them got elected to the Local Council in April 2021 across all six target localities. Ten of them never considered participating in elections before the project. As one of the project mobilizers in Ak-</w:t>
      </w:r>
      <w:proofErr w:type="spellStart"/>
      <w:r>
        <w:t>Turpak</w:t>
      </w:r>
      <w:proofErr w:type="spellEnd"/>
      <w:r>
        <w:t xml:space="preserve"> village, </w:t>
      </w:r>
      <w:proofErr w:type="spellStart"/>
      <w:r>
        <w:t>Batken</w:t>
      </w:r>
      <w:proofErr w:type="spellEnd"/>
      <w:r>
        <w:t xml:space="preserve"> region noted, women reported becoming more confident and motivated because of the project activities. Local elections in 2021 demonstrated that there were 2.5 times more women candidates and 5 times more elected women than during last local elections in 2016. </w:t>
      </w:r>
    </w:p>
    <w:p w14:paraId="38C5A40C" w14:textId="77777777" w:rsidR="00BC3F69" w:rsidRDefault="00BC3F69" w:rsidP="00BC3F69">
      <w:pPr>
        <w:ind w:left="-720"/>
        <w:rPr>
          <w:b/>
        </w:rPr>
      </w:pPr>
    </w:p>
    <w:tbl>
      <w:tblPr>
        <w:tblW w:w="9106" w:type="dxa"/>
        <w:tblInd w:w="-8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106"/>
      </w:tblGrid>
      <w:tr w:rsidR="00BC3F69" w14:paraId="7152F5FA" w14:textId="77777777" w:rsidTr="00822A86">
        <w:tc>
          <w:tcPr>
            <w:tcW w:w="9106" w:type="dxa"/>
          </w:tcPr>
          <w:p w14:paraId="11331FAD" w14:textId="77777777" w:rsidR="00BC3F69" w:rsidRDefault="00BC3F69" w:rsidP="00822A86">
            <w:pPr>
              <w:rPr>
                <w:b/>
              </w:rPr>
            </w:pPr>
            <w:r>
              <w:rPr>
                <w:b/>
              </w:rPr>
              <w:t xml:space="preserve">Annexes for Outcome III. </w:t>
            </w:r>
          </w:p>
        </w:tc>
      </w:tr>
      <w:tr w:rsidR="00BC3F69" w14:paraId="7E274EE3" w14:textId="77777777" w:rsidTr="00822A86">
        <w:tc>
          <w:tcPr>
            <w:tcW w:w="9106" w:type="dxa"/>
          </w:tcPr>
          <w:p w14:paraId="16B378A0" w14:textId="77777777" w:rsidR="00BC3F69" w:rsidRDefault="00BC3F69" w:rsidP="00822A86">
            <w:r>
              <w:t xml:space="preserve">Annex 25: Draft Action Plan for State Migration Policy </w:t>
            </w:r>
          </w:p>
        </w:tc>
      </w:tr>
      <w:tr w:rsidR="00BC3F69" w14:paraId="3B0E2F61" w14:textId="77777777" w:rsidTr="00822A86">
        <w:tc>
          <w:tcPr>
            <w:tcW w:w="9106" w:type="dxa"/>
          </w:tcPr>
          <w:p w14:paraId="450A6695" w14:textId="77777777" w:rsidR="00BC3F69" w:rsidRDefault="00BC3F69" w:rsidP="00822A86">
            <w:r>
              <w:t>Annex 26: Concept of State Migration Policy</w:t>
            </w:r>
          </w:p>
        </w:tc>
      </w:tr>
      <w:tr w:rsidR="00BC3F69" w14:paraId="6E1A3CF5" w14:textId="77777777" w:rsidTr="00822A86">
        <w:tc>
          <w:tcPr>
            <w:tcW w:w="9106" w:type="dxa"/>
          </w:tcPr>
          <w:p w14:paraId="2A3C807E" w14:textId="77777777" w:rsidR="00BC3F69" w:rsidRDefault="00BC3F69" w:rsidP="00822A86">
            <w:r>
              <w:t>Annex 27: Concept of Women Migrants Network</w:t>
            </w:r>
          </w:p>
        </w:tc>
      </w:tr>
      <w:tr w:rsidR="00BC3F69" w14:paraId="7286B62C" w14:textId="77777777" w:rsidTr="00822A86">
        <w:tc>
          <w:tcPr>
            <w:tcW w:w="9106" w:type="dxa"/>
          </w:tcPr>
          <w:p w14:paraId="7FA18560" w14:textId="77777777" w:rsidR="00BC3F69" w:rsidRDefault="00BC3F69" w:rsidP="00822A86">
            <w:r>
              <w:t>Annex 28: Gender Expertise on LSEDP</w:t>
            </w:r>
          </w:p>
        </w:tc>
      </w:tr>
      <w:tr w:rsidR="00BC3F69" w14:paraId="032D2977" w14:textId="77777777" w:rsidTr="00822A86">
        <w:tc>
          <w:tcPr>
            <w:tcW w:w="9106" w:type="dxa"/>
          </w:tcPr>
          <w:p w14:paraId="3507B164" w14:textId="77777777" w:rsidR="00BC3F69" w:rsidRDefault="00BC3F69" w:rsidP="00822A86">
            <w:r>
              <w:t xml:space="preserve">Annex 29: LSEDP </w:t>
            </w:r>
            <w:proofErr w:type="spellStart"/>
            <w:r>
              <w:t>Orozbekov</w:t>
            </w:r>
            <w:proofErr w:type="spellEnd"/>
            <w:r>
              <w:t xml:space="preserve"> municipality - example</w:t>
            </w:r>
          </w:p>
        </w:tc>
      </w:tr>
      <w:tr w:rsidR="00BC3F69" w14:paraId="6A6BA774" w14:textId="77777777" w:rsidTr="00822A86">
        <w:tc>
          <w:tcPr>
            <w:tcW w:w="9106" w:type="dxa"/>
          </w:tcPr>
          <w:p w14:paraId="769C6F6D" w14:textId="77777777" w:rsidR="00BC3F69" w:rsidRDefault="00BC3F69" w:rsidP="00822A86">
            <w:r>
              <w:t>Annex 30: Policy recommendations to inform the NAP on UNSCR 1325</w:t>
            </w:r>
          </w:p>
        </w:tc>
      </w:tr>
      <w:tr w:rsidR="00BC3F69" w14:paraId="146D7519" w14:textId="77777777" w:rsidTr="00822A86">
        <w:tc>
          <w:tcPr>
            <w:tcW w:w="9106" w:type="dxa"/>
          </w:tcPr>
          <w:p w14:paraId="3F03EB7A" w14:textId="77777777" w:rsidR="00BC3F69" w:rsidRDefault="00BC3F69" w:rsidP="00822A86">
            <w:r>
              <w:t>Annex 31: SOPs for local authorities on referral and consultations</w:t>
            </w:r>
          </w:p>
        </w:tc>
      </w:tr>
    </w:tbl>
    <w:p w14:paraId="3F232DB6" w14:textId="77777777" w:rsidR="00F5504F" w:rsidRPr="00627A1C" w:rsidRDefault="00F5504F" w:rsidP="0078600B">
      <w:pPr>
        <w:rPr>
          <w:b/>
        </w:rPr>
      </w:pPr>
    </w:p>
    <w:p w14:paraId="439D70B7" w14:textId="77777777" w:rsidR="00206D45" w:rsidRDefault="00206D45" w:rsidP="00206D45">
      <w:pPr>
        <w:rPr>
          <w:b/>
        </w:rPr>
      </w:pPr>
    </w:p>
    <w:p w14:paraId="31178B67" w14:textId="77777777" w:rsidR="004D524D" w:rsidRDefault="004D524D" w:rsidP="004D524D">
      <w:pPr>
        <w:ind w:hanging="810"/>
        <w:jc w:val="both"/>
        <w:rPr>
          <w:b/>
          <w:u w:val="single"/>
        </w:rPr>
      </w:pPr>
      <w:r w:rsidRPr="004D524D">
        <w:rPr>
          <w:b/>
          <w:u w:val="single"/>
        </w:rPr>
        <w:t>PART III: CROSS-CUTTING ISSUES</w:t>
      </w:r>
      <w:r>
        <w:rPr>
          <w:b/>
          <w:u w:val="single"/>
        </w:rPr>
        <w:t xml:space="preserve"> </w:t>
      </w:r>
    </w:p>
    <w:p w14:paraId="6F4BCD33" w14:textId="77777777" w:rsidR="004D524D" w:rsidRDefault="004D524D" w:rsidP="004D524D"/>
    <w:tbl>
      <w:tblPr>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0"/>
        <w:gridCol w:w="5810"/>
      </w:tblGrid>
      <w:tr w:rsidR="004D524D" w14:paraId="372C7786" w14:textId="77777777" w:rsidTr="00822A86">
        <w:tc>
          <w:tcPr>
            <w:tcW w:w="4360" w:type="dxa"/>
            <w:shd w:val="clear" w:color="auto" w:fill="auto"/>
          </w:tcPr>
          <w:p w14:paraId="4A0C151D" w14:textId="7D6A0E84" w:rsidR="004D524D" w:rsidRDefault="004D524D" w:rsidP="00E6510C">
            <w:r w:rsidRPr="004D524D">
              <w:rPr>
                <w:b/>
                <w:u w:val="single"/>
              </w:rPr>
              <w:t>Monitoring</w:t>
            </w:r>
            <w:r w:rsidRPr="004D524D">
              <w:rPr>
                <w:b/>
              </w:rPr>
              <w:t xml:space="preserve">: </w:t>
            </w:r>
            <w:r w:rsidRPr="004D524D">
              <w:t>Please list monitoring activities undertaken in the reporting period (</w:t>
            </w:r>
            <w:proofErr w:type="gramStart"/>
            <w:r w:rsidRPr="004D524D">
              <w:t>1000 character</w:t>
            </w:r>
            <w:proofErr w:type="gramEnd"/>
            <w:r w:rsidRPr="004D524D">
              <w:t xml:space="preserve"> limit)</w:t>
            </w:r>
          </w:p>
          <w:p w14:paraId="68BBCD4B" w14:textId="77777777" w:rsidR="004D524D" w:rsidRDefault="004D524D" w:rsidP="00E6510C">
            <w:pPr>
              <w:rPr>
                <w:i/>
              </w:rPr>
            </w:pPr>
          </w:p>
          <w:p w14:paraId="4C92CF7A" w14:textId="77777777" w:rsidR="004D524D" w:rsidRDefault="004D524D" w:rsidP="00E6510C">
            <w:pPr>
              <w:numPr>
                <w:ilvl w:val="0"/>
                <w:numId w:val="29"/>
              </w:numPr>
              <w:spacing w:after="160"/>
              <w:ind w:left="405"/>
            </w:pPr>
            <w:r>
              <w:t>Finalizing M&amp;E Indicator Tracking Matrix for the project and the full M&amp;E Plan, and coordinated among RUNOs through implementation</w:t>
            </w:r>
          </w:p>
          <w:p w14:paraId="372E6246" w14:textId="77777777" w:rsidR="004D524D" w:rsidRDefault="004D524D" w:rsidP="00E6510C">
            <w:pPr>
              <w:numPr>
                <w:ilvl w:val="0"/>
                <w:numId w:val="30"/>
              </w:numPr>
              <w:spacing w:after="160"/>
              <w:ind w:left="405"/>
            </w:pPr>
            <w:r>
              <w:t xml:space="preserve">Finalizing Learning and Adaptation Log for the project as part of the RLA workshop </w:t>
            </w:r>
          </w:p>
          <w:p w14:paraId="097CE0F0" w14:textId="77777777" w:rsidR="004D524D" w:rsidRDefault="004D524D" w:rsidP="00E6510C">
            <w:pPr>
              <w:numPr>
                <w:ilvl w:val="0"/>
                <w:numId w:val="20"/>
              </w:numPr>
              <w:spacing w:after="160"/>
              <w:ind w:left="405"/>
            </w:pPr>
            <w:r>
              <w:t xml:space="preserve">Conducting “Reflection, Learning, and Adaptation” workshop with IPs in February 2021 to discuss challenges, learning throughout the implementation process, reflect on observations from the monitoring visits, discuss project progress towards achieving targets, share reflections, and good practices. As a </w:t>
            </w:r>
            <w:r>
              <w:lastRenderedPageBreak/>
              <w:t>result, IPs proposed and agreed on follow up response and adaptations for achieving effective results for the project</w:t>
            </w:r>
          </w:p>
          <w:p w14:paraId="16CE11EF" w14:textId="77777777" w:rsidR="004D524D" w:rsidRDefault="004D524D" w:rsidP="00E6510C">
            <w:pPr>
              <w:numPr>
                <w:ilvl w:val="0"/>
                <w:numId w:val="22"/>
              </w:numPr>
              <w:spacing w:after="160"/>
              <w:ind w:left="405"/>
            </w:pPr>
            <w:r>
              <w:t>Conducting a brief survey among IPs and RUNOs on collecting their feedbacks on changes in the context, risks and opportunities for the project (prior RLA workshop). The project team discussed results of the survey and agreed on necessary project adaptations</w:t>
            </w:r>
          </w:p>
          <w:p w14:paraId="7A92C0E2" w14:textId="77777777" w:rsidR="004D524D" w:rsidRDefault="004D524D" w:rsidP="00E6510C">
            <w:pPr>
              <w:numPr>
                <w:ilvl w:val="0"/>
                <w:numId w:val="19"/>
              </w:numPr>
              <w:spacing w:after="160"/>
              <w:ind w:left="405"/>
            </w:pPr>
            <w:r>
              <w:t xml:space="preserve">Providing regular support to IPs on the development of data collection tools, data collection, and data analysis materials for relevant project indicators as per the Project Results Framework (see below) and additional programme indicators by IPs </w:t>
            </w:r>
          </w:p>
          <w:p w14:paraId="6AFE8DBE" w14:textId="77777777" w:rsidR="004D524D" w:rsidRDefault="004D524D" w:rsidP="00E6510C">
            <w:pPr>
              <w:numPr>
                <w:ilvl w:val="0"/>
                <w:numId w:val="21"/>
              </w:numPr>
              <w:spacing w:after="160"/>
              <w:ind w:left="405"/>
            </w:pPr>
            <w:r>
              <w:t>Conducting a monitoring visit to the project sites by RUNOs on progress and achieved results of the project and follow up discussion with IPs on monitoring outcomes - in January 2021</w:t>
            </w:r>
          </w:p>
          <w:p w14:paraId="4290A4BD" w14:textId="77777777" w:rsidR="004D524D" w:rsidRDefault="004D524D" w:rsidP="00E6510C">
            <w:pPr>
              <w:numPr>
                <w:ilvl w:val="0"/>
                <w:numId w:val="25"/>
              </w:numPr>
              <w:spacing w:after="160"/>
              <w:ind w:left="405"/>
            </w:pPr>
            <w:r>
              <w:t>Conducting a monitoring visit to the project sites by RUNOs on assessment of achieved results and effects of the project and follow up discussions with IPs on monitoring outcomes - in May 2021</w:t>
            </w:r>
          </w:p>
          <w:p w14:paraId="420CC419" w14:textId="77777777" w:rsidR="004D524D" w:rsidRDefault="004D524D" w:rsidP="00E6510C">
            <w:pPr>
              <w:numPr>
                <w:ilvl w:val="0"/>
                <w:numId w:val="23"/>
              </w:numPr>
              <w:spacing w:after="160"/>
              <w:ind w:left="405"/>
            </w:pPr>
            <w:r>
              <w:t>Concluding baseline assessment, including finalized report and workshop with project stakeholders on the results of the baseline assessment and necessary adaptions for project interventions</w:t>
            </w:r>
          </w:p>
          <w:p w14:paraId="7ECBB9F6" w14:textId="77777777" w:rsidR="004D524D" w:rsidRDefault="004D524D" w:rsidP="00E6510C">
            <w:pPr>
              <w:numPr>
                <w:ilvl w:val="0"/>
                <w:numId w:val="23"/>
              </w:numPr>
              <w:spacing w:after="160"/>
              <w:ind w:left="405"/>
            </w:pPr>
            <w:r>
              <w:t>Conducting close-out workshop with IPs, project stakeholders and beneficiaries to collect final reflections, learning, good practice – in June 2021</w:t>
            </w:r>
          </w:p>
          <w:p w14:paraId="68AA0C20" w14:textId="77777777" w:rsidR="004D524D" w:rsidRDefault="004D524D" w:rsidP="00E6510C">
            <w:pPr>
              <w:numPr>
                <w:ilvl w:val="0"/>
                <w:numId w:val="23"/>
              </w:numPr>
              <w:spacing w:after="160"/>
              <w:ind w:left="405"/>
              <w:rPr>
                <w:i/>
              </w:rPr>
            </w:pPr>
            <w:r>
              <w:t xml:space="preserve">Concluding endline assessment, including finalized report and </w:t>
            </w:r>
            <w:r>
              <w:lastRenderedPageBreak/>
              <w:t>presentation on the results for project stakeholders</w:t>
            </w:r>
          </w:p>
          <w:p w14:paraId="5EA007E8" w14:textId="77777777" w:rsidR="004D524D" w:rsidRPr="001959DC" w:rsidRDefault="004D524D" w:rsidP="00E6510C">
            <w:pPr>
              <w:numPr>
                <w:ilvl w:val="0"/>
                <w:numId w:val="23"/>
              </w:numPr>
              <w:spacing w:after="160"/>
              <w:ind w:left="405"/>
            </w:pPr>
            <w:r>
              <w:t>Conducting final exercise among RUNOs on tracking financing in support of GEWE (actual amount of expenditure on GEWE as a result of the project) – piloting and testing the methodology on tracking financing for GEWE</w:t>
            </w:r>
          </w:p>
        </w:tc>
        <w:tc>
          <w:tcPr>
            <w:tcW w:w="5810" w:type="dxa"/>
            <w:shd w:val="clear" w:color="auto" w:fill="auto"/>
          </w:tcPr>
          <w:p w14:paraId="3C5C38C8" w14:textId="4BB7B4A8" w:rsidR="004D524D" w:rsidRDefault="004D524D" w:rsidP="00822A86">
            <w:r w:rsidRPr="004D524D">
              <w:lastRenderedPageBreak/>
              <w:t xml:space="preserve">Do outcome indicators have baselines? </w:t>
            </w:r>
            <w:bookmarkStart w:id="12" w:name="bookmark=id.26in1rg" w:colFirst="0" w:colLast="0"/>
            <w:bookmarkEnd w:id="12"/>
          </w:p>
          <w:p w14:paraId="619A743C" w14:textId="77777777" w:rsidR="004D524D" w:rsidRDefault="004D524D" w:rsidP="00822A86"/>
          <w:p w14:paraId="38FB20E8" w14:textId="77777777" w:rsidR="004D524D" w:rsidRDefault="004D524D" w:rsidP="00822A86">
            <w:r>
              <w:t xml:space="preserve">Baseline assessment was launched in October 2020, with data collection across six target locations and at the national level. Baseline assessment report presented the results of the analysis across 11 project indicators as per the Results Framework. </w:t>
            </w:r>
          </w:p>
          <w:p w14:paraId="152A2C5D" w14:textId="77777777" w:rsidR="004D524D" w:rsidRDefault="004D524D" w:rsidP="00822A86">
            <w:r>
              <w:t>PBSO, PBF Secretariat, project partners and RUNOs provided feedback to the report. The project organized a workshop with IPs and national partners to present the findings and discuss adaptations and inform project implementation across results indicators. The results served as a benchmark for assessing the changes brought by the project interventions and informed and shaped implementation process.   </w:t>
            </w:r>
          </w:p>
          <w:p w14:paraId="0DF4BB96" w14:textId="02A2A718" w:rsidR="004D524D" w:rsidRDefault="004D524D" w:rsidP="00822A86">
            <w:r>
              <w:t xml:space="preserve">With the completion of the project, endline assessment was launched in June 2021 and concluded in November 2021. Service provider collected data across six target locations and at the national level. Endline assessment report presented the results of the analysis across 11 project indicators vis-à-vis results during the baseline. </w:t>
            </w:r>
            <w:r>
              <w:lastRenderedPageBreak/>
              <w:t xml:space="preserve">Overall, the endline assessment results indicated the positive impact the project had on project beneficiaries and across the intervention sites. </w:t>
            </w:r>
          </w:p>
          <w:p w14:paraId="34F0FEE0" w14:textId="77777777" w:rsidR="004D524D" w:rsidRDefault="004D524D" w:rsidP="00822A86"/>
          <w:p w14:paraId="00CD2E21" w14:textId="1C6EAD96" w:rsidR="004D524D" w:rsidRDefault="004D524D" w:rsidP="00822A86">
            <w:r w:rsidRPr="004D524D">
              <w:t xml:space="preserve">Has the project launched perception surveys or other community-based data collection? </w:t>
            </w:r>
          </w:p>
          <w:p w14:paraId="5D0609ED" w14:textId="77777777" w:rsidR="004D524D" w:rsidRDefault="004D524D" w:rsidP="00822A86"/>
          <w:p w14:paraId="5A6F6A26" w14:textId="77777777" w:rsidR="004D524D" w:rsidRDefault="004D524D" w:rsidP="00822A86">
            <w:pPr>
              <w:rPr>
                <w:sz w:val="18"/>
                <w:szCs w:val="18"/>
              </w:rPr>
            </w:pPr>
            <w:r>
              <w:t>During the reporting period, IPs concluded several project assessments, including development of methodology and data collection instruments, data collection, data analysis and writing analytical reports: </w:t>
            </w:r>
          </w:p>
          <w:p w14:paraId="7F481C8D" w14:textId="77777777" w:rsidR="004D524D" w:rsidRDefault="004D524D" w:rsidP="00822A86">
            <w:pPr>
              <w:rPr>
                <w:sz w:val="18"/>
                <w:szCs w:val="18"/>
              </w:rPr>
            </w:pPr>
            <w:r>
              <w:t>(</w:t>
            </w:r>
            <w:proofErr w:type="spellStart"/>
            <w:r>
              <w:t>i</w:t>
            </w:r>
            <w:proofErr w:type="spellEnd"/>
            <w:r>
              <w:t xml:space="preserve">) Assessment on existing positive practices in support of women’s role in peacebuilding and development to target communities (by </w:t>
            </w:r>
            <w:proofErr w:type="spellStart"/>
            <w:r>
              <w:t>Roza</w:t>
            </w:r>
            <w:proofErr w:type="spellEnd"/>
            <w:r>
              <w:t xml:space="preserve"> Otunbayeva’s Initiative Foundation - ROF) </w:t>
            </w:r>
          </w:p>
          <w:p w14:paraId="0C7C5658" w14:textId="77777777" w:rsidR="004D524D" w:rsidRDefault="004D524D" w:rsidP="00822A86">
            <w:pPr>
              <w:rPr>
                <w:sz w:val="18"/>
                <w:szCs w:val="18"/>
              </w:rPr>
            </w:pPr>
            <w:r>
              <w:t>(ii) Localized assessment on positive and negative gender norms towards women and girls affected by migration in targeted communities (by CDA) </w:t>
            </w:r>
          </w:p>
          <w:p w14:paraId="19093108" w14:textId="77777777" w:rsidR="004D524D" w:rsidRDefault="004D524D" w:rsidP="00822A86">
            <w:pPr>
              <w:rPr>
                <w:sz w:val="18"/>
                <w:szCs w:val="18"/>
              </w:rPr>
            </w:pPr>
            <w:r>
              <w:t>(iii) Assessment on</w:t>
            </w:r>
            <w:r>
              <w:rPr>
                <w:b/>
              </w:rPr>
              <w:t> </w:t>
            </w:r>
            <w:r>
              <w:t>participatory gender-sensitive business skill gap and value chain analysis on existing opportunities for women’s economic empowerment in target localities (by </w:t>
            </w:r>
            <w:proofErr w:type="spellStart"/>
            <w:r>
              <w:t>ATiC</w:t>
            </w:r>
            <w:proofErr w:type="spellEnd"/>
            <w:r>
              <w:t>)  </w:t>
            </w:r>
          </w:p>
          <w:p w14:paraId="10AAC930" w14:textId="77777777" w:rsidR="004D524D" w:rsidRDefault="004D524D" w:rsidP="00822A86">
            <w:pPr>
              <w:rPr>
                <w:sz w:val="18"/>
                <w:szCs w:val="18"/>
              </w:rPr>
            </w:pPr>
            <w:r>
              <w:t>(iv) Mapping of providers of skills and skills for women starting their micro/small enterprises/access to VCD opportunities in the targeted communities (by </w:t>
            </w:r>
            <w:proofErr w:type="spellStart"/>
            <w:r>
              <w:t>ATiC</w:t>
            </w:r>
            <w:proofErr w:type="spellEnd"/>
            <w:r>
              <w:t> and business association “JIA”)  </w:t>
            </w:r>
          </w:p>
          <w:p w14:paraId="02F502A5" w14:textId="77777777" w:rsidR="004D524D" w:rsidRDefault="004D524D" w:rsidP="00822A86">
            <w:r>
              <w:t>For (</w:t>
            </w:r>
            <w:proofErr w:type="spellStart"/>
            <w:r>
              <w:t>i</w:t>
            </w:r>
            <w:proofErr w:type="spellEnd"/>
            <w:r>
              <w:t>) and (ii) assessments the project provided guidance on inter-linkages between two assessments to reinforce project results, including strengthening capacity of IPs on the use of innovative Positive Deviance and Adaptive Leadership approaches to conduct these assessments. </w:t>
            </w:r>
          </w:p>
          <w:p w14:paraId="0C731D01" w14:textId="77777777" w:rsidR="004D524D" w:rsidRDefault="004D524D" w:rsidP="00822A86"/>
        </w:tc>
      </w:tr>
      <w:tr w:rsidR="004D524D" w14:paraId="0A25C93C" w14:textId="77777777" w:rsidTr="00822A86">
        <w:tc>
          <w:tcPr>
            <w:tcW w:w="4360" w:type="dxa"/>
            <w:shd w:val="clear" w:color="auto" w:fill="auto"/>
          </w:tcPr>
          <w:p w14:paraId="3FF21714" w14:textId="77777777" w:rsidR="004D524D" w:rsidRPr="004D524D" w:rsidRDefault="004D524D" w:rsidP="00822A86">
            <w:r w:rsidRPr="004D524D">
              <w:rPr>
                <w:b/>
                <w:u w:val="single"/>
              </w:rPr>
              <w:lastRenderedPageBreak/>
              <w:t>Evaluation:</w:t>
            </w:r>
            <w:r w:rsidRPr="004D524D">
              <w:t xml:space="preserve"> Has an evaluation been conducted during the reporting period?</w:t>
            </w:r>
          </w:p>
          <w:p w14:paraId="456C28CA" w14:textId="77777777" w:rsidR="004D524D" w:rsidRDefault="004D524D" w:rsidP="00822A86"/>
        </w:tc>
        <w:tc>
          <w:tcPr>
            <w:tcW w:w="5810" w:type="dxa"/>
            <w:shd w:val="clear" w:color="auto" w:fill="auto"/>
          </w:tcPr>
          <w:p w14:paraId="6165B502" w14:textId="77777777" w:rsidR="004D524D" w:rsidRPr="004D524D" w:rsidRDefault="004D524D" w:rsidP="00822A86">
            <w:r w:rsidRPr="004D524D">
              <w:t>Evaluation budget (response required):  USD 44,000</w:t>
            </w:r>
          </w:p>
          <w:p w14:paraId="15DDEF96" w14:textId="009C9008" w:rsidR="004D524D" w:rsidRDefault="004D524D" w:rsidP="00822A86">
            <w:r w:rsidRPr="004D524D">
              <w:t xml:space="preserve">If project will end in next six months, describe the evaluation preparations </w:t>
            </w:r>
            <w:r w:rsidRPr="004D524D">
              <w:rPr>
                <w:i/>
              </w:rPr>
              <w:t>(</w:t>
            </w:r>
            <w:proofErr w:type="gramStart"/>
            <w:r w:rsidRPr="004D524D">
              <w:rPr>
                <w:i/>
              </w:rPr>
              <w:t>1500 character</w:t>
            </w:r>
            <w:proofErr w:type="gramEnd"/>
            <w:r w:rsidRPr="004D524D">
              <w:rPr>
                <w:i/>
              </w:rPr>
              <w:t xml:space="preserve"> limit)</w:t>
            </w:r>
            <w:r w:rsidRPr="004D524D">
              <w:t>:</w:t>
            </w:r>
            <w:r>
              <w:t xml:space="preserve"> </w:t>
            </w:r>
          </w:p>
          <w:p w14:paraId="114E4466" w14:textId="77777777" w:rsidR="004D524D" w:rsidRDefault="004D524D" w:rsidP="00822A86"/>
          <w:p w14:paraId="7E3D0982" w14:textId="77777777" w:rsidR="004D524D" w:rsidRDefault="004D524D" w:rsidP="00822A86">
            <w:r>
              <w:t xml:space="preserve">The project has concluded the external and independent final evaluation between September 2021 and January 2022, Team of two evaluation consultants designed inception report, collected and analysed data, and produced a final evaluation report. The evaluation conducted 34 interviews and 15 FGDs with 129 (91 women) stakeholders during a two-week field mission in Bishkek and six villages of the four targeted regions. </w:t>
            </w:r>
          </w:p>
          <w:p w14:paraId="06A2AD07" w14:textId="77777777" w:rsidR="004D524D" w:rsidRDefault="004D524D" w:rsidP="00822A86">
            <w:r>
              <w:t>The evaluation was a consultative, inclusive, and participatory process. It relied on a twofold management structure:</w:t>
            </w:r>
          </w:p>
          <w:p w14:paraId="29D48F21" w14:textId="77777777" w:rsidR="004D524D" w:rsidRDefault="004D524D" w:rsidP="004D524D">
            <w:pPr>
              <w:numPr>
                <w:ilvl w:val="0"/>
                <w:numId w:val="31"/>
              </w:numPr>
              <w:pBdr>
                <w:top w:val="nil"/>
                <w:left w:val="nil"/>
                <w:bottom w:val="nil"/>
                <w:right w:val="nil"/>
                <w:between w:val="nil"/>
              </w:pBdr>
              <w:spacing w:after="160" w:line="259" w:lineRule="auto"/>
            </w:pPr>
            <w:r>
              <w:rPr>
                <w:color w:val="000000"/>
              </w:rPr>
              <w:t xml:space="preserve">An </w:t>
            </w:r>
            <w:r>
              <w:rPr>
                <w:b/>
                <w:color w:val="000000"/>
              </w:rPr>
              <w:t>Evaluation Management Group (EMG)</w:t>
            </w:r>
            <w:r>
              <w:rPr>
                <w:color w:val="000000"/>
              </w:rPr>
              <w:t xml:space="preserve"> which included evaluation focal points and programme managers, who oversaw the evaluation management, made key decisions, and quality assured the deliverables. </w:t>
            </w:r>
          </w:p>
          <w:p w14:paraId="5A83B78F" w14:textId="77777777" w:rsidR="004D524D" w:rsidRPr="001959DC" w:rsidRDefault="004D524D" w:rsidP="004D524D">
            <w:pPr>
              <w:numPr>
                <w:ilvl w:val="0"/>
                <w:numId w:val="31"/>
              </w:numPr>
              <w:pBdr>
                <w:top w:val="nil"/>
                <w:left w:val="nil"/>
                <w:bottom w:val="nil"/>
                <w:right w:val="nil"/>
                <w:between w:val="nil"/>
              </w:pBdr>
              <w:spacing w:after="160" w:line="259" w:lineRule="auto"/>
            </w:pPr>
            <w:r>
              <w:rPr>
                <w:color w:val="000000"/>
              </w:rPr>
              <w:t>An</w:t>
            </w:r>
            <w:r>
              <w:rPr>
                <w:b/>
                <w:color w:val="000000"/>
              </w:rPr>
              <w:t xml:space="preserve"> Evaluation Reference Group (ERG) </w:t>
            </w:r>
            <w:r>
              <w:rPr>
                <w:color w:val="000000"/>
              </w:rPr>
              <w:t xml:space="preserve">included key national and local stakeholders from the government, IPs and other partners – to facilitate the participation of relevant stakeholders in the design and scope of the evaluation, awareness raising and quality assurance throughout the evaluation process, and in disseminating the evaluation results. </w:t>
            </w:r>
          </w:p>
        </w:tc>
      </w:tr>
      <w:tr w:rsidR="004D524D" w14:paraId="5D6AF768" w14:textId="77777777" w:rsidTr="00822A86">
        <w:tc>
          <w:tcPr>
            <w:tcW w:w="4360" w:type="dxa"/>
            <w:shd w:val="clear" w:color="auto" w:fill="auto"/>
          </w:tcPr>
          <w:p w14:paraId="66A5C5EE" w14:textId="77777777" w:rsidR="004D524D" w:rsidRPr="004D524D" w:rsidRDefault="004D524D" w:rsidP="00822A86">
            <w:r w:rsidRPr="004D524D">
              <w:rPr>
                <w:b/>
                <w:u w:val="single"/>
              </w:rPr>
              <w:t>Catalytic effects (financial)</w:t>
            </w:r>
            <w:r w:rsidRPr="004D524D">
              <w:rPr>
                <w:b/>
              </w:rPr>
              <w:t>:</w:t>
            </w:r>
            <w:r w:rsidRPr="004D524D">
              <w:t xml:space="preserve"> Indicate name of funding agent and amount of additional non-PBF funding support that has been leveraged by the project. (please only report on NEW funding since last reporting cycle)</w:t>
            </w:r>
          </w:p>
        </w:tc>
        <w:tc>
          <w:tcPr>
            <w:tcW w:w="5810" w:type="dxa"/>
            <w:shd w:val="clear" w:color="auto" w:fill="auto"/>
          </w:tcPr>
          <w:p w14:paraId="00A73214" w14:textId="77777777" w:rsidR="004D524D" w:rsidRDefault="004D524D" w:rsidP="00822A86">
            <w:r>
              <w:t xml:space="preserve">Name of funder:          </w:t>
            </w:r>
          </w:p>
          <w:p w14:paraId="2938CAFC" w14:textId="77777777" w:rsidR="004D524D" w:rsidRDefault="004D524D" w:rsidP="00822A86">
            <w:r>
              <w:t xml:space="preserve">UK Foreign, Commonwealth and Development Office (FCDO)                          </w:t>
            </w:r>
          </w:p>
          <w:p w14:paraId="02CFF55A" w14:textId="77777777" w:rsidR="004D524D" w:rsidRDefault="004D524D" w:rsidP="00822A86">
            <w:r>
              <w:t>Amount: USD 187,491</w:t>
            </w:r>
          </w:p>
          <w:p w14:paraId="7F042777" w14:textId="77777777" w:rsidR="004D524D" w:rsidRDefault="004D524D" w:rsidP="00822A86">
            <w:r>
              <w:t xml:space="preserve">The duration of the complementary project was November 2020-May 2021.  </w:t>
            </w:r>
          </w:p>
        </w:tc>
      </w:tr>
      <w:tr w:rsidR="004D524D" w14:paraId="02F83514" w14:textId="77777777" w:rsidTr="00822A86">
        <w:tc>
          <w:tcPr>
            <w:tcW w:w="4360" w:type="dxa"/>
            <w:shd w:val="clear" w:color="auto" w:fill="auto"/>
          </w:tcPr>
          <w:p w14:paraId="6BA22A9E" w14:textId="1B7F6042" w:rsidR="004D524D" w:rsidRPr="004D524D" w:rsidRDefault="004D524D" w:rsidP="00822A86">
            <w:pPr>
              <w:ind w:hanging="15"/>
            </w:pPr>
            <w:r w:rsidRPr="004D524D">
              <w:rPr>
                <w:b/>
                <w:u w:val="single"/>
              </w:rPr>
              <w:t>Other:</w:t>
            </w:r>
            <w:r w:rsidRPr="004D524D">
              <w:t xml:space="preserve"> Are there any other issues concerning project implementation that you want to share, including any capacity </w:t>
            </w:r>
            <w:r w:rsidRPr="004D524D">
              <w:lastRenderedPageBreak/>
              <w:t xml:space="preserve">needs of the recipient organizations? </w:t>
            </w:r>
            <w:r w:rsidRPr="004D524D">
              <w:rPr>
                <w:i/>
              </w:rPr>
              <w:t>(</w:t>
            </w:r>
            <w:proofErr w:type="gramStart"/>
            <w:r w:rsidRPr="004D524D">
              <w:rPr>
                <w:i/>
              </w:rPr>
              <w:t>1500 character</w:t>
            </w:r>
            <w:proofErr w:type="gramEnd"/>
            <w:r w:rsidRPr="004D524D">
              <w:rPr>
                <w:i/>
              </w:rPr>
              <w:t xml:space="preserve"> limit) </w:t>
            </w:r>
          </w:p>
          <w:p w14:paraId="4749E76F" w14:textId="77777777" w:rsidR="004D524D" w:rsidRPr="004D524D" w:rsidRDefault="004D524D" w:rsidP="00822A86">
            <w:pPr>
              <w:rPr>
                <w:b/>
                <w:u w:val="single"/>
              </w:rPr>
            </w:pPr>
          </w:p>
        </w:tc>
        <w:tc>
          <w:tcPr>
            <w:tcW w:w="5810" w:type="dxa"/>
            <w:shd w:val="clear" w:color="auto" w:fill="auto"/>
          </w:tcPr>
          <w:p w14:paraId="794066DC" w14:textId="77777777" w:rsidR="004D524D" w:rsidRDefault="004D524D" w:rsidP="00822A86">
            <w:r>
              <w:lastRenderedPageBreak/>
              <w:t xml:space="preserve">RUNOs and IPs faced slight challenges related to engaging with government stakeholders at the national level given transformation in the power structures, </w:t>
            </w:r>
            <w:r>
              <w:lastRenderedPageBreak/>
              <w:t xml:space="preserve">including reformation of partner Ministries and State Agencies. </w:t>
            </w:r>
          </w:p>
          <w:p w14:paraId="36B70873" w14:textId="77777777" w:rsidR="004D524D" w:rsidRDefault="004D524D" w:rsidP="00822A86">
            <w:r>
              <w:t xml:space="preserve">Below are lessons learned by Outcomes: </w:t>
            </w:r>
          </w:p>
          <w:p w14:paraId="26CBE771" w14:textId="77777777" w:rsidR="004D524D" w:rsidRDefault="004D524D" w:rsidP="00822A86"/>
          <w:p w14:paraId="777A8E59" w14:textId="77777777" w:rsidR="004D524D" w:rsidRDefault="004D524D" w:rsidP="00822A86">
            <w:r>
              <w:rPr>
                <w:b/>
              </w:rPr>
              <w:t xml:space="preserve">Outcome 1 </w:t>
            </w:r>
          </w:p>
          <w:p w14:paraId="33B3E44B" w14:textId="77777777" w:rsidR="004D524D" w:rsidRDefault="004D524D" w:rsidP="00822A86">
            <w:r>
              <w:t>While a positive norm change has been recorded within the target populations, it is recognised that the norm change requires continued efforts to bring sustainable change in the attitudes and mindsets about roles of women and girls, thus the upscaling and replication of the GALS approach that was commented and appreciated method to bring about gender equality in the families and communities will be sought in the future projects of the respective RUNOs.</w:t>
            </w:r>
          </w:p>
          <w:p w14:paraId="1749E3BF" w14:textId="0777199D" w:rsidR="004D524D" w:rsidRDefault="004D524D" w:rsidP="00822A86">
            <w:r>
              <w:t xml:space="preserve">While both the recognition of women’s role and women’s participation in peace building and community development grew in the target villages, however, the RUNOs recognise the challenge of bringing the multiplicity of the women voices to forefront. The efforts to reach women from the most left behind groups, </w:t>
            </w:r>
            <w:r w:rsidR="00E6510C">
              <w:t>communities,</w:t>
            </w:r>
            <w:r>
              <w:t xml:space="preserve"> and regions as per Leaving No one Behind -principle should be of greater priority. The voices of those who are not ordinarily heard should be amplified.</w:t>
            </w:r>
          </w:p>
          <w:p w14:paraId="08B2C957" w14:textId="77777777" w:rsidR="004D524D" w:rsidRDefault="004D524D" w:rsidP="00822A86">
            <w:r>
              <w:rPr>
                <w:b/>
              </w:rPr>
              <w:t>Outcome 2</w:t>
            </w:r>
          </w:p>
          <w:p w14:paraId="4DE2D5DD" w14:textId="77777777" w:rsidR="004D524D" w:rsidRDefault="004D524D" w:rsidP="00822A86">
            <w:r>
              <w:t xml:space="preserve">The economic empowerment including small grants activities as a mechanism to give women opportunity to contribute to the community development, was recognised as powerful mean to bring positive </w:t>
            </w:r>
            <w:proofErr w:type="spellStart"/>
            <w:r>
              <w:t>behavior</w:t>
            </w:r>
            <w:proofErr w:type="spellEnd"/>
            <w:r>
              <w:t xml:space="preserve"> change and GEWE to be continued in the future projects. Bringing change to the lived realities of the target communities, the small grants activities were the medians that allowed the larger community first to witness women’s positive role in community development. This also allowed the communities to better recognise the inter linkages of community development to peaceful and cohesive community, which would need to be strengthened in the future projects. </w:t>
            </w:r>
          </w:p>
          <w:p w14:paraId="12334F29" w14:textId="77777777" w:rsidR="004D524D" w:rsidRDefault="004D524D" w:rsidP="00822A86">
            <w:r>
              <w:rPr>
                <w:highlight w:val="white"/>
              </w:rPr>
              <w:t>The project created a platform (especially for women) to speak up on hardships they face in communities to open dialogue in the wider society through the implementation of small-scale initiatives, however the sustainability needs to be strengthened.</w:t>
            </w:r>
          </w:p>
          <w:p w14:paraId="5570A37F" w14:textId="77777777" w:rsidR="004D524D" w:rsidRDefault="004D524D" w:rsidP="00822A86">
            <w:r>
              <w:rPr>
                <w:b/>
              </w:rPr>
              <w:t xml:space="preserve">Outcome 3 </w:t>
            </w:r>
          </w:p>
          <w:p w14:paraId="5D3D238A" w14:textId="77777777" w:rsidR="004D524D" w:rsidRDefault="004D524D" w:rsidP="00822A86">
            <w:r>
              <w:t xml:space="preserve">The engagement and cooperation with the municipalities was one of the commended mechanisms of the project that contributed to the positive results achieved. However, there is a shared recognition that the approach of a whole of a society needs to be widened, especially the engagement with the men and boys needs to be strengthened. Men and boys holding the respected </w:t>
            </w:r>
            <w:r>
              <w:lastRenderedPageBreak/>
              <w:t xml:space="preserve">leadership position in most of the communities, they are the crucial agents for bringing about changes in gender norms and thus the future projects would benefit from greater involvement of men and community members in general. This calls for also greater communication and visibility of the project activities at the community and national levels. </w:t>
            </w:r>
          </w:p>
          <w:p w14:paraId="0D894E43" w14:textId="77777777" w:rsidR="004D524D" w:rsidRDefault="004D524D" w:rsidP="00822A86">
            <w:pPr>
              <w:rPr>
                <w:highlight w:val="white"/>
              </w:rPr>
            </w:pPr>
            <w:bookmarkStart w:id="13" w:name="_heading=h.gjdgxs" w:colFirst="0" w:colLast="0"/>
            <w:bookmarkEnd w:id="13"/>
            <w:r>
              <w:rPr>
                <w:highlight w:val="white"/>
              </w:rPr>
              <w:t xml:space="preserve">The local authorities explored ways of strengthening cooperation with women in relation to peace agenda by intensifying efforts to prevent gender-based violence, searching for improved ways to shape security and peace-building policies, and further developing a shared sense of responsibility among the local population in general. However, the outbreak of tensions in Kyrgyz Tajik cross border areas showed the need of enhancing the role of women in decision making, which is also in line with Kyrgyzstan’s Action Plan on the Implementation of the United Nations Security Council Resolution 1325 on Women, Peace and Security. The recognition of the role women </w:t>
            </w:r>
            <w:proofErr w:type="gramStart"/>
            <w:r>
              <w:rPr>
                <w:highlight w:val="white"/>
              </w:rPr>
              <w:t>play</w:t>
            </w:r>
            <w:proofErr w:type="gramEnd"/>
            <w:r>
              <w:rPr>
                <w:highlight w:val="white"/>
              </w:rPr>
              <w:t xml:space="preserve"> in combating gender-based violence, in dispute settlement, early warning and prevention of violent extremism and radicalization, amongst many other social problems and security issues should be greatly expressed by the local population. Therefore, essential to strengthen women’s capacities and participation in security and other sectors at all levels, from the highest decision-making level to the local, grassroots level.</w:t>
            </w:r>
          </w:p>
          <w:p w14:paraId="678C0DBF" w14:textId="77777777" w:rsidR="004D524D" w:rsidRDefault="004D524D" w:rsidP="00822A86"/>
        </w:tc>
      </w:tr>
    </w:tbl>
    <w:p w14:paraId="0718E7D5" w14:textId="77777777" w:rsidR="004D524D" w:rsidRDefault="004D524D" w:rsidP="004D524D">
      <w:pPr>
        <w:rPr>
          <w:b/>
        </w:rPr>
      </w:pPr>
    </w:p>
    <w:tbl>
      <w:tblPr>
        <w:tblW w:w="10165" w:type="dxa"/>
        <w:tblInd w:w="-8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0165"/>
      </w:tblGrid>
      <w:tr w:rsidR="004D524D" w14:paraId="6765856E" w14:textId="77777777" w:rsidTr="004D524D">
        <w:tc>
          <w:tcPr>
            <w:tcW w:w="10165" w:type="dxa"/>
          </w:tcPr>
          <w:p w14:paraId="61828642" w14:textId="77777777" w:rsidR="004D524D" w:rsidRDefault="004D524D" w:rsidP="00822A86">
            <w:pPr>
              <w:rPr>
                <w:b/>
              </w:rPr>
            </w:pPr>
            <w:r>
              <w:rPr>
                <w:b/>
              </w:rPr>
              <w:t xml:space="preserve">Annexes for Part III. Cross cutting issues </w:t>
            </w:r>
          </w:p>
        </w:tc>
      </w:tr>
      <w:tr w:rsidR="004D524D" w14:paraId="2F461664" w14:textId="77777777" w:rsidTr="004D524D">
        <w:tc>
          <w:tcPr>
            <w:tcW w:w="10165" w:type="dxa"/>
          </w:tcPr>
          <w:p w14:paraId="3CBCBA5B" w14:textId="77777777" w:rsidR="004D524D" w:rsidRDefault="004D524D" w:rsidP="00822A86">
            <w:pPr>
              <w:rPr>
                <w:b/>
              </w:rPr>
            </w:pPr>
            <w:r>
              <w:t>Annex 32: M&amp;E and Learning Plan</w:t>
            </w:r>
          </w:p>
        </w:tc>
      </w:tr>
      <w:tr w:rsidR="004D524D" w14:paraId="5BF16A86" w14:textId="77777777" w:rsidTr="004D524D">
        <w:tc>
          <w:tcPr>
            <w:tcW w:w="10165" w:type="dxa"/>
          </w:tcPr>
          <w:p w14:paraId="2ED5D24C" w14:textId="77777777" w:rsidR="004D524D" w:rsidRDefault="004D524D" w:rsidP="00822A86">
            <w:r>
              <w:t xml:space="preserve">Annex 33: MEL tracking indicator matrix  </w:t>
            </w:r>
          </w:p>
        </w:tc>
      </w:tr>
    </w:tbl>
    <w:p w14:paraId="57908A5E" w14:textId="77777777" w:rsidR="004D524D" w:rsidRDefault="004D524D" w:rsidP="004D524D">
      <w:pPr>
        <w:rPr>
          <w:b/>
          <w:u w:val="single"/>
        </w:rPr>
      </w:pPr>
    </w:p>
    <w:p w14:paraId="5F19235F" w14:textId="77777777" w:rsidR="004D524D" w:rsidRPr="004D524D" w:rsidRDefault="004D524D" w:rsidP="004D524D">
      <w:pPr>
        <w:rPr>
          <w:b/>
          <w:u w:val="single"/>
        </w:rPr>
      </w:pPr>
      <w:r w:rsidRPr="004D524D">
        <w:rPr>
          <w:b/>
          <w:u w:val="single"/>
        </w:rPr>
        <w:t>PART IV: COVID-19</w:t>
      </w:r>
    </w:p>
    <w:p w14:paraId="626ECA94" w14:textId="77777777" w:rsidR="004D524D" w:rsidRDefault="004D524D" w:rsidP="004D524D">
      <w:pPr>
        <w:rPr>
          <w:b/>
          <w:u w:val="single"/>
        </w:rPr>
      </w:pPr>
      <w:r w:rsidRPr="004D524D">
        <w:rPr>
          <w:i/>
        </w:rPr>
        <w:t>Please respond to these questions if the project underwent any monetary or non-monetary adjustments due to the COVID-19 pandemic. (please only report on NEW expenditure since last reporting cycle)</w:t>
      </w:r>
      <w:r>
        <w:rPr>
          <w:i/>
        </w:rPr>
        <w:t xml:space="preserve"> </w:t>
      </w:r>
    </w:p>
    <w:p w14:paraId="4F5E6C27" w14:textId="77777777" w:rsidR="004D524D" w:rsidRDefault="004D524D" w:rsidP="004D524D">
      <w:pPr>
        <w:rPr>
          <w:b/>
        </w:rPr>
      </w:pPr>
    </w:p>
    <w:p w14:paraId="7467EC95" w14:textId="77777777" w:rsidR="004D524D" w:rsidRDefault="004D524D" w:rsidP="004D524D">
      <w:pPr>
        <w:pBdr>
          <w:top w:val="nil"/>
          <w:left w:val="nil"/>
          <w:bottom w:val="nil"/>
          <w:right w:val="nil"/>
          <w:between w:val="nil"/>
        </w:pBdr>
        <w:ind w:left="720"/>
        <w:rPr>
          <w:color w:val="000000"/>
        </w:rPr>
      </w:pPr>
    </w:p>
    <w:p w14:paraId="51EBF6DB" w14:textId="77777777" w:rsidR="004D524D" w:rsidRPr="004D524D" w:rsidRDefault="004D524D" w:rsidP="004D524D">
      <w:pPr>
        <w:numPr>
          <w:ilvl w:val="0"/>
          <w:numId w:val="27"/>
        </w:numPr>
        <w:pBdr>
          <w:top w:val="nil"/>
          <w:left w:val="nil"/>
          <w:bottom w:val="nil"/>
          <w:right w:val="nil"/>
          <w:between w:val="nil"/>
        </w:pBdr>
        <w:rPr>
          <w:color w:val="000000"/>
        </w:rPr>
      </w:pPr>
      <w:r w:rsidRPr="004D524D">
        <w:rPr>
          <w:color w:val="000000"/>
        </w:rPr>
        <w:t>Monetary adjustments: Please indicate the total amount in USD of adjustments due to COVID-19:</w:t>
      </w:r>
    </w:p>
    <w:p w14:paraId="646A0A98" w14:textId="77777777" w:rsidR="004D524D" w:rsidRDefault="004D524D" w:rsidP="004D524D"/>
    <w:p w14:paraId="53255DA8" w14:textId="77777777" w:rsidR="004D524D" w:rsidRDefault="004D524D" w:rsidP="004D524D"/>
    <w:p w14:paraId="5B86DA36" w14:textId="77777777" w:rsidR="004D524D" w:rsidRDefault="004D524D" w:rsidP="004D524D">
      <w:pPr>
        <w:ind w:left="2160"/>
      </w:pPr>
      <w:r>
        <w:t xml:space="preserve">$22,508 USD (including personal protective equipment, communication costs) </w:t>
      </w:r>
    </w:p>
    <w:p w14:paraId="5F6E1DD6" w14:textId="77777777" w:rsidR="004D524D" w:rsidRDefault="004D524D" w:rsidP="004D524D"/>
    <w:p w14:paraId="1E7B7AE1" w14:textId="77777777" w:rsidR="004D524D" w:rsidRPr="004D524D" w:rsidRDefault="004D524D" w:rsidP="004D524D">
      <w:pPr>
        <w:numPr>
          <w:ilvl w:val="0"/>
          <w:numId w:val="27"/>
        </w:numPr>
        <w:pBdr>
          <w:top w:val="nil"/>
          <w:left w:val="nil"/>
          <w:bottom w:val="nil"/>
          <w:right w:val="nil"/>
          <w:between w:val="nil"/>
        </w:pBdr>
        <w:rPr>
          <w:color w:val="000000"/>
        </w:rPr>
      </w:pPr>
      <w:r w:rsidRPr="004D524D">
        <w:rPr>
          <w:color w:val="000000"/>
        </w:rPr>
        <w:t>Non-monetary adjustments: Please indicate any adjustments to the project which did not have any financial implications:</w:t>
      </w:r>
    </w:p>
    <w:p w14:paraId="0225BEF1" w14:textId="77777777" w:rsidR="004D524D" w:rsidRDefault="004D524D" w:rsidP="004D524D"/>
    <w:p w14:paraId="7D1AD5AD" w14:textId="77777777" w:rsidR="004D524D" w:rsidRDefault="004D524D" w:rsidP="004D524D">
      <w:pPr>
        <w:numPr>
          <w:ilvl w:val="0"/>
          <w:numId w:val="28"/>
        </w:numPr>
        <w:pBdr>
          <w:top w:val="nil"/>
          <w:left w:val="nil"/>
          <w:bottom w:val="nil"/>
          <w:right w:val="nil"/>
          <w:between w:val="nil"/>
        </w:pBdr>
      </w:pPr>
      <w:r>
        <w:rPr>
          <w:color w:val="000000"/>
        </w:rPr>
        <w:lastRenderedPageBreak/>
        <w:t>Majority of coordination meetings with project partners and IPs were conducted online</w:t>
      </w:r>
    </w:p>
    <w:p w14:paraId="09843B8C" w14:textId="77777777" w:rsidR="004D524D" w:rsidRPr="0071187B" w:rsidRDefault="004D524D" w:rsidP="004D524D">
      <w:pPr>
        <w:numPr>
          <w:ilvl w:val="0"/>
          <w:numId w:val="28"/>
        </w:numPr>
        <w:pBdr>
          <w:top w:val="nil"/>
          <w:left w:val="nil"/>
          <w:bottom w:val="nil"/>
          <w:right w:val="nil"/>
          <w:between w:val="nil"/>
        </w:pBdr>
      </w:pPr>
      <w:r>
        <w:rPr>
          <w:color w:val="000000"/>
        </w:rPr>
        <w:t xml:space="preserve">Most of the trainings within this project were conducted online to the extent possible, for example ILO’s IPs </w:t>
      </w:r>
      <w:proofErr w:type="spellStart"/>
      <w:r>
        <w:rPr>
          <w:color w:val="000000"/>
        </w:rPr>
        <w:t>ATiC</w:t>
      </w:r>
      <w:proofErr w:type="spellEnd"/>
      <w:r>
        <w:rPr>
          <w:color w:val="000000"/>
        </w:rPr>
        <w:t xml:space="preserve"> designed full training module as online tool available in both Russian and Kyrgyz languages for project’s beneficiaries, enabling sustainability and wider coverage </w:t>
      </w:r>
    </w:p>
    <w:p w14:paraId="30ED316B" w14:textId="77777777" w:rsidR="004D524D" w:rsidRDefault="004D524D" w:rsidP="004D524D">
      <w:pPr>
        <w:numPr>
          <w:ilvl w:val="0"/>
          <w:numId w:val="28"/>
        </w:numPr>
        <w:pBdr>
          <w:top w:val="nil"/>
          <w:left w:val="nil"/>
          <w:bottom w:val="nil"/>
          <w:right w:val="nil"/>
          <w:between w:val="nil"/>
        </w:pBdr>
      </w:pPr>
      <w:r>
        <w:t>ROI participated in various UN Women’s activities, such as learning sessions on political leadership of women or at the Women’s Leadership – Breakthrough into a New Era Forum, which showcased the diversity of women’s leadership and the significant contribution that women make to development in Kyrgyzstan, especially in the face of new challenges such as COVID-19</w:t>
      </w:r>
    </w:p>
    <w:p w14:paraId="168D9B42" w14:textId="77777777" w:rsidR="004D524D" w:rsidRDefault="004D524D" w:rsidP="004D524D">
      <w:pPr>
        <w:pBdr>
          <w:top w:val="nil"/>
          <w:left w:val="nil"/>
          <w:bottom w:val="nil"/>
          <w:right w:val="nil"/>
          <w:between w:val="nil"/>
        </w:pBdr>
        <w:ind w:left="2160"/>
      </w:pPr>
    </w:p>
    <w:p w14:paraId="5189EE18" w14:textId="77777777" w:rsidR="004D524D" w:rsidRPr="004D524D" w:rsidRDefault="004D524D" w:rsidP="004D524D">
      <w:pPr>
        <w:numPr>
          <w:ilvl w:val="0"/>
          <w:numId w:val="27"/>
        </w:numPr>
        <w:pBdr>
          <w:top w:val="nil"/>
          <w:left w:val="nil"/>
          <w:bottom w:val="nil"/>
          <w:right w:val="nil"/>
          <w:between w:val="nil"/>
        </w:pBdr>
        <w:rPr>
          <w:color w:val="000000"/>
        </w:rPr>
      </w:pPr>
      <w:r w:rsidRPr="004D524D">
        <w:rPr>
          <w:color w:val="000000"/>
        </w:rPr>
        <w:t>Please select all categories which describe the adjustments made to the project (</w:t>
      </w:r>
      <w:r w:rsidRPr="004D524D">
        <w:rPr>
          <w:i/>
          <w:color w:val="000000"/>
        </w:rPr>
        <w:t>and include details in general sections of this report</w:t>
      </w:r>
      <w:r w:rsidRPr="004D524D">
        <w:rPr>
          <w:color w:val="000000"/>
        </w:rPr>
        <w:t>):</w:t>
      </w:r>
    </w:p>
    <w:p w14:paraId="337FF49F" w14:textId="77777777" w:rsidR="004D524D" w:rsidRDefault="004D524D" w:rsidP="004D524D"/>
    <w:p w14:paraId="4ED852CD" w14:textId="77777777" w:rsidR="004D524D" w:rsidRDefault="004D524D" w:rsidP="004D524D">
      <w:r>
        <w:t>☒ Reinforce crisis management capacities and communications</w:t>
      </w:r>
    </w:p>
    <w:p w14:paraId="5BED508C" w14:textId="77777777" w:rsidR="004D524D" w:rsidRDefault="004D524D" w:rsidP="004D524D">
      <w:r>
        <w:t>☒ Ensure inclusive and equitable response and recovery</w:t>
      </w:r>
    </w:p>
    <w:p w14:paraId="3A37EF0A" w14:textId="77777777" w:rsidR="004D524D" w:rsidRDefault="004D524D" w:rsidP="004D524D">
      <w:r>
        <w:t>☐ Strengthen inter-community social cohesion and border management</w:t>
      </w:r>
    </w:p>
    <w:p w14:paraId="0EDA26DB" w14:textId="77777777" w:rsidR="004D524D" w:rsidRDefault="004D524D" w:rsidP="004D524D">
      <w:r>
        <w:t>☐ Counter hate speech and stigmatization and address trauma</w:t>
      </w:r>
    </w:p>
    <w:p w14:paraId="62115954" w14:textId="77777777" w:rsidR="004D524D" w:rsidRDefault="004D524D" w:rsidP="004D524D"/>
    <w:p w14:paraId="4E9CC714" w14:textId="77777777" w:rsidR="004D524D" w:rsidRDefault="004D524D" w:rsidP="004D524D">
      <w:r>
        <w:t>☐ Support the SG’s call for a global ceasefire</w:t>
      </w:r>
    </w:p>
    <w:p w14:paraId="6F8E22C1" w14:textId="77777777" w:rsidR="004D524D" w:rsidRDefault="004D524D" w:rsidP="004D524D">
      <w:r>
        <w:t>☐ Other (please describe):      </w:t>
      </w:r>
    </w:p>
    <w:p w14:paraId="3AD833CF" w14:textId="77777777" w:rsidR="004D524D" w:rsidRDefault="004D524D" w:rsidP="004D524D">
      <w:pPr>
        <w:ind w:left="2160"/>
      </w:pPr>
    </w:p>
    <w:p w14:paraId="1348630B" w14:textId="77777777" w:rsidR="004D524D" w:rsidRDefault="004D524D" w:rsidP="004D524D">
      <w:r w:rsidRPr="004D524D">
        <w:t>If relevant, please share a COVID-19 success story of this project (</w:t>
      </w:r>
      <w:r w:rsidRPr="004D524D">
        <w:rPr>
          <w:i/>
        </w:rPr>
        <w:t>i.e. how adjustments of this project made a difference and contributed to a positive response to the pandemic/prevented tensions or violence related to the pandemic etc.</w:t>
      </w:r>
      <w:r w:rsidRPr="004D524D">
        <w:t>)</w:t>
      </w:r>
    </w:p>
    <w:p w14:paraId="5B0C647A" w14:textId="77777777" w:rsidR="004D524D" w:rsidRDefault="004D524D" w:rsidP="004D524D"/>
    <w:p w14:paraId="0577811A" w14:textId="77777777" w:rsidR="004D524D" w:rsidRDefault="004D524D" w:rsidP="004D524D">
      <w:r>
        <w:t xml:space="preserve">Target women sewed protective masks to support their community members with the masks at the time when they were not largely available in the pharmacies. These active women supported the most vulnerable to stay protected during the pandemic. </w:t>
      </w:r>
    </w:p>
    <w:p w14:paraId="54A081AF" w14:textId="77777777" w:rsidR="004D524D" w:rsidRDefault="004D524D" w:rsidP="004D524D"/>
    <w:p w14:paraId="2C9BFC1B" w14:textId="77777777" w:rsidR="004D524D" w:rsidRDefault="004D524D" w:rsidP="004D524D">
      <w:r>
        <w:t xml:space="preserve">Economic hardships faced by many people, especially by women and girls, during the pandemic were evident. The project provided economic support to WGAM through community development and peacebuilding initiatives, business initiatives, and grants – mitigating the effects of the pandemic for vulnerable women and girls and their families.  </w:t>
      </w:r>
    </w:p>
    <w:p w14:paraId="77235000" w14:textId="77777777" w:rsidR="004D524D" w:rsidRDefault="004D524D" w:rsidP="004D524D"/>
    <w:p w14:paraId="67E556B5" w14:textId="77777777" w:rsidR="004D524D" w:rsidRDefault="004D524D" w:rsidP="004D524D"/>
    <w:p w14:paraId="20C1190C" w14:textId="77443BD5" w:rsidR="004D524D" w:rsidRDefault="004D524D" w:rsidP="004D524D">
      <w:r>
        <w:br w:type="page"/>
      </w:r>
    </w:p>
    <w:p w14:paraId="0FB85AE2" w14:textId="77777777" w:rsidR="004D524D" w:rsidRDefault="004D524D" w:rsidP="004D524D">
      <w:pPr>
        <w:sectPr w:rsidR="004D524D">
          <w:pgSz w:w="11906" w:h="16838"/>
          <w:pgMar w:top="1440" w:right="1800" w:bottom="1440" w:left="1800" w:header="720" w:footer="720" w:gutter="0"/>
          <w:cols w:space="720"/>
        </w:sectPr>
      </w:pPr>
    </w:p>
    <w:p w14:paraId="2AEA9D61" w14:textId="77777777" w:rsidR="004D524D" w:rsidRDefault="004D524D" w:rsidP="004D524D">
      <w:pPr>
        <w:ind w:firstLine="990"/>
        <w:jc w:val="both"/>
        <w:rPr>
          <w:b/>
          <w:u w:val="single"/>
        </w:rPr>
      </w:pPr>
      <w:r>
        <w:rPr>
          <w:b/>
          <w:u w:val="single"/>
        </w:rPr>
        <w:lastRenderedPageBreak/>
        <w:t>PART V: INDICATOR BASED PERFORMANCE ASSESSMENT</w:t>
      </w:r>
    </w:p>
    <w:p w14:paraId="05A458AD" w14:textId="77777777" w:rsidR="004D524D" w:rsidRDefault="004D524D" w:rsidP="004D524D">
      <w:pPr>
        <w:jc w:val="both"/>
        <w:rPr>
          <w:b/>
          <w:i/>
        </w:rPr>
      </w:pPr>
    </w:p>
    <w:p w14:paraId="0CEA8E70" w14:textId="77777777" w:rsidR="004D524D" w:rsidRDefault="004D524D" w:rsidP="004D524D">
      <w:pPr>
        <w:jc w:val="both"/>
      </w:pPr>
      <w:r w:rsidRPr="004D524D">
        <w:rPr>
          <w:i/>
        </w:rPr>
        <w:t xml:space="preserve">Using the </w:t>
      </w:r>
      <w:r w:rsidRPr="004D524D">
        <w:rPr>
          <w:b/>
          <w:i/>
        </w:rPr>
        <w:t>Project Results Framework as per the approved project document or any amendments</w:t>
      </w:r>
      <w:r w:rsidRPr="004D524D">
        <w:rPr>
          <w:i/>
        </w:rPr>
        <w:t xml:space="preserve">- provide an update on the achievement of </w:t>
      </w:r>
      <w:r w:rsidRPr="004D524D">
        <w:rPr>
          <w:b/>
          <w:i/>
        </w:rPr>
        <w:t>key indicators</w:t>
      </w:r>
      <w:r w:rsidRPr="004D524D">
        <w:rPr>
          <w:i/>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4D524D">
        <w:t xml:space="preserve"> Provide gender and age disaggregated data. (300 characters max per entry)</w:t>
      </w:r>
    </w:p>
    <w:p w14:paraId="1D670AE6" w14:textId="77777777" w:rsidR="004D524D" w:rsidRDefault="004D524D" w:rsidP="004D524D"/>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010"/>
        <w:gridCol w:w="2439"/>
        <w:gridCol w:w="1692"/>
        <w:gridCol w:w="1859"/>
        <w:gridCol w:w="2492"/>
        <w:gridCol w:w="2194"/>
        <w:gridCol w:w="1252"/>
      </w:tblGrid>
      <w:tr w:rsidR="004D524D" w:rsidRPr="004D524D" w14:paraId="6740A937" w14:textId="77777777" w:rsidTr="00822A86">
        <w:tc>
          <w:tcPr>
            <w:tcW w:w="721" w:type="pct"/>
            <w:tcBorders>
              <w:top w:val="single" w:sz="8" w:space="0" w:color="000000"/>
              <w:left w:val="single" w:sz="8" w:space="0" w:color="000000"/>
              <w:bottom w:val="single" w:sz="8" w:space="0" w:color="000000"/>
              <w:right w:val="single" w:sz="8" w:space="0" w:color="000000"/>
            </w:tcBorders>
          </w:tcPr>
          <w:p w14:paraId="1519D37A" w14:textId="77777777" w:rsidR="004D524D" w:rsidRPr="004D524D" w:rsidRDefault="004D524D" w:rsidP="00822A86">
            <w:pPr>
              <w:jc w:val="center"/>
              <w:rPr>
                <w:b/>
                <w:sz w:val="22"/>
                <w:szCs w:val="22"/>
              </w:rPr>
            </w:pPr>
          </w:p>
        </w:tc>
        <w:tc>
          <w:tcPr>
            <w:tcW w:w="875" w:type="pct"/>
            <w:tcBorders>
              <w:top w:val="single" w:sz="8" w:space="0" w:color="000000"/>
              <w:left w:val="single" w:sz="8" w:space="0" w:color="000000"/>
              <w:bottom w:val="single" w:sz="8" w:space="0" w:color="000000"/>
              <w:right w:val="single" w:sz="8" w:space="0" w:color="000000"/>
            </w:tcBorders>
            <w:shd w:val="clear" w:color="auto" w:fill="EEECE1"/>
          </w:tcPr>
          <w:p w14:paraId="1AD2B275" w14:textId="77777777" w:rsidR="004D524D" w:rsidRPr="004D524D" w:rsidRDefault="004D524D" w:rsidP="00822A86">
            <w:pPr>
              <w:jc w:val="center"/>
              <w:rPr>
                <w:b/>
                <w:color w:val="000000"/>
                <w:sz w:val="22"/>
                <w:szCs w:val="22"/>
              </w:rPr>
            </w:pPr>
            <w:r w:rsidRPr="004D524D">
              <w:rPr>
                <w:b/>
                <w:color w:val="000000"/>
                <w:sz w:val="22"/>
                <w:szCs w:val="22"/>
              </w:rPr>
              <w:t>Performance Indicators</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201502C1" w14:textId="77777777" w:rsidR="004D524D" w:rsidRPr="004D524D" w:rsidRDefault="004D524D" w:rsidP="00822A86">
            <w:pPr>
              <w:jc w:val="center"/>
              <w:rPr>
                <w:b/>
                <w:color w:val="000000"/>
                <w:sz w:val="22"/>
                <w:szCs w:val="22"/>
              </w:rPr>
            </w:pPr>
            <w:r w:rsidRPr="004D524D">
              <w:rPr>
                <w:b/>
                <w:color w:val="000000"/>
                <w:sz w:val="22"/>
                <w:szCs w:val="22"/>
              </w:rPr>
              <w:t>Indicator Baseline</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61176E31" w14:textId="77777777" w:rsidR="004D524D" w:rsidRPr="004D524D" w:rsidRDefault="004D524D" w:rsidP="00822A86">
            <w:pPr>
              <w:jc w:val="center"/>
              <w:rPr>
                <w:b/>
                <w:color w:val="000000"/>
                <w:sz w:val="22"/>
                <w:szCs w:val="22"/>
              </w:rPr>
            </w:pPr>
            <w:r w:rsidRPr="004D524D">
              <w:rPr>
                <w:b/>
                <w:color w:val="000000"/>
                <w:sz w:val="22"/>
                <w:szCs w:val="22"/>
              </w:rPr>
              <w:t>End of project Indicator Target</w:t>
            </w:r>
          </w:p>
        </w:tc>
        <w:tc>
          <w:tcPr>
            <w:tcW w:w="894" w:type="pct"/>
            <w:tcBorders>
              <w:top w:val="single" w:sz="8" w:space="0" w:color="000000"/>
              <w:left w:val="single" w:sz="8" w:space="0" w:color="000000"/>
              <w:bottom w:val="single" w:sz="8" w:space="0" w:color="000000"/>
              <w:right w:val="single" w:sz="8" w:space="0" w:color="000000"/>
            </w:tcBorders>
          </w:tcPr>
          <w:p w14:paraId="5AEB43F6" w14:textId="77777777" w:rsidR="004D524D" w:rsidRPr="004D524D" w:rsidRDefault="004D524D" w:rsidP="00822A86">
            <w:pPr>
              <w:jc w:val="center"/>
              <w:rPr>
                <w:b/>
                <w:sz w:val="22"/>
                <w:szCs w:val="22"/>
              </w:rPr>
            </w:pPr>
            <w:r w:rsidRPr="004D524D">
              <w:rPr>
                <w:b/>
                <w:sz w:val="22"/>
                <w:szCs w:val="22"/>
              </w:rPr>
              <w:t>Indicator Milestone</w:t>
            </w:r>
          </w:p>
        </w:tc>
        <w:tc>
          <w:tcPr>
            <w:tcW w:w="787" w:type="pct"/>
            <w:tcBorders>
              <w:top w:val="single" w:sz="8" w:space="0" w:color="000000"/>
              <w:left w:val="single" w:sz="8" w:space="0" w:color="000000"/>
              <w:bottom w:val="single" w:sz="8" w:space="0" w:color="000000"/>
              <w:right w:val="single" w:sz="8" w:space="0" w:color="000000"/>
            </w:tcBorders>
          </w:tcPr>
          <w:p w14:paraId="0E9B1F5E" w14:textId="77777777" w:rsidR="004D524D" w:rsidRPr="004D524D" w:rsidRDefault="004D524D" w:rsidP="00822A86">
            <w:pPr>
              <w:jc w:val="center"/>
              <w:rPr>
                <w:b/>
                <w:sz w:val="22"/>
                <w:szCs w:val="22"/>
              </w:rPr>
            </w:pPr>
            <w:r w:rsidRPr="004D524D">
              <w:rPr>
                <w:b/>
                <w:sz w:val="22"/>
                <w:szCs w:val="22"/>
              </w:rPr>
              <w:t>Current indicator progress</w:t>
            </w:r>
          </w:p>
        </w:tc>
        <w:tc>
          <w:tcPr>
            <w:tcW w:w="449" w:type="pct"/>
            <w:tcBorders>
              <w:top w:val="single" w:sz="8" w:space="0" w:color="000000"/>
              <w:left w:val="single" w:sz="8" w:space="0" w:color="000000"/>
              <w:bottom w:val="single" w:sz="8" w:space="0" w:color="000000"/>
              <w:right w:val="single" w:sz="8" w:space="0" w:color="000000"/>
            </w:tcBorders>
          </w:tcPr>
          <w:p w14:paraId="700F1B4F" w14:textId="77777777" w:rsidR="004D524D" w:rsidRPr="004D524D" w:rsidRDefault="004D524D" w:rsidP="00822A86">
            <w:pPr>
              <w:jc w:val="center"/>
              <w:rPr>
                <w:b/>
                <w:sz w:val="22"/>
                <w:szCs w:val="22"/>
              </w:rPr>
            </w:pPr>
            <w:r w:rsidRPr="004D524D">
              <w:rPr>
                <w:b/>
                <w:sz w:val="22"/>
                <w:szCs w:val="22"/>
              </w:rPr>
              <w:t>Reasons for Variance/ Delay</w:t>
            </w:r>
          </w:p>
          <w:p w14:paraId="0E978E74" w14:textId="77777777" w:rsidR="004D524D" w:rsidRPr="004D524D" w:rsidRDefault="004D524D" w:rsidP="00822A86">
            <w:pPr>
              <w:jc w:val="center"/>
              <w:rPr>
                <w:b/>
                <w:sz w:val="22"/>
                <w:szCs w:val="22"/>
              </w:rPr>
            </w:pPr>
            <w:r w:rsidRPr="004D524D">
              <w:rPr>
                <w:b/>
                <w:sz w:val="22"/>
                <w:szCs w:val="22"/>
              </w:rPr>
              <w:t>(if any)</w:t>
            </w:r>
          </w:p>
        </w:tc>
      </w:tr>
      <w:tr w:rsidR="004D524D" w:rsidRPr="004D524D" w14:paraId="15A8F0E2" w14:textId="77777777" w:rsidTr="00822A86">
        <w:trPr>
          <w:trHeight w:val="555"/>
        </w:trPr>
        <w:tc>
          <w:tcPr>
            <w:tcW w:w="721" w:type="pct"/>
            <w:vMerge w:val="restart"/>
            <w:tcBorders>
              <w:top w:val="single" w:sz="8" w:space="0" w:color="000000"/>
              <w:left w:val="single" w:sz="8" w:space="0" w:color="000000"/>
              <w:bottom w:val="single" w:sz="8" w:space="0" w:color="000000"/>
              <w:right w:val="single" w:sz="8" w:space="0" w:color="000000"/>
            </w:tcBorders>
          </w:tcPr>
          <w:p w14:paraId="36A8A236" w14:textId="77777777" w:rsidR="004D524D" w:rsidRPr="004D524D" w:rsidRDefault="004D524D" w:rsidP="00822A86">
            <w:pPr>
              <w:rPr>
                <w:sz w:val="22"/>
                <w:szCs w:val="22"/>
              </w:rPr>
            </w:pPr>
            <w:r w:rsidRPr="004D524D">
              <w:rPr>
                <w:b/>
                <w:sz w:val="22"/>
                <w:szCs w:val="22"/>
              </w:rPr>
              <w:t>Outcome 1</w:t>
            </w:r>
          </w:p>
          <w:p w14:paraId="7E63B56C" w14:textId="77777777" w:rsidR="004D524D" w:rsidRPr="004D524D" w:rsidRDefault="004D524D" w:rsidP="00822A86">
            <w:pPr>
              <w:rPr>
                <w:sz w:val="22"/>
                <w:szCs w:val="22"/>
              </w:rPr>
            </w:pPr>
          </w:p>
          <w:p w14:paraId="5233FF32" w14:textId="77777777" w:rsidR="004D524D" w:rsidRPr="004D524D" w:rsidRDefault="004D524D" w:rsidP="00822A86">
            <w:pPr>
              <w:rPr>
                <w:sz w:val="22"/>
                <w:szCs w:val="22"/>
              </w:rPr>
            </w:pPr>
            <w:r w:rsidRPr="004D524D">
              <w:rPr>
                <w:sz w:val="22"/>
                <w:szCs w:val="22"/>
              </w:rPr>
              <w:t xml:space="preserve">Target communities recognize and support women and girls’ role and contribution to peacebuilding and community development </w:t>
            </w:r>
          </w:p>
          <w:p w14:paraId="2FD210E2" w14:textId="77777777" w:rsidR="004D524D" w:rsidRPr="004D524D" w:rsidRDefault="004D524D" w:rsidP="00822A86">
            <w:pPr>
              <w:rPr>
                <w:sz w:val="22"/>
                <w:szCs w:val="22"/>
              </w:rPr>
            </w:pPr>
            <w:r w:rsidRPr="004D524D">
              <w:rPr>
                <w:b/>
                <w:sz w:val="22"/>
                <w:szCs w:val="22"/>
              </w:rPr>
              <w:t xml:space="preserve"> </w:t>
            </w:r>
          </w:p>
        </w:tc>
        <w:tc>
          <w:tcPr>
            <w:tcW w:w="875" w:type="pct"/>
            <w:tcBorders>
              <w:top w:val="single" w:sz="8" w:space="0" w:color="000000"/>
              <w:left w:val="single" w:sz="8" w:space="0" w:color="000000"/>
              <w:bottom w:val="single" w:sz="8" w:space="0" w:color="000000"/>
              <w:right w:val="single" w:sz="8" w:space="0" w:color="000000"/>
            </w:tcBorders>
            <w:shd w:val="clear" w:color="auto" w:fill="EEECE1"/>
          </w:tcPr>
          <w:p w14:paraId="28DE8146" w14:textId="77777777" w:rsidR="004D524D" w:rsidRPr="004D524D" w:rsidRDefault="004D524D" w:rsidP="00822A86">
            <w:pPr>
              <w:jc w:val="both"/>
              <w:rPr>
                <w:b/>
                <w:color w:val="000000"/>
                <w:sz w:val="22"/>
                <w:szCs w:val="22"/>
              </w:rPr>
            </w:pPr>
            <w:r w:rsidRPr="004D524D">
              <w:rPr>
                <w:b/>
                <w:color w:val="000000"/>
                <w:sz w:val="22"/>
                <w:szCs w:val="22"/>
              </w:rPr>
              <w:t>Indicator 1 a</w:t>
            </w:r>
          </w:p>
          <w:p w14:paraId="7B1225BB" w14:textId="77777777" w:rsidR="004D524D" w:rsidRPr="004D524D" w:rsidRDefault="004D524D" w:rsidP="00822A86">
            <w:pPr>
              <w:rPr>
                <w:color w:val="000000"/>
                <w:sz w:val="22"/>
                <w:szCs w:val="22"/>
              </w:rPr>
            </w:pPr>
          </w:p>
          <w:p w14:paraId="023E65D5" w14:textId="77777777" w:rsidR="004D524D" w:rsidRPr="004D524D" w:rsidRDefault="004D524D" w:rsidP="00822A86">
            <w:pPr>
              <w:rPr>
                <w:color w:val="000000"/>
                <w:sz w:val="22"/>
                <w:szCs w:val="22"/>
              </w:rPr>
            </w:pPr>
            <w:r w:rsidRPr="004D524D">
              <w:rPr>
                <w:color w:val="000000"/>
                <w:sz w:val="22"/>
                <w:szCs w:val="22"/>
              </w:rPr>
              <w:t xml:space="preserve">Proportion (%) of the population (men and women) in support of gender equality and who stand against harmful gender norms towards women in migrant communities </w:t>
            </w:r>
          </w:p>
          <w:p w14:paraId="2ED54943" w14:textId="77777777" w:rsidR="004D524D" w:rsidRPr="004D524D" w:rsidRDefault="004D524D" w:rsidP="00822A86">
            <w:pPr>
              <w:jc w:val="both"/>
              <w:rPr>
                <w:sz w:val="22"/>
                <w:szCs w:val="22"/>
              </w:rPr>
            </w:pPr>
            <w:r w:rsidRPr="004D524D">
              <w:rPr>
                <w:sz w:val="22"/>
                <w:szCs w:val="22"/>
              </w:rPr>
              <w:t xml:space="preserv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4768619D" w14:textId="77777777" w:rsidR="004D524D" w:rsidRPr="004D524D" w:rsidRDefault="004D524D" w:rsidP="00822A86">
            <w:pPr>
              <w:rPr>
                <w:color w:val="000000"/>
                <w:sz w:val="22"/>
                <w:szCs w:val="22"/>
              </w:rPr>
            </w:pPr>
            <w:r w:rsidRPr="004D524D">
              <w:rPr>
                <w:color w:val="000000"/>
                <w:sz w:val="22"/>
                <w:szCs w:val="22"/>
              </w:rPr>
              <w:t>35,2% (*56% according to recalculated figure at the endline)</w:t>
            </w:r>
          </w:p>
          <w:p w14:paraId="0A759F74" w14:textId="77777777" w:rsidR="004D524D" w:rsidRPr="004D524D" w:rsidRDefault="004D524D" w:rsidP="00822A86">
            <w:pPr>
              <w:rPr>
                <w:color w:val="000000"/>
                <w:sz w:val="22"/>
                <w:szCs w:val="22"/>
              </w:rPr>
            </w:pPr>
          </w:p>
          <w:p w14:paraId="5D72C954" w14:textId="77777777" w:rsidR="004D524D" w:rsidRPr="004D524D" w:rsidRDefault="004D524D" w:rsidP="00822A86">
            <w:pPr>
              <w:rPr>
                <w:color w:val="000000"/>
                <w:sz w:val="22"/>
                <w:szCs w:val="22"/>
              </w:rPr>
            </w:pPr>
            <w:r w:rsidRPr="004D524D">
              <w:rPr>
                <w:color w:val="000000"/>
                <w:sz w:val="22"/>
                <w:szCs w:val="22"/>
              </w:rPr>
              <w:t>Men: 27.9%</w:t>
            </w:r>
          </w:p>
          <w:p w14:paraId="17A29175" w14:textId="77777777" w:rsidR="004D524D" w:rsidRPr="004D524D" w:rsidRDefault="004D524D" w:rsidP="00822A86">
            <w:pPr>
              <w:rPr>
                <w:color w:val="000000"/>
                <w:sz w:val="22"/>
                <w:szCs w:val="22"/>
              </w:rPr>
            </w:pPr>
            <w:r w:rsidRPr="004D524D">
              <w:rPr>
                <w:color w:val="000000"/>
                <w:sz w:val="22"/>
                <w:szCs w:val="22"/>
              </w:rPr>
              <w:t>Women: 42.7%</w:t>
            </w:r>
          </w:p>
          <w:p w14:paraId="52B2E53B" w14:textId="77777777" w:rsidR="004D524D" w:rsidRPr="004D524D" w:rsidRDefault="004D524D" w:rsidP="00822A86">
            <w:pPr>
              <w:rPr>
                <w:color w:val="000000"/>
                <w:sz w:val="22"/>
                <w:szCs w:val="22"/>
              </w:rPr>
            </w:pPr>
          </w:p>
          <w:p w14:paraId="3410FD53" w14:textId="77777777" w:rsidR="004D524D" w:rsidRPr="004D524D" w:rsidRDefault="004D524D" w:rsidP="00822A86">
            <w:pPr>
              <w:rPr>
                <w:color w:val="000000"/>
                <w:sz w:val="22"/>
                <w:szCs w:val="22"/>
              </w:rPr>
            </w:pPr>
            <w:r w:rsidRPr="004D524D">
              <w:rPr>
                <w:color w:val="000000"/>
                <w:sz w:val="22"/>
                <w:szCs w:val="22"/>
              </w:rPr>
              <w:t>15-24: 33.7%</w:t>
            </w:r>
          </w:p>
          <w:p w14:paraId="0AD31A6B" w14:textId="77777777" w:rsidR="004D524D" w:rsidRPr="004D524D" w:rsidRDefault="004D524D" w:rsidP="00822A86">
            <w:pPr>
              <w:rPr>
                <w:color w:val="000000"/>
                <w:sz w:val="22"/>
                <w:szCs w:val="22"/>
              </w:rPr>
            </w:pPr>
            <w:r w:rsidRPr="004D524D">
              <w:rPr>
                <w:color w:val="000000"/>
                <w:sz w:val="22"/>
                <w:szCs w:val="22"/>
              </w:rPr>
              <w:t>25 – 54: 33.6%</w:t>
            </w:r>
          </w:p>
          <w:p w14:paraId="5FA9365D" w14:textId="77777777" w:rsidR="004D524D" w:rsidRPr="004D524D" w:rsidRDefault="004D524D" w:rsidP="00822A86">
            <w:pPr>
              <w:rPr>
                <w:sz w:val="22"/>
                <w:szCs w:val="22"/>
              </w:rPr>
            </w:pPr>
            <w:r w:rsidRPr="004D524D">
              <w:rPr>
                <w:color w:val="000000"/>
                <w:sz w:val="22"/>
                <w:szCs w:val="22"/>
              </w:rPr>
              <w:t>55+: 42.6%</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7997702A" w14:textId="77777777" w:rsidR="004D524D" w:rsidRPr="004D524D" w:rsidRDefault="004D524D" w:rsidP="00822A86">
            <w:pPr>
              <w:rPr>
                <w:sz w:val="22"/>
                <w:szCs w:val="22"/>
              </w:rPr>
            </w:pPr>
            <w:r w:rsidRPr="004D524D">
              <w:rPr>
                <w:color w:val="000000"/>
                <w:sz w:val="22"/>
                <w:szCs w:val="22"/>
              </w:rPr>
              <w:t>10% increase over the baseline</w:t>
            </w:r>
          </w:p>
        </w:tc>
        <w:tc>
          <w:tcPr>
            <w:tcW w:w="894" w:type="pct"/>
            <w:tcBorders>
              <w:top w:val="single" w:sz="8" w:space="0" w:color="000000"/>
              <w:left w:val="single" w:sz="8" w:space="0" w:color="000000"/>
              <w:bottom w:val="single" w:sz="8" w:space="0" w:color="000000"/>
              <w:right w:val="single" w:sz="8" w:space="0" w:color="000000"/>
            </w:tcBorders>
          </w:tcPr>
          <w:p w14:paraId="41B6E80E" w14:textId="77777777" w:rsidR="004D524D" w:rsidRPr="004D524D" w:rsidRDefault="004D524D" w:rsidP="00822A86">
            <w:pPr>
              <w:rPr>
                <w:sz w:val="22"/>
                <w:szCs w:val="22"/>
              </w:rPr>
            </w:pPr>
            <w:r w:rsidRPr="004D524D">
              <w:rPr>
                <w:sz w:val="22"/>
                <w:szCs w:val="22"/>
              </w:rPr>
              <w:t>1) Baseline assessment report</w:t>
            </w:r>
          </w:p>
          <w:p w14:paraId="20F13109" w14:textId="77777777" w:rsidR="004D524D" w:rsidRPr="004D524D" w:rsidRDefault="004D524D" w:rsidP="00822A86">
            <w:pPr>
              <w:rPr>
                <w:sz w:val="22"/>
                <w:szCs w:val="22"/>
              </w:rPr>
            </w:pPr>
            <w:r w:rsidRPr="004D524D">
              <w:rPr>
                <w:sz w:val="22"/>
                <w:szCs w:val="22"/>
              </w:rPr>
              <w:t>2) Endline assessment report</w:t>
            </w:r>
          </w:p>
        </w:tc>
        <w:tc>
          <w:tcPr>
            <w:tcW w:w="787" w:type="pct"/>
            <w:tcBorders>
              <w:top w:val="single" w:sz="8" w:space="0" w:color="000000"/>
              <w:left w:val="single" w:sz="8" w:space="0" w:color="000000"/>
              <w:bottom w:val="single" w:sz="8" w:space="0" w:color="000000"/>
              <w:right w:val="single" w:sz="8" w:space="0" w:color="000000"/>
            </w:tcBorders>
          </w:tcPr>
          <w:p w14:paraId="5FF2F8D7" w14:textId="77777777" w:rsidR="004D524D" w:rsidRPr="004D524D" w:rsidRDefault="004D524D" w:rsidP="00822A86">
            <w:pPr>
              <w:rPr>
                <w:color w:val="000000"/>
                <w:sz w:val="22"/>
                <w:szCs w:val="22"/>
              </w:rPr>
            </w:pPr>
            <w:r w:rsidRPr="004D524D">
              <w:rPr>
                <w:color w:val="000000"/>
                <w:sz w:val="22"/>
                <w:szCs w:val="22"/>
              </w:rPr>
              <w:t xml:space="preserve">67% </w:t>
            </w:r>
            <w:r w:rsidRPr="004D524D">
              <w:rPr>
                <w:color w:val="000000"/>
                <w:sz w:val="22"/>
                <w:szCs w:val="22"/>
              </w:rPr>
              <w:br/>
              <w:t>(90% increase)</w:t>
            </w:r>
          </w:p>
          <w:p w14:paraId="07413064" w14:textId="77777777" w:rsidR="004D524D" w:rsidRPr="004D524D" w:rsidRDefault="004D524D" w:rsidP="00822A86">
            <w:pPr>
              <w:rPr>
                <w:color w:val="000000"/>
                <w:sz w:val="22"/>
                <w:szCs w:val="22"/>
              </w:rPr>
            </w:pPr>
          </w:p>
          <w:p w14:paraId="6AEA2F76" w14:textId="77777777" w:rsidR="004D524D" w:rsidRPr="004D524D" w:rsidRDefault="004D524D" w:rsidP="00822A86">
            <w:pPr>
              <w:rPr>
                <w:color w:val="000000"/>
                <w:sz w:val="22"/>
                <w:szCs w:val="22"/>
              </w:rPr>
            </w:pPr>
            <w:r w:rsidRPr="004D524D">
              <w:rPr>
                <w:color w:val="000000"/>
                <w:sz w:val="22"/>
                <w:szCs w:val="22"/>
              </w:rPr>
              <w:t>Men: 65%</w:t>
            </w:r>
          </w:p>
          <w:p w14:paraId="352BB87B" w14:textId="77777777" w:rsidR="004D524D" w:rsidRPr="004D524D" w:rsidRDefault="004D524D" w:rsidP="00822A86">
            <w:pPr>
              <w:rPr>
                <w:color w:val="000000"/>
                <w:sz w:val="22"/>
                <w:szCs w:val="22"/>
              </w:rPr>
            </w:pPr>
            <w:r w:rsidRPr="004D524D">
              <w:rPr>
                <w:color w:val="000000"/>
                <w:sz w:val="22"/>
                <w:szCs w:val="22"/>
              </w:rPr>
              <w:t>Women: 69%</w:t>
            </w:r>
          </w:p>
          <w:p w14:paraId="69510ED6" w14:textId="77777777" w:rsidR="004D524D" w:rsidRPr="004D524D" w:rsidRDefault="004D524D" w:rsidP="00822A86">
            <w:pPr>
              <w:rPr>
                <w:color w:val="000000"/>
                <w:sz w:val="22"/>
                <w:szCs w:val="22"/>
              </w:rPr>
            </w:pPr>
          </w:p>
          <w:p w14:paraId="65B324DF" w14:textId="77777777" w:rsidR="004D524D" w:rsidRPr="004D524D" w:rsidRDefault="004D524D" w:rsidP="00822A86">
            <w:pPr>
              <w:rPr>
                <w:color w:val="000000"/>
                <w:sz w:val="22"/>
                <w:szCs w:val="22"/>
              </w:rPr>
            </w:pPr>
            <w:r w:rsidRPr="004D524D">
              <w:rPr>
                <w:color w:val="000000"/>
                <w:sz w:val="22"/>
                <w:szCs w:val="22"/>
              </w:rPr>
              <w:t>Endline:</w:t>
            </w:r>
          </w:p>
          <w:p w14:paraId="249A65E4" w14:textId="77777777" w:rsidR="004D524D" w:rsidRPr="004D524D" w:rsidRDefault="004D524D" w:rsidP="00822A86">
            <w:pPr>
              <w:rPr>
                <w:color w:val="000000"/>
                <w:sz w:val="22"/>
                <w:szCs w:val="22"/>
              </w:rPr>
            </w:pPr>
            <w:r w:rsidRPr="004D524D">
              <w:rPr>
                <w:color w:val="000000"/>
                <w:sz w:val="22"/>
                <w:szCs w:val="22"/>
              </w:rPr>
              <w:t>15-24: 66.1%</w:t>
            </w:r>
          </w:p>
          <w:p w14:paraId="52439E5D" w14:textId="77777777" w:rsidR="004D524D" w:rsidRPr="004D524D" w:rsidRDefault="004D524D" w:rsidP="00822A86">
            <w:pPr>
              <w:rPr>
                <w:color w:val="000000"/>
                <w:sz w:val="22"/>
                <w:szCs w:val="22"/>
              </w:rPr>
            </w:pPr>
            <w:r w:rsidRPr="004D524D">
              <w:rPr>
                <w:color w:val="000000"/>
                <w:sz w:val="22"/>
                <w:szCs w:val="22"/>
              </w:rPr>
              <w:t>25-54: 63.9%</w:t>
            </w:r>
          </w:p>
          <w:p w14:paraId="071F3B04" w14:textId="77777777" w:rsidR="004D524D" w:rsidRPr="004D524D" w:rsidRDefault="004D524D" w:rsidP="00822A86">
            <w:pPr>
              <w:rPr>
                <w:color w:val="000000"/>
                <w:sz w:val="22"/>
                <w:szCs w:val="22"/>
              </w:rPr>
            </w:pPr>
            <w:r w:rsidRPr="004D524D">
              <w:rPr>
                <w:color w:val="000000"/>
                <w:sz w:val="22"/>
                <w:szCs w:val="22"/>
              </w:rPr>
              <w:t>55+: 62.1%</w:t>
            </w:r>
          </w:p>
        </w:tc>
        <w:tc>
          <w:tcPr>
            <w:tcW w:w="449" w:type="pct"/>
            <w:tcBorders>
              <w:top w:val="single" w:sz="8" w:space="0" w:color="000000"/>
              <w:left w:val="single" w:sz="8" w:space="0" w:color="000000"/>
              <w:bottom w:val="single" w:sz="8" w:space="0" w:color="000000"/>
              <w:right w:val="single" w:sz="8" w:space="0" w:color="000000"/>
            </w:tcBorders>
          </w:tcPr>
          <w:p w14:paraId="5427CB23" w14:textId="77777777" w:rsidR="004D524D" w:rsidRPr="004D524D" w:rsidRDefault="004D524D" w:rsidP="00822A86">
            <w:pPr>
              <w:rPr>
                <w:sz w:val="22"/>
                <w:szCs w:val="22"/>
              </w:rPr>
            </w:pPr>
            <w:r w:rsidRPr="004D524D">
              <w:rPr>
                <w:sz w:val="22"/>
                <w:szCs w:val="22"/>
              </w:rPr>
              <w:t xml:space="preserve">Achieved </w:t>
            </w:r>
          </w:p>
        </w:tc>
      </w:tr>
      <w:tr w:rsidR="004D524D" w:rsidRPr="004D524D" w14:paraId="6370F390" w14:textId="77777777" w:rsidTr="00822A86">
        <w:trPr>
          <w:trHeight w:val="555"/>
        </w:trPr>
        <w:tc>
          <w:tcPr>
            <w:tcW w:w="721" w:type="pct"/>
            <w:vMerge/>
            <w:tcBorders>
              <w:top w:val="single" w:sz="8" w:space="0" w:color="000000"/>
              <w:left w:val="single" w:sz="8" w:space="0" w:color="000000"/>
              <w:bottom w:val="single" w:sz="8" w:space="0" w:color="000000"/>
              <w:right w:val="single" w:sz="8" w:space="0" w:color="000000"/>
            </w:tcBorders>
          </w:tcPr>
          <w:p w14:paraId="0D2DC88D" w14:textId="77777777" w:rsidR="004D524D" w:rsidRPr="004D524D" w:rsidRDefault="004D524D" w:rsidP="00822A86">
            <w:pPr>
              <w:widowControl w:val="0"/>
              <w:pBdr>
                <w:top w:val="nil"/>
                <w:left w:val="nil"/>
                <w:bottom w:val="nil"/>
                <w:right w:val="nil"/>
                <w:between w:val="nil"/>
              </w:pBdr>
              <w:rPr>
                <w:sz w:val="22"/>
                <w:szCs w:val="22"/>
              </w:rPr>
            </w:pPr>
          </w:p>
        </w:tc>
        <w:tc>
          <w:tcPr>
            <w:tcW w:w="875" w:type="pct"/>
            <w:tcBorders>
              <w:top w:val="single" w:sz="8" w:space="0" w:color="000000"/>
              <w:left w:val="nil"/>
              <w:bottom w:val="single" w:sz="8" w:space="0" w:color="000000"/>
              <w:right w:val="single" w:sz="8" w:space="0" w:color="000000"/>
            </w:tcBorders>
            <w:shd w:val="clear" w:color="auto" w:fill="EEECE1"/>
          </w:tcPr>
          <w:p w14:paraId="30737069" w14:textId="77777777" w:rsidR="004D524D" w:rsidRPr="004D524D" w:rsidRDefault="004D524D" w:rsidP="00822A86">
            <w:pPr>
              <w:rPr>
                <w:color w:val="000000"/>
                <w:sz w:val="22"/>
                <w:szCs w:val="22"/>
              </w:rPr>
            </w:pPr>
            <w:r w:rsidRPr="004D524D">
              <w:rPr>
                <w:b/>
                <w:color w:val="000000"/>
                <w:sz w:val="22"/>
                <w:szCs w:val="22"/>
              </w:rPr>
              <w:t>Indicator 1 b</w:t>
            </w:r>
            <w:r w:rsidRPr="004D524D">
              <w:rPr>
                <w:sz w:val="22"/>
                <w:szCs w:val="22"/>
              </w:rPr>
              <w:br/>
            </w:r>
            <w:r w:rsidRPr="004D524D">
              <w:rPr>
                <w:color w:val="000000"/>
                <w:sz w:val="22"/>
                <w:szCs w:val="22"/>
              </w:rPr>
              <w:t xml:space="preserve"> </w:t>
            </w:r>
          </w:p>
          <w:p w14:paraId="57AC45E8" w14:textId="77777777" w:rsidR="004D524D" w:rsidRPr="004D524D" w:rsidRDefault="004D524D" w:rsidP="00822A86">
            <w:pPr>
              <w:rPr>
                <w:sz w:val="22"/>
                <w:szCs w:val="22"/>
              </w:rPr>
            </w:pPr>
            <w:r w:rsidRPr="004D524D">
              <w:rPr>
                <w:color w:val="000000"/>
                <w:sz w:val="22"/>
                <w:szCs w:val="22"/>
              </w:rPr>
              <w:t xml:space="preserve">% of target community members (men and women) who believe that women affected by migration play a positive </w:t>
            </w:r>
            <w:r w:rsidRPr="004D524D">
              <w:rPr>
                <w:color w:val="000000"/>
                <w:sz w:val="22"/>
                <w:szCs w:val="22"/>
              </w:rPr>
              <w:lastRenderedPageBreak/>
              <w:t>role and contribute to peacebuilding and community development</w:t>
            </w:r>
          </w:p>
          <w:p w14:paraId="0702C65A" w14:textId="77777777" w:rsidR="004D524D" w:rsidRPr="004D524D" w:rsidRDefault="004D524D" w:rsidP="00822A86">
            <w:pPr>
              <w:jc w:val="both"/>
              <w:rPr>
                <w:sz w:val="22"/>
                <w:szCs w:val="22"/>
              </w:rPr>
            </w:pPr>
            <w:r w:rsidRPr="004D524D">
              <w:rPr>
                <w:sz w:val="22"/>
                <w:szCs w:val="22"/>
              </w:rPr>
              <w:t xml:space="preserv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108021D9" w14:textId="77777777" w:rsidR="004D524D" w:rsidRPr="004D524D" w:rsidRDefault="004D524D" w:rsidP="00822A86">
            <w:pPr>
              <w:rPr>
                <w:color w:val="000000"/>
                <w:sz w:val="22"/>
                <w:szCs w:val="22"/>
              </w:rPr>
            </w:pPr>
            <w:r w:rsidRPr="004D524D">
              <w:rPr>
                <w:color w:val="000000"/>
                <w:sz w:val="22"/>
                <w:szCs w:val="22"/>
              </w:rPr>
              <w:lastRenderedPageBreak/>
              <w:t>51.4%</w:t>
            </w:r>
          </w:p>
          <w:p w14:paraId="1E9F2952" w14:textId="77777777" w:rsidR="004D524D" w:rsidRPr="004D524D" w:rsidRDefault="004D524D" w:rsidP="00822A86">
            <w:pPr>
              <w:rPr>
                <w:color w:val="000000"/>
                <w:sz w:val="22"/>
                <w:szCs w:val="22"/>
              </w:rPr>
            </w:pPr>
          </w:p>
          <w:p w14:paraId="5B00FE10" w14:textId="77777777" w:rsidR="004D524D" w:rsidRPr="004D524D" w:rsidRDefault="004D524D" w:rsidP="00822A86">
            <w:pPr>
              <w:rPr>
                <w:color w:val="000000"/>
                <w:sz w:val="22"/>
                <w:szCs w:val="22"/>
              </w:rPr>
            </w:pPr>
            <w:r w:rsidRPr="004D524D">
              <w:rPr>
                <w:color w:val="000000"/>
                <w:sz w:val="22"/>
                <w:szCs w:val="22"/>
              </w:rPr>
              <w:t>Men: 46.8%</w:t>
            </w:r>
          </w:p>
          <w:p w14:paraId="501F8C65" w14:textId="77777777" w:rsidR="004D524D" w:rsidRPr="004D524D" w:rsidRDefault="004D524D" w:rsidP="00822A86">
            <w:pPr>
              <w:rPr>
                <w:color w:val="000000"/>
                <w:sz w:val="22"/>
                <w:szCs w:val="22"/>
              </w:rPr>
            </w:pPr>
            <w:r w:rsidRPr="004D524D">
              <w:rPr>
                <w:color w:val="000000"/>
                <w:sz w:val="22"/>
                <w:szCs w:val="22"/>
              </w:rPr>
              <w:t>Women: 51.8%</w:t>
            </w:r>
          </w:p>
          <w:p w14:paraId="6559DDB3" w14:textId="77777777" w:rsidR="004D524D" w:rsidRPr="004D524D" w:rsidRDefault="004D524D" w:rsidP="00822A86">
            <w:pPr>
              <w:rPr>
                <w:color w:val="000000"/>
                <w:sz w:val="22"/>
                <w:szCs w:val="22"/>
              </w:rPr>
            </w:pPr>
          </w:p>
          <w:p w14:paraId="439B0228" w14:textId="77777777" w:rsidR="004D524D" w:rsidRPr="004D524D" w:rsidRDefault="004D524D" w:rsidP="00822A86">
            <w:pPr>
              <w:rPr>
                <w:color w:val="000000"/>
                <w:sz w:val="22"/>
                <w:szCs w:val="22"/>
              </w:rPr>
            </w:pPr>
            <w:r w:rsidRPr="004D524D">
              <w:rPr>
                <w:color w:val="000000"/>
                <w:sz w:val="22"/>
                <w:szCs w:val="22"/>
              </w:rPr>
              <w:t>15 – 24: 49.9%</w:t>
            </w:r>
          </w:p>
          <w:p w14:paraId="2CAE821D" w14:textId="77777777" w:rsidR="004D524D" w:rsidRPr="004D524D" w:rsidRDefault="004D524D" w:rsidP="00822A86">
            <w:pPr>
              <w:rPr>
                <w:color w:val="000000"/>
                <w:sz w:val="22"/>
                <w:szCs w:val="22"/>
              </w:rPr>
            </w:pPr>
            <w:r w:rsidRPr="004D524D">
              <w:rPr>
                <w:color w:val="000000"/>
                <w:sz w:val="22"/>
                <w:szCs w:val="22"/>
              </w:rPr>
              <w:t>25 – 54: 48.4%</w:t>
            </w:r>
          </w:p>
          <w:p w14:paraId="3DC2543F" w14:textId="77777777" w:rsidR="004D524D" w:rsidRPr="004D524D" w:rsidRDefault="004D524D" w:rsidP="00822A86">
            <w:pPr>
              <w:rPr>
                <w:color w:val="000000"/>
                <w:sz w:val="22"/>
                <w:szCs w:val="22"/>
              </w:rPr>
            </w:pPr>
            <w:r w:rsidRPr="004D524D">
              <w:rPr>
                <w:color w:val="000000"/>
                <w:sz w:val="22"/>
                <w:szCs w:val="22"/>
              </w:rPr>
              <w:lastRenderedPageBreak/>
              <w:t>55+: 51.9%</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6326DA30" w14:textId="77777777" w:rsidR="004D524D" w:rsidRPr="004D524D" w:rsidRDefault="004D524D" w:rsidP="00822A86">
            <w:pPr>
              <w:rPr>
                <w:sz w:val="22"/>
                <w:szCs w:val="22"/>
              </w:rPr>
            </w:pPr>
            <w:r w:rsidRPr="004D524D">
              <w:rPr>
                <w:color w:val="000000"/>
                <w:sz w:val="22"/>
                <w:szCs w:val="22"/>
              </w:rPr>
              <w:lastRenderedPageBreak/>
              <w:t>30% increase over the baseline</w:t>
            </w:r>
          </w:p>
        </w:tc>
        <w:tc>
          <w:tcPr>
            <w:tcW w:w="894" w:type="pct"/>
            <w:tcBorders>
              <w:top w:val="single" w:sz="8" w:space="0" w:color="000000"/>
              <w:left w:val="single" w:sz="8" w:space="0" w:color="000000"/>
              <w:bottom w:val="single" w:sz="8" w:space="0" w:color="000000"/>
              <w:right w:val="single" w:sz="8" w:space="0" w:color="000000"/>
            </w:tcBorders>
          </w:tcPr>
          <w:p w14:paraId="648D5374" w14:textId="77777777" w:rsidR="004D524D" w:rsidRPr="004D524D" w:rsidRDefault="004D524D" w:rsidP="00822A86">
            <w:pPr>
              <w:rPr>
                <w:sz w:val="22"/>
                <w:szCs w:val="22"/>
              </w:rPr>
            </w:pPr>
            <w:r w:rsidRPr="004D524D">
              <w:rPr>
                <w:sz w:val="22"/>
                <w:szCs w:val="22"/>
              </w:rPr>
              <w:t>1) Baseline assessment report</w:t>
            </w:r>
          </w:p>
          <w:p w14:paraId="1CC77830" w14:textId="77777777" w:rsidR="004D524D" w:rsidRPr="004D524D" w:rsidRDefault="004D524D" w:rsidP="00822A86">
            <w:pPr>
              <w:rPr>
                <w:sz w:val="22"/>
                <w:szCs w:val="22"/>
              </w:rPr>
            </w:pPr>
            <w:r w:rsidRPr="004D524D">
              <w:rPr>
                <w:sz w:val="22"/>
                <w:szCs w:val="22"/>
              </w:rPr>
              <w:t>2) Endline assessment report</w:t>
            </w:r>
          </w:p>
        </w:tc>
        <w:tc>
          <w:tcPr>
            <w:tcW w:w="787" w:type="pct"/>
            <w:tcBorders>
              <w:top w:val="single" w:sz="8" w:space="0" w:color="000000"/>
              <w:left w:val="single" w:sz="8" w:space="0" w:color="000000"/>
              <w:bottom w:val="single" w:sz="8" w:space="0" w:color="000000"/>
              <w:right w:val="single" w:sz="8" w:space="0" w:color="000000"/>
            </w:tcBorders>
          </w:tcPr>
          <w:p w14:paraId="2B5A8442" w14:textId="77777777" w:rsidR="004D524D" w:rsidRPr="004D524D" w:rsidRDefault="004D524D" w:rsidP="00822A86">
            <w:pPr>
              <w:rPr>
                <w:sz w:val="22"/>
                <w:szCs w:val="22"/>
              </w:rPr>
            </w:pPr>
            <w:r w:rsidRPr="004D524D">
              <w:rPr>
                <w:sz w:val="22"/>
                <w:szCs w:val="22"/>
              </w:rPr>
              <w:t xml:space="preserve">57.82% </w:t>
            </w:r>
            <w:r w:rsidRPr="004D524D">
              <w:rPr>
                <w:sz w:val="22"/>
                <w:szCs w:val="22"/>
              </w:rPr>
              <w:br/>
              <w:t>(12% increase)</w:t>
            </w:r>
          </w:p>
          <w:p w14:paraId="4A90A201" w14:textId="77777777" w:rsidR="004D524D" w:rsidRPr="004D524D" w:rsidRDefault="004D524D" w:rsidP="00822A86">
            <w:pPr>
              <w:rPr>
                <w:sz w:val="22"/>
                <w:szCs w:val="22"/>
              </w:rPr>
            </w:pPr>
          </w:p>
          <w:p w14:paraId="29A3EBE3" w14:textId="77777777" w:rsidR="004D524D" w:rsidRPr="004D524D" w:rsidRDefault="004D524D" w:rsidP="00822A86">
            <w:pPr>
              <w:rPr>
                <w:sz w:val="22"/>
                <w:szCs w:val="22"/>
              </w:rPr>
            </w:pPr>
            <w:r w:rsidRPr="004D524D">
              <w:rPr>
                <w:sz w:val="22"/>
                <w:szCs w:val="22"/>
              </w:rPr>
              <w:t>Men: 58.2%</w:t>
            </w:r>
          </w:p>
          <w:p w14:paraId="109D300B" w14:textId="77777777" w:rsidR="004D524D" w:rsidRPr="004D524D" w:rsidRDefault="004D524D" w:rsidP="00822A86">
            <w:pPr>
              <w:rPr>
                <w:sz w:val="22"/>
                <w:szCs w:val="22"/>
              </w:rPr>
            </w:pPr>
            <w:r w:rsidRPr="004D524D">
              <w:rPr>
                <w:sz w:val="22"/>
                <w:szCs w:val="22"/>
              </w:rPr>
              <w:t>Women: 57.4%</w:t>
            </w:r>
          </w:p>
          <w:p w14:paraId="7948E1E5" w14:textId="77777777" w:rsidR="004D524D" w:rsidRPr="004D524D" w:rsidRDefault="004D524D" w:rsidP="00822A86">
            <w:pPr>
              <w:rPr>
                <w:sz w:val="22"/>
                <w:szCs w:val="22"/>
              </w:rPr>
            </w:pPr>
          </w:p>
          <w:p w14:paraId="7C0F0E77" w14:textId="77777777" w:rsidR="004D524D" w:rsidRPr="004D524D" w:rsidRDefault="004D524D" w:rsidP="00822A86">
            <w:pPr>
              <w:rPr>
                <w:sz w:val="22"/>
                <w:szCs w:val="22"/>
              </w:rPr>
            </w:pPr>
            <w:r w:rsidRPr="004D524D">
              <w:rPr>
                <w:sz w:val="22"/>
                <w:szCs w:val="22"/>
              </w:rPr>
              <w:t>15-24: 58.9%</w:t>
            </w:r>
          </w:p>
          <w:p w14:paraId="68AAEA3B" w14:textId="77777777" w:rsidR="004D524D" w:rsidRPr="004D524D" w:rsidRDefault="004D524D" w:rsidP="00822A86">
            <w:pPr>
              <w:rPr>
                <w:sz w:val="22"/>
                <w:szCs w:val="22"/>
              </w:rPr>
            </w:pPr>
            <w:r w:rsidRPr="004D524D">
              <w:rPr>
                <w:sz w:val="22"/>
                <w:szCs w:val="22"/>
              </w:rPr>
              <w:lastRenderedPageBreak/>
              <w:t>25-54: 57.9%</w:t>
            </w:r>
          </w:p>
          <w:p w14:paraId="7FE8D523" w14:textId="77777777" w:rsidR="004D524D" w:rsidRPr="004D524D" w:rsidRDefault="004D524D" w:rsidP="00822A86">
            <w:pPr>
              <w:rPr>
                <w:sz w:val="22"/>
                <w:szCs w:val="22"/>
              </w:rPr>
            </w:pPr>
            <w:r w:rsidRPr="004D524D">
              <w:rPr>
                <w:sz w:val="22"/>
                <w:szCs w:val="22"/>
              </w:rPr>
              <w:t>55+: 58.3%</w:t>
            </w:r>
          </w:p>
        </w:tc>
        <w:tc>
          <w:tcPr>
            <w:tcW w:w="449" w:type="pct"/>
            <w:tcBorders>
              <w:top w:val="single" w:sz="8" w:space="0" w:color="000000"/>
              <w:left w:val="single" w:sz="8" w:space="0" w:color="000000"/>
              <w:bottom w:val="single" w:sz="8" w:space="0" w:color="000000"/>
              <w:right w:val="single" w:sz="8" w:space="0" w:color="000000"/>
            </w:tcBorders>
          </w:tcPr>
          <w:p w14:paraId="22459BA6" w14:textId="77777777" w:rsidR="004D524D" w:rsidRPr="004D524D" w:rsidRDefault="004D524D" w:rsidP="00822A86">
            <w:pPr>
              <w:rPr>
                <w:sz w:val="22"/>
                <w:szCs w:val="22"/>
              </w:rPr>
            </w:pPr>
            <w:r w:rsidRPr="004D524D">
              <w:rPr>
                <w:sz w:val="22"/>
                <w:szCs w:val="22"/>
              </w:rPr>
              <w:lastRenderedPageBreak/>
              <w:t xml:space="preserve"> Partially achieved, due to variances within baseline and endline </w:t>
            </w:r>
            <w:r w:rsidRPr="004D524D">
              <w:rPr>
                <w:sz w:val="22"/>
                <w:szCs w:val="22"/>
              </w:rPr>
              <w:lastRenderedPageBreak/>
              <w:t xml:space="preserve">reports (the baseline report did not interview our target groups, as did the endline) </w:t>
            </w:r>
          </w:p>
        </w:tc>
      </w:tr>
      <w:tr w:rsidR="004D524D" w:rsidRPr="004D524D" w14:paraId="1F590FE5" w14:textId="77777777" w:rsidTr="00822A86">
        <w:trPr>
          <w:trHeight w:val="555"/>
        </w:trPr>
        <w:tc>
          <w:tcPr>
            <w:tcW w:w="721" w:type="pct"/>
            <w:vMerge w:val="restart"/>
            <w:tcBorders>
              <w:top w:val="nil"/>
              <w:left w:val="single" w:sz="8" w:space="0" w:color="000000"/>
              <w:bottom w:val="single" w:sz="8" w:space="0" w:color="000000"/>
              <w:right w:val="single" w:sz="8" w:space="0" w:color="000000"/>
            </w:tcBorders>
          </w:tcPr>
          <w:p w14:paraId="7F3CC75B" w14:textId="77777777" w:rsidR="004D524D" w:rsidRPr="004D524D" w:rsidRDefault="004D524D" w:rsidP="00822A86">
            <w:pPr>
              <w:rPr>
                <w:b/>
                <w:sz w:val="22"/>
                <w:szCs w:val="22"/>
              </w:rPr>
            </w:pPr>
            <w:r w:rsidRPr="004D524D">
              <w:rPr>
                <w:b/>
                <w:sz w:val="22"/>
                <w:szCs w:val="22"/>
              </w:rPr>
              <w:lastRenderedPageBreak/>
              <w:t>Output 1.1</w:t>
            </w:r>
          </w:p>
          <w:p w14:paraId="59B8EB6A" w14:textId="77777777" w:rsidR="004D524D" w:rsidRPr="004D524D" w:rsidRDefault="004D524D" w:rsidP="00822A86">
            <w:pPr>
              <w:rPr>
                <w:sz w:val="22"/>
                <w:szCs w:val="22"/>
              </w:rPr>
            </w:pPr>
          </w:p>
          <w:p w14:paraId="262C1701" w14:textId="77777777" w:rsidR="004D524D" w:rsidRPr="004D524D" w:rsidRDefault="004D524D" w:rsidP="00822A86">
            <w:pPr>
              <w:rPr>
                <w:sz w:val="22"/>
                <w:szCs w:val="22"/>
              </w:rPr>
            </w:pPr>
            <w:r w:rsidRPr="004D524D">
              <w:rPr>
                <w:sz w:val="22"/>
                <w:szCs w:val="22"/>
              </w:rPr>
              <w:t>Target communities have access to accurate information and knowledge on the role of women and girls in peacebuilding</w:t>
            </w:r>
          </w:p>
        </w:tc>
        <w:tc>
          <w:tcPr>
            <w:tcW w:w="875" w:type="pct"/>
            <w:tcBorders>
              <w:top w:val="single" w:sz="8" w:space="0" w:color="000000"/>
              <w:left w:val="single" w:sz="8" w:space="0" w:color="000000"/>
              <w:bottom w:val="single" w:sz="8" w:space="0" w:color="000000"/>
              <w:right w:val="single" w:sz="8" w:space="0" w:color="000000"/>
            </w:tcBorders>
            <w:shd w:val="clear" w:color="auto" w:fill="EEECE1"/>
          </w:tcPr>
          <w:p w14:paraId="047B3E82" w14:textId="77777777" w:rsidR="004D524D" w:rsidRPr="004D524D" w:rsidRDefault="004D524D" w:rsidP="00822A86">
            <w:pPr>
              <w:jc w:val="both"/>
              <w:rPr>
                <w:b/>
                <w:color w:val="000000"/>
                <w:sz w:val="22"/>
                <w:szCs w:val="22"/>
              </w:rPr>
            </w:pPr>
            <w:r w:rsidRPr="004D524D">
              <w:rPr>
                <w:b/>
                <w:color w:val="000000"/>
                <w:sz w:val="22"/>
                <w:szCs w:val="22"/>
              </w:rPr>
              <w:t>Indicator 1.1.1</w:t>
            </w:r>
          </w:p>
          <w:p w14:paraId="0719BD19" w14:textId="77777777" w:rsidR="004D524D" w:rsidRPr="004D524D" w:rsidRDefault="004D524D" w:rsidP="00822A86">
            <w:pPr>
              <w:rPr>
                <w:color w:val="000000"/>
                <w:sz w:val="22"/>
                <w:szCs w:val="22"/>
              </w:rPr>
            </w:pPr>
          </w:p>
          <w:p w14:paraId="01782095" w14:textId="77777777" w:rsidR="004D524D" w:rsidRPr="004D524D" w:rsidRDefault="004D524D" w:rsidP="00822A86">
            <w:pPr>
              <w:rPr>
                <w:sz w:val="22"/>
                <w:szCs w:val="22"/>
              </w:rPr>
            </w:pPr>
            <w:r w:rsidRPr="004D524D">
              <w:rPr>
                <w:color w:val="000000"/>
                <w:sz w:val="22"/>
                <w:szCs w:val="22"/>
              </w:rPr>
              <w:t xml:space="preserve">Availability of the assessment report with good practices in support of women’s role in peacebuilding and development to target communities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7886A5F4" w14:textId="77777777" w:rsidR="004D524D" w:rsidRPr="004D524D" w:rsidRDefault="004D524D" w:rsidP="00822A86">
            <w:pPr>
              <w:rPr>
                <w:sz w:val="22"/>
                <w:szCs w:val="22"/>
              </w:rPr>
            </w:pPr>
            <w:r w:rsidRPr="004D524D">
              <w:rPr>
                <w:color w:val="000000"/>
                <w:sz w:val="22"/>
                <w:szCs w:val="22"/>
              </w:rPr>
              <w:t>No report</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609979D3" w14:textId="77777777" w:rsidR="004D524D" w:rsidRPr="004D524D" w:rsidRDefault="004D524D" w:rsidP="00822A86">
            <w:pPr>
              <w:rPr>
                <w:sz w:val="22"/>
                <w:szCs w:val="22"/>
              </w:rPr>
            </w:pPr>
            <w:r w:rsidRPr="004D524D">
              <w:rPr>
                <w:color w:val="000000"/>
                <w:sz w:val="22"/>
                <w:szCs w:val="22"/>
              </w:rPr>
              <w:t xml:space="preserve">Assessment report </w:t>
            </w:r>
          </w:p>
        </w:tc>
        <w:tc>
          <w:tcPr>
            <w:tcW w:w="894" w:type="pct"/>
            <w:tcBorders>
              <w:top w:val="single" w:sz="8" w:space="0" w:color="000000"/>
              <w:left w:val="single" w:sz="8" w:space="0" w:color="000000"/>
              <w:bottom w:val="single" w:sz="8" w:space="0" w:color="000000"/>
              <w:right w:val="single" w:sz="8" w:space="0" w:color="000000"/>
            </w:tcBorders>
          </w:tcPr>
          <w:p w14:paraId="7AE38684" w14:textId="77777777" w:rsidR="004D524D" w:rsidRPr="004D524D" w:rsidRDefault="004D524D" w:rsidP="00822A86">
            <w:pPr>
              <w:rPr>
                <w:color w:val="000000"/>
                <w:sz w:val="22"/>
                <w:szCs w:val="22"/>
              </w:rPr>
            </w:pPr>
            <w:r w:rsidRPr="004D524D">
              <w:rPr>
                <w:color w:val="000000"/>
                <w:sz w:val="22"/>
                <w:szCs w:val="22"/>
              </w:rPr>
              <w:t>1) Collected data</w:t>
            </w:r>
          </w:p>
          <w:p w14:paraId="05AC6141" w14:textId="77777777" w:rsidR="004D524D" w:rsidRPr="004D524D" w:rsidRDefault="004D524D" w:rsidP="00822A86">
            <w:pPr>
              <w:rPr>
                <w:color w:val="000000"/>
                <w:sz w:val="22"/>
                <w:szCs w:val="22"/>
              </w:rPr>
            </w:pPr>
            <w:r w:rsidRPr="004D524D">
              <w:rPr>
                <w:color w:val="000000"/>
                <w:sz w:val="22"/>
                <w:szCs w:val="22"/>
              </w:rPr>
              <w:t>2) Methodology (tools)</w:t>
            </w:r>
          </w:p>
          <w:p w14:paraId="411BB249" w14:textId="77777777" w:rsidR="004D524D" w:rsidRPr="004D524D" w:rsidRDefault="004D524D" w:rsidP="00822A86">
            <w:pPr>
              <w:rPr>
                <w:color w:val="000000"/>
                <w:sz w:val="22"/>
                <w:szCs w:val="22"/>
              </w:rPr>
            </w:pPr>
            <w:r w:rsidRPr="004D524D">
              <w:rPr>
                <w:color w:val="000000"/>
                <w:sz w:val="22"/>
                <w:szCs w:val="22"/>
              </w:rPr>
              <w:t>3) Assessment report</w:t>
            </w:r>
          </w:p>
          <w:p w14:paraId="5E9372C9" w14:textId="77777777" w:rsidR="004D524D" w:rsidRPr="004D524D" w:rsidRDefault="004D524D" w:rsidP="00822A86">
            <w:pPr>
              <w:rPr>
                <w:sz w:val="22"/>
                <w:szCs w:val="22"/>
              </w:rPr>
            </w:pPr>
          </w:p>
        </w:tc>
        <w:tc>
          <w:tcPr>
            <w:tcW w:w="787" w:type="pct"/>
            <w:tcBorders>
              <w:top w:val="single" w:sz="8" w:space="0" w:color="000000"/>
              <w:left w:val="single" w:sz="8" w:space="0" w:color="000000"/>
              <w:bottom w:val="single" w:sz="8" w:space="0" w:color="000000"/>
              <w:right w:val="single" w:sz="8" w:space="0" w:color="000000"/>
            </w:tcBorders>
          </w:tcPr>
          <w:p w14:paraId="59A761CF" w14:textId="77777777" w:rsidR="004D524D" w:rsidRPr="004D524D" w:rsidRDefault="004D524D" w:rsidP="00822A86">
            <w:pPr>
              <w:rPr>
                <w:sz w:val="22"/>
                <w:szCs w:val="22"/>
              </w:rPr>
            </w:pPr>
            <w:r w:rsidRPr="004D524D">
              <w:rPr>
                <w:sz w:val="22"/>
                <w:szCs w:val="22"/>
              </w:rPr>
              <w:t>Assessment report is finalized.</w:t>
            </w:r>
          </w:p>
          <w:p w14:paraId="05602568" w14:textId="77777777" w:rsidR="004D524D" w:rsidRPr="004D524D" w:rsidRDefault="004D524D" w:rsidP="00822A86">
            <w:pPr>
              <w:rPr>
                <w:sz w:val="22"/>
                <w:szCs w:val="22"/>
              </w:rPr>
            </w:pPr>
          </w:p>
          <w:p w14:paraId="5487CD23" w14:textId="77777777" w:rsidR="004D524D" w:rsidRPr="004D524D" w:rsidRDefault="004D524D" w:rsidP="00822A86">
            <w:pPr>
              <w:rPr>
                <w:sz w:val="22"/>
                <w:szCs w:val="22"/>
              </w:rPr>
            </w:pPr>
            <w:r w:rsidRPr="004D524D">
              <w:rPr>
                <w:sz w:val="22"/>
                <w:szCs w:val="22"/>
              </w:rPr>
              <w:t>Respondent’s total: 97</w:t>
            </w:r>
          </w:p>
          <w:p w14:paraId="78D5A70E" w14:textId="77777777" w:rsidR="004D524D" w:rsidRPr="004D524D" w:rsidRDefault="004D524D" w:rsidP="00822A86">
            <w:pPr>
              <w:rPr>
                <w:sz w:val="22"/>
                <w:szCs w:val="22"/>
              </w:rPr>
            </w:pPr>
            <w:r w:rsidRPr="004D524D">
              <w:rPr>
                <w:sz w:val="22"/>
                <w:szCs w:val="22"/>
              </w:rPr>
              <w:t>Men: 40</w:t>
            </w:r>
          </w:p>
          <w:p w14:paraId="3776C124" w14:textId="77777777" w:rsidR="004D524D" w:rsidRPr="004D524D" w:rsidRDefault="004D524D" w:rsidP="00822A86">
            <w:pPr>
              <w:rPr>
                <w:sz w:val="22"/>
                <w:szCs w:val="22"/>
              </w:rPr>
            </w:pPr>
            <w:r w:rsidRPr="004D524D">
              <w:rPr>
                <w:sz w:val="22"/>
                <w:szCs w:val="22"/>
              </w:rPr>
              <w:t>Women: 57</w:t>
            </w:r>
          </w:p>
          <w:p w14:paraId="61DC620F" w14:textId="77777777" w:rsidR="004D524D" w:rsidRPr="004D524D" w:rsidRDefault="004D524D" w:rsidP="00822A86">
            <w:pPr>
              <w:rPr>
                <w:sz w:val="22"/>
                <w:szCs w:val="22"/>
              </w:rPr>
            </w:pPr>
          </w:p>
          <w:p w14:paraId="5EAACD70" w14:textId="77777777" w:rsidR="004D524D" w:rsidRPr="004D524D" w:rsidRDefault="004D524D" w:rsidP="00822A86">
            <w:pPr>
              <w:rPr>
                <w:color w:val="000000"/>
                <w:sz w:val="22"/>
                <w:szCs w:val="22"/>
              </w:rPr>
            </w:pPr>
            <w:r w:rsidRPr="004D524D">
              <w:rPr>
                <w:color w:val="000000"/>
                <w:sz w:val="22"/>
                <w:szCs w:val="22"/>
              </w:rPr>
              <w:t>15 – 24: 3</w:t>
            </w:r>
          </w:p>
          <w:p w14:paraId="5998226B" w14:textId="77777777" w:rsidR="004D524D" w:rsidRPr="004D524D" w:rsidRDefault="004D524D" w:rsidP="00822A86">
            <w:pPr>
              <w:rPr>
                <w:color w:val="000000"/>
                <w:sz w:val="22"/>
                <w:szCs w:val="22"/>
              </w:rPr>
            </w:pPr>
            <w:r w:rsidRPr="004D524D">
              <w:rPr>
                <w:color w:val="000000"/>
                <w:sz w:val="22"/>
                <w:szCs w:val="22"/>
              </w:rPr>
              <w:t>25 – 54: 71</w:t>
            </w:r>
          </w:p>
          <w:p w14:paraId="3C6D4FD1" w14:textId="77777777" w:rsidR="004D524D" w:rsidRPr="004D524D" w:rsidRDefault="004D524D" w:rsidP="00822A86">
            <w:pPr>
              <w:rPr>
                <w:color w:val="000000"/>
                <w:sz w:val="22"/>
                <w:szCs w:val="22"/>
              </w:rPr>
            </w:pPr>
            <w:r w:rsidRPr="004D524D">
              <w:rPr>
                <w:color w:val="000000"/>
                <w:sz w:val="22"/>
                <w:szCs w:val="22"/>
              </w:rPr>
              <w:t>55+: 23</w:t>
            </w:r>
          </w:p>
        </w:tc>
        <w:tc>
          <w:tcPr>
            <w:tcW w:w="449" w:type="pct"/>
            <w:tcBorders>
              <w:top w:val="single" w:sz="8" w:space="0" w:color="000000"/>
              <w:left w:val="single" w:sz="8" w:space="0" w:color="000000"/>
              <w:bottom w:val="single" w:sz="8" w:space="0" w:color="000000"/>
              <w:right w:val="single" w:sz="8" w:space="0" w:color="000000"/>
            </w:tcBorders>
          </w:tcPr>
          <w:p w14:paraId="489BE2D0" w14:textId="77777777" w:rsidR="004D524D" w:rsidRPr="004D524D" w:rsidRDefault="004D524D" w:rsidP="00822A86">
            <w:pPr>
              <w:rPr>
                <w:sz w:val="22"/>
                <w:szCs w:val="22"/>
              </w:rPr>
            </w:pPr>
            <w:r w:rsidRPr="004D524D">
              <w:rPr>
                <w:sz w:val="22"/>
                <w:szCs w:val="22"/>
              </w:rPr>
              <w:t xml:space="preserve">Achieved  </w:t>
            </w:r>
          </w:p>
        </w:tc>
      </w:tr>
      <w:tr w:rsidR="004D524D" w:rsidRPr="004D524D" w14:paraId="4EAD5246" w14:textId="77777777" w:rsidTr="00822A86">
        <w:trPr>
          <w:trHeight w:val="510"/>
        </w:trPr>
        <w:tc>
          <w:tcPr>
            <w:tcW w:w="721" w:type="pct"/>
            <w:vMerge/>
            <w:tcBorders>
              <w:top w:val="nil"/>
              <w:left w:val="single" w:sz="8" w:space="0" w:color="000000"/>
              <w:bottom w:val="single" w:sz="8" w:space="0" w:color="000000"/>
              <w:right w:val="single" w:sz="8" w:space="0" w:color="000000"/>
            </w:tcBorders>
          </w:tcPr>
          <w:p w14:paraId="36C37EDC" w14:textId="77777777" w:rsidR="004D524D" w:rsidRPr="004D524D" w:rsidRDefault="004D524D" w:rsidP="00822A86">
            <w:pPr>
              <w:widowControl w:val="0"/>
              <w:pBdr>
                <w:top w:val="nil"/>
                <w:left w:val="nil"/>
                <w:bottom w:val="nil"/>
                <w:right w:val="nil"/>
                <w:between w:val="nil"/>
              </w:pBdr>
              <w:rPr>
                <w:sz w:val="22"/>
                <w:szCs w:val="22"/>
              </w:rPr>
            </w:pPr>
          </w:p>
        </w:tc>
        <w:tc>
          <w:tcPr>
            <w:tcW w:w="875" w:type="pct"/>
            <w:tcBorders>
              <w:top w:val="single" w:sz="8" w:space="0" w:color="000000"/>
              <w:left w:val="nil"/>
              <w:bottom w:val="single" w:sz="8" w:space="0" w:color="000000"/>
              <w:right w:val="single" w:sz="8" w:space="0" w:color="000000"/>
            </w:tcBorders>
            <w:shd w:val="clear" w:color="auto" w:fill="EEECE1"/>
          </w:tcPr>
          <w:p w14:paraId="04E6A062" w14:textId="77777777" w:rsidR="004D524D" w:rsidRPr="004D524D" w:rsidRDefault="004D524D" w:rsidP="00822A86">
            <w:pPr>
              <w:jc w:val="both"/>
              <w:rPr>
                <w:b/>
                <w:color w:val="000000"/>
                <w:sz w:val="22"/>
                <w:szCs w:val="22"/>
              </w:rPr>
            </w:pPr>
            <w:r w:rsidRPr="004D524D">
              <w:rPr>
                <w:b/>
                <w:color w:val="000000"/>
                <w:sz w:val="22"/>
                <w:szCs w:val="22"/>
              </w:rPr>
              <w:t>Indicator 1.1</w:t>
            </w:r>
          </w:p>
          <w:p w14:paraId="1EA376A4" w14:textId="77777777" w:rsidR="004D524D" w:rsidRPr="004D524D" w:rsidRDefault="004D524D" w:rsidP="00822A86">
            <w:pPr>
              <w:rPr>
                <w:color w:val="000000"/>
                <w:sz w:val="22"/>
                <w:szCs w:val="22"/>
              </w:rPr>
            </w:pPr>
          </w:p>
          <w:p w14:paraId="000B3D69" w14:textId="77777777" w:rsidR="004D524D" w:rsidRPr="004D524D" w:rsidRDefault="004D524D" w:rsidP="00822A86">
            <w:pPr>
              <w:rPr>
                <w:sz w:val="22"/>
                <w:szCs w:val="22"/>
              </w:rPr>
            </w:pPr>
            <w:r w:rsidRPr="004D524D">
              <w:rPr>
                <w:color w:val="000000"/>
                <w:sz w:val="22"/>
                <w:szCs w:val="22"/>
              </w:rPr>
              <w:t xml:space="preserve">% of community members who report increased awareness on the role of women and girls in community development and peacebuilding </w:t>
            </w:r>
          </w:p>
          <w:p w14:paraId="4A3F91BA" w14:textId="77777777" w:rsidR="004D524D" w:rsidRPr="004D524D" w:rsidRDefault="004D524D" w:rsidP="00822A86">
            <w:pPr>
              <w:jc w:val="both"/>
              <w:rPr>
                <w:sz w:val="22"/>
                <w:szCs w:val="22"/>
              </w:rPr>
            </w:pPr>
            <w:r w:rsidRPr="004D524D">
              <w:rPr>
                <w:sz w:val="22"/>
                <w:szCs w:val="22"/>
              </w:rPr>
              <w:t xml:space="preserv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03C66956" w14:textId="77777777" w:rsidR="004D524D" w:rsidRPr="004D524D" w:rsidRDefault="004D524D" w:rsidP="00822A86">
            <w:pPr>
              <w:rPr>
                <w:color w:val="000000"/>
                <w:sz w:val="22"/>
                <w:szCs w:val="22"/>
              </w:rPr>
            </w:pPr>
            <w:r w:rsidRPr="004D524D">
              <w:rPr>
                <w:color w:val="000000"/>
                <w:sz w:val="22"/>
                <w:szCs w:val="22"/>
              </w:rPr>
              <w:t>36.3%</w:t>
            </w:r>
          </w:p>
          <w:p w14:paraId="6DC3C468" w14:textId="77777777" w:rsidR="004D524D" w:rsidRPr="004D524D" w:rsidRDefault="004D524D" w:rsidP="00822A86">
            <w:pPr>
              <w:rPr>
                <w:color w:val="000000"/>
                <w:sz w:val="22"/>
                <w:szCs w:val="22"/>
              </w:rPr>
            </w:pPr>
          </w:p>
          <w:p w14:paraId="0A52C484" w14:textId="77777777" w:rsidR="004D524D" w:rsidRPr="004D524D" w:rsidRDefault="004D524D" w:rsidP="00822A86">
            <w:pPr>
              <w:rPr>
                <w:color w:val="000000"/>
                <w:sz w:val="22"/>
                <w:szCs w:val="22"/>
              </w:rPr>
            </w:pPr>
            <w:r w:rsidRPr="004D524D">
              <w:rPr>
                <w:color w:val="000000"/>
                <w:sz w:val="22"/>
                <w:szCs w:val="22"/>
              </w:rPr>
              <w:t>Men: 32.6%</w:t>
            </w:r>
          </w:p>
          <w:p w14:paraId="2449C3D0" w14:textId="77777777" w:rsidR="004D524D" w:rsidRPr="004D524D" w:rsidRDefault="004D524D" w:rsidP="00822A86">
            <w:pPr>
              <w:rPr>
                <w:color w:val="000000"/>
                <w:sz w:val="22"/>
                <w:szCs w:val="22"/>
              </w:rPr>
            </w:pPr>
            <w:r w:rsidRPr="004D524D">
              <w:rPr>
                <w:color w:val="000000"/>
                <w:sz w:val="22"/>
                <w:szCs w:val="22"/>
              </w:rPr>
              <w:t>Women: 36.4%</w:t>
            </w:r>
          </w:p>
          <w:p w14:paraId="3CE9BD75" w14:textId="77777777" w:rsidR="004D524D" w:rsidRPr="004D524D" w:rsidRDefault="004D524D" w:rsidP="00822A86">
            <w:pPr>
              <w:rPr>
                <w:color w:val="000000"/>
                <w:sz w:val="22"/>
                <w:szCs w:val="22"/>
              </w:rPr>
            </w:pPr>
          </w:p>
          <w:p w14:paraId="6E160280" w14:textId="77777777" w:rsidR="004D524D" w:rsidRPr="004D524D" w:rsidRDefault="004D524D" w:rsidP="00822A86">
            <w:pPr>
              <w:rPr>
                <w:color w:val="000000"/>
                <w:sz w:val="22"/>
                <w:szCs w:val="22"/>
              </w:rPr>
            </w:pPr>
            <w:r w:rsidRPr="004D524D">
              <w:rPr>
                <w:color w:val="000000"/>
                <w:sz w:val="22"/>
                <w:szCs w:val="22"/>
              </w:rPr>
              <w:t>15 – 24: 30.8%</w:t>
            </w:r>
          </w:p>
          <w:p w14:paraId="5D6ACFE6" w14:textId="77777777" w:rsidR="004D524D" w:rsidRPr="004D524D" w:rsidRDefault="004D524D" w:rsidP="00822A86">
            <w:pPr>
              <w:rPr>
                <w:color w:val="000000"/>
                <w:sz w:val="22"/>
                <w:szCs w:val="22"/>
              </w:rPr>
            </w:pPr>
            <w:r w:rsidRPr="004D524D">
              <w:rPr>
                <w:color w:val="000000"/>
                <w:sz w:val="22"/>
                <w:szCs w:val="22"/>
              </w:rPr>
              <w:t>25 – 54: 33.6%</w:t>
            </w:r>
          </w:p>
          <w:p w14:paraId="65B69DDE" w14:textId="77777777" w:rsidR="004D524D" w:rsidRPr="004D524D" w:rsidRDefault="004D524D" w:rsidP="00822A86">
            <w:pPr>
              <w:rPr>
                <w:sz w:val="22"/>
                <w:szCs w:val="22"/>
              </w:rPr>
            </w:pPr>
            <w:r w:rsidRPr="004D524D">
              <w:rPr>
                <w:color w:val="000000"/>
                <w:sz w:val="22"/>
                <w:szCs w:val="22"/>
              </w:rPr>
              <w:t>55+: 39.7%</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29D33C65" w14:textId="77777777" w:rsidR="004D524D" w:rsidRPr="004D524D" w:rsidRDefault="004D524D" w:rsidP="00822A86">
            <w:pPr>
              <w:rPr>
                <w:sz w:val="22"/>
                <w:szCs w:val="22"/>
              </w:rPr>
            </w:pPr>
            <w:r w:rsidRPr="004D524D">
              <w:rPr>
                <w:color w:val="000000"/>
                <w:sz w:val="22"/>
                <w:szCs w:val="22"/>
              </w:rPr>
              <w:t>20% increase over the baseline</w:t>
            </w:r>
          </w:p>
        </w:tc>
        <w:tc>
          <w:tcPr>
            <w:tcW w:w="894" w:type="pct"/>
            <w:tcBorders>
              <w:top w:val="single" w:sz="8" w:space="0" w:color="000000"/>
              <w:left w:val="single" w:sz="8" w:space="0" w:color="000000"/>
              <w:bottom w:val="single" w:sz="8" w:space="0" w:color="000000"/>
              <w:right w:val="single" w:sz="8" w:space="0" w:color="000000"/>
            </w:tcBorders>
          </w:tcPr>
          <w:p w14:paraId="27C0B400" w14:textId="77777777" w:rsidR="004D524D" w:rsidRPr="004D524D" w:rsidRDefault="004D524D" w:rsidP="00822A86">
            <w:pPr>
              <w:rPr>
                <w:sz w:val="22"/>
                <w:szCs w:val="22"/>
              </w:rPr>
            </w:pPr>
            <w:r w:rsidRPr="004D524D">
              <w:rPr>
                <w:sz w:val="22"/>
                <w:szCs w:val="22"/>
              </w:rPr>
              <w:t>1) Baseline assessment report</w:t>
            </w:r>
          </w:p>
          <w:p w14:paraId="26C63E84" w14:textId="77777777" w:rsidR="004D524D" w:rsidRPr="004D524D" w:rsidRDefault="004D524D" w:rsidP="00822A86">
            <w:pPr>
              <w:rPr>
                <w:sz w:val="22"/>
                <w:szCs w:val="22"/>
              </w:rPr>
            </w:pPr>
            <w:r w:rsidRPr="004D524D">
              <w:rPr>
                <w:sz w:val="22"/>
                <w:szCs w:val="22"/>
              </w:rPr>
              <w:t xml:space="preserve">2) Endline assessment report </w:t>
            </w:r>
          </w:p>
        </w:tc>
        <w:tc>
          <w:tcPr>
            <w:tcW w:w="787" w:type="pct"/>
            <w:tcBorders>
              <w:top w:val="single" w:sz="8" w:space="0" w:color="000000"/>
              <w:left w:val="single" w:sz="8" w:space="0" w:color="000000"/>
              <w:bottom w:val="single" w:sz="8" w:space="0" w:color="000000"/>
              <w:right w:val="single" w:sz="8" w:space="0" w:color="000000"/>
            </w:tcBorders>
          </w:tcPr>
          <w:p w14:paraId="1E59119E" w14:textId="77777777" w:rsidR="004D524D" w:rsidRPr="004D524D" w:rsidRDefault="004D524D" w:rsidP="00822A86">
            <w:pPr>
              <w:rPr>
                <w:iCs/>
                <w:sz w:val="22"/>
                <w:szCs w:val="22"/>
              </w:rPr>
            </w:pPr>
            <w:r w:rsidRPr="004D524D">
              <w:rPr>
                <w:sz w:val="22"/>
                <w:szCs w:val="22"/>
              </w:rPr>
              <w:t>58.09%</w:t>
            </w:r>
            <w:r w:rsidRPr="004D524D">
              <w:rPr>
                <w:sz w:val="22"/>
                <w:szCs w:val="22"/>
              </w:rPr>
              <w:br/>
            </w:r>
            <w:r w:rsidRPr="004D524D">
              <w:rPr>
                <w:iCs/>
                <w:sz w:val="22"/>
                <w:szCs w:val="22"/>
              </w:rPr>
              <w:t>(60% increase)</w:t>
            </w:r>
          </w:p>
          <w:p w14:paraId="5A058EB2" w14:textId="77777777" w:rsidR="004D524D" w:rsidRPr="004D524D" w:rsidRDefault="004D524D" w:rsidP="00822A86">
            <w:pPr>
              <w:rPr>
                <w:sz w:val="22"/>
                <w:szCs w:val="22"/>
              </w:rPr>
            </w:pPr>
          </w:p>
          <w:p w14:paraId="22403AA0" w14:textId="77777777" w:rsidR="004D524D" w:rsidRPr="004D524D" w:rsidRDefault="004D524D" w:rsidP="00822A86">
            <w:pPr>
              <w:rPr>
                <w:sz w:val="22"/>
                <w:szCs w:val="22"/>
              </w:rPr>
            </w:pPr>
            <w:r w:rsidRPr="004D524D">
              <w:rPr>
                <w:sz w:val="22"/>
                <w:szCs w:val="22"/>
              </w:rPr>
              <w:t>Women: 56.98%</w:t>
            </w:r>
          </w:p>
          <w:p w14:paraId="1515DE8D" w14:textId="77777777" w:rsidR="004D524D" w:rsidRPr="004D524D" w:rsidRDefault="004D524D" w:rsidP="00822A86">
            <w:pPr>
              <w:rPr>
                <w:sz w:val="22"/>
                <w:szCs w:val="22"/>
              </w:rPr>
            </w:pPr>
            <w:r w:rsidRPr="004D524D">
              <w:rPr>
                <w:sz w:val="22"/>
                <w:szCs w:val="22"/>
              </w:rPr>
              <w:t>Men: 59.3%</w:t>
            </w:r>
          </w:p>
          <w:p w14:paraId="03077336" w14:textId="77777777" w:rsidR="004D524D" w:rsidRPr="004D524D" w:rsidRDefault="004D524D" w:rsidP="00822A86">
            <w:pPr>
              <w:rPr>
                <w:sz w:val="22"/>
                <w:szCs w:val="22"/>
              </w:rPr>
            </w:pPr>
          </w:p>
          <w:p w14:paraId="4FDB83A2" w14:textId="77777777" w:rsidR="004D524D" w:rsidRPr="004D524D" w:rsidRDefault="004D524D" w:rsidP="00822A86">
            <w:pPr>
              <w:rPr>
                <w:sz w:val="22"/>
                <w:szCs w:val="22"/>
              </w:rPr>
            </w:pPr>
            <w:r w:rsidRPr="004D524D">
              <w:rPr>
                <w:sz w:val="22"/>
                <w:szCs w:val="22"/>
              </w:rPr>
              <w:t>15 – 24: 51.02%</w:t>
            </w:r>
          </w:p>
          <w:p w14:paraId="3355AD5B" w14:textId="77777777" w:rsidR="004D524D" w:rsidRPr="004D524D" w:rsidRDefault="004D524D" w:rsidP="00822A86">
            <w:pPr>
              <w:rPr>
                <w:sz w:val="22"/>
                <w:szCs w:val="22"/>
              </w:rPr>
            </w:pPr>
            <w:r w:rsidRPr="004D524D">
              <w:rPr>
                <w:sz w:val="22"/>
                <w:szCs w:val="22"/>
              </w:rPr>
              <w:t>25 – 54: 59.37%</w:t>
            </w:r>
          </w:p>
          <w:p w14:paraId="78E83BD2" w14:textId="77777777" w:rsidR="004D524D" w:rsidRPr="004D524D" w:rsidRDefault="004D524D" w:rsidP="00822A86">
            <w:pPr>
              <w:rPr>
                <w:sz w:val="22"/>
                <w:szCs w:val="22"/>
              </w:rPr>
            </w:pPr>
            <w:r w:rsidRPr="004D524D">
              <w:rPr>
                <w:sz w:val="22"/>
                <w:szCs w:val="22"/>
              </w:rPr>
              <w:t>55+: 53.5%</w:t>
            </w:r>
          </w:p>
          <w:p w14:paraId="004BD73C" w14:textId="77777777" w:rsidR="004D524D" w:rsidRPr="004D524D" w:rsidRDefault="004D524D" w:rsidP="00822A86">
            <w:pPr>
              <w:rPr>
                <w:sz w:val="22"/>
                <w:szCs w:val="22"/>
              </w:rPr>
            </w:pPr>
          </w:p>
        </w:tc>
        <w:tc>
          <w:tcPr>
            <w:tcW w:w="449" w:type="pct"/>
            <w:tcBorders>
              <w:top w:val="single" w:sz="8" w:space="0" w:color="000000"/>
              <w:left w:val="single" w:sz="8" w:space="0" w:color="000000"/>
              <w:bottom w:val="single" w:sz="8" w:space="0" w:color="000000"/>
              <w:right w:val="single" w:sz="8" w:space="0" w:color="000000"/>
            </w:tcBorders>
          </w:tcPr>
          <w:p w14:paraId="788CDAA8" w14:textId="77777777" w:rsidR="004D524D" w:rsidRPr="004D524D" w:rsidRDefault="004D524D" w:rsidP="00822A86">
            <w:pPr>
              <w:rPr>
                <w:sz w:val="22"/>
                <w:szCs w:val="22"/>
              </w:rPr>
            </w:pPr>
            <w:r w:rsidRPr="004D524D">
              <w:rPr>
                <w:sz w:val="22"/>
                <w:szCs w:val="22"/>
              </w:rPr>
              <w:t xml:space="preserve">Achieved  </w:t>
            </w:r>
          </w:p>
        </w:tc>
      </w:tr>
      <w:tr w:rsidR="004D524D" w:rsidRPr="004D524D" w14:paraId="7EF4FB5E" w14:textId="77777777" w:rsidTr="00822A86">
        <w:trPr>
          <w:trHeight w:val="510"/>
        </w:trPr>
        <w:tc>
          <w:tcPr>
            <w:tcW w:w="721" w:type="pct"/>
            <w:vMerge/>
            <w:tcBorders>
              <w:top w:val="nil"/>
              <w:left w:val="single" w:sz="8" w:space="0" w:color="000000"/>
              <w:bottom w:val="single" w:sz="8" w:space="0" w:color="000000"/>
              <w:right w:val="single" w:sz="8" w:space="0" w:color="000000"/>
            </w:tcBorders>
          </w:tcPr>
          <w:p w14:paraId="6A3A173A" w14:textId="77777777" w:rsidR="004D524D" w:rsidRPr="004D524D" w:rsidRDefault="004D524D" w:rsidP="00822A86">
            <w:pPr>
              <w:widowControl w:val="0"/>
              <w:pBdr>
                <w:top w:val="nil"/>
                <w:left w:val="nil"/>
                <w:bottom w:val="nil"/>
                <w:right w:val="nil"/>
                <w:between w:val="nil"/>
              </w:pBdr>
              <w:rPr>
                <w:sz w:val="22"/>
                <w:szCs w:val="22"/>
              </w:rPr>
            </w:pPr>
          </w:p>
        </w:tc>
        <w:tc>
          <w:tcPr>
            <w:tcW w:w="875" w:type="pct"/>
            <w:tcBorders>
              <w:top w:val="single" w:sz="8" w:space="0" w:color="000000"/>
              <w:left w:val="nil"/>
              <w:bottom w:val="single" w:sz="8" w:space="0" w:color="000000"/>
              <w:right w:val="single" w:sz="8" w:space="0" w:color="000000"/>
            </w:tcBorders>
            <w:shd w:val="clear" w:color="auto" w:fill="EEECE1"/>
          </w:tcPr>
          <w:p w14:paraId="5199F711" w14:textId="77777777" w:rsidR="004D524D" w:rsidRPr="004D524D" w:rsidRDefault="004D524D" w:rsidP="00822A86">
            <w:pPr>
              <w:jc w:val="both"/>
              <w:rPr>
                <w:b/>
                <w:color w:val="000000"/>
                <w:sz w:val="22"/>
                <w:szCs w:val="22"/>
              </w:rPr>
            </w:pPr>
            <w:r w:rsidRPr="004D524D">
              <w:rPr>
                <w:b/>
                <w:color w:val="000000"/>
                <w:sz w:val="22"/>
                <w:szCs w:val="22"/>
              </w:rPr>
              <w:t>Indicator 1.1.2</w:t>
            </w:r>
          </w:p>
          <w:p w14:paraId="1AA82FB4" w14:textId="77777777" w:rsidR="004D524D" w:rsidRPr="004D524D" w:rsidRDefault="004D524D" w:rsidP="00822A86">
            <w:pPr>
              <w:rPr>
                <w:color w:val="000000"/>
                <w:sz w:val="22"/>
                <w:szCs w:val="22"/>
              </w:rPr>
            </w:pPr>
          </w:p>
          <w:p w14:paraId="413ACEC7" w14:textId="77777777" w:rsidR="004D524D" w:rsidRPr="004D524D" w:rsidRDefault="004D524D" w:rsidP="00822A86">
            <w:pPr>
              <w:rPr>
                <w:sz w:val="22"/>
                <w:szCs w:val="22"/>
              </w:rPr>
            </w:pPr>
            <w:r w:rsidRPr="004D524D">
              <w:rPr>
                <w:color w:val="000000"/>
                <w:sz w:val="22"/>
                <w:szCs w:val="22"/>
              </w:rPr>
              <w:lastRenderedPageBreak/>
              <w:t xml:space="preserve"># of communication products on positive contribution of women and girls, including migrants, to community development and peacebuilding disseminated by mass and social media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081B7F97" w14:textId="77777777" w:rsidR="004D524D" w:rsidRPr="004D524D" w:rsidRDefault="004D524D" w:rsidP="00822A86">
            <w:pPr>
              <w:rPr>
                <w:sz w:val="22"/>
                <w:szCs w:val="22"/>
              </w:rPr>
            </w:pPr>
            <w:r w:rsidRPr="004D524D">
              <w:rPr>
                <w:color w:val="000000"/>
                <w:sz w:val="22"/>
                <w:szCs w:val="22"/>
              </w:rPr>
              <w:lastRenderedPageBreak/>
              <w:t>0</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21FA686C" w14:textId="77777777" w:rsidR="004D524D" w:rsidRPr="004D524D" w:rsidRDefault="004D524D" w:rsidP="00822A86">
            <w:pPr>
              <w:rPr>
                <w:sz w:val="22"/>
                <w:szCs w:val="22"/>
              </w:rPr>
            </w:pPr>
            <w:r w:rsidRPr="004D524D">
              <w:rPr>
                <w:color w:val="000000"/>
                <w:sz w:val="22"/>
                <w:szCs w:val="22"/>
              </w:rPr>
              <w:t xml:space="preserve">50 </w:t>
            </w:r>
          </w:p>
        </w:tc>
        <w:tc>
          <w:tcPr>
            <w:tcW w:w="894" w:type="pct"/>
            <w:tcBorders>
              <w:top w:val="single" w:sz="8" w:space="0" w:color="000000"/>
              <w:left w:val="single" w:sz="8" w:space="0" w:color="000000"/>
              <w:bottom w:val="single" w:sz="8" w:space="0" w:color="000000"/>
              <w:right w:val="single" w:sz="8" w:space="0" w:color="000000"/>
            </w:tcBorders>
          </w:tcPr>
          <w:p w14:paraId="1E84C34A" w14:textId="77777777" w:rsidR="004D524D" w:rsidRPr="004D524D" w:rsidRDefault="004D524D" w:rsidP="00822A86">
            <w:pPr>
              <w:rPr>
                <w:sz w:val="22"/>
                <w:szCs w:val="22"/>
              </w:rPr>
            </w:pPr>
            <w:r w:rsidRPr="004D524D">
              <w:rPr>
                <w:sz w:val="22"/>
                <w:szCs w:val="22"/>
              </w:rPr>
              <w:t>1) Quarter reports</w:t>
            </w:r>
          </w:p>
          <w:p w14:paraId="6644AF5E" w14:textId="77777777" w:rsidR="004D524D" w:rsidRPr="004D524D" w:rsidRDefault="004D524D" w:rsidP="00822A86">
            <w:pPr>
              <w:rPr>
                <w:sz w:val="22"/>
                <w:szCs w:val="22"/>
              </w:rPr>
            </w:pPr>
            <w:r w:rsidRPr="004D524D">
              <w:rPr>
                <w:sz w:val="22"/>
                <w:szCs w:val="22"/>
              </w:rPr>
              <w:lastRenderedPageBreak/>
              <w:t>2) Database with a list of communication products</w:t>
            </w:r>
          </w:p>
          <w:p w14:paraId="74089FE8" w14:textId="77777777" w:rsidR="004D524D" w:rsidRPr="004D524D" w:rsidRDefault="004D524D" w:rsidP="00822A86">
            <w:pPr>
              <w:rPr>
                <w:sz w:val="22"/>
                <w:szCs w:val="22"/>
              </w:rPr>
            </w:pPr>
            <w:r w:rsidRPr="004D524D">
              <w:rPr>
                <w:sz w:val="22"/>
                <w:szCs w:val="22"/>
              </w:rPr>
              <w:t>3) Documented communication products</w:t>
            </w:r>
          </w:p>
          <w:p w14:paraId="09EB83AA" w14:textId="77777777" w:rsidR="004D524D" w:rsidRPr="004D524D" w:rsidRDefault="004D524D" w:rsidP="00822A86">
            <w:pPr>
              <w:rPr>
                <w:sz w:val="22"/>
                <w:szCs w:val="22"/>
              </w:rPr>
            </w:pPr>
          </w:p>
        </w:tc>
        <w:tc>
          <w:tcPr>
            <w:tcW w:w="787" w:type="pct"/>
            <w:tcBorders>
              <w:top w:val="single" w:sz="8" w:space="0" w:color="000000"/>
              <w:left w:val="single" w:sz="8" w:space="0" w:color="000000"/>
              <w:bottom w:val="single" w:sz="8" w:space="0" w:color="000000"/>
              <w:right w:val="single" w:sz="8" w:space="0" w:color="000000"/>
            </w:tcBorders>
          </w:tcPr>
          <w:p w14:paraId="2B26D851" w14:textId="77777777" w:rsidR="004D524D" w:rsidRPr="004D524D" w:rsidRDefault="004D524D" w:rsidP="00822A86">
            <w:pPr>
              <w:rPr>
                <w:sz w:val="22"/>
                <w:szCs w:val="22"/>
              </w:rPr>
            </w:pPr>
            <w:r w:rsidRPr="004D524D">
              <w:rPr>
                <w:sz w:val="22"/>
                <w:szCs w:val="22"/>
              </w:rPr>
              <w:lastRenderedPageBreak/>
              <w:t>121 communication products:</w:t>
            </w:r>
          </w:p>
          <w:p w14:paraId="0C4560D0" w14:textId="77777777" w:rsidR="004D524D" w:rsidRPr="004D524D" w:rsidRDefault="004D524D" w:rsidP="00822A86">
            <w:pPr>
              <w:rPr>
                <w:sz w:val="22"/>
                <w:szCs w:val="22"/>
              </w:rPr>
            </w:pPr>
            <w:r w:rsidRPr="004D524D">
              <w:rPr>
                <w:sz w:val="22"/>
                <w:szCs w:val="22"/>
              </w:rPr>
              <w:lastRenderedPageBreak/>
              <w:t>-4 radio broadcasting</w:t>
            </w:r>
          </w:p>
          <w:p w14:paraId="5C9FC6AE" w14:textId="77777777" w:rsidR="004D524D" w:rsidRPr="004D524D" w:rsidRDefault="004D524D" w:rsidP="00822A86">
            <w:pPr>
              <w:rPr>
                <w:sz w:val="22"/>
                <w:szCs w:val="22"/>
              </w:rPr>
            </w:pPr>
            <w:r w:rsidRPr="004D524D">
              <w:rPr>
                <w:sz w:val="22"/>
                <w:szCs w:val="22"/>
              </w:rPr>
              <w:t>-2 newspaper articles</w:t>
            </w:r>
          </w:p>
          <w:p w14:paraId="7895E71C" w14:textId="77777777" w:rsidR="004D524D" w:rsidRPr="004D524D" w:rsidRDefault="004D524D" w:rsidP="00822A86">
            <w:pPr>
              <w:rPr>
                <w:sz w:val="22"/>
                <w:szCs w:val="22"/>
              </w:rPr>
            </w:pPr>
            <w:r w:rsidRPr="004D524D">
              <w:rPr>
                <w:sz w:val="22"/>
                <w:szCs w:val="22"/>
              </w:rPr>
              <w:t>-45 TV programmes</w:t>
            </w:r>
          </w:p>
          <w:p w14:paraId="29D01E93" w14:textId="77777777" w:rsidR="004D524D" w:rsidRPr="004D524D" w:rsidRDefault="004D524D" w:rsidP="00822A86">
            <w:pPr>
              <w:rPr>
                <w:sz w:val="22"/>
                <w:szCs w:val="22"/>
              </w:rPr>
            </w:pPr>
            <w:r w:rsidRPr="004D524D">
              <w:rPr>
                <w:sz w:val="22"/>
                <w:szCs w:val="22"/>
              </w:rPr>
              <w:t>-70 internet articles</w:t>
            </w:r>
          </w:p>
        </w:tc>
        <w:tc>
          <w:tcPr>
            <w:tcW w:w="449" w:type="pct"/>
            <w:tcBorders>
              <w:top w:val="single" w:sz="8" w:space="0" w:color="000000"/>
              <w:left w:val="single" w:sz="8" w:space="0" w:color="000000"/>
              <w:bottom w:val="single" w:sz="8" w:space="0" w:color="000000"/>
              <w:right w:val="single" w:sz="8" w:space="0" w:color="000000"/>
            </w:tcBorders>
          </w:tcPr>
          <w:p w14:paraId="3031BB8E" w14:textId="77777777" w:rsidR="004D524D" w:rsidRPr="004D524D" w:rsidRDefault="004D524D" w:rsidP="00822A86">
            <w:pPr>
              <w:rPr>
                <w:sz w:val="22"/>
                <w:szCs w:val="22"/>
              </w:rPr>
            </w:pPr>
            <w:r w:rsidRPr="004D524D">
              <w:rPr>
                <w:sz w:val="22"/>
                <w:szCs w:val="22"/>
              </w:rPr>
              <w:lastRenderedPageBreak/>
              <w:t xml:space="preserve">Achieved  </w:t>
            </w:r>
          </w:p>
        </w:tc>
      </w:tr>
      <w:tr w:rsidR="004D524D" w:rsidRPr="004D524D" w14:paraId="10E63367" w14:textId="77777777" w:rsidTr="00822A86">
        <w:trPr>
          <w:trHeight w:val="510"/>
        </w:trPr>
        <w:tc>
          <w:tcPr>
            <w:tcW w:w="721" w:type="pct"/>
            <w:vMerge/>
            <w:tcBorders>
              <w:top w:val="nil"/>
              <w:left w:val="single" w:sz="8" w:space="0" w:color="000000"/>
              <w:bottom w:val="single" w:sz="8" w:space="0" w:color="000000"/>
              <w:right w:val="single" w:sz="8" w:space="0" w:color="000000"/>
            </w:tcBorders>
          </w:tcPr>
          <w:p w14:paraId="175C3B9D" w14:textId="77777777" w:rsidR="004D524D" w:rsidRPr="004D524D" w:rsidRDefault="004D524D" w:rsidP="00822A86">
            <w:pPr>
              <w:widowControl w:val="0"/>
              <w:pBdr>
                <w:top w:val="nil"/>
                <w:left w:val="nil"/>
                <w:bottom w:val="nil"/>
                <w:right w:val="nil"/>
                <w:between w:val="nil"/>
              </w:pBdr>
              <w:rPr>
                <w:sz w:val="22"/>
                <w:szCs w:val="22"/>
              </w:rPr>
            </w:pPr>
          </w:p>
        </w:tc>
        <w:tc>
          <w:tcPr>
            <w:tcW w:w="875" w:type="pct"/>
            <w:tcBorders>
              <w:top w:val="single" w:sz="8" w:space="0" w:color="000000"/>
              <w:left w:val="nil"/>
              <w:bottom w:val="single" w:sz="8" w:space="0" w:color="000000"/>
              <w:right w:val="single" w:sz="8" w:space="0" w:color="000000"/>
            </w:tcBorders>
            <w:shd w:val="clear" w:color="auto" w:fill="EEECE1"/>
          </w:tcPr>
          <w:p w14:paraId="4867B041" w14:textId="77777777" w:rsidR="004D524D" w:rsidRPr="004D524D" w:rsidRDefault="004D524D" w:rsidP="00822A86">
            <w:pPr>
              <w:jc w:val="both"/>
              <w:rPr>
                <w:b/>
                <w:color w:val="000000"/>
                <w:sz w:val="22"/>
                <w:szCs w:val="22"/>
              </w:rPr>
            </w:pPr>
            <w:r w:rsidRPr="004D524D">
              <w:rPr>
                <w:b/>
                <w:color w:val="000000"/>
                <w:sz w:val="22"/>
                <w:szCs w:val="22"/>
              </w:rPr>
              <w:t>Indicator 1.1.3</w:t>
            </w:r>
          </w:p>
          <w:p w14:paraId="4CE18C9F" w14:textId="77777777" w:rsidR="004D524D" w:rsidRPr="004D524D" w:rsidRDefault="004D524D" w:rsidP="00822A86">
            <w:pPr>
              <w:jc w:val="both"/>
              <w:rPr>
                <w:color w:val="000000"/>
                <w:sz w:val="22"/>
                <w:szCs w:val="22"/>
              </w:rPr>
            </w:pPr>
          </w:p>
          <w:p w14:paraId="03DC95E5" w14:textId="77777777" w:rsidR="004D524D" w:rsidRPr="004D524D" w:rsidRDefault="004D524D" w:rsidP="00822A86">
            <w:pPr>
              <w:rPr>
                <w:color w:val="000000"/>
                <w:sz w:val="22"/>
                <w:szCs w:val="22"/>
              </w:rPr>
            </w:pPr>
            <w:r w:rsidRPr="004D524D">
              <w:rPr>
                <w:color w:val="000000"/>
                <w:sz w:val="22"/>
                <w:szCs w:val="22"/>
              </w:rPr>
              <w:t># of people in target municipalities reached out during outreach activities</w:t>
            </w:r>
          </w:p>
          <w:p w14:paraId="406F1568" w14:textId="77777777" w:rsidR="004D524D" w:rsidRPr="004D524D" w:rsidRDefault="004D524D" w:rsidP="00822A86">
            <w:pPr>
              <w:jc w:val="both"/>
              <w:rPr>
                <w:sz w:val="22"/>
                <w:szCs w:val="22"/>
              </w:rPr>
            </w:pPr>
            <w:r w:rsidRPr="004D524D">
              <w:rPr>
                <w:sz w:val="22"/>
                <w:szCs w:val="22"/>
              </w:rPr>
              <w:t xml:space="preserv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00951EDC" w14:textId="77777777" w:rsidR="004D524D" w:rsidRPr="004D524D" w:rsidRDefault="004D524D" w:rsidP="00822A86">
            <w:pPr>
              <w:rPr>
                <w:sz w:val="22"/>
                <w:szCs w:val="22"/>
              </w:rPr>
            </w:pPr>
            <w:r w:rsidRPr="004D524D">
              <w:rPr>
                <w:color w:val="000000"/>
                <w:sz w:val="22"/>
                <w:szCs w:val="22"/>
              </w:rPr>
              <w:t xml:space="preserve">0 </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73CD9CDC" w14:textId="77777777" w:rsidR="004D524D" w:rsidRPr="004D524D" w:rsidRDefault="004D524D" w:rsidP="00822A86">
            <w:pPr>
              <w:rPr>
                <w:sz w:val="22"/>
                <w:szCs w:val="22"/>
              </w:rPr>
            </w:pPr>
            <w:r w:rsidRPr="004D524D">
              <w:rPr>
                <w:sz w:val="22"/>
                <w:szCs w:val="22"/>
              </w:rPr>
              <w:t>600</w:t>
            </w:r>
          </w:p>
        </w:tc>
        <w:tc>
          <w:tcPr>
            <w:tcW w:w="894" w:type="pct"/>
            <w:tcBorders>
              <w:top w:val="single" w:sz="8" w:space="0" w:color="000000"/>
              <w:left w:val="single" w:sz="8" w:space="0" w:color="000000"/>
              <w:bottom w:val="single" w:sz="8" w:space="0" w:color="000000"/>
              <w:right w:val="single" w:sz="8" w:space="0" w:color="000000"/>
            </w:tcBorders>
          </w:tcPr>
          <w:p w14:paraId="320793F1" w14:textId="77777777" w:rsidR="004D524D" w:rsidRPr="004D524D" w:rsidRDefault="004D524D" w:rsidP="00822A86">
            <w:pPr>
              <w:ind w:hanging="2"/>
              <w:rPr>
                <w:sz w:val="22"/>
                <w:szCs w:val="22"/>
              </w:rPr>
            </w:pPr>
            <w:r w:rsidRPr="004D524D">
              <w:rPr>
                <w:sz w:val="22"/>
                <w:szCs w:val="22"/>
              </w:rPr>
              <w:t xml:space="preserve">1) Quarter reports/monitoring reports </w:t>
            </w:r>
          </w:p>
          <w:p w14:paraId="67C358D8" w14:textId="77777777" w:rsidR="004D524D" w:rsidRPr="004D524D" w:rsidRDefault="004D524D" w:rsidP="00822A86">
            <w:pPr>
              <w:rPr>
                <w:sz w:val="22"/>
                <w:szCs w:val="22"/>
              </w:rPr>
            </w:pPr>
            <w:r w:rsidRPr="004D524D">
              <w:rPr>
                <w:sz w:val="22"/>
                <w:szCs w:val="22"/>
              </w:rPr>
              <w:t>2) Database with information about the number of participants at each event</w:t>
            </w:r>
          </w:p>
        </w:tc>
        <w:tc>
          <w:tcPr>
            <w:tcW w:w="787" w:type="pct"/>
            <w:tcBorders>
              <w:top w:val="single" w:sz="8" w:space="0" w:color="000000"/>
              <w:left w:val="single" w:sz="8" w:space="0" w:color="000000"/>
              <w:bottom w:val="single" w:sz="8" w:space="0" w:color="000000"/>
              <w:right w:val="single" w:sz="8" w:space="0" w:color="000000"/>
            </w:tcBorders>
          </w:tcPr>
          <w:p w14:paraId="4C343D92" w14:textId="77777777" w:rsidR="004D524D" w:rsidRPr="004D524D" w:rsidRDefault="004D524D" w:rsidP="00822A86">
            <w:pPr>
              <w:rPr>
                <w:sz w:val="22"/>
                <w:szCs w:val="22"/>
              </w:rPr>
            </w:pPr>
            <w:r w:rsidRPr="004D524D">
              <w:rPr>
                <w:sz w:val="22"/>
                <w:szCs w:val="22"/>
              </w:rPr>
              <w:t xml:space="preserve">1,745 </w:t>
            </w:r>
          </w:p>
          <w:p w14:paraId="0B2AE17C" w14:textId="77777777" w:rsidR="004D524D" w:rsidRPr="004D524D" w:rsidRDefault="004D524D" w:rsidP="00822A86">
            <w:pPr>
              <w:rPr>
                <w:sz w:val="22"/>
                <w:szCs w:val="22"/>
              </w:rPr>
            </w:pPr>
          </w:p>
          <w:p w14:paraId="0719048D" w14:textId="77777777" w:rsidR="004D524D" w:rsidRPr="004D524D" w:rsidRDefault="004D524D" w:rsidP="00822A86">
            <w:pPr>
              <w:rPr>
                <w:sz w:val="22"/>
                <w:szCs w:val="22"/>
              </w:rPr>
            </w:pPr>
            <w:r w:rsidRPr="004D524D">
              <w:rPr>
                <w:sz w:val="22"/>
                <w:szCs w:val="22"/>
              </w:rPr>
              <w:t>Women: 1,418</w:t>
            </w:r>
          </w:p>
          <w:p w14:paraId="65D05908" w14:textId="77777777" w:rsidR="004D524D" w:rsidRPr="004D524D" w:rsidRDefault="004D524D" w:rsidP="00822A86">
            <w:pPr>
              <w:rPr>
                <w:sz w:val="22"/>
                <w:szCs w:val="22"/>
              </w:rPr>
            </w:pPr>
            <w:r w:rsidRPr="004D524D">
              <w:rPr>
                <w:sz w:val="22"/>
                <w:szCs w:val="22"/>
              </w:rPr>
              <w:t>Men: 327</w:t>
            </w:r>
          </w:p>
          <w:p w14:paraId="04F47083" w14:textId="77777777" w:rsidR="004D524D" w:rsidRPr="004D524D" w:rsidRDefault="004D524D" w:rsidP="00822A86">
            <w:pPr>
              <w:rPr>
                <w:sz w:val="22"/>
                <w:szCs w:val="22"/>
              </w:rPr>
            </w:pPr>
          </w:p>
          <w:p w14:paraId="308CF495" w14:textId="77777777" w:rsidR="004D524D" w:rsidRPr="004D524D" w:rsidRDefault="004D524D" w:rsidP="00822A86">
            <w:pPr>
              <w:rPr>
                <w:sz w:val="22"/>
                <w:szCs w:val="22"/>
              </w:rPr>
            </w:pPr>
            <w:r w:rsidRPr="004D524D">
              <w:rPr>
                <w:sz w:val="22"/>
                <w:szCs w:val="22"/>
              </w:rPr>
              <w:t>15‐24: 690</w:t>
            </w:r>
          </w:p>
          <w:p w14:paraId="2A8FCB4D" w14:textId="77777777" w:rsidR="004D524D" w:rsidRPr="004D524D" w:rsidRDefault="004D524D" w:rsidP="00822A86">
            <w:pPr>
              <w:rPr>
                <w:sz w:val="22"/>
                <w:szCs w:val="22"/>
              </w:rPr>
            </w:pPr>
            <w:r w:rsidRPr="004D524D">
              <w:rPr>
                <w:sz w:val="22"/>
                <w:szCs w:val="22"/>
              </w:rPr>
              <w:t>25‐54: 853</w:t>
            </w:r>
          </w:p>
          <w:p w14:paraId="69771446" w14:textId="77777777" w:rsidR="004D524D" w:rsidRPr="004D524D" w:rsidRDefault="004D524D" w:rsidP="00822A86">
            <w:pPr>
              <w:rPr>
                <w:sz w:val="22"/>
                <w:szCs w:val="22"/>
              </w:rPr>
            </w:pPr>
            <w:r w:rsidRPr="004D524D">
              <w:rPr>
                <w:sz w:val="22"/>
                <w:szCs w:val="22"/>
              </w:rPr>
              <w:t>55+: 199</w:t>
            </w:r>
          </w:p>
        </w:tc>
        <w:tc>
          <w:tcPr>
            <w:tcW w:w="449" w:type="pct"/>
            <w:tcBorders>
              <w:top w:val="single" w:sz="8" w:space="0" w:color="000000"/>
              <w:left w:val="single" w:sz="8" w:space="0" w:color="000000"/>
              <w:bottom w:val="single" w:sz="8" w:space="0" w:color="000000"/>
              <w:right w:val="single" w:sz="8" w:space="0" w:color="000000"/>
            </w:tcBorders>
          </w:tcPr>
          <w:p w14:paraId="1851B054" w14:textId="77777777" w:rsidR="004D524D" w:rsidRPr="004D524D" w:rsidRDefault="004D524D" w:rsidP="00822A86">
            <w:pPr>
              <w:rPr>
                <w:sz w:val="22"/>
                <w:szCs w:val="22"/>
              </w:rPr>
            </w:pPr>
            <w:r w:rsidRPr="004D524D">
              <w:rPr>
                <w:sz w:val="22"/>
                <w:szCs w:val="22"/>
              </w:rPr>
              <w:t xml:space="preserve">Achieved  </w:t>
            </w:r>
          </w:p>
        </w:tc>
      </w:tr>
      <w:tr w:rsidR="004D524D" w:rsidRPr="004D524D" w14:paraId="6DF10DB4" w14:textId="77777777" w:rsidTr="00822A86">
        <w:trPr>
          <w:trHeight w:val="435"/>
        </w:trPr>
        <w:tc>
          <w:tcPr>
            <w:tcW w:w="721" w:type="pct"/>
            <w:vMerge w:val="restart"/>
            <w:tcBorders>
              <w:top w:val="nil"/>
              <w:left w:val="single" w:sz="8" w:space="0" w:color="000000"/>
              <w:bottom w:val="single" w:sz="8" w:space="0" w:color="000000"/>
              <w:right w:val="single" w:sz="8" w:space="0" w:color="000000"/>
            </w:tcBorders>
          </w:tcPr>
          <w:p w14:paraId="6A4EA253" w14:textId="77777777" w:rsidR="004D524D" w:rsidRPr="004D524D" w:rsidRDefault="004D524D" w:rsidP="00822A86">
            <w:pPr>
              <w:rPr>
                <w:b/>
                <w:sz w:val="22"/>
                <w:szCs w:val="22"/>
              </w:rPr>
            </w:pPr>
            <w:r w:rsidRPr="004D524D">
              <w:rPr>
                <w:b/>
                <w:sz w:val="22"/>
                <w:szCs w:val="22"/>
              </w:rPr>
              <w:t>Output 1.2</w:t>
            </w:r>
          </w:p>
          <w:p w14:paraId="65B634EC" w14:textId="77777777" w:rsidR="004D524D" w:rsidRPr="004D524D" w:rsidRDefault="004D524D" w:rsidP="00822A86">
            <w:pPr>
              <w:rPr>
                <w:sz w:val="22"/>
                <w:szCs w:val="22"/>
              </w:rPr>
            </w:pPr>
            <w:r w:rsidRPr="004D524D">
              <w:rPr>
                <w:b/>
                <w:sz w:val="22"/>
                <w:szCs w:val="22"/>
              </w:rPr>
              <w:t xml:space="preserve"> </w:t>
            </w:r>
          </w:p>
          <w:p w14:paraId="1A193BB8" w14:textId="77777777" w:rsidR="004D524D" w:rsidRPr="004D524D" w:rsidRDefault="004D524D" w:rsidP="00822A86">
            <w:pPr>
              <w:rPr>
                <w:sz w:val="22"/>
                <w:szCs w:val="22"/>
              </w:rPr>
            </w:pPr>
            <w:r w:rsidRPr="004D524D">
              <w:rPr>
                <w:sz w:val="22"/>
                <w:szCs w:val="22"/>
              </w:rPr>
              <w:t>Target communities increase awareness on harmful attitudes and practices of gender norms towards women and girls in migrant communities</w:t>
            </w:r>
          </w:p>
        </w:tc>
        <w:tc>
          <w:tcPr>
            <w:tcW w:w="875" w:type="pct"/>
            <w:tcBorders>
              <w:top w:val="single" w:sz="8" w:space="0" w:color="000000"/>
              <w:left w:val="single" w:sz="8" w:space="0" w:color="000000"/>
              <w:bottom w:val="single" w:sz="8" w:space="0" w:color="000000"/>
              <w:right w:val="single" w:sz="8" w:space="0" w:color="000000"/>
            </w:tcBorders>
            <w:shd w:val="clear" w:color="auto" w:fill="EEECE1"/>
          </w:tcPr>
          <w:p w14:paraId="5514D098" w14:textId="77777777" w:rsidR="004D524D" w:rsidRPr="004D524D" w:rsidRDefault="004D524D" w:rsidP="00822A86">
            <w:pPr>
              <w:jc w:val="both"/>
              <w:rPr>
                <w:b/>
                <w:color w:val="000000"/>
                <w:sz w:val="22"/>
                <w:szCs w:val="22"/>
              </w:rPr>
            </w:pPr>
            <w:r w:rsidRPr="004D524D">
              <w:rPr>
                <w:b/>
                <w:color w:val="000000"/>
                <w:sz w:val="22"/>
                <w:szCs w:val="22"/>
              </w:rPr>
              <w:t>Indicator 1.2.1</w:t>
            </w:r>
          </w:p>
          <w:p w14:paraId="1A932D64" w14:textId="77777777" w:rsidR="004D524D" w:rsidRPr="004D524D" w:rsidRDefault="004D524D" w:rsidP="00822A86">
            <w:pPr>
              <w:rPr>
                <w:color w:val="000000"/>
                <w:sz w:val="22"/>
                <w:szCs w:val="22"/>
              </w:rPr>
            </w:pPr>
          </w:p>
          <w:p w14:paraId="1B410476" w14:textId="77777777" w:rsidR="004D524D" w:rsidRPr="004D524D" w:rsidRDefault="004D524D" w:rsidP="00822A86">
            <w:pPr>
              <w:rPr>
                <w:sz w:val="22"/>
                <w:szCs w:val="22"/>
              </w:rPr>
            </w:pPr>
            <w:r w:rsidRPr="004D524D">
              <w:rPr>
                <w:color w:val="000000"/>
                <w:sz w:val="22"/>
                <w:szCs w:val="22"/>
              </w:rPr>
              <w:t>Availability of localized assessment on positive and negative gender norms towards women and girls affected by migration in targeted communities</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2854E003" w14:textId="77777777" w:rsidR="004D524D" w:rsidRPr="004D524D" w:rsidRDefault="004D524D" w:rsidP="00822A86">
            <w:pPr>
              <w:rPr>
                <w:sz w:val="22"/>
                <w:szCs w:val="22"/>
              </w:rPr>
            </w:pPr>
            <w:r w:rsidRPr="004D524D">
              <w:rPr>
                <w:color w:val="000000"/>
                <w:sz w:val="22"/>
                <w:szCs w:val="22"/>
              </w:rPr>
              <w:t xml:space="preserve">No report </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5B228EF5" w14:textId="77777777" w:rsidR="004D524D" w:rsidRPr="004D524D" w:rsidRDefault="004D524D" w:rsidP="00822A86">
            <w:pPr>
              <w:rPr>
                <w:sz w:val="22"/>
                <w:szCs w:val="22"/>
              </w:rPr>
            </w:pPr>
            <w:r w:rsidRPr="004D524D">
              <w:rPr>
                <w:color w:val="000000"/>
                <w:sz w:val="22"/>
                <w:szCs w:val="22"/>
              </w:rPr>
              <w:t xml:space="preserve">Assessment report </w:t>
            </w:r>
          </w:p>
        </w:tc>
        <w:tc>
          <w:tcPr>
            <w:tcW w:w="894" w:type="pct"/>
            <w:tcBorders>
              <w:top w:val="single" w:sz="8" w:space="0" w:color="000000"/>
              <w:left w:val="single" w:sz="8" w:space="0" w:color="000000"/>
              <w:bottom w:val="single" w:sz="8" w:space="0" w:color="000000"/>
              <w:right w:val="single" w:sz="8" w:space="0" w:color="000000"/>
            </w:tcBorders>
          </w:tcPr>
          <w:p w14:paraId="57D32BDD" w14:textId="77777777" w:rsidR="004D524D" w:rsidRPr="004D524D" w:rsidRDefault="004D524D" w:rsidP="00822A86">
            <w:pPr>
              <w:rPr>
                <w:color w:val="000000"/>
                <w:sz w:val="22"/>
                <w:szCs w:val="22"/>
              </w:rPr>
            </w:pPr>
            <w:r w:rsidRPr="004D524D">
              <w:rPr>
                <w:color w:val="000000"/>
                <w:sz w:val="22"/>
                <w:szCs w:val="22"/>
              </w:rPr>
              <w:t>1) Methodology </w:t>
            </w:r>
          </w:p>
          <w:p w14:paraId="5B469579" w14:textId="77777777" w:rsidR="004D524D" w:rsidRPr="004D524D" w:rsidRDefault="004D524D" w:rsidP="00822A86">
            <w:pPr>
              <w:rPr>
                <w:color w:val="000000"/>
                <w:sz w:val="22"/>
                <w:szCs w:val="22"/>
              </w:rPr>
            </w:pPr>
            <w:r w:rsidRPr="004D524D">
              <w:rPr>
                <w:color w:val="000000"/>
                <w:sz w:val="22"/>
                <w:szCs w:val="22"/>
              </w:rPr>
              <w:t>2) Collected data (database on FGDs, PD)</w:t>
            </w:r>
          </w:p>
          <w:p w14:paraId="3DE13B24" w14:textId="77777777" w:rsidR="004D524D" w:rsidRPr="004D524D" w:rsidRDefault="004D524D" w:rsidP="00822A86">
            <w:pPr>
              <w:rPr>
                <w:color w:val="000000"/>
                <w:sz w:val="22"/>
                <w:szCs w:val="22"/>
              </w:rPr>
            </w:pPr>
            <w:r w:rsidRPr="004D524D">
              <w:rPr>
                <w:color w:val="000000"/>
                <w:sz w:val="22"/>
                <w:szCs w:val="22"/>
              </w:rPr>
              <w:t>3) Assessment report   </w:t>
            </w:r>
          </w:p>
        </w:tc>
        <w:tc>
          <w:tcPr>
            <w:tcW w:w="787" w:type="pct"/>
            <w:tcBorders>
              <w:top w:val="single" w:sz="8" w:space="0" w:color="000000"/>
              <w:left w:val="single" w:sz="8" w:space="0" w:color="000000"/>
              <w:bottom w:val="single" w:sz="8" w:space="0" w:color="000000"/>
              <w:right w:val="single" w:sz="8" w:space="0" w:color="000000"/>
            </w:tcBorders>
          </w:tcPr>
          <w:p w14:paraId="04A6BB68" w14:textId="77777777" w:rsidR="004D524D" w:rsidRPr="004D524D" w:rsidRDefault="004D524D" w:rsidP="00822A86">
            <w:pPr>
              <w:rPr>
                <w:sz w:val="22"/>
                <w:szCs w:val="22"/>
              </w:rPr>
            </w:pPr>
            <w:r w:rsidRPr="004D524D">
              <w:rPr>
                <w:sz w:val="22"/>
                <w:szCs w:val="22"/>
              </w:rPr>
              <w:t xml:space="preserve">Assessment report </w:t>
            </w:r>
          </w:p>
        </w:tc>
        <w:tc>
          <w:tcPr>
            <w:tcW w:w="449" w:type="pct"/>
            <w:tcBorders>
              <w:top w:val="single" w:sz="8" w:space="0" w:color="000000"/>
              <w:left w:val="single" w:sz="8" w:space="0" w:color="000000"/>
              <w:bottom w:val="single" w:sz="8" w:space="0" w:color="000000"/>
              <w:right w:val="single" w:sz="8" w:space="0" w:color="000000"/>
            </w:tcBorders>
          </w:tcPr>
          <w:p w14:paraId="0B704AC5" w14:textId="77777777" w:rsidR="004D524D" w:rsidRPr="004D524D" w:rsidRDefault="004D524D" w:rsidP="00822A86">
            <w:pPr>
              <w:tabs>
                <w:tab w:val="left" w:pos="642"/>
              </w:tabs>
              <w:rPr>
                <w:sz w:val="22"/>
                <w:szCs w:val="22"/>
              </w:rPr>
            </w:pPr>
            <w:r w:rsidRPr="004D524D">
              <w:rPr>
                <w:sz w:val="22"/>
                <w:szCs w:val="22"/>
              </w:rPr>
              <w:t xml:space="preserve">Achieved  </w:t>
            </w:r>
          </w:p>
        </w:tc>
      </w:tr>
      <w:tr w:rsidR="004D524D" w:rsidRPr="004D524D" w14:paraId="60714247" w14:textId="77777777" w:rsidTr="00822A86">
        <w:trPr>
          <w:trHeight w:val="465"/>
        </w:trPr>
        <w:tc>
          <w:tcPr>
            <w:tcW w:w="721" w:type="pct"/>
            <w:vMerge/>
            <w:tcBorders>
              <w:top w:val="nil"/>
              <w:left w:val="single" w:sz="8" w:space="0" w:color="000000"/>
              <w:bottom w:val="single" w:sz="8" w:space="0" w:color="000000"/>
              <w:right w:val="single" w:sz="8" w:space="0" w:color="000000"/>
            </w:tcBorders>
          </w:tcPr>
          <w:p w14:paraId="53A79DB0" w14:textId="77777777" w:rsidR="004D524D" w:rsidRPr="004D524D" w:rsidRDefault="004D524D" w:rsidP="00822A86">
            <w:pPr>
              <w:widowControl w:val="0"/>
              <w:pBdr>
                <w:top w:val="nil"/>
                <w:left w:val="nil"/>
                <w:bottom w:val="nil"/>
                <w:right w:val="nil"/>
                <w:between w:val="nil"/>
              </w:pBdr>
              <w:rPr>
                <w:sz w:val="22"/>
                <w:szCs w:val="22"/>
              </w:rPr>
            </w:pPr>
          </w:p>
        </w:tc>
        <w:tc>
          <w:tcPr>
            <w:tcW w:w="875" w:type="pct"/>
            <w:tcBorders>
              <w:top w:val="single" w:sz="8" w:space="0" w:color="000000"/>
              <w:left w:val="nil"/>
              <w:bottom w:val="single" w:sz="8" w:space="0" w:color="000000"/>
              <w:right w:val="single" w:sz="8" w:space="0" w:color="000000"/>
            </w:tcBorders>
            <w:shd w:val="clear" w:color="auto" w:fill="EEECE1"/>
          </w:tcPr>
          <w:p w14:paraId="605946F9" w14:textId="77777777" w:rsidR="004D524D" w:rsidRPr="004D524D" w:rsidRDefault="004D524D" w:rsidP="00822A86">
            <w:pPr>
              <w:jc w:val="both"/>
              <w:rPr>
                <w:b/>
                <w:color w:val="000000"/>
                <w:sz w:val="22"/>
                <w:szCs w:val="22"/>
              </w:rPr>
            </w:pPr>
            <w:r w:rsidRPr="004D524D">
              <w:rPr>
                <w:b/>
                <w:color w:val="000000"/>
                <w:sz w:val="22"/>
                <w:szCs w:val="22"/>
              </w:rPr>
              <w:t>Indicator 1.2.2</w:t>
            </w:r>
          </w:p>
          <w:p w14:paraId="5C0496B9" w14:textId="77777777" w:rsidR="004D524D" w:rsidRPr="004D524D" w:rsidRDefault="004D524D" w:rsidP="00822A86">
            <w:pPr>
              <w:rPr>
                <w:color w:val="000000"/>
                <w:sz w:val="22"/>
                <w:szCs w:val="22"/>
              </w:rPr>
            </w:pPr>
          </w:p>
          <w:p w14:paraId="37170FFF" w14:textId="77777777" w:rsidR="004D524D" w:rsidRPr="004D524D" w:rsidRDefault="004D524D" w:rsidP="00822A86">
            <w:pPr>
              <w:rPr>
                <w:sz w:val="22"/>
                <w:szCs w:val="22"/>
              </w:rPr>
            </w:pPr>
            <w:r w:rsidRPr="004D524D">
              <w:rPr>
                <w:color w:val="000000"/>
                <w:sz w:val="22"/>
                <w:szCs w:val="22"/>
              </w:rPr>
              <w:t xml:space="preserve"># of community members applying GALS tools to re-negotiate power </w:t>
            </w:r>
            <w:r w:rsidRPr="004D524D">
              <w:rPr>
                <w:color w:val="000000"/>
                <w:sz w:val="22"/>
                <w:szCs w:val="22"/>
              </w:rPr>
              <w:lastRenderedPageBreak/>
              <w:t xml:space="preserve">relations within families and address harmful gender norms and attitudes, disaggregated by sex and age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0ACD8CD8" w14:textId="77777777" w:rsidR="004D524D" w:rsidRPr="004D524D" w:rsidRDefault="004D524D" w:rsidP="00822A86">
            <w:pPr>
              <w:rPr>
                <w:sz w:val="22"/>
                <w:szCs w:val="22"/>
              </w:rPr>
            </w:pPr>
            <w:r w:rsidRPr="004D524D">
              <w:rPr>
                <w:color w:val="000000"/>
                <w:sz w:val="22"/>
                <w:szCs w:val="22"/>
              </w:rPr>
              <w:lastRenderedPageBreak/>
              <w:t xml:space="preserve">0 </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0AA100D4" w14:textId="77777777" w:rsidR="004D524D" w:rsidRPr="004D524D" w:rsidRDefault="004D524D" w:rsidP="00822A86">
            <w:pPr>
              <w:rPr>
                <w:sz w:val="22"/>
                <w:szCs w:val="22"/>
              </w:rPr>
            </w:pPr>
            <w:r w:rsidRPr="004D524D">
              <w:rPr>
                <w:color w:val="000000"/>
                <w:sz w:val="22"/>
                <w:szCs w:val="22"/>
              </w:rPr>
              <w:t>1,200</w:t>
            </w:r>
          </w:p>
        </w:tc>
        <w:tc>
          <w:tcPr>
            <w:tcW w:w="894" w:type="pct"/>
            <w:tcBorders>
              <w:top w:val="single" w:sz="8" w:space="0" w:color="000000"/>
              <w:left w:val="single" w:sz="8" w:space="0" w:color="000000"/>
              <w:bottom w:val="single" w:sz="8" w:space="0" w:color="000000"/>
              <w:right w:val="single" w:sz="8" w:space="0" w:color="000000"/>
            </w:tcBorders>
          </w:tcPr>
          <w:p w14:paraId="5DA98DFF" w14:textId="77777777" w:rsidR="004D524D" w:rsidRPr="004D524D" w:rsidRDefault="004D524D" w:rsidP="00822A86">
            <w:pPr>
              <w:rPr>
                <w:color w:val="000000"/>
                <w:sz w:val="22"/>
                <w:szCs w:val="22"/>
              </w:rPr>
            </w:pPr>
            <w:r w:rsidRPr="004D524D">
              <w:rPr>
                <w:color w:val="000000"/>
                <w:sz w:val="22"/>
                <w:szCs w:val="22"/>
              </w:rPr>
              <w:t xml:space="preserve">1) Participants’ database </w:t>
            </w:r>
          </w:p>
          <w:p w14:paraId="4CB94654" w14:textId="77777777" w:rsidR="004D524D" w:rsidRPr="004D524D" w:rsidRDefault="004D524D" w:rsidP="00822A86">
            <w:pPr>
              <w:rPr>
                <w:color w:val="000000"/>
                <w:sz w:val="22"/>
                <w:szCs w:val="22"/>
              </w:rPr>
            </w:pPr>
            <w:r w:rsidRPr="004D524D">
              <w:rPr>
                <w:color w:val="000000"/>
                <w:sz w:val="22"/>
                <w:szCs w:val="22"/>
              </w:rPr>
              <w:t>2) Pre-survey of the GALS sessions</w:t>
            </w:r>
          </w:p>
          <w:p w14:paraId="7ACBE46C" w14:textId="77777777" w:rsidR="004D524D" w:rsidRPr="004D524D" w:rsidRDefault="004D524D" w:rsidP="00822A86">
            <w:pPr>
              <w:rPr>
                <w:color w:val="000000"/>
                <w:sz w:val="22"/>
                <w:szCs w:val="22"/>
              </w:rPr>
            </w:pPr>
            <w:r w:rsidRPr="004D524D">
              <w:rPr>
                <w:color w:val="000000"/>
                <w:sz w:val="22"/>
                <w:szCs w:val="22"/>
              </w:rPr>
              <w:t>3) Quarter reports/report on GALS process</w:t>
            </w:r>
          </w:p>
          <w:p w14:paraId="7B06F040" w14:textId="77777777" w:rsidR="004D524D" w:rsidRPr="004D524D" w:rsidRDefault="004D524D" w:rsidP="00822A86">
            <w:pPr>
              <w:rPr>
                <w:color w:val="000000"/>
                <w:sz w:val="22"/>
                <w:szCs w:val="22"/>
              </w:rPr>
            </w:pPr>
            <w:r w:rsidRPr="004D524D">
              <w:rPr>
                <w:color w:val="000000"/>
                <w:sz w:val="22"/>
                <w:szCs w:val="22"/>
              </w:rPr>
              <w:t>4) Champions’ diaries</w:t>
            </w:r>
          </w:p>
          <w:p w14:paraId="543BD28A" w14:textId="77777777" w:rsidR="004D524D" w:rsidRPr="004D524D" w:rsidRDefault="004D524D" w:rsidP="00822A86">
            <w:pPr>
              <w:rPr>
                <w:color w:val="000000"/>
                <w:sz w:val="22"/>
                <w:szCs w:val="22"/>
              </w:rPr>
            </w:pPr>
            <w:r w:rsidRPr="004D524D">
              <w:rPr>
                <w:color w:val="000000"/>
                <w:sz w:val="22"/>
                <w:szCs w:val="22"/>
              </w:rPr>
              <w:lastRenderedPageBreak/>
              <w:t>5) New Positive Deviant cases (case studies from in-depth interviews)</w:t>
            </w:r>
          </w:p>
          <w:p w14:paraId="1608EBC0" w14:textId="77777777" w:rsidR="004D524D" w:rsidRPr="004D524D" w:rsidRDefault="004D524D" w:rsidP="00822A86">
            <w:pPr>
              <w:rPr>
                <w:sz w:val="22"/>
                <w:szCs w:val="22"/>
              </w:rPr>
            </w:pPr>
          </w:p>
        </w:tc>
        <w:tc>
          <w:tcPr>
            <w:tcW w:w="787" w:type="pct"/>
            <w:tcBorders>
              <w:top w:val="single" w:sz="8" w:space="0" w:color="000000"/>
              <w:left w:val="single" w:sz="8" w:space="0" w:color="000000"/>
              <w:bottom w:val="single" w:sz="8" w:space="0" w:color="000000"/>
              <w:right w:val="single" w:sz="8" w:space="0" w:color="000000"/>
            </w:tcBorders>
          </w:tcPr>
          <w:p w14:paraId="6F48E2A3" w14:textId="77777777" w:rsidR="004D524D" w:rsidRPr="004D524D" w:rsidRDefault="004D524D" w:rsidP="00822A86">
            <w:pPr>
              <w:rPr>
                <w:color w:val="000000"/>
                <w:sz w:val="22"/>
                <w:szCs w:val="22"/>
              </w:rPr>
            </w:pPr>
            <w:r w:rsidRPr="004D524D">
              <w:rPr>
                <w:color w:val="000000"/>
                <w:sz w:val="22"/>
                <w:szCs w:val="22"/>
              </w:rPr>
              <w:lastRenderedPageBreak/>
              <w:t>1,600</w:t>
            </w:r>
          </w:p>
          <w:p w14:paraId="5A2B88C4" w14:textId="77777777" w:rsidR="004D524D" w:rsidRPr="004D524D" w:rsidRDefault="004D524D" w:rsidP="00822A86">
            <w:pPr>
              <w:rPr>
                <w:color w:val="000000"/>
                <w:sz w:val="22"/>
                <w:szCs w:val="22"/>
              </w:rPr>
            </w:pPr>
          </w:p>
          <w:p w14:paraId="532AA34A" w14:textId="77777777" w:rsidR="004D524D" w:rsidRPr="004D524D" w:rsidRDefault="004D524D" w:rsidP="00822A86">
            <w:pPr>
              <w:rPr>
                <w:color w:val="000000"/>
                <w:sz w:val="22"/>
                <w:szCs w:val="22"/>
              </w:rPr>
            </w:pPr>
            <w:r w:rsidRPr="004D524D">
              <w:rPr>
                <w:color w:val="000000"/>
                <w:sz w:val="22"/>
                <w:szCs w:val="22"/>
              </w:rPr>
              <w:t>Women: 1,151</w:t>
            </w:r>
            <w:r w:rsidRPr="004D524D">
              <w:rPr>
                <w:sz w:val="22"/>
                <w:szCs w:val="22"/>
              </w:rPr>
              <w:t xml:space="preserve">     </w:t>
            </w:r>
          </w:p>
          <w:p w14:paraId="25C730CA" w14:textId="77777777" w:rsidR="004D524D" w:rsidRPr="004D524D" w:rsidRDefault="004D524D" w:rsidP="00822A86">
            <w:pPr>
              <w:rPr>
                <w:color w:val="000000"/>
                <w:sz w:val="22"/>
                <w:szCs w:val="22"/>
              </w:rPr>
            </w:pPr>
            <w:r w:rsidRPr="004D524D">
              <w:rPr>
                <w:color w:val="000000"/>
                <w:sz w:val="22"/>
                <w:szCs w:val="22"/>
              </w:rPr>
              <w:t>Men: 449</w:t>
            </w:r>
            <w:r w:rsidRPr="004D524D">
              <w:rPr>
                <w:sz w:val="22"/>
                <w:szCs w:val="22"/>
              </w:rPr>
              <w:t xml:space="preserve">     </w:t>
            </w:r>
          </w:p>
          <w:p w14:paraId="65A7863A" w14:textId="77777777" w:rsidR="004D524D" w:rsidRPr="004D524D" w:rsidRDefault="004D524D" w:rsidP="00822A86">
            <w:pPr>
              <w:rPr>
                <w:color w:val="000000"/>
                <w:sz w:val="22"/>
                <w:szCs w:val="22"/>
              </w:rPr>
            </w:pPr>
          </w:p>
          <w:p w14:paraId="66D55EE5" w14:textId="77777777" w:rsidR="004D524D" w:rsidRPr="004D524D" w:rsidRDefault="004D524D" w:rsidP="00822A86">
            <w:pPr>
              <w:rPr>
                <w:color w:val="000000"/>
                <w:sz w:val="22"/>
                <w:szCs w:val="22"/>
              </w:rPr>
            </w:pPr>
            <w:r w:rsidRPr="004D524D">
              <w:rPr>
                <w:color w:val="000000"/>
                <w:sz w:val="22"/>
                <w:szCs w:val="22"/>
              </w:rPr>
              <w:t>15‐24: 415</w:t>
            </w:r>
          </w:p>
          <w:p w14:paraId="22A672C0" w14:textId="77777777" w:rsidR="004D524D" w:rsidRPr="004D524D" w:rsidRDefault="004D524D" w:rsidP="00822A86">
            <w:pPr>
              <w:rPr>
                <w:color w:val="000000"/>
                <w:sz w:val="22"/>
                <w:szCs w:val="22"/>
              </w:rPr>
            </w:pPr>
            <w:r w:rsidRPr="004D524D">
              <w:rPr>
                <w:color w:val="000000"/>
                <w:sz w:val="22"/>
                <w:szCs w:val="22"/>
              </w:rPr>
              <w:lastRenderedPageBreak/>
              <w:t>25‐54: 1,097</w:t>
            </w:r>
          </w:p>
          <w:p w14:paraId="668CF761" w14:textId="77777777" w:rsidR="004D524D" w:rsidRPr="004D524D" w:rsidRDefault="004D524D" w:rsidP="00822A86">
            <w:pPr>
              <w:rPr>
                <w:color w:val="000000"/>
                <w:sz w:val="22"/>
                <w:szCs w:val="22"/>
              </w:rPr>
            </w:pPr>
            <w:r w:rsidRPr="004D524D">
              <w:rPr>
                <w:color w:val="000000"/>
                <w:sz w:val="22"/>
                <w:szCs w:val="22"/>
              </w:rPr>
              <w:t>55+: 88</w:t>
            </w:r>
          </w:p>
          <w:p w14:paraId="48FB36F4" w14:textId="77777777" w:rsidR="004D524D" w:rsidRPr="004D524D" w:rsidRDefault="004D524D" w:rsidP="00822A86">
            <w:pPr>
              <w:rPr>
                <w:sz w:val="22"/>
                <w:szCs w:val="22"/>
              </w:rPr>
            </w:pPr>
          </w:p>
        </w:tc>
        <w:tc>
          <w:tcPr>
            <w:tcW w:w="449" w:type="pct"/>
            <w:tcBorders>
              <w:top w:val="single" w:sz="8" w:space="0" w:color="000000"/>
              <w:left w:val="single" w:sz="8" w:space="0" w:color="000000"/>
              <w:bottom w:val="single" w:sz="8" w:space="0" w:color="000000"/>
              <w:right w:val="single" w:sz="8" w:space="0" w:color="000000"/>
            </w:tcBorders>
          </w:tcPr>
          <w:p w14:paraId="68780C00" w14:textId="77777777" w:rsidR="004D524D" w:rsidRPr="004D524D" w:rsidRDefault="004D524D" w:rsidP="00822A86">
            <w:pPr>
              <w:rPr>
                <w:sz w:val="22"/>
                <w:szCs w:val="22"/>
              </w:rPr>
            </w:pPr>
            <w:r w:rsidRPr="004D524D">
              <w:rPr>
                <w:sz w:val="22"/>
                <w:szCs w:val="22"/>
              </w:rPr>
              <w:lastRenderedPageBreak/>
              <w:t xml:space="preserve">Achieved  </w:t>
            </w:r>
          </w:p>
        </w:tc>
      </w:tr>
      <w:tr w:rsidR="004D524D" w:rsidRPr="004D524D" w14:paraId="51C13AB4" w14:textId="77777777" w:rsidTr="00822A86">
        <w:trPr>
          <w:trHeight w:val="420"/>
        </w:trPr>
        <w:tc>
          <w:tcPr>
            <w:tcW w:w="721" w:type="pct"/>
            <w:vMerge w:val="restart"/>
            <w:tcBorders>
              <w:top w:val="nil"/>
              <w:left w:val="single" w:sz="8" w:space="0" w:color="000000"/>
              <w:bottom w:val="single" w:sz="8" w:space="0" w:color="000000"/>
              <w:right w:val="single" w:sz="8" w:space="0" w:color="000000"/>
            </w:tcBorders>
          </w:tcPr>
          <w:p w14:paraId="7408754E" w14:textId="77777777" w:rsidR="004D524D" w:rsidRPr="004D524D" w:rsidRDefault="004D524D" w:rsidP="00822A86">
            <w:pPr>
              <w:rPr>
                <w:b/>
                <w:sz w:val="22"/>
                <w:szCs w:val="22"/>
              </w:rPr>
            </w:pPr>
            <w:r w:rsidRPr="004D524D">
              <w:rPr>
                <w:b/>
                <w:sz w:val="22"/>
                <w:szCs w:val="22"/>
              </w:rPr>
              <w:t>Outcome 2</w:t>
            </w:r>
          </w:p>
          <w:p w14:paraId="03893789" w14:textId="77777777" w:rsidR="004D524D" w:rsidRPr="004D524D" w:rsidRDefault="004D524D" w:rsidP="00822A86">
            <w:pPr>
              <w:rPr>
                <w:sz w:val="22"/>
                <w:szCs w:val="22"/>
              </w:rPr>
            </w:pPr>
          </w:p>
          <w:p w14:paraId="42244289" w14:textId="77777777" w:rsidR="004D524D" w:rsidRPr="004D524D" w:rsidRDefault="004D524D" w:rsidP="00822A86">
            <w:pPr>
              <w:rPr>
                <w:sz w:val="22"/>
                <w:szCs w:val="22"/>
              </w:rPr>
            </w:pPr>
            <w:r w:rsidRPr="004D524D">
              <w:rPr>
                <w:sz w:val="22"/>
                <w:szCs w:val="22"/>
              </w:rPr>
              <w:t xml:space="preserve">Women and girls in communities affected by migration are empowered economically and socially to protect their rights and participate in peaceful community development </w:t>
            </w:r>
          </w:p>
          <w:p w14:paraId="04194B5A" w14:textId="77777777" w:rsidR="004D524D" w:rsidRPr="004D524D" w:rsidRDefault="004D524D" w:rsidP="00822A86">
            <w:pPr>
              <w:rPr>
                <w:sz w:val="22"/>
                <w:szCs w:val="22"/>
              </w:rPr>
            </w:pPr>
            <w:r w:rsidRPr="004D524D">
              <w:rPr>
                <w:b/>
                <w:sz w:val="22"/>
                <w:szCs w:val="22"/>
              </w:rPr>
              <w:t xml:space="preserve"> </w:t>
            </w:r>
          </w:p>
        </w:tc>
        <w:tc>
          <w:tcPr>
            <w:tcW w:w="875" w:type="pct"/>
            <w:tcBorders>
              <w:top w:val="single" w:sz="8" w:space="0" w:color="000000"/>
              <w:left w:val="single" w:sz="8" w:space="0" w:color="000000"/>
              <w:bottom w:val="single" w:sz="8" w:space="0" w:color="000000"/>
              <w:right w:val="single" w:sz="8" w:space="0" w:color="000000"/>
            </w:tcBorders>
            <w:shd w:val="clear" w:color="auto" w:fill="EEECE1"/>
          </w:tcPr>
          <w:p w14:paraId="596C7D68" w14:textId="77777777" w:rsidR="004D524D" w:rsidRPr="004D524D" w:rsidRDefault="004D524D" w:rsidP="00822A86">
            <w:pPr>
              <w:jc w:val="both"/>
              <w:rPr>
                <w:b/>
                <w:color w:val="000000"/>
                <w:sz w:val="22"/>
                <w:szCs w:val="22"/>
              </w:rPr>
            </w:pPr>
            <w:r w:rsidRPr="004D524D">
              <w:rPr>
                <w:b/>
                <w:color w:val="000000"/>
                <w:sz w:val="22"/>
                <w:szCs w:val="22"/>
              </w:rPr>
              <w:t>Indicator 2 a</w:t>
            </w:r>
          </w:p>
          <w:p w14:paraId="3213E416" w14:textId="77777777" w:rsidR="004D524D" w:rsidRPr="004D524D" w:rsidRDefault="004D524D" w:rsidP="00822A86">
            <w:pPr>
              <w:rPr>
                <w:color w:val="000000"/>
                <w:sz w:val="22"/>
                <w:szCs w:val="22"/>
              </w:rPr>
            </w:pPr>
          </w:p>
          <w:p w14:paraId="4021E9A6" w14:textId="77777777" w:rsidR="004D524D" w:rsidRPr="004D524D" w:rsidRDefault="004D524D" w:rsidP="00822A86">
            <w:pPr>
              <w:rPr>
                <w:sz w:val="22"/>
                <w:szCs w:val="22"/>
              </w:rPr>
            </w:pPr>
            <w:r w:rsidRPr="004D524D">
              <w:rPr>
                <w:color w:val="000000"/>
                <w:sz w:val="22"/>
                <w:szCs w:val="22"/>
              </w:rPr>
              <w:t xml:space="preserve">% of women from the target group participating in peacebuilding initiatives </w:t>
            </w:r>
          </w:p>
        </w:tc>
        <w:tc>
          <w:tcPr>
            <w:tcW w:w="607" w:type="pct"/>
            <w:tcBorders>
              <w:top w:val="single" w:sz="8" w:space="0" w:color="000000"/>
              <w:left w:val="single" w:sz="8" w:space="0" w:color="000000"/>
              <w:bottom w:val="single" w:sz="8" w:space="0" w:color="000000"/>
              <w:right w:val="single" w:sz="8" w:space="0" w:color="000000"/>
            </w:tcBorders>
            <w:shd w:val="clear" w:color="auto" w:fill="auto"/>
          </w:tcPr>
          <w:p w14:paraId="700D4DFC" w14:textId="77777777" w:rsidR="004D524D" w:rsidRPr="004D524D" w:rsidRDefault="004D524D" w:rsidP="00822A86">
            <w:pPr>
              <w:rPr>
                <w:color w:val="000000"/>
                <w:sz w:val="22"/>
                <w:szCs w:val="22"/>
              </w:rPr>
            </w:pPr>
            <w:r w:rsidRPr="004D524D">
              <w:rPr>
                <w:color w:val="000000"/>
                <w:sz w:val="22"/>
                <w:szCs w:val="22"/>
              </w:rPr>
              <w:t>14,8%</w:t>
            </w:r>
          </w:p>
          <w:p w14:paraId="49759DBB" w14:textId="77777777" w:rsidR="004D524D" w:rsidRPr="004D524D" w:rsidRDefault="004D524D" w:rsidP="00822A86">
            <w:pPr>
              <w:rPr>
                <w:color w:val="000000"/>
                <w:sz w:val="22"/>
                <w:szCs w:val="22"/>
              </w:rPr>
            </w:pPr>
          </w:p>
          <w:p w14:paraId="4030D90A" w14:textId="77777777" w:rsidR="004D524D" w:rsidRPr="004D524D" w:rsidRDefault="004D524D" w:rsidP="00822A86">
            <w:pPr>
              <w:rPr>
                <w:color w:val="000000"/>
                <w:sz w:val="22"/>
                <w:szCs w:val="22"/>
              </w:rPr>
            </w:pPr>
            <w:r w:rsidRPr="004D524D">
              <w:rPr>
                <w:color w:val="000000"/>
                <w:sz w:val="22"/>
                <w:szCs w:val="22"/>
              </w:rPr>
              <w:t>15 – 24: 13.9%</w:t>
            </w:r>
          </w:p>
          <w:p w14:paraId="2D0320C3" w14:textId="77777777" w:rsidR="004D524D" w:rsidRPr="004D524D" w:rsidRDefault="004D524D" w:rsidP="00822A86">
            <w:pPr>
              <w:rPr>
                <w:color w:val="000000"/>
                <w:sz w:val="22"/>
                <w:szCs w:val="22"/>
              </w:rPr>
            </w:pPr>
            <w:r w:rsidRPr="004D524D">
              <w:rPr>
                <w:color w:val="000000"/>
                <w:sz w:val="22"/>
                <w:szCs w:val="22"/>
              </w:rPr>
              <w:t>25 – 54: 15.6%</w:t>
            </w:r>
          </w:p>
          <w:p w14:paraId="6C0CA14B" w14:textId="77777777" w:rsidR="004D524D" w:rsidRPr="004D524D" w:rsidRDefault="004D524D" w:rsidP="00822A86">
            <w:pPr>
              <w:rPr>
                <w:color w:val="000000"/>
                <w:sz w:val="22"/>
                <w:szCs w:val="22"/>
              </w:rPr>
            </w:pPr>
            <w:r w:rsidRPr="004D524D">
              <w:rPr>
                <w:color w:val="000000"/>
                <w:sz w:val="22"/>
                <w:szCs w:val="22"/>
              </w:rPr>
              <w:t>55+: 15.5%</w:t>
            </w:r>
          </w:p>
        </w:tc>
        <w:tc>
          <w:tcPr>
            <w:tcW w:w="667" w:type="pct"/>
            <w:tcBorders>
              <w:top w:val="single" w:sz="8" w:space="0" w:color="000000"/>
              <w:left w:val="single" w:sz="8" w:space="0" w:color="000000"/>
              <w:bottom w:val="single" w:sz="8" w:space="0" w:color="000000"/>
              <w:right w:val="single" w:sz="8" w:space="0" w:color="000000"/>
            </w:tcBorders>
            <w:shd w:val="clear" w:color="auto" w:fill="auto"/>
          </w:tcPr>
          <w:p w14:paraId="3B94ACE3" w14:textId="77777777" w:rsidR="004D524D" w:rsidRPr="004D524D" w:rsidRDefault="004D524D" w:rsidP="00822A86">
            <w:pPr>
              <w:rPr>
                <w:color w:val="000000"/>
                <w:sz w:val="22"/>
                <w:szCs w:val="22"/>
              </w:rPr>
            </w:pPr>
            <w:r w:rsidRPr="004D524D">
              <w:rPr>
                <w:color w:val="000000"/>
                <w:sz w:val="22"/>
                <w:szCs w:val="22"/>
              </w:rPr>
              <w:t>50% increase over the baseline</w:t>
            </w:r>
          </w:p>
        </w:tc>
        <w:tc>
          <w:tcPr>
            <w:tcW w:w="894" w:type="pct"/>
            <w:tcBorders>
              <w:top w:val="single" w:sz="8" w:space="0" w:color="000000"/>
              <w:left w:val="single" w:sz="8" w:space="0" w:color="000000"/>
              <w:bottom w:val="single" w:sz="8" w:space="0" w:color="000000"/>
              <w:right w:val="single" w:sz="8" w:space="0" w:color="000000"/>
            </w:tcBorders>
            <w:shd w:val="clear" w:color="auto" w:fill="auto"/>
          </w:tcPr>
          <w:p w14:paraId="51B95702" w14:textId="77777777" w:rsidR="004D524D" w:rsidRPr="004D524D" w:rsidRDefault="004D524D" w:rsidP="00822A86">
            <w:pPr>
              <w:rPr>
                <w:sz w:val="22"/>
                <w:szCs w:val="22"/>
              </w:rPr>
            </w:pPr>
            <w:r w:rsidRPr="004D524D">
              <w:rPr>
                <w:sz w:val="22"/>
                <w:szCs w:val="22"/>
              </w:rPr>
              <w:t>1) Baseline assessment report</w:t>
            </w:r>
          </w:p>
          <w:p w14:paraId="4E4BB9B3" w14:textId="77777777" w:rsidR="004D524D" w:rsidRPr="004D524D" w:rsidRDefault="004D524D" w:rsidP="00822A86">
            <w:pPr>
              <w:rPr>
                <w:sz w:val="22"/>
                <w:szCs w:val="22"/>
              </w:rPr>
            </w:pPr>
            <w:r w:rsidRPr="004D524D">
              <w:rPr>
                <w:sz w:val="22"/>
                <w:szCs w:val="22"/>
              </w:rPr>
              <w:t>2) Endline assessment report</w:t>
            </w:r>
          </w:p>
        </w:tc>
        <w:tc>
          <w:tcPr>
            <w:tcW w:w="787" w:type="pct"/>
            <w:tcBorders>
              <w:top w:val="single" w:sz="8" w:space="0" w:color="000000"/>
              <w:left w:val="single" w:sz="8" w:space="0" w:color="000000"/>
              <w:bottom w:val="single" w:sz="8" w:space="0" w:color="000000"/>
              <w:right w:val="single" w:sz="8" w:space="0" w:color="000000"/>
            </w:tcBorders>
            <w:shd w:val="clear" w:color="auto" w:fill="auto"/>
          </w:tcPr>
          <w:p w14:paraId="4A1FD6ED" w14:textId="77777777" w:rsidR="004D524D" w:rsidRPr="004D524D" w:rsidRDefault="004D524D" w:rsidP="00822A86">
            <w:pPr>
              <w:rPr>
                <w:color w:val="000000"/>
                <w:sz w:val="22"/>
                <w:szCs w:val="22"/>
              </w:rPr>
            </w:pPr>
            <w:r w:rsidRPr="004D524D">
              <w:rPr>
                <w:color w:val="000000"/>
                <w:sz w:val="22"/>
                <w:szCs w:val="22"/>
              </w:rPr>
              <w:t>19.87%</w:t>
            </w:r>
            <w:r w:rsidRPr="004D524D">
              <w:rPr>
                <w:color w:val="000000"/>
                <w:sz w:val="22"/>
                <w:szCs w:val="22"/>
              </w:rPr>
              <w:br/>
              <w:t>(34% increase)</w:t>
            </w:r>
          </w:p>
          <w:p w14:paraId="42852634" w14:textId="77777777" w:rsidR="004D524D" w:rsidRPr="004D524D" w:rsidRDefault="004D524D" w:rsidP="00822A86">
            <w:pPr>
              <w:rPr>
                <w:color w:val="000000"/>
                <w:sz w:val="22"/>
                <w:szCs w:val="22"/>
              </w:rPr>
            </w:pPr>
          </w:p>
          <w:p w14:paraId="09176625" w14:textId="77777777" w:rsidR="004D524D" w:rsidRPr="004D524D" w:rsidRDefault="004D524D" w:rsidP="00822A86">
            <w:pPr>
              <w:rPr>
                <w:color w:val="000000"/>
                <w:sz w:val="22"/>
                <w:szCs w:val="22"/>
              </w:rPr>
            </w:pPr>
            <w:r w:rsidRPr="004D524D">
              <w:rPr>
                <w:color w:val="000000"/>
                <w:sz w:val="22"/>
                <w:szCs w:val="22"/>
              </w:rPr>
              <w:t>15-24: 13.2%</w:t>
            </w:r>
          </w:p>
          <w:p w14:paraId="61B65755" w14:textId="77777777" w:rsidR="004D524D" w:rsidRPr="004D524D" w:rsidRDefault="004D524D" w:rsidP="00822A86">
            <w:pPr>
              <w:rPr>
                <w:color w:val="000000"/>
                <w:sz w:val="22"/>
                <w:szCs w:val="22"/>
              </w:rPr>
            </w:pPr>
            <w:r w:rsidRPr="004D524D">
              <w:rPr>
                <w:color w:val="000000"/>
                <w:sz w:val="22"/>
                <w:szCs w:val="22"/>
              </w:rPr>
              <w:t>25-54: 20.7%</w:t>
            </w:r>
          </w:p>
          <w:p w14:paraId="2B413311" w14:textId="77777777" w:rsidR="004D524D" w:rsidRPr="004D524D" w:rsidRDefault="004D524D" w:rsidP="00822A86">
            <w:pPr>
              <w:rPr>
                <w:color w:val="000000"/>
                <w:sz w:val="22"/>
                <w:szCs w:val="22"/>
              </w:rPr>
            </w:pPr>
            <w:r w:rsidRPr="004D524D">
              <w:rPr>
                <w:color w:val="000000"/>
                <w:sz w:val="22"/>
                <w:szCs w:val="22"/>
              </w:rPr>
              <w:t>55+: 15.2%</w:t>
            </w:r>
          </w:p>
          <w:p w14:paraId="7F50EF2F" w14:textId="77777777" w:rsidR="004D524D" w:rsidRPr="004D524D" w:rsidRDefault="004D524D" w:rsidP="00822A86">
            <w:pPr>
              <w:rPr>
                <w:sz w:val="22"/>
                <w:szCs w:val="22"/>
              </w:rPr>
            </w:pPr>
          </w:p>
          <w:p w14:paraId="5EF4E05F" w14:textId="77777777" w:rsidR="004D524D" w:rsidRPr="004D524D" w:rsidRDefault="004D524D" w:rsidP="00822A86">
            <w:pPr>
              <w:rPr>
                <w:sz w:val="22"/>
                <w:szCs w:val="22"/>
              </w:rPr>
            </w:pPr>
          </w:p>
          <w:p w14:paraId="735097EA" w14:textId="77777777" w:rsidR="004D524D" w:rsidRPr="004D524D" w:rsidRDefault="004D524D" w:rsidP="00822A86">
            <w:pPr>
              <w:rPr>
                <w:sz w:val="22"/>
                <w:szCs w:val="22"/>
              </w:rPr>
            </w:pPr>
          </w:p>
        </w:tc>
        <w:tc>
          <w:tcPr>
            <w:tcW w:w="449" w:type="pct"/>
            <w:tcBorders>
              <w:top w:val="single" w:sz="8" w:space="0" w:color="000000"/>
              <w:left w:val="single" w:sz="8" w:space="0" w:color="000000"/>
              <w:bottom w:val="single" w:sz="8" w:space="0" w:color="000000"/>
              <w:right w:val="single" w:sz="8" w:space="0" w:color="000000"/>
            </w:tcBorders>
          </w:tcPr>
          <w:p w14:paraId="75E0F26D" w14:textId="77777777" w:rsidR="004D524D" w:rsidRPr="004D524D" w:rsidRDefault="004D524D" w:rsidP="00822A86">
            <w:pPr>
              <w:rPr>
                <w:sz w:val="22"/>
                <w:szCs w:val="22"/>
              </w:rPr>
            </w:pPr>
            <w:r w:rsidRPr="004D524D">
              <w:rPr>
                <w:sz w:val="22"/>
                <w:szCs w:val="22"/>
              </w:rPr>
              <w:t>Partially achieved, due to variances within baseline and endline reports (the baseline report did not interview our target groups, as did the endline)</w:t>
            </w:r>
          </w:p>
        </w:tc>
      </w:tr>
      <w:tr w:rsidR="004D524D" w:rsidRPr="004D524D" w14:paraId="480CFEEA" w14:textId="77777777" w:rsidTr="00822A86">
        <w:trPr>
          <w:trHeight w:val="420"/>
        </w:trPr>
        <w:tc>
          <w:tcPr>
            <w:tcW w:w="721" w:type="pct"/>
            <w:vMerge/>
            <w:tcBorders>
              <w:top w:val="nil"/>
              <w:left w:val="single" w:sz="8" w:space="0" w:color="000000"/>
              <w:bottom w:val="single" w:sz="8" w:space="0" w:color="000000"/>
              <w:right w:val="single" w:sz="8" w:space="0" w:color="000000"/>
            </w:tcBorders>
          </w:tcPr>
          <w:p w14:paraId="7CF5F603" w14:textId="77777777" w:rsidR="004D524D" w:rsidRPr="004D524D" w:rsidRDefault="004D524D" w:rsidP="00822A86">
            <w:pPr>
              <w:widowControl w:val="0"/>
              <w:pBdr>
                <w:top w:val="nil"/>
                <w:left w:val="nil"/>
                <w:bottom w:val="nil"/>
                <w:right w:val="nil"/>
                <w:between w:val="nil"/>
              </w:pBdr>
              <w:rPr>
                <w:sz w:val="22"/>
                <w:szCs w:val="22"/>
              </w:rPr>
            </w:pPr>
          </w:p>
        </w:tc>
        <w:tc>
          <w:tcPr>
            <w:tcW w:w="875" w:type="pct"/>
            <w:tcBorders>
              <w:top w:val="single" w:sz="8" w:space="0" w:color="000000"/>
              <w:left w:val="nil"/>
              <w:bottom w:val="single" w:sz="8" w:space="0" w:color="000000"/>
              <w:right w:val="single" w:sz="8" w:space="0" w:color="000000"/>
            </w:tcBorders>
            <w:shd w:val="clear" w:color="auto" w:fill="EEECE1"/>
          </w:tcPr>
          <w:p w14:paraId="02EBBD24" w14:textId="77777777" w:rsidR="004D524D" w:rsidRPr="004D524D" w:rsidRDefault="004D524D" w:rsidP="00822A86">
            <w:pPr>
              <w:jc w:val="both"/>
              <w:rPr>
                <w:b/>
                <w:color w:val="000000"/>
                <w:sz w:val="22"/>
                <w:szCs w:val="22"/>
              </w:rPr>
            </w:pPr>
          </w:p>
          <w:p w14:paraId="28C3BEDC" w14:textId="77777777" w:rsidR="004D524D" w:rsidRPr="004D524D" w:rsidRDefault="004D524D" w:rsidP="00822A86">
            <w:pPr>
              <w:jc w:val="both"/>
              <w:rPr>
                <w:b/>
                <w:color w:val="000000"/>
                <w:sz w:val="22"/>
                <w:szCs w:val="22"/>
              </w:rPr>
            </w:pPr>
            <w:r w:rsidRPr="004D524D">
              <w:rPr>
                <w:b/>
                <w:color w:val="000000"/>
                <w:sz w:val="22"/>
                <w:szCs w:val="22"/>
              </w:rPr>
              <w:t>Indicator 2 b</w:t>
            </w:r>
          </w:p>
          <w:p w14:paraId="787DBAEA" w14:textId="77777777" w:rsidR="004D524D" w:rsidRPr="004D524D" w:rsidRDefault="004D524D" w:rsidP="00822A86">
            <w:pPr>
              <w:jc w:val="both"/>
              <w:rPr>
                <w:color w:val="000000"/>
                <w:sz w:val="22"/>
                <w:szCs w:val="22"/>
              </w:rPr>
            </w:pPr>
          </w:p>
          <w:p w14:paraId="0A788E4F" w14:textId="77777777" w:rsidR="004D524D" w:rsidRPr="004D524D" w:rsidRDefault="004D524D" w:rsidP="00822A86">
            <w:pPr>
              <w:rPr>
                <w:color w:val="000000"/>
                <w:sz w:val="22"/>
                <w:szCs w:val="22"/>
              </w:rPr>
            </w:pPr>
            <w:r w:rsidRPr="004D524D">
              <w:rPr>
                <w:color w:val="000000"/>
                <w:sz w:val="22"/>
                <w:szCs w:val="22"/>
              </w:rPr>
              <w:t xml:space="preserve">% of women from the target group who refer to social services for protection of their rights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4DF8245F" w14:textId="77777777" w:rsidR="004D524D" w:rsidRPr="004D524D" w:rsidRDefault="004D524D" w:rsidP="00822A86">
            <w:pPr>
              <w:rPr>
                <w:color w:val="000000"/>
                <w:sz w:val="22"/>
                <w:szCs w:val="22"/>
              </w:rPr>
            </w:pPr>
            <w:r w:rsidRPr="004D524D">
              <w:rPr>
                <w:color w:val="000000"/>
                <w:sz w:val="22"/>
                <w:szCs w:val="22"/>
              </w:rPr>
              <w:t>49,4% (*33.12% according to recalculated figure at the endline)</w:t>
            </w:r>
          </w:p>
          <w:p w14:paraId="439828C7" w14:textId="77777777" w:rsidR="004D524D" w:rsidRPr="004D524D" w:rsidRDefault="004D524D" w:rsidP="00822A86">
            <w:pPr>
              <w:rPr>
                <w:color w:val="000000"/>
                <w:sz w:val="22"/>
                <w:szCs w:val="22"/>
              </w:rPr>
            </w:pPr>
          </w:p>
          <w:p w14:paraId="3F613315" w14:textId="77777777" w:rsidR="004D524D" w:rsidRPr="004D524D" w:rsidRDefault="004D524D" w:rsidP="00822A86">
            <w:pPr>
              <w:rPr>
                <w:color w:val="000000"/>
                <w:sz w:val="22"/>
                <w:szCs w:val="22"/>
              </w:rPr>
            </w:pPr>
            <w:r w:rsidRPr="004D524D">
              <w:rPr>
                <w:color w:val="000000"/>
                <w:sz w:val="22"/>
                <w:szCs w:val="22"/>
              </w:rPr>
              <w:t>15 – 24: 44.0%</w:t>
            </w:r>
          </w:p>
          <w:p w14:paraId="0EF18FD6" w14:textId="77777777" w:rsidR="004D524D" w:rsidRPr="004D524D" w:rsidRDefault="004D524D" w:rsidP="00822A86">
            <w:pPr>
              <w:rPr>
                <w:color w:val="000000"/>
                <w:sz w:val="22"/>
                <w:szCs w:val="22"/>
              </w:rPr>
            </w:pPr>
            <w:r w:rsidRPr="004D524D">
              <w:rPr>
                <w:color w:val="000000"/>
                <w:sz w:val="22"/>
                <w:szCs w:val="22"/>
              </w:rPr>
              <w:t>25 – 54: 53.1%</w:t>
            </w:r>
          </w:p>
          <w:p w14:paraId="6427CB19" w14:textId="77777777" w:rsidR="004D524D" w:rsidRPr="004D524D" w:rsidRDefault="004D524D" w:rsidP="00822A86">
            <w:pPr>
              <w:rPr>
                <w:sz w:val="22"/>
                <w:szCs w:val="22"/>
              </w:rPr>
            </w:pPr>
            <w:r w:rsidRPr="004D524D">
              <w:rPr>
                <w:color w:val="000000"/>
                <w:sz w:val="22"/>
                <w:szCs w:val="22"/>
              </w:rPr>
              <w:t xml:space="preserve">55+: 47.7% </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65A76D6C" w14:textId="77777777" w:rsidR="004D524D" w:rsidRPr="004D524D" w:rsidRDefault="004D524D" w:rsidP="00822A86">
            <w:pPr>
              <w:rPr>
                <w:sz w:val="22"/>
                <w:szCs w:val="22"/>
              </w:rPr>
            </w:pPr>
            <w:r w:rsidRPr="004D524D">
              <w:rPr>
                <w:color w:val="000000"/>
                <w:sz w:val="22"/>
                <w:szCs w:val="22"/>
              </w:rPr>
              <w:t xml:space="preserve">15% increase over baseline </w:t>
            </w:r>
          </w:p>
        </w:tc>
        <w:tc>
          <w:tcPr>
            <w:tcW w:w="894" w:type="pct"/>
            <w:tcBorders>
              <w:top w:val="single" w:sz="8" w:space="0" w:color="000000"/>
              <w:left w:val="single" w:sz="8" w:space="0" w:color="000000"/>
              <w:bottom w:val="single" w:sz="8" w:space="0" w:color="000000"/>
              <w:right w:val="single" w:sz="8" w:space="0" w:color="000000"/>
            </w:tcBorders>
          </w:tcPr>
          <w:p w14:paraId="631DC54A" w14:textId="77777777" w:rsidR="004D524D" w:rsidRPr="004D524D" w:rsidRDefault="004D524D" w:rsidP="00822A86">
            <w:pPr>
              <w:rPr>
                <w:sz w:val="22"/>
                <w:szCs w:val="22"/>
              </w:rPr>
            </w:pPr>
            <w:r w:rsidRPr="004D524D">
              <w:rPr>
                <w:sz w:val="22"/>
                <w:szCs w:val="22"/>
              </w:rPr>
              <w:t>1) Baseline assessment report</w:t>
            </w:r>
          </w:p>
          <w:p w14:paraId="082687CB" w14:textId="77777777" w:rsidR="004D524D" w:rsidRPr="004D524D" w:rsidRDefault="004D524D" w:rsidP="00822A86">
            <w:pPr>
              <w:rPr>
                <w:sz w:val="22"/>
                <w:szCs w:val="22"/>
              </w:rPr>
            </w:pPr>
            <w:r w:rsidRPr="004D524D">
              <w:rPr>
                <w:sz w:val="22"/>
                <w:szCs w:val="22"/>
              </w:rPr>
              <w:t>2) Endline assessment report</w:t>
            </w:r>
          </w:p>
        </w:tc>
        <w:tc>
          <w:tcPr>
            <w:tcW w:w="787" w:type="pct"/>
            <w:tcBorders>
              <w:top w:val="single" w:sz="8" w:space="0" w:color="000000"/>
              <w:left w:val="single" w:sz="8" w:space="0" w:color="000000"/>
              <w:bottom w:val="single" w:sz="8" w:space="0" w:color="000000"/>
              <w:right w:val="single" w:sz="8" w:space="0" w:color="000000"/>
            </w:tcBorders>
          </w:tcPr>
          <w:p w14:paraId="49343D67" w14:textId="77777777" w:rsidR="004D524D" w:rsidRPr="004D524D" w:rsidRDefault="004D524D" w:rsidP="00822A86">
            <w:pPr>
              <w:rPr>
                <w:color w:val="000000"/>
                <w:sz w:val="22"/>
                <w:szCs w:val="22"/>
              </w:rPr>
            </w:pPr>
            <w:r w:rsidRPr="004D524D">
              <w:rPr>
                <w:color w:val="000000"/>
                <w:sz w:val="22"/>
                <w:szCs w:val="22"/>
              </w:rPr>
              <w:t>37.64%</w:t>
            </w:r>
          </w:p>
          <w:p w14:paraId="74247D45" w14:textId="77777777" w:rsidR="004D524D" w:rsidRPr="004D524D" w:rsidRDefault="004D524D" w:rsidP="00822A86">
            <w:pPr>
              <w:rPr>
                <w:color w:val="000000"/>
                <w:sz w:val="22"/>
                <w:szCs w:val="22"/>
              </w:rPr>
            </w:pPr>
            <w:r w:rsidRPr="004D524D">
              <w:rPr>
                <w:color w:val="000000"/>
                <w:sz w:val="22"/>
                <w:szCs w:val="22"/>
              </w:rPr>
              <w:t>(14% increase)</w:t>
            </w:r>
          </w:p>
          <w:p w14:paraId="36E6ACA3" w14:textId="77777777" w:rsidR="004D524D" w:rsidRPr="004D524D" w:rsidRDefault="004D524D" w:rsidP="00822A86">
            <w:pPr>
              <w:rPr>
                <w:color w:val="000000"/>
                <w:sz w:val="22"/>
                <w:szCs w:val="22"/>
              </w:rPr>
            </w:pPr>
          </w:p>
          <w:p w14:paraId="4A79CAB2" w14:textId="77777777" w:rsidR="004D524D" w:rsidRPr="004D524D" w:rsidRDefault="004D524D" w:rsidP="00822A86">
            <w:pPr>
              <w:rPr>
                <w:color w:val="000000"/>
                <w:sz w:val="22"/>
                <w:szCs w:val="22"/>
              </w:rPr>
            </w:pPr>
            <w:r w:rsidRPr="004D524D">
              <w:rPr>
                <w:color w:val="000000"/>
                <w:sz w:val="22"/>
                <w:szCs w:val="22"/>
              </w:rPr>
              <w:t>15-24: 34.3%</w:t>
            </w:r>
          </w:p>
          <w:p w14:paraId="3D61F491" w14:textId="77777777" w:rsidR="004D524D" w:rsidRPr="004D524D" w:rsidRDefault="004D524D" w:rsidP="00822A86">
            <w:pPr>
              <w:rPr>
                <w:color w:val="000000"/>
                <w:sz w:val="22"/>
                <w:szCs w:val="22"/>
              </w:rPr>
            </w:pPr>
            <w:r w:rsidRPr="004D524D">
              <w:rPr>
                <w:color w:val="000000"/>
                <w:sz w:val="22"/>
                <w:szCs w:val="22"/>
              </w:rPr>
              <w:t>25-54: 37.9%</w:t>
            </w:r>
          </w:p>
          <w:p w14:paraId="71F039B6" w14:textId="77777777" w:rsidR="004D524D" w:rsidRPr="004D524D" w:rsidRDefault="004D524D" w:rsidP="00822A86">
            <w:pPr>
              <w:rPr>
                <w:sz w:val="22"/>
                <w:szCs w:val="22"/>
              </w:rPr>
            </w:pPr>
            <w:r w:rsidRPr="004D524D">
              <w:rPr>
                <w:color w:val="000000"/>
                <w:sz w:val="22"/>
                <w:szCs w:val="22"/>
              </w:rPr>
              <w:t>55 +: 37.0%</w:t>
            </w:r>
          </w:p>
        </w:tc>
        <w:tc>
          <w:tcPr>
            <w:tcW w:w="449" w:type="pct"/>
            <w:tcBorders>
              <w:top w:val="single" w:sz="8" w:space="0" w:color="000000"/>
              <w:left w:val="single" w:sz="8" w:space="0" w:color="000000"/>
              <w:bottom w:val="single" w:sz="8" w:space="0" w:color="000000"/>
              <w:right w:val="single" w:sz="8" w:space="0" w:color="000000"/>
            </w:tcBorders>
          </w:tcPr>
          <w:p w14:paraId="27E2EF8F" w14:textId="77777777" w:rsidR="004D524D" w:rsidRPr="004D524D" w:rsidRDefault="004D524D" w:rsidP="00822A86">
            <w:pPr>
              <w:rPr>
                <w:sz w:val="22"/>
                <w:szCs w:val="22"/>
              </w:rPr>
            </w:pPr>
            <w:r w:rsidRPr="004D524D">
              <w:rPr>
                <w:sz w:val="22"/>
                <w:szCs w:val="22"/>
              </w:rPr>
              <w:t xml:space="preserve">Partially achieved, due to variances within baseline and endline reports (the baseline report did not </w:t>
            </w:r>
            <w:r w:rsidRPr="004D524D">
              <w:rPr>
                <w:sz w:val="22"/>
                <w:szCs w:val="22"/>
              </w:rPr>
              <w:lastRenderedPageBreak/>
              <w:t>interview our target groups, as did the endline)</w:t>
            </w:r>
            <w:r w:rsidRPr="004D524D" w:rsidDel="008F2412">
              <w:rPr>
                <w:sz w:val="22"/>
                <w:szCs w:val="22"/>
              </w:rPr>
              <w:t xml:space="preserve"> </w:t>
            </w:r>
          </w:p>
        </w:tc>
      </w:tr>
      <w:tr w:rsidR="004D524D" w:rsidRPr="004D524D" w14:paraId="2F007EC8" w14:textId="77777777" w:rsidTr="00822A86">
        <w:trPr>
          <w:trHeight w:val="420"/>
        </w:trPr>
        <w:tc>
          <w:tcPr>
            <w:tcW w:w="721" w:type="pct"/>
            <w:vMerge/>
            <w:tcBorders>
              <w:top w:val="nil"/>
              <w:left w:val="single" w:sz="8" w:space="0" w:color="000000"/>
              <w:bottom w:val="single" w:sz="8" w:space="0" w:color="000000"/>
              <w:right w:val="single" w:sz="8" w:space="0" w:color="000000"/>
            </w:tcBorders>
          </w:tcPr>
          <w:p w14:paraId="359C392A" w14:textId="77777777" w:rsidR="004D524D" w:rsidRPr="004D524D" w:rsidRDefault="004D524D" w:rsidP="00822A86">
            <w:pPr>
              <w:widowControl w:val="0"/>
              <w:pBdr>
                <w:top w:val="nil"/>
                <w:left w:val="nil"/>
                <w:bottom w:val="nil"/>
                <w:right w:val="nil"/>
                <w:between w:val="nil"/>
              </w:pBdr>
              <w:rPr>
                <w:sz w:val="22"/>
                <w:szCs w:val="22"/>
              </w:rPr>
            </w:pPr>
          </w:p>
        </w:tc>
        <w:tc>
          <w:tcPr>
            <w:tcW w:w="875" w:type="pct"/>
            <w:tcBorders>
              <w:top w:val="single" w:sz="8" w:space="0" w:color="000000"/>
              <w:left w:val="nil"/>
              <w:bottom w:val="single" w:sz="8" w:space="0" w:color="000000"/>
              <w:right w:val="single" w:sz="8" w:space="0" w:color="000000"/>
            </w:tcBorders>
            <w:shd w:val="clear" w:color="auto" w:fill="EEECE1"/>
          </w:tcPr>
          <w:p w14:paraId="4549D826" w14:textId="77777777" w:rsidR="004D524D" w:rsidRPr="004D524D" w:rsidRDefault="004D524D" w:rsidP="00822A86">
            <w:pPr>
              <w:jc w:val="both"/>
              <w:rPr>
                <w:b/>
                <w:color w:val="000000"/>
                <w:sz w:val="22"/>
                <w:szCs w:val="22"/>
              </w:rPr>
            </w:pPr>
            <w:r w:rsidRPr="004D524D">
              <w:rPr>
                <w:b/>
                <w:color w:val="000000"/>
                <w:sz w:val="22"/>
                <w:szCs w:val="22"/>
              </w:rPr>
              <w:t>Indicator 2 c</w:t>
            </w:r>
          </w:p>
          <w:p w14:paraId="3CF6061E" w14:textId="77777777" w:rsidR="004D524D" w:rsidRPr="004D524D" w:rsidRDefault="004D524D" w:rsidP="00822A86">
            <w:pPr>
              <w:rPr>
                <w:color w:val="000000"/>
                <w:sz w:val="22"/>
                <w:szCs w:val="22"/>
              </w:rPr>
            </w:pPr>
          </w:p>
          <w:p w14:paraId="45557E58" w14:textId="77777777" w:rsidR="004D524D" w:rsidRPr="004D524D" w:rsidRDefault="004D524D" w:rsidP="00822A86">
            <w:pPr>
              <w:rPr>
                <w:sz w:val="22"/>
                <w:szCs w:val="22"/>
              </w:rPr>
            </w:pPr>
            <w:r w:rsidRPr="004D524D">
              <w:rPr>
                <w:color w:val="000000"/>
                <w:sz w:val="22"/>
                <w:szCs w:val="22"/>
              </w:rPr>
              <w:t xml:space="preserve">% of women from target groups with increased access to economic and community development opportunities </w:t>
            </w:r>
          </w:p>
          <w:p w14:paraId="7BDCE0D0" w14:textId="77777777" w:rsidR="004D524D" w:rsidRPr="004D524D" w:rsidRDefault="004D524D" w:rsidP="00822A86">
            <w:pPr>
              <w:jc w:val="both"/>
              <w:rPr>
                <w:sz w:val="22"/>
                <w:szCs w:val="22"/>
              </w:rPr>
            </w:pPr>
            <w:r w:rsidRPr="004D524D">
              <w:rPr>
                <w:sz w:val="22"/>
                <w:szCs w:val="22"/>
              </w:rPr>
              <w:t xml:space="preserv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63A98C83" w14:textId="77777777" w:rsidR="004D524D" w:rsidRPr="004D524D" w:rsidRDefault="004D524D" w:rsidP="00822A86">
            <w:pPr>
              <w:rPr>
                <w:color w:val="000000"/>
                <w:sz w:val="22"/>
                <w:szCs w:val="22"/>
              </w:rPr>
            </w:pPr>
            <w:r w:rsidRPr="004D524D">
              <w:rPr>
                <w:color w:val="000000"/>
                <w:sz w:val="22"/>
                <w:szCs w:val="22"/>
              </w:rPr>
              <w:t>25,3%</w:t>
            </w:r>
          </w:p>
          <w:p w14:paraId="7A806EA7" w14:textId="77777777" w:rsidR="004D524D" w:rsidRPr="004D524D" w:rsidRDefault="004D524D" w:rsidP="00822A86">
            <w:pPr>
              <w:rPr>
                <w:color w:val="000000"/>
                <w:sz w:val="22"/>
                <w:szCs w:val="22"/>
              </w:rPr>
            </w:pPr>
          </w:p>
          <w:p w14:paraId="2C22008B" w14:textId="77777777" w:rsidR="004D524D" w:rsidRPr="004D524D" w:rsidRDefault="004D524D" w:rsidP="00822A86">
            <w:pPr>
              <w:rPr>
                <w:color w:val="000000"/>
                <w:sz w:val="22"/>
                <w:szCs w:val="22"/>
              </w:rPr>
            </w:pPr>
            <w:r w:rsidRPr="004D524D">
              <w:rPr>
                <w:color w:val="000000"/>
                <w:sz w:val="22"/>
                <w:szCs w:val="22"/>
              </w:rPr>
              <w:t>15 – 24: 20.6%</w:t>
            </w:r>
          </w:p>
          <w:p w14:paraId="2F7BA259" w14:textId="77777777" w:rsidR="004D524D" w:rsidRPr="004D524D" w:rsidRDefault="004D524D" w:rsidP="00822A86">
            <w:pPr>
              <w:rPr>
                <w:color w:val="000000"/>
                <w:sz w:val="22"/>
                <w:szCs w:val="22"/>
              </w:rPr>
            </w:pPr>
            <w:r w:rsidRPr="004D524D">
              <w:rPr>
                <w:color w:val="000000"/>
                <w:sz w:val="22"/>
                <w:szCs w:val="22"/>
              </w:rPr>
              <w:t>25 – 54: 28.1%</w:t>
            </w:r>
          </w:p>
          <w:p w14:paraId="350FFF9B" w14:textId="77777777" w:rsidR="004D524D" w:rsidRPr="004D524D" w:rsidRDefault="004D524D" w:rsidP="00822A86">
            <w:pPr>
              <w:rPr>
                <w:sz w:val="22"/>
                <w:szCs w:val="22"/>
              </w:rPr>
            </w:pPr>
            <w:r w:rsidRPr="004D524D">
              <w:rPr>
                <w:color w:val="000000"/>
                <w:sz w:val="22"/>
                <w:szCs w:val="22"/>
              </w:rPr>
              <w:t xml:space="preserve">55+: 23.2% </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41CDBDE4" w14:textId="77777777" w:rsidR="004D524D" w:rsidRPr="004D524D" w:rsidRDefault="004D524D" w:rsidP="00822A86">
            <w:pPr>
              <w:rPr>
                <w:sz w:val="22"/>
                <w:szCs w:val="22"/>
              </w:rPr>
            </w:pPr>
            <w:r w:rsidRPr="004D524D">
              <w:rPr>
                <w:color w:val="000000"/>
                <w:sz w:val="22"/>
                <w:szCs w:val="22"/>
              </w:rPr>
              <w:t xml:space="preserve">30% (endline) </w:t>
            </w:r>
          </w:p>
        </w:tc>
        <w:tc>
          <w:tcPr>
            <w:tcW w:w="894" w:type="pct"/>
            <w:tcBorders>
              <w:top w:val="single" w:sz="8" w:space="0" w:color="000000"/>
              <w:left w:val="single" w:sz="8" w:space="0" w:color="000000"/>
              <w:bottom w:val="single" w:sz="8" w:space="0" w:color="000000"/>
              <w:right w:val="single" w:sz="8" w:space="0" w:color="000000"/>
            </w:tcBorders>
          </w:tcPr>
          <w:p w14:paraId="0CFAB2D7" w14:textId="77777777" w:rsidR="004D524D" w:rsidRPr="004D524D" w:rsidRDefault="004D524D" w:rsidP="00822A86">
            <w:pPr>
              <w:rPr>
                <w:sz w:val="22"/>
                <w:szCs w:val="22"/>
              </w:rPr>
            </w:pPr>
            <w:r w:rsidRPr="004D524D">
              <w:rPr>
                <w:sz w:val="22"/>
                <w:szCs w:val="22"/>
              </w:rPr>
              <w:t>1) Baseline assessment report</w:t>
            </w:r>
          </w:p>
          <w:p w14:paraId="08ABA1E0" w14:textId="77777777" w:rsidR="004D524D" w:rsidRPr="004D524D" w:rsidRDefault="004D524D" w:rsidP="00822A86">
            <w:pPr>
              <w:rPr>
                <w:sz w:val="22"/>
                <w:szCs w:val="22"/>
              </w:rPr>
            </w:pPr>
            <w:r w:rsidRPr="004D524D">
              <w:rPr>
                <w:sz w:val="22"/>
                <w:szCs w:val="22"/>
              </w:rPr>
              <w:t>2) Endline assessment report</w:t>
            </w:r>
          </w:p>
        </w:tc>
        <w:tc>
          <w:tcPr>
            <w:tcW w:w="787" w:type="pct"/>
            <w:tcBorders>
              <w:top w:val="single" w:sz="8" w:space="0" w:color="000000"/>
              <w:left w:val="single" w:sz="8" w:space="0" w:color="000000"/>
              <w:bottom w:val="single" w:sz="8" w:space="0" w:color="000000"/>
              <w:right w:val="single" w:sz="8" w:space="0" w:color="000000"/>
            </w:tcBorders>
          </w:tcPr>
          <w:p w14:paraId="3B6DB198" w14:textId="77777777" w:rsidR="004D524D" w:rsidRPr="004D524D" w:rsidRDefault="004D524D" w:rsidP="00822A86">
            <w:pPr>
              <w:rPr>
                <w:sz w:val="22"/>
                <w:szCs w:val="22"/>
              </w:rPr>
            </w:pPr>
            <w:r w:rsidRPr="004D524D">
              <w:rPr>
                <w:sz w:val="22"/>
                <w:szCs w:val="22"/>
              </w:rPr>
              <w:t>28.07%</w:t>
            </w:r>
          </w:p>
          <w:p w14:paraId="7A42D5ED" w14:textId="77777777" w:rsidR="004D524D" w:rsidRPr="004D524D" w:rsidRDefault="004D524D" w:rsidP="00822A86">
            <w:pPr>
              <w:rPr>
                <w:sz w:val="22"/>
                <w:szCs w:val="22"/>
              </w:rPr>
            </w:pPr>
          </w:p>
          <w:p w14:paraId="7115F0C3" w14:textId="77777777" w:rsidR="004D524D" w:rsidRPr="004D524D" w:rsidRDefault="004D524D" w:rsidP="00822A86">
            <w:pPr>
              <w:rPr>
                <w:sz w:val="22"/>
                <w:szCs w:val="22"/>
              </w:rPr>
            </w:pPr>
            <w:r w:rsidRPr="004D524D">
              <w:rPr>
                <w:sz w:val="22"/>
                <w:szCs w:val="22"/>
              </w:rPr>
              <w:t>15-24: 22.4%</w:t>
            </w:r>
          </w:p>
          <w:p w14:paraId="71C258DB" w14:textId="77777777" w:rsidR="004D524D" w:rsidRPr="004D524D" w:rsidRDefault="004D524D" w:rsidP="00822A86">
            <w:pPr>
              <w:rPr>
                <w:sz w:val="22"/>
                <w:szCs w:val="22"/>
              </w:rPr>
            </w:pPr>
            <w:r w:rsidRPr="004D524D">
              <w:rPr>
                <w:sz w:val="22"/>
                <w:szCs w:val="22"/>
              </w:rPr>
              <w:t>25-54: 27.0%</w:t>
            </w:r>
          </w:p>
          <w:p w14:paraId="47D7B8AD" w14:textId="77777777" w:rsidR="004D524D" w:rsidRPr="004D524D" w:rsidRDefault="004D524D" w:rsidP="00822A86">
            <w:pPr>
              <w:rPr>
                <w:sz w:val="22"/>
                <w:szCs w:val="22"/>
              </w:rPr>
            </w:pPr>
            <w:r w:rsidRPr="004D524D">
              <w:rPr>
                <w:sz w:val="22"/>
                <w:szCs w:val="22"/>
              </w:rPr>
              <w:t>55 +: 22.0%</w:t>
            </w:r>
          </w:p>
        </w:tc>
        <w:tc>
          <w:tcPr>
            <w:tcW w:w="449" w:type="pct"/>
            <w:tcBorders>
              <w:top w:val="single" w:sz="8" w:space="0" w:color="000000"/>
              <w:left w:val="single" w:sz="8" w:space="0" w:color="000000"/>
              <w:bottom w:val="single" w:sz="8" w:space="0" w:color="000000"/>
              <w:right w:val="single" w:sz="8" w:space="0" w:color="000000"/>
            </w:tcBorders>
          </w:tcPr>
          <w:p w14:paraId="39D4AD13" w14:textId="77777777" w:rsidR="004D524D" w:rsidRPr="004D524D" w:rsidRDefault="004D524D" w:rsidP="00822A86">
            <w:pPr>
              <w:rPr>
                <w:sz w:val="22"/>
                <w:szCs w:val="22"/>
              </w:rPr>
            </w:pPr>
            <w:r w:rsidRPr="004D524D">
              <w:rPr>
                <w:sz w:val="22"/>
                <w:szCs w:val="22"/>
              </w:rPr>
              <w:t>Partially achieved, due to variances within baseline and endline reports (the baseline report did not interview our target groups, as did the endline)</w:t>
            </w:r>
          </w:p>
        </w:tc>
      </w:tr>
      <w:tr w:rsidR="004D524D" w:rsidRPr="004D524D" w14:paraId="78AFB87F" w14:textId="77777777" w:rsidTr="00822A86">
        <w:trPr>
          <w:trHeight w:val="420"/>
        </w:trPr>
        <w:tc>
          <w:tcPr>
            <w:tcW w:w="721" w:type="pct"/>
            <w:vMerge w:val="restart"/>
            <w:tcBorders>
              <w:top w:val="nil"/>
              <w:left w:val="single" w:sz="8" w:space="0" w:color="000000"/>
              <w:bottom w:val="single" w:sz="8" w:space="0" w:color="000000"/>
              <w:right w:val="single" w:sz="8" w:space="0" w:color="000000"/>
            </w:tcBorders>
          </w:tcPr>
          <w:p w14:paraId="410C8012" w14:textId="77777777" w:rsidR="004D524D" w:rsidRPr="004D524D" w:rsidRDefault="004D524D" w:rsidP="00822A86">
            <w:pPr>
              <w:rPr>
                <w:b/>
                <w:sz w:val="22"/>
                <w:szCs w:val="22"/>
              </w:rPr>
            </w:pPr>
            <w:r w:rsidRPr="004D524D">
              <w:rPr>
                <w:b/>
                <w:sz w:val="22"/>
                <w:szCs w:val="22"/>
              </w:rPr>
              <w:t>Output 2.1</w:t>
            </w:r>
          </w:p>
          <w:p w14:paraId="1799FBF9" w14:textId="77777777" w:rsidR="004D524D" w:rsidRPr="004D524D" w:rsidRDefault="004D524D" w:rsidP="00822A86">
            <w:pPr>
              <w:rPr>
                <w:sz w:val="22"/>
                <w:szCs w:val="22"/>
              </w:rPr>
            </w:pPr>
          </w:p>
          <w:p w14:paraId="0964333C" w14:textId="77777777" w:rsidR="004D524D" w:rsidRPr="004D524D" w:rsidRDefault="004D524D" w:rsidP="00822A86">
            <w:pPr>
              <w:rPr>
                <w:sz w:val="22"/>
                <w:szCs w:val="22"/>
              </w:rPr>
            </w:pPr>
            <w:r w:rsidRPr="004D524D">
              <w:rPr>
                <w:sz w:val="22"/>
                <w:szCs w:val="22"/>
              </w:rPr>
              <w:t>Women and girls in target communities are equipped with knowledge and skills to effectively advocate for their rights</w:t>
            </w:r>
          </w:p>
        </w:tc>
        <w:tc>
          <w:tcPr>
            <w:tcW w:w="875" w:type="pct"/>
            <w:tcBorders>
              <w:top w:val="single" w:sz="8" w:space="0" w:color="000000"/>
              <w:left w:val="single" w:sz="8" w:space="0" w:color="000000"/>
              <w:bottom w:val="single" w:sz="8" w:space="0" w:color="000000"/>
              <w:right w:val="single" w:sz="8" w:space="0" w:color="000000"/>
            </w:tcBorders>
            <w:shd w:val="clear" w:color="auto" w:fill="EEECE1"/>
          </w:tcPr>
          <w:p w14:paraId="640E4BFA" w14:textId="77777777" w:rsidR="004D524D" w:rsidRPr="004D524D" w:rsidRDefault="004D524D" w:rsidP="00822A86">
            <w:pPr>
              <w:jc w:val="both"/>
              <w:rPr>
                <w:b/>
                <w:color w:val="000000"/>
                <w:sz w:val="22"/>
                <w:szCs w:val="22"/>
              </w:rPr>
            </w:pPr>
            <w:proofErr w:type="gramStart"/>
            <w:r w:rsidRPr="004D524D">
              <w:rPr>
                <w:b/>
                <w:color w:val="000000"/>
                <w:sz w:val="22"/>
                <w:szCs w:val="22"/>
              </w:rPr>
              <w:t>Indicator  2.1</w:t>
            </w:r>
            <w:proofErr w:type="gramEnd"/>
          </w:p>
          <w:p w14:paraId="1385A518" w14:textId="77777777" w:rsidR="004D524D" w:rsidRPr="004D524D" w:rsidRDefault="004D524D" w:rsidP="00822A86">
            <w:pPr>
              <w:rPr>
                <w:color w:val="000000"/>
                <w:sz w:val="22"/>
                <w:szCs w:val="22"/>
              </w:rPr>
            </w:pPr>
          </w:p>
          <w:p w14:paraId="091B3315" w14:textId="77777777" w:rsidR="004D524D" w:rsidRPr="004D524D" w:rsidRDefault="004D524D" w:rsidP="00822A86">
            <w:pPr>
              <w:rPr>
                <w:sz w:val="22"/>
                <w:szCs w:val="22"/>
              </w:rPr>
            </w:pPr>
            <w:r w:rsidRPr="004D524D">
              <w:rPr>
                <w:color w:val="000000"/>
                <w:sz w:val="22"/>
                <w:szCs w:val="22"/>
              </w:rPr>
              <w:t>% of women and girls from target communities who are equipped with knowledge and skills on how to advocate for their rights</w:t>
            </w:r>
          </w:p>
          <w:p w14:paraId="73836A4B" w14:textId="77777777" w:rsidR="004D524D" w:rsidRPr="004D524D" w:rsidRDefault="004D524D" w:rsidP="00822A86">
            <w:pPr>
              <w:jc w:val="both"/>
              <w:rPr>
                <w:sz w:val="22"/>
                <w:szCs w:val="22"/>
              </w:rPr>
            </w:pPr>
            <w:r w:rsidRPr="004D524D">
              <w:rPr>
                <w:sz w:val="22"/>
                <w:szCs w:val="22"/>
              </w:rPr>
              <w:t xml:space="preserv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1391ABE5" w14:textId="77777777" w:rsidR="004D524D" w:rsidRPr="004D524D" w:rsidRDefault="004D524D" w:rsidP="00822A86">
            <w:pPr>
              <w:rPr>
                <w:color w:val="000000"/>
                <w:sz w:val="22"/>
                <w:szCs w:val="22"/>
              </w:rPr>
            </w:pPr>
            <w:r w:rsidRPr="004D524D">
              <w:rPr>
                <w:color w:val="000000"/>
                <w:sz w:val="22"/>
                <w:szCs w:val="22"/>
              </w:rPr>
              <w:t>58,6% (*31.30% according to recalculated figure at the endline)</w:t>
            </w:r>
          </w:p>
          <w:p w14:paraId="567C325A" w14:textId="77777777" w:rsidR="004D524D" w:rsidRPr="004D524D" w:rsidRDefault="004D524D" w:rsidP="00822A86">
            <w:pPr>
              <w:rPr>
                <w:color w:val="000000"/>
                <w:sz w:val="22"/>
                <w:szCs w:val="22"/>
              </w:rPr>
            </w:pPr>
          </w:p>
          <w:p w14:paraId="75A48F71" w14:textId="77777777" w:rsidR="004D524D" w:rsidRPr="004D524D" w:rsidRDefault="004D524D" w:rsidP="00822A86">
            <w:pPr>
              <w:rPr>
                <w:color w:val="000000"/>
                <w:sz w:val="22"/>
                <w:szCs w:val="22"/>
              </w:rPr>
            </w:pPr>
            <w:r w:rsidRPr="004D524D">
              <w:rPr>
                <w:color w:val="000000"/>
                <w:sz w:val="22"/>
                <w:szCs w:val="22"/>
              </w:rPr>
              <w:t>15 – 24: 54,7%</w:t>
            </w:r>
          </w:p>
          <w:p w14:paraId="451FDFB5" w14:textId="77777777" w:rsidR="004D524D" w:rsidRPr="004D524D" w:rsidRDefault="004D524D" w:rsidP="00822A86">
            <w:pPr>
              <w:rPr>
                <w:color w:val="000000"/>
                <w:sz w:val="22"/>
                <w:szCs w:val="22"/>
              </w:rPr>
            </w:pPr>
            <w:r w:rsidRPr="004D524D">
              <w:rPr>
                <w:color w:val="000000"/>
                <w:sz w:val="22"/>
                <w:szCs w:val="22"/>
              </w:rPr>
              <w:t>25 – 54: 60,5%</w:t>
            </w:r>
          </w:p>
          <w:p w14:paraId="72D5EDC1" w14:textId="77777777" w:rsidR="004D524D" w:rsidRPr="004D524D" w:rsidRDefault="004D524D" w:rsidP="00822A86">
            <w:pPr>
              <w:rPr>
                <w:sz w:val="22"/>
                <w:szCs w:val="22"/>
              </w:rPr>
            </w:pPr>
            <w:r w:rsidRPr="004D524D">
              <w:rPr>
                <w:color w:val="000000"/>
                <w:sz w:val="22"/>
                <w:szCs w:val="22"/>
              </w:rPr>
              <w:t>55+: 59,1%</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140EFE80" w14:textId="77777777" w:rsidR="004D524D" w:rsidRPr="004D524D" w:rsidRDefault="004D524D" w:rsidP="00822A86">
            <w:pPr>
              <w:rPr>
                <w:sz w:val="22"/>
                <w:szCs w:val="22"/>
              </w:rPr>
            </w:pPr>
            <w:r w:rsidRPr="004D524D">
              <w:rPr>
                <w:color w:val="000000"/>
                <w:sz w:val="22"/>
                <w:szCs w:val="22"/>
              </w:rPr>
              <w:t xml:space="preserve">20% increase over the baseline </w:t>
            </w:r>
          </w:p>
        </w:tc>
        <w:tc>
          <w:tcPr>
            <w:tcW w:w="894" w:type="pct"/>
            <w:tcBorders>
              <w:top w:val="single" w:sz="8" w:space="0" w:color="000000"/>
              <w:left w:val="single" w:sz="8" w:space="0" w:color="000000"/>
              <w:bottom w:val="single" w:sz="8" w:space="0" w:color="000000"/>
              <w:right w:val="single" w:sz="8" w:space="0" w:color="000000"/>
            </w:tcBorders>
          </w:tcPr>
          <w:p w14:paraId="1E4631DE" w14:textId="77777777" w:rsidR="004D524D" w:rsidRPr="004D524D" w:rsidRDefault="004D524D" w:rsidP="00822A86">
            <w:pPr>
              <w:rPr>
                <w:sz w:val="22"/>
                <w:szCs w:val="22"/>
              </w:rPr>
            </w:pPr>
            <w:r w:rsidRPr="004D524D">
              <w:rPr>
                <w:sz w:val="22"/>
                <w:szCs w:val="22"/>
              </w:rPr>
              <w:t>1) Baseline assessment report</w:t>
            </w:r>
          </w:p>
          <w:p w14:paraId="05F3E26D" w14:textId="77777777" w:rsidR="004D524D" w:rsidRPr="004D524D" w:rsidRDefault="004D524D" w:rsidP="00822A86">
            <w:pPr>
              <w:rPr>
                <w:sz w:val="22"/>
                <w:szCs w:val="22"/>
              </w:rPr>
            </w:pPr>
            <w:r w:rsidRPr="004D524D">
              <w:rPr>
                <w:sz w:val="22"/>
                <w:szCs w:val="22"/>
              </w:rPr>
              <w:t>2) Endline assessment report</w:t>
            </w:r>
          </w:p>
          <w:p w14:paraId="78421BBA" w14:textId="77777777" w:rsidR="004D524D" w:rsidRPr="004D524D" w:rsidRDefault="004D524D" w:rsidP="00822A86">
            <w:pPr>
              <w:rPr>
                <w:sz w:val="22"/>
                <w:szCs w:val="22"/>
              </w:rPr>
            </w:pPr>
          </w:p>
        </w:tc>
        <w:tc>
          <w:tcPr>
            <w:tcW w:w="787" w:type="pct"/>
            <w:tcBorders>
              <w:top w:val="single" w:sz="8" w:space="0" w:color="000000"/>
              <w:left w:val="single" w:sz="8" w:space="0" w:color="000000"/>
              <w:bottom w:val="single" w:sz="8" w:space="0" w:color="000000"/>
              <w:right w:val="single" w:sz="8" w:space="0" w:color="000000"/>
            </w:tcBorders>
          </w:tcPr>
          <w:p w14:paraId="1B2EAE40" w14:textId="77777777" w:rsidR="004D524D" w:rsidRPr="004D524D" w:rsidRDefault="004D524D" w:rsidP="00822A86">
            <w:pPr>
              <w:rPr>
                <w:sz w:val="22"/>
                <w:szCs w:val="22"/>
              </w:rPr>
            </w:pPr>
            <w:r w:rsidRPr="004D524D">
              <w:rPr>
                <w:sz w:val="22"/>
                <w:szCs w:val="22"/>
              </w:rPr>
              <w:t>36.87%</w:t>
            </w:r>
            <w:r w:rsidRPr="004D524D">
              <w:rPr>
                <w:sz w:val="22"/>
                <w:szCs w:val="22"/>
              </w:rPr>
              <w:br/>
              <w:t>(18% increase)</w:t>
            </w:r>
          </w:p>
          <w:p w14:paraId="68DF9481" w14:textId="77777777" w:rsidR="004D524D" w:rsidRPr="004D524D" w:rsidRDefault="004D524D" w:rsidP="00822A86">
            <w:pPr>
              <w:rPr>
                <w:sz w:val="22"/>
                <w:szCs w:val="22"/>
              </w:rPr>
            </w:pPr>
          </w:p>
          <w:p w14:paraId="64510F19" w14:textId="77777777" w:rsidR="004D524D" w:rsidRPr="004D524D" w:rsidRDefault="004D524D" w:rsidP="00822A86">
            <w:pPr>
              <w:rPr>
                <w:sz w:val="22"/>
                <w:szCs w:val="22"/>
              </w:rPr>
            </w:pPr>
            <w:r w:rsidRPr="004D524D">
              <w:rPr>
                <w:sz w:val="22"/>
                <w:szCs w:val="22"/>
              </w:rPr>
              <w:t>15-24: 35.8%</w:t>
            </w:r>
          </w:p>
          <w:p w14:paraId="14BD240D" w14:textId="77777777" w:rsidR="004D524D" w:rsidRPr="004D524D" w:rsidRDefault="004D524D" w:rsidP="00822A86">
            <w:pPr>
              <w:rPr>
                <w:sz w:val="22"/>
                <w:szCs w:val="22"/>
              </w:rPr>
            </w:pPr>
            <w:r w:rsidRPr="004D524D">
              <w:rPr>
                <w:sz w:val="22"/>
                <w:szCs w:val="22"/>
              </w:rPr>
              <w:t>25-54: 39.7%</w:t>
            </w:r>
          </w:p>
          <w:p w14:paraId="371CC4C4" w14:textId="77777777" w:rsidR="004D524D" w:rsidRPr="004D524D" w:rsidRDefault="004D524D" w:rsidP="00822A86">
            <w:pPr>
              <w:rPr>
                <w:sz w:val="22"/>
                <w:szCs w:val="22"/>
              </w:rPr>
            </w:pPr>
            <w:r w:rsidRPr="004D524D">
              <w:rPr>
                <w:sz w:val="22"/>
                <w:szCs w:val="22"/>
              </w:rPr>
              <w:t xml:space="preserve">55+: 40.8%   </w:t>
            </w:r>
          </w:p>
        </w:tc>
        <w:tc>
          <w:tcPr>
            <w:tcW w:w="449" w:type="pct"/>
            <w:tcBorders>
              <w:top w:val="single" w:sz="8" w:space="0" w:color="000000"/>
              <w:left w:val="single" w:sz="8" w:space="0" w:color="000000"/>
              <w:bottom w:val="single" w:sz="8" w:space="0" w:color="000000"/>
              <w:right w:val="single" w:sz="8" w:space="0" w:color="000000"/>
            </w:tcBorders>
          </w:tcPr>
          <w:p w14:paraId="65B555F6" w14:textId="77777777" w:rsidR="004D524D" w:rsidRPr="004D524D" w:rsidRDefault="004D524D" w:rsidP="00822A86">
            <w:pPr>
              <w:rPr>
                <w:sz w:val="22"/>
                <w:szCs w:val="22"/>
              </w:rPr>
            </w:pPr>
            <w:r w:rsidRPr="004D524D">
              <w:rPr>
                <w:sz w:val="22"/>
                <w:szCs w:val="22"/>
              </w:rPr>
              <w:t xml:space="preserve">Partially achieved, due to variances within baseline and endline reports (the baseline report did not </w:t>
            </w:r>
            <w:r w:rsidRPr="004D524D">
              <w:rPr>
                <w:sz w:val="22"/>
                <w:szCs w:val="22"/>
              </w:rPr>
              <w:lastRenderedPageBreak/>
              <w:t>interview our target groups, as did the endline)</w:t>
            </w:r>
          </w:p>
        </w:tc>
      </w:tr>
      <w:tr w:rsidR="004D524D" w:rsidRPr="004D524D" w14:paraId="2F90E202" w14:textId="77777777" w:rsidTr="00822A86">
        <w:trPr>
          <w:trHeight w:val="465"/>
        </w:trPr>
        <w:tc>
          <w:tcPr>
            <w:tcW w:w="721" w:type="pct"/>
            <w:vMerge/>
            <w:tcBorders>
              <w:top w:val="nil"/>
              <w:left w:val="single" w:sz="8" w:space="0" w:color="000000"/>
              <w:bottom w:val="single" w:sz="8" w:space="0" w:color="000000"/>
              <w:right w:val="single" w:sz="8" w:space="0" w:color="000000"/>
            </w:tcBorders>
          </w:tcPr>
          <w:p w14:paraId="0845E331" w14:textId="77777777" w:rsidR="004D524D" w:rsidRPr="004D524D" w:rsidRDefault="004D524D" w:rsidP="00822A86">
            <w:pPr>
              <w:widowControl w:val="0"/>
              <w:pBdr>
                <w:top w:val="nil"/>
                <w:left w:val="nil"/>
                <w:bottom w:val="nil"/>
                <w:right w:val="nil"/>
                <w:between w:val="nil"/>
              </w:pBdr>
              <w:rPr>
                <w:sz w:val="22"/>
                <w:szCs w:val="22"/>
              </w:rPr>
            </w:pPr>
          </w:p>
        </w:tc>
        <w:tc>
          <w:tcPr>
            <w:tcW w:w="875" w:type="pct"/>
            <w:tcBorders>
              <w:top w:val="single" w:sz="8" w:space="0" w:color="000000"/>
              <w:left w:val="nil"/>
              <w:bottom w:val="single" w:sz="8" w:space="0" w:color="000000"/>
              <w:right w:val="single" w:sz="8" w:space="0" w:color="000000"/>
            </w:tcBorders>
            <w:shd w:val="clear" w:color="auto" w:fill="EEECE1"/>
          </w:tcPr>
          <w:p w14:paraId="7C29766F" w14:textId="77777777" w:rsidR="004D524D" w:rsidRPr="004D524D" w:rsidRDefault="004D524D" w:rsidP="00822A86">
            <w:pPr>
              <w:jc w:val="both"/>
              <w:rPr>
                <w:b/>
                <w:color w:val="000000"/>
                <w:sz w:val="22"/>
                <w:szCs w:val="22"/>
              </w:rPr>
            </w:pPr>
            <w:proofErr w:type="gramStart"/>
            <w:r w:rsidRPr="004D524D">
              <w:rPr>
                <w:b/>
                <w:color w:val="000000"/>
                <w:sz w:val="22"/>
                <w:szCs w:val="22"/>
              </w:rPr>
              <w:t>Indicator  2.1.2</w:t>
            </w:r>
            <w:proofErr w:type="gramEnd"/>
          </w:p>
          <w:p w14:paraId="5DB183E6" w14:textId="77777777" w:rsidR="004D524D" w:rsidRPr="004D524D" w:rsidRDefault="004D524D" w:rsidP="00822A86">
            <w:pPr>
              <w:rPr>
                <w:color w:val="000000"/>
                <w:sz w:val="22"/>
                <w:szCs w:val="22"/>
              </w:rPr>
            </w:pPr>
          </w:p>
          <w:p w14:paraId="7E1DE6E4" w14:textId="77777777" w:rsidR="004D524D" w:rsidRPr="004D524D" w:rsidRDefault="004D524D" w:rsidP="00822A86">
            <w:pPr>
              <w:rPr>
                <w:sz w:val="22"/>
                <w:szCs w:val="22"/>
              </w:rPr>
            </w:pPr>
            <w:r w:rsidRPr="004D524D">
              <w:rPr>
                <w:color w:val="000000"/>
                <w:sz w:val="22"/>
                <w:szCs w:val="22"/>
              </w:rPr>
              <w:t xml:space="preserve">% of increased knowledge among training participants on HR, safe migration, GE and WPS agenda and labour rights </w:t>
            </w:r>
          </w:p>
          <w:p w14:paraId="5C2FBEF3" w14:textId="77777777" w:rsidR="004D524D" w:rsidRPr="004D524D" w:rsidRDefault="004D524D" w:rsidP="00822A86">
            <w:pPr>
              <w:jc w:val="both"/>
              <w:rPr>
                <w:sz w:val="22"/>
                <w:szCs w:val="22"/>
              </w:rPr>
            </w:pPr>
            <w:r w:rsidRPr="004D524D">
              <w:rPr>
                <w:sz w:val="22"/>
                <w:szCs w:val="22"/>
              </w:rPr>
              <w:t xml:space="preserv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2EBD4F83" w14:textId="77777777" w:rsidR="004D524D" w:rsidRPr="004D524D" w:rsidRDefault="004D524D" w:rsidP="00822A86">
            <w:pPr>
              <w:rPr>
                <w:sz w:val="22"/>
                <w:szCs w:val="22"/>
              </w:rPr>
            </w:pPr>
            <w:r w:rsidRPr="004D524D">
              <w:rPr>
                <w:color w:val="000000"/>
                <w:sz w:val="22"/>
                <w:szCs w:val="22"/>
              </w:rPr>
              <w:t xml:space="preserve">65% </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2FA02943" w14:textId="77777777" w:rsidR="004D524D" w:rsidRPr="004D524D" w:rsidRDefault="004D524D" w:rsidP="00822A86">
            <w:pPr>
              <w:rPr>
                <w:sz w:val="22"/>
                <w:szCs w:val="22"/>
              </w:rPr>
            </w:pPr>
            <w:r w:rsidRPr="004D524D">
              <w:rPr>
                <w:color w:val="000000"/>
                <w:sz w:val="22"/>
                <w:szCs w:val="22"/>
              </w:rPr>
              <w:t xml:space="preserve">25% increase over the baseline </w:t>
            </w:r>
          </w:p>
        </w:tc>
        <w:tc>
          <w:tcPr>
            <w:tcW w:w="894" w:type="pct"/>
            <w:tcBorders>
              <w:top w:val="single" w:sz="8" w:space="0" w:color="000000"/>
              <w:left w:val="single" w:sz="8" w:space="0" w:color="000000"/>
              <w:bottom w:val="single" w:sz="8" w:space="0" w:color="000000"/>
              <w:right w:val="single" w:sz="8" w:space="0" w:color="000000"/>
            </w:tcBorders>
          </w:tcPr>
          <w:p w14:paraId="2E5BAC8F" w14:textId="77777777" w:rsidR="004D524D" w:rsidRPr="004D524D" w:rsidRDefault="004D524D" w:rsidP="00822A86">
            <w:pPr>
              <w:rPr>
                <w:sz w:val="22"/>
                <w:szCs w:val="22"/>
              </w:rPr>
            </w:pPr>
            <w:r w:rsidRPr="004D524D">
              <w:rPr>
                <w:sz w:val="22"/>
                <w:szCs w:val="22"/>
              </w:rPr>
              <w:t>1) Report on the trainings and consultations</w:t>
            </w:r>
          </w:p>
          <w:p w14:paraId="0DF7ACCA" w14:textId="77777777" w:rsidR="004D524D" w:rsidRPr="004D524D" w:rsidRDefault="004D524D" w:rsidP="00822A86">
            <w:pPr>
              <w:rPr>
                <w:sz w:val="22"/>
                <w:szCs w:val="22"/>
              </w:rPr>
            </w:pPr>
            <w:r w:rsidRPr="004D524D">
              <w:rPr>
                <w:sz w:val="22"/>
                <w:szCs w:val="22"/>
              </w:rPr>
              <w:t>2) Report on pre and post survey</w:t>
            </w:r>
          </w:p>
          <w:p w14:paraId="71AC75C1" w14:textId="77777777" w:rsidR="004D524D" w:rsidRPr="004D524D" w:rsidRDefault="004D524D" w:rsidP="00822A86">
            <w:pPr>
              <w:rPr>
                <w:sz w:val="22"/>
                <w:szCs w:val="22"/>
              </w:rPr>
            </w:pPr>
            <w:r w:rsidRPr="004D524D">
              <w:rPr>
                <w:sz w:val="22"/>
                <w:szCs w:val="22"/>
              </w:rPr>
              <w:t xml:space="preserve">3) </w:t>
            </w:r>
            <w:proofErr w:type="spellStart"/>
            <w:r w:rsidRPr="004D524D">
              <w:rPr>
                <w:sz w:val="22"/>
                <w:szCs w:val="22"/>
              </w:rPr>
              <w:t>LoP</w:t>
            </w:r>
            <w:proofErr w:type="spellEnd"/>
          </w:p>
          <w:p w14:paraId="002E6C0C" w14:textId="77777777" w:rsidR="004D524D" w:rsidRPr="004D524D" w:rsidRDefault="004D524D" w:rsidP="00822A86">
            <w:pPr>
              <w:rPr>
                <w:sz w:val="22"/>
                <w:szCs w:val="22"/>
              </w:rPr>
            </w:pPr>
          </w:p>
        </w:tc>
        <w:tc>
          <w:tcPr>
            <w:tcW w:w="787" w:type="pct"/>
            <w:tcBorders>
              <w:top w:val="single" w:sz="8" w:space="0" w:color="000000"/>
              <w:left w:val="single" w:sz="8" w:space="0" w:color="000000"/>
              <w:bottom w:val="single" w:sz="8" w:space="0" w:color="000000"/>
              <w:right w:val="single" w:sz="8" w:space="0" w:color="000000"/>
            </w:tcBorders>
          </w:tcPr>
          <w:p w14:paraId="0FF3B073" w14:textId="77777777" w:rsidR="004D524D" w:rsidRPr="004D524D" w:rsidRDefault="004D524D" w:rsidP="00822A86">
            <w:pPr>
              <w:rPr>
                <w:sz w:val="22"/>
                <w:szCs w:val="22"/>
              </w:rPr>
            </w:pPr>
            <w:r w:rsidRPr="004D524D">
              <w:rPr>
                <w:sz w:val="22"/>
                <w:szCs w:val="22"/>
              </w:rPr>
              <w:t xml:space="preserve">81% </w:t>
            </w:r>
            <w:r w:rsidRPr="004D524D">
              <w:rPr>
                <w:sz w:val="22"/>
                <w:szCs w:val="22"/>
              </w:rPr>
              <w:br/>
              <w:t xml:space="preserve">(25% increase) </w:t>
            </w:r>
          </w:p>
          <w:p w14:paraId="12C4E613" w14:textId="77777777" w:rsidR="004D524D" w:rsidRPr="004D524D" w:rsidRDefault="004D524D" w:rsidP="00822A86">
            <w:pPr>
              <w:rPr>
                <w:sz w:val="22"/>
                <w:szCs w:val="22"/>
              </w:rPr>
            </w:pPr>
          </w:p>
          <w:p w14:paraId="26BB34E3" w14:textId="77777777" w:rsidR="004D524D" w:rsidRPr="004D524D" w:rsidRDefault="004D524D" w:rsidP="00822A86">
            <w:pPr>
              <w:rPr>
                <w:sz w:val="22"/>
                <w:szCs w:val="22"/>
              </w:rPr>
            </w:pPr>
            <w:r w:rsidRPr="004D524D">
              <w:rPr>
                <w:sz w:val="22"/>
                <w:szCs w:val="22"/>
              </w:rPr>
              <w:t>Women: 43</w:t>
            </w:r>
          </w:p>
          <w:p w14:paraId="76E8A728" w14:textId="77777777" w:rsidR="004D524D" w:rsidRPr="004D524D" w:rsidRDefault="004D524D" w:rsidP="00822A86">
            <w:pPr>
              <w:rPr>
                <w:sz w:val="22"/>
                <w:szCs w:val="22"/>
              </w:rPr>
            </w:pPr>
            <w:r w:rsidRPr="004D524D">
              <w:rPr>
                <w:sz w:val="22"/>
                <w:szCs w:val="22"/>
              </w:rPr>
              <w:t>Men:0</w:t>
            </w:r>
          </w:p>
          <w:p w14:paraId="5661B2E0" w14:textId="77777777" w:rsidR="004D524D" w:rsidRPr="004D524D" w:rsidRDefault="004D524D" w:rsidP="00822A86">
            <w:pPr>
              <w:rPr>
                <w:sz w:val="22"/>
                <w:szCs w:val="22"/>
              </w:rPr>
            </w:pPr>
          </w:p>
          <w:p w14:paraId="7D181343" w14:textId="77777777" w:rsidR="004D524D" w:rsidRPr="004D524D" w:rsidRDefault="004D524D" w:rsidP="00822A86">
            <w:pPr>
              <w:rPr>
                <w:sz w:val="22"/>
                <w:szCs w:val="22"/>
              </w:rPr>
            </w:pPr>
            <w:r w:rsidRPr="004D524D">
              <w:rPr>
                <w:sz w:val="22"/>
                <w:szCs w:val="22"/>
              </w:rPr>
              <w:t>15‐24: 2</w:t>
            </w:r>
          </w:p>
          <w:p w14:paraId="1FA7F404" w14:textId="77777777" w:rsidR="004D524D" w:rsidRPr="004D524D" w:rsidRDefault="004D524D" w:rsidP="00822A86">
            <w:pPr>
              <w:rPr>
                <w:sz w:val="22"/>
                <w:szCs w:val="22"/>
              </w:rPr>
            </w:pPr>
            <w:r w:rsidRPr="004D524D">
              <w:rPr>
                <w:sz w:val="22"/>
                <w:szCs w:val="22"/>
              </w:rPr>
              <w:t>25‐54: 40</w:t>
            </w:r>
          </w:p>
          <w:p w14:paraId="09490EE7" w14:textId="77777777" w:rsidR="004D524D" w:rsidRPr="004D524D" w:rsidRDefault="004D524D" w:rsidP="00822A86">
            <w:pPr>
              <w:rPr>
                <w:sz w:val="22"/>
                <w:szCs w:val="22"/>
              </w:rPr>
            </w:pPr>
            <w:r w:rsidRPr="004D524D">
              <w:rPr>
                <w:sz w:val="22"/>
                <w:szCs w:val="22"/>
              </w:rPr>
              <w:t>55+: 1</w:t>
            </w:r>
          </w:p>
        </w:tc>
        <w:tc>
          <w:tcPr>
            <w:tcW w:w="449" w:type="pct"/>
            <w:tcBorders>
              <w:top w:val="single" w:sz="8" w:space="0" w:color="000000"/>
              <w:left w:val="single" w:sz="8" w:space="0" w:color="000000"/>
              <w:bottom w:val="single" w:sz="8" w:space="0" w:color="000000"/>
              <w:right w:val="single" w:sz="8" w:space="0" w:color="000000"/>
            </w:tcBorders>
          </w:tcPr>
          <w:p w14:paraId="52CD7867" w14:textId="77777777" w:rsidR="004D524D" w:rsidRPr="004D524D" w:rsidRDefault="004D524D" w:rsidP="00822A86">
            <w:pPr>
              <w:rPr>
                <w:sz w:val="22"/>
                <w:szCs w:val="22"/>
              </w:rPr>
            </w:pPr>
            <w:r w:rsidRPr="004D524D">
              <w:rPr>
                <w:sz w:val="22"/>
                <w:szCs w:val="22"/>
              </w:rPr>
              <w:t xml:space="preserve">Achieved  </w:t>
            </w:r>
          </w:p>
        </w:tc>
      </w:tr>
      <w:tr w:rsidR="004D524D" w:rsidRPr="004D524D" w14:paraId="68B3B78A" w14:textId="77777777" w:rsidTr="00822A86">
        <w:trPr>
          <w:trHeight w:val="465"/>
        </w:trPr>
        <w:tc>
          <w:tcPr>
            <w:tcW w:w="721" w:type="pct"/>
            <w:vMerge/>
            <w:tcBorders>
              <w:top w:val="nil"/>
              <w:left w:val="single" w:sz="8" w:space="0" w:color="000000"/>
              <w:bottom w:val="single" w:sz="8" w:space="0" w:color="000000"/>
              <w:right w:val="single" w:sz="8" w:space="0" w:color="000000"/>
            </w:tcBorders>
          </w:tcPr>
          <w:p w14:paraId="643B315A" w14:textId="77777777" w:rsidR="004D524D" w:rsidRPr="004D524D" w:rsidRDefault="004D524D" w:rsidP="00822A86">
            <w:pPr>
              <w:widowControl w:val="0"/>
              <w:pBdr>
                <w:top w:val="nil"/>
                <w:left w:val="nil"/>
                <w:bottom w:val="nil"/>
                <w:right w:val="nil"/>
                <w:between w:val="nil"/>
              </w:pBdr>
              <w:rPr>
                <w:sz w:val="22"/>
                <w:szCs w:val="22"/>
              </w:rPr>
            </w:pPr>
          </w:p>
        </w:tc>
        <w:tc>
          <w:tcPr>
            <w:tcW w:w="875" w:type="pct"/>
            <w:tcBorders>
              <w:top w:val="single" w:sz="8" w:space="0" w:color="000000"/>
              <w:left w:val="nil"/>
              <w:bottom w:val="single" w:sz="8" w:space="0" w:color="000000"/>
              <w:right w:val="single" w:sz="8" w:space="0" w:color="000000"/>
            </w:tcBorders>
            <w:shd w:val="clear" w:color="auto" w:fill="EEECE1"/>
          </w:tcPr>
          <w:p w14:paraId="4DE1469A" w14:textId="77777777" w:rsidR="004D524D" w:rsidRPr="004D524D" w:rsidRDefault="004D524D" w:rsidP="00822A86">
            <w:pPr>
              <w:jc w:val="both"/>
              <w:rPr>
                <w:b/>
                <w:color w:val="000000"/>
                <w:sz w:val="22"/>
                <w:szCs w:val="22"/>
              </w:rPr>
            </w:pPr>
            <w:r w:rsidRPr="004D524D">
              <w:rPr>
                <w:b/>
                <w:color w:val="000000"/>
                <w:sz w:val="22"/>
                <w:szCs w:val="22"/>
              </w:rPr>
              <w:t>Indicator 2.1.3</w:t>
            </w:r>
          </w:p>
          <w:p w14:paraId="565E53EA" w14:textId="77777777" w:rsidR="004D524D" w:rsidRPr="004D524D" w:rsidRDefault="004D524D" w:rsidP="00822A86">
            <w:pPr>
              <w:rPr>
                <w:color w:val="000000"/>
                <w:sz w:val="22"/>
                <w:szCs w:val="22"/>
              </w:rPr>
            </w:pPr>
          </w:p>
          <w:p w14:paraId="7BC62D44" w14:textId="77777777" w:rsidR="004D524D" w:rsidRPr="004D524D" w:rsidRDefault="004D524D" w:rsidP="00822A86">
            <w:pPr>
              <w:rPr>
                <w:sz w:val="22"/>
                <w:szCs w:val="22"/>
              </w:rPr>
            </w:pPr>
            <w:r w:rsidRPr="004D524D">
              <w:rPr>
                <w:color w:val="000000"/>
                <w:sz w:val="22"/>
                <w:szCs w:val="22"/>
              </w:rPr>
              <w:t xml:space="preserve"># of initiatives implemented by women and girls affected by migration within awareness raising and advocacy campaigns on gender equality  </w:t>
            </w:r>
          </w:p>
          <w:p w14:paraId="7CC3942B" w14:textId="77777777" w:rsidR="004D524D" w:rsidRPr="004D524D" w:rsidRDefault="004D524D" w:rsidP="00822A86">
            <w:pPr>
              <w:jc w:val="both"/>
              <w:rPr>
                <w:sz w:val="22"/>
                <w:szCs w:val="22"/>
              </w:rPr>
            </w:pPr>
            <w:r w:rsidRPr="004D524D">
              <w:rPr>
                <w:sz w:val="22"/>
                <w:szCs w:val="22"/>
              </w:rPr>
              <w:t xml:space="preserv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7618293C" w14:textId="77777777" w:rsidR="004D524D" w:rsidRPr="004D524D" w:rsidRDefault="004D524D" w:rsidP="00822A86">
            <w:pPr>
              <w:rPr>
                <w:sz w:val="22"/>
                <w:szCs w:val="22"/>
              </w:rPr>
            </w:pPr>
            <w:r w:rsidRPr="004D524D">
              <w:rPr>
                <w:color w:val="000000"/>
                <w:sz w:val="22"/>
                <w:szCs w:val="22"/>
              </w:rPr>
              <w:t>0</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17F2C721" w14:textId="77777777" w:rsidR="004D524D" w:rsidRPr="004D524D" w:rsidRDefault="004D524D" w:rsidP="00822A86">
            <w:pPr>
              <w:rPr>
                <w:sz w:val="22"/>
                <w:szCs w:val="22"/>
              </w:rPr>
            </w:pPr>
            <w:r w:rsidRPr="004D524D">
              <w:rPr>
                <w:color w:val="000000"/>
                <w:sz w:val="22"/>
                <w:szCs w:val="22"/>
              </w:rPr>
              <w:t xml:space="preserve">20 </w:t>
            </w:r>
          </w:p>
        </w:tc>
        <w:tc>
          <w:tcPr>
            <w:tcW w:w="894" w:type="pct"/>
            <w:tcBorders>
              <w:top w:val="single" w:sz="8" w:space="0" w:color="000000"/>
              <w:left w:val="single" w:sz="8" w:space="0" w:color="000000"/>
              <w:bottom w:val="single" w:sz="8" w:space="0" w:color="000000"/>
              <w:right w:val="single" w:sz="8" w:space="0" w:color="000000"/>
            </w:tcBorders>
          </w:tcPr>
          <w:p w14:paraId="57CDF8DB" w14:textId="77777777" w:rsidR="004D524D" w:rsidRPr="004D524D" w:rsidRDefault="004D524D" w:rsidP="00822A86">
            <w:pPr>
              <w:rPr>
                <w:sz w:val="22"/>
                <w:szCs w:val="22"/>
              </w:rPr>
            </w:pPr>
            <w:r w:rsidRPr="004D524D">
              <w:rPr>
                <w:sz w:val="22"/>
                <w:szCs w:val="22"/>
              </w:rPr>
              <w:t>1) Participants and outreach database</w:t>
            </w:r>
          </w:p>
          <w:p w14:paraId="13D0C86C" w14:textId="77777777" w:rsidR="004D524D" w:rsidRPr="004D524D" w:rsidRDefault="004D524D" w:rsidP="00822A86">
            <w:pPr>
              <w:rPr>
                <w:sz w:val="22"/>
                <w:szCs w:val="22"/>
              </w:rPr>
            </w:pPr>
            <w:r w:rsidRPr="004D524D">
              <w:rPr>
                <w:sz w:val="22"/>
                <w:szCs w:val="22"/>
              </w:rPr>
              <w:t xml:space="preserve">2) Quarter reports </w:t>
            </w:r>
          </w:p>
        </w:tc>
        <w:tc>
          <w:tcPr>
            <w:tcW w:w="787" w:type="pct"/>
            <w:tcBorders>
              <w:top w:val="single" w:sz="8" w:space="0" w:color="000000"/>
              <w:left w:val="single" w:sz="8" w:space="0" w:color="000000"/>
              <w:bottom w:val="single" w:sz="8" w:space="0" w:color="000000"/>
              <w:right w:val="single" w:sz="8" w:space="0" w:color="000000"/>
            </w:tcBorders>
          </w:tcPr>
          <w:p w14:paraId="4BA58910" w14:textId="77777777" w:rsidR="004D524D" w:rsidRPr="004D524D" w:rsidRDefault="004D524D" w:rsidP="00822A86">
            <w:pPr>
              <w:rPr>
                <w:sz w:val="22"/>
                <w:szCs w:val="22"/>
              </w:rPr>
            </w:pPr>
            <w:r w:rsidRPr="004D524D">
              <w:rPr>
                <w:sz w:val="22"/>
                <w:szCs w:val="22"/>
              </w:rPr>
              <w:t>20 info campaigns by 159 women</w:t>
            </w:r>
          </w:p>
          <w:p w14:paraId="2887FCA3" w14:textId="77777777" w:rsidR="004D524D" w:rsidRPr="004D524D" w:rsidRDefault="004D524D" w:rsidP="00822A86">
            <w:pPr>
              <w:rPr>
                <w:sz w:val="22"/>
                <w:szCs w:val="22"/>
              </w:rPr>
            </w:pPr>
          </w:p>
          <w:p w14:paraId="03F3BA2F" w14:textId="77777777" w:rsidR="004D524D" w:rsidRPr="004D524D" w:rsidRDefault="004D524D" w:rsidP="00822A86">
            <w:pPr>
              <w:rPr>
                <w:sz w:val="22"/>
                <w:szCs w:val="22"/>
              </w:rPr>
            </w:pPr>
            <w:r w:rsidRPr="004D524D">
              <w:rPr>
                <w:sz w:val="22"/>
                <w:szCs w:val="22"/>
              </w:rPr>
              <w:t>Total: 2,859</w:t>
            </w:r>
          </w:p>
          <w:p w14:paraId="383A3CB2" w14:textId="77777777" w:rsidR="004D524D" w:rsidRPr="004D524D" w:rsidRDefault="004D524D" w:rsidP="00822A86">
            <w:pPr>
              <w:rPr>
                <w:sz w:val="22"/>
                <w:szCs w:val="22"/>
              </w:rPr>
            </w:pPr>
            <w:r w:rsidRPr="004D524D">
              <w:rPr>
                <w:sz w:val="22"/>
                <w:szCs w:val="22"/>
              </w:rPr>
              <w:t>Women: 2,307</w:t>
            </w:r>
          </w:p>
          <w:p w14:paraId="2D37452B" w14:textId="77777777" w:rsidR="004D524D" w:rsidRPr="004D524D" w:rsidRDefault="004D524D" w:rsidP="00822A86">
            <w:pPr>
              <w:rPr>
                <w:sz w:val="22"/>
                <w:szCs w:val="22"/>
              </w:rPr>
            </w:pPr>
            <w:r w:rsidRPr="004D524D">
              <w:rPr>
                <w:sz w:val="22"/>
                <w:szCs w:val="22"/>
              </w:rPr>
              <w:t>Men: 552</w:t>
            </w:r>
          </w:p>
          <w:p w14:paraId="3C65478E" w14:textId="77777777" w:rsidR="004D524D" w:rsidRPr="004D524D" w:rsidRDefault="004D524D" w:rsidP="00822A86">
            <w:pPr>
              <w:rPr>
                <w:sz w:val="22"/>
                <w:szCs w:val="22"/>
              </w:rPr>
            </w:pPr>
          </w:p>
          <w:p w14:paraId="1476F0A0" w14:textId="77777777" w:rsidR="004D524D" w:rsidRPr="004D524D" w:rsidRDefault="004D524D" w:rsidP="00822A86">
            <w:pPr>
              <w:rPr>
                <w:sz w:val="22"/>
                <w:szCs w:val="22"/>
              </w:rPr>
            </w:pPr>
            <w:r w:rsidRPr="004D524D">
              <w:rPr>
                <w:sz w:val="22"/>
                <w:szCs w:val="22"/>
              </w:rPr>
              <w:t>15‐24: 1,279</w:t>
            </w:r>
          </w:p>
          <w:p w14:paraId="31F9DC07" w14:textId="77777777" w:rsidR="004D524D" w:rsidRPr="004D524D" w:rsidRDefault="004D524D" w:rsidP="00822A86">
            <w:pPr>
              <w:rPr>
                <w:sz w:val="22"/>
                <w:szCs w:val="22"/>
              </w:rPr>
            </w:pPr>
            <w:r w:rsidRPr="004D524D">
              <w:rPr>
                <w:sz w:val="22"/>
                <w:szCs w:val="22"/>
              </w:rPr>
              <w:t xml:space="preserve">25‐54: 1,386           </w:t>
            </w:r>
          </w:p>
          <w:p w14:paraId="597AD155" w14:textId="77777777" w:rsidR="004D524D" w:rsidRPr="004D524D" w:rsidRDefault="004D524D" w:rsidP="00822A86">
            <w:pPr>
              <w:rPr>
                <w:sz w:val="22"/>
                <w:szCs w:val="22"/>
              </w:rPr>
            </w:pPr>
            <w:r w:rsidRPr="004D524D">
              <w:rPr>
                <w:sz w:val="22"/>
                <w:szCs w:val="22"/>
              </w:rPr>
              <w:t>55+: 194</w:t>
            </w:r>
          </w:p>
          <w:p w14:paraId="57BD8D15" w14:textId="77777777" w:rsidR="004D524D" w:rsidRPr="004D524D" w:rsidRDefault="004D524D" w:rsidP="00822A86">
            <w:pPr>
              <w:rPr>
                <w:sz w:val="22"/>
                <w:szCs w:val="22"/>
              </w:rPr>
            </w:pPr>
          </w:p>
          <w:p w14:paraId="1DDA4B5A" w14:textId="77777777" w:rsidR="004D524D" w:rsidRPr="004D524D" w:rsidRDefault="004D524D" w:rsidP="00822A86">
            <w:pPr>
              <w:rPr>
                <w:sz w:val="22"/>
                <w:szCs w:val="22"/>
              </w:rPr>
            </w:pPr>
          </w:p>
        </w:tc>
        <w:tc>
          <w:tcPr>
            <w:tcW w:w="449" w:type="pct"/>
            <w:tcBorders>
              <w:top w:val="single" w:sz="8" w:space="0" w:color="000000"/>
              <w:left w:val="single" w:sz="8" w:space="0" w:color="000000"/>
              <w:bottom w:val="single" w:sz="8" w:space="0" w:color="000000"/>
              <w:right w:val="single" w:sz="8" w:space="0" w:color="000000"/>
            </w:tcBorders>
          </w:tcPr>
          <w:p w14:paraId="5A8984AD" w14:textId="77777777" w:rsidR="004D524D" w:rsidRPr="004D524D" w:rsidRDefault="004D524D" w:rsidP="00822A86">
            <w:pPr>
              <w:rPr>
                <w:sz w:val="22"/>
                <w:szCs w:val="22"/>
              </w:rPr>
            </w:pPr>
            <w:r w:rsidRPr="004D524D">
              <w:rPr>
                <w:sz w:val="22"/>
                <w:szCs w:val="22"/>
              </w:rPr>
              <w:t xml:space="preserve">Achieved </w:t>
            </w:r>
          </w:p>
        </w:tc>
      </w:tr>
      <w:tr w:rsidR="004D524D" w:rsidRPr="004D524D" w14:paraId="602AF718" w14:textId="77777777" w:rsidTr="00822A86">
        <w:trPr>
          <w:trHeight w:val="465"/>
        </w:trPr>
        <w:tc>
          <w:tcPr>
            <w:tcW w:w="721" w:type="pct"/>
            <w:vMerge/>
            <w:tcBorders>
              <w:top w:val="nil"/>
              <w:left w:val="single" w:sz="8" w:space="0" w:color="000000"/>
              <w:bottom w:val="single" w:sz="8" w:space="0" w:color="000000"/>
              <w:right w:val="single" w:sz="8" w:space="0" w:color="000000"/>
            </w:tcBorders>
          </w:tcPr>
          <w:p w14:paraId="5195090A" w14:textId="77777777" w:rsidR="004D524D" w:rsidRPr="004D524D" w:rsidRDefault="004D524D" w:rsidP="00822A86">
            <w:pPr>
              <w:widowControl w:val="0"/>
              <w:pBdr>
                <w:top w:val="nil"/>
                <w:left w:val="nil"/>
                <w:bottom w:val="nil"/>
                <w:right w:val="nil"/>
                <w:between w:val="nil"/>
              </w:pBdr>
              <w:rPr>
                <w:sz w:val="22"/>
                <w:szCs w:val="22"/>
              </w:rPr>
            </w:pPr>
          </w:p>
        </w:tc>
        <w:tc>
          <w:tcPr>
            <w:tcW w:w="875" w:type="pct"/>
            <w:tcBorders>
              <w:top w:val="single" w:sz="8" w:space="0" w:color="000000"/>
              <w:left w:val="nil"/>
              <w:bottom w:val="single" w:sz="8" w:space="0" w:color="000000"/>
              <w:right w:val="single" w:sz="8" w:space="0" w:color="000000"/>
            </w:tcBorders>
            <w:shd w:val="clear" w:color="auto" w:fill="EEECE1"/>
          </w:tcPr>
          <w:p w14:paraId="5D88B1A7" w14:textId="77777777" w:rsidR="004D524D" w:rsidRPr="004D524D" w:rsidRDefault="004D524D" w:rsidP="00822A86">
            <w:pPr>
              <w:jc w:val="both"/>
              <w:rPr>
                <w:b/>
                <w:color w:val="000000"/>
                <w:sz w:val="22"/>
                <w:szCs w:val="22"/>
              </w:rPr>
            </w:pPr>
            <w:r w:rsidRPr="004D524D">
              <w:rPr>
                <w:b/>
                <w:color w:val="000000"/>
                <w:sz w:val="22"/>
                <w:szCs w:val="22"/>
              </w:rPr>
              <w:t>Indicator 2.1.4</w:t>
            </w:r>
          </w:p>
          <w:p w14:paraId="60143885" w14:textId="77777777" w:rsidR="004D524D" w:rsidRPr="004D524D" w:rsidRDefault="004D524D" w:rsidP="00822A86">
            <w:pPr>
              <w:rPr>
                <w:color w:val="000000"/>
                <w:sz w:val="22"/>
                <w:szCs w:val="22"/>
              </w:rPr>
            </w:pPr>
          </w:p>
          <w:p w14:paraId="02C932E4" w14:textId="77777777" w:rsidR="004D524D" w:rsidRPr="004D524D" w:rsidRDefault="004D524D" w:rsidP="00822A86">
            <w:pPr>
              <w:rPr>
                <w:sz w:val="22"/>
                <w:szCs w:val="22"/>
              </w:rPr>
            </w:pPr>
            <w:r w:rsidRPr="004D524D">
              <w:rPr>
                <w:color w:val="000000"/>
                <w:sz w:val="22"/>
                <w:szCs w:val="22"/>
              </w:rPr>
              <w:t xml:space="preserve"># of peacebuilding initiatives implemented by women affected by migration </w:t>
            </w:r>
            <w:r w:rsidRPr="004D524D">
              <w:rPr>
                <w:sz w:val="22"/>
                <w:szCs w:val="22"/>
              </w:rPr>
              <w:t xml:space="preserve"> </w:t>
            </w:r>
          </w:p>
          <w:p w14:paraId="7BB20FDE" w14:textId="77777777" w:rsidR="004D524D" w:rsidRPr="004D524D" w:rsidRDefault="004D524D" w:rsidP="00822A86">
            <w:pPr>
              <w:jc w:val="both"/>
              <w:rPr>
                <w:sz w:val="22"/>
                <w:szCs w:val="22"/>
              </w:rPr>
            </w:pPr>
            <w:r w:rsidRPr="004D524D">
              <w:rPr>
                <w:sz w:val="22"/>
                <w:szCs w:val="22"/>
              </w:rPr>
              <w:lastRenderedPageBreak/>
              <w:t xml:space="preserv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7917BCF2" w14:textId="77777777" w:rsidR="004D524D" w:rsidRPr="004D524D" w:rsidRDefault="004D524D" w:rsidP="00822A86">
            <w:pPr>
              <w:rPr>
                <w:i/>
                <w:color w:val="000000"/>
                <w:sz w:val="22"/>
                <w:szCs w:val="22"/>
              </w:rPr>
            </w:pPr>
            <w:r w:rsidRPr="004D524D">
              <w:rPr>
                <w:i/>
                <w:color w:val="000000"/>
                <w:sz w:val="22"/>
                <w:szCs w:val="22"/>
              </w:rPr>
              <w:lastRenderedPageBreak/>
              <w:t>Programme:</w:t>
            </w:r>
          </w:p>
          <w:p w14:paraId="1EB88614" w14:textId="77777777" w:rsidR="004D524D" w:rsidRPr="004D524D" w:rsidRDefault="004D524D" w:rsidP="00822A86">
            <w:pPr>
              <w:rPr>
                <w:color w:val="000000"/>
                <w:sz w:val="22"/>
                <w:szCs w:val="22"/>
              </w:rPr>
            </w:pPr>
            <w:r w:rsidRPr="004D524D">
              <w:rPr>
                <w:color w:val="000000"/>
                <w:sz w:val="22"/>
                <w:szCs w:val="22"/>
              </w:rPr>
              <w:t>0</w:t>
            </w:r>
          </w:p>
          <w:p w14:paraId="27FC71FA" w14:textId="77777777" w:rsidR="004D524D" w:rsidRPr="004D524D" w:rsidRDefault="004D524D" w:rsidP="00822A86">
            <w:pPr>
              <w:rPr>
                <w:color w:val="000000"/>
                <w:sz w:val="22"/>
                <w:szCs w:val="22"/>
              </w:rPr>
            </w:pPr>
          </w:p>
          <w:p w14:paraId="1AAD4CF4" w14:textId="77777777" w:rsidR="004D524D" w:rsidRPr="004D524D" w:rsidRDefault="004D524D" w:rsidP="00822A86">
            <w:pPr>
              <w:rPr>
                <w:sz w:val="22"/>
                <w:szCs w:val="22"/>
              </w:rPr>
            </w:pPr>
          </w:p>
          <w:p w14:paraId="056DEAE9" w14:textId="77777777" w:rsidR="004D524D" w:rsidRPr="004D524D" w:rsidRDefault="004D524D" w:rsidP="00822A86">
            <w:pPr>
              <w:rPr>
                <w:i/>
                <w:sz w:val="22"/>
                <w:szCs w:val="22"/>
              </w:rPr>
            </w:pPr>
          </w:p>
          <w:p w14:paraId="64D99DF2" w14:textId="77777777" w:rsidR="004D524D" w:rsidRPr="004D524D" w:rsidRDefault="004D524D" w:rsidP="00822A86">
            <w:pPr>
              <w:rPr>
                <w:i/>
                <w:sz w:val="22"/>
                <w:szCs w:val="22"/>
              </w:rPr>
            </w:pPr>
          </w:p>
          <w:p w14:paraId="0B8D3AB0" w14:textId="77777777" w:rsidR="004D524D" w:rsidRPr="004D524D" w:rsidRDefault="004D524D" w:rsidP="00822A86">
            <w:pPr>
              <w:rPr>
                <w:i/>
                <w:sz w:val="22"/>
                <w:szCs w:val="22"/>
              </w:rPr>
            </w:pPr>
          </w:p>
          <w:p w14:paraId="44112962" w14:textId="77777777" w:rsidR="004D524D" w:rsidRPr="004D524D" w:rsidRDefault="004D524D" w:rsidP="00822A86">
            <w:pPr>
              <w:rPr>
                <w:i/>
                <w:sz w:val="22"/>
                <w:szCs w:val="22"/>
              </w:rPr>
            </w:pPr>
            <w:r w:rsidRPr="004D524D">
              <w:rPr>
                <w:i/>
                <w:sz w:val="22"/>
                <w:szCs w:val="22"/>
              </w:rPr>
              <w:t>Baseline:</w:t>
            </w:r>
          </w:p>
          <w:p w14:paraId="616D7E53" w14:textId="77777777" w:rsidR="004D524D" w:rsidRPr="004D524D" w:rsidRDefault="004D524D" w:rsidP="00822A86">
            <w:pPr>
              <w:rPr>
                <w:sz w:val="22"/>
                <w:szCs w:val="22"/>
              </w:rPr>
            </w:pPr>
            <w:r w:rsidRPr="004D524D">
              <w:rPr>
                <w:sz w:val="22"/>
                <w:szCs w:val="22"/>
              </w:rPr>
              <w:t>2.6 (mean # of initiatives)</w:t>
            </w:r>
            <w:r w:rsidRPr="004D524D">
              <w:rPr>
                <w:color w:val="000000"/>
                <w:sz w:val="22"/>
                <w:szCs w:val="22"/>
              </w:rPr>
              <w:t xml:space="preserve"> </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40941B4E" w14:textId="77777777" w:rsidR="004D524D" w:rsidRPr="004D524D" w:rsidRDefault="004D524D" w:rsidP="00822A86">
            <w:pPr>
              <w:rPr>
                <w:color w:val="000000"/>
                <w:sz w:val="22"/>
                <w:szCs w:val="22"/>
              </w:rPr>
            </w:pPr>
            <w:r w:rsidRPr="004D524D">
              <w:rPr>
                <w:color w:val="000000"/>
                <w:sz w:val="22"/>
                <w:szCs w:val="22"/>
              </w:rPr>
              <w:lastRenderedPageBreak/>
              <w:t xml:space="preserve">6 </w:t>
            </w:r>
          </w:p>
          <w:p w14:paraId="0CE8616C" w14:textId="77777777" w:rsidR="004D524D" w:rsidRPr="004D524D" w:rsidRDefault="004D524D" w:rsidP="00822A86">
            <w:pPr>
              <w:rPr>
                <w:color w:val="000000"/>
                <w:sz w:val="22"/>
                <w:szCs w:val="22"/>
              </w:rPr>
            </w:pPr>
          </w:p>
          <w:p w14:paraId="49EE16CB" w14:textId="77777777" w:rsidR="004D524D" w:rsidRPr="004D524D" w:rsidRDefault="004D524D" w:rsidP="00822A86">
            <w:pPr>
              <w:rPr>
                <w:sz w:val="22"/>
                <w:szCs w:val="22"/>
              </w:rPr>
            </w:pPr>
          </w:p>
        </w:tc>
        <w:tc>
          <w:tcPr>
            <w:tcW w:w="894" w:type="pct"/>
            <w:tcBorders>
              <w:top w:val="single" w:sz="8" w:space="0" w:color="000000"/>
              <w:left w:val="single" w:sz="8" w:space="0" w:color="000000"/>
              <w:bottom w:val="single" w:sz="8" w:space="0" w:color="000000"/>
              <w:right w:val="single" w:sz="8" w:space="0" w:color="000000"/>
            </w:tcBorders>
          </w:tcPr>
          <w:p w14:paraId="4DED4A2E" w14:textId="77777777" w:rsidR="004D524D" w:rsidRPr="004D524D" w:rsidRDefault="004D524D" w:rsidP="00822A86">
            <w:pPr>
              <w:rPr>
                <w:i/>
                <w:sz w:val="22"/>
                <w:szCs w:val="22"/>
              </w:rPr>
            </w:pPr>
            <w:r w:rsidRPr="004D524D">
              <w:rPr>
                <w:i/>
                <w:sz w:val="22"/>
                <w:szCs w:val="22"/>
              </w:rPr>
              <w:t>Programme:</w:t>
            </w:r>
          </w:p>
          <w:p w14:paraId="234397C9" w14:textId="77777777" w:rsidR="004D524D" w:rsidRPr="004D524D" w:rsidRDefault="004D524D" w:rsidP="00822A86">
            <w:pPr>
              <w:rPr>
                <w:sz w:val="22"/>
                <w:szCs w:val="22"/>
              </w:rPr>
            </w:pPr>
            <w:r w:rsidRPr="004D524D">
              <w:rPr>
                <w:sz w:val="22"/>
                <w:szCs w:val="22"/>
              </w:rPr>
              <w:t>1) Minutes of AO competition committee</w:t>
            </w:r>
          </w:p>
          <w:p w14:paraId="7322C206" w14:textId="77777777" w:rsidR="004D524D" w:rsidRPr="004D524D" w:rsidRDefault="004D524D" w:rsidP="00822A86">
            <w:pPr>
              <w:rPr>
                <w:sz w:val="22"/>
                <w:szCs w:val="22"/>
              </w:rPr>
            </w:pPr>
            <w:r w:rsidRPr="004D524D">
              <w:rPr>
                <w:sz w:val="22"/>
                <w:szCs w:val="22"/>
              </w:rPr>
              <w:t>2) Annotation of initiatives</w:t>
            </w:r>
          </w:p>
          <w:p w14:paraId="177A4F60" w14:textId="77777777" w:rsidR="004D524D" w:rsidRPr="004D524D" w:rsidRDefault="004D524D" w:rsidP="00822A86">
            <w:pPr>
              <w:rPr>
                <w:sz w:val="22"/>
                <w:szCs w:val="22"/>
              </w:rPr>
            </w:pPr>
            <w:r w:rsidRPr="004D524D">
              <w:rPr>
                <w:sz w:val="22"/>
                <w:szCs w:val="22"/>
              </w:rPr>
              <w:lastRenderedPageBreak/>
              <w:t xml:space="preserve">3) Project proposals on initiatives </w:t>
            </w:r>
          </w:p>
          <w:p w14:paraId="4A43DEA1" w14:textId="77777777" w:rsidR="004D524D" w:rsidRPr="004D524D" w:rsidRDefault="004D524D" w:rsidP="00822A86">
            <w:pPr>
              <w:rPr>
                <w:i/>
                <w:sz w:val="22"/>
                <w:szCs w:val="22"/>
              </w:rPr>
            </w:pPr>
            <w:r w:rsidRPr="004D524D">
              <w:rPr>
                <w:sz w:val="22"/>
                <w:szCs w:val="22"/>
              </w:rPr>
              <w:t xml:space="preserve"> </w:t>
            </w:r>
            <w:r w:rsidRPr="004D524D">
              <w:rPr>
                <w:i/>
                <w:sz w:val="22"/>
                <w:szCs w:val="22"/>
              </w:rPr>
              <w:t>Baseline/endline:</w:t>
            </w:r>
          </w:p>
          <w:p w14:paraId="28C0AEA4" w14:textId="77777777" w:rsidR="004D524D" w:rsidRPr="004D524D" w:rsidRDefault="004D524D" w:rsidP="00822A86">
            <w:pPr>
              <w:rPr>
                <w:sz w:val="22"/>
                <w:szCs w:val="22"/>
              </w:rPr>
            </w:pPr>
            <w:r w:rsidRPr="004D524D">
              <w:rPr>
                <w:sz w:val="22"/>
                <w:szCs w:val="22"/>
              </w:rPr>
              <w:t>1) Baseline assessment report</w:t>
            </w:r>
          </w:p>
          <w:p w14:paraId="02F88F7E" w14:textId="77777777" w:rsidR="004D524D" w:rsidRPr="004D524D" w:rsidRDefault="004D524D" w:rsidP="00822A86">
            <w:pPr>
              <w:rPr>
                <w:sz w:val="22"/>
                <w:szCs w:val="22"/>
              </w:rPr>
            </w:pPr>
            <w:r w:rsidRPr="004D524D">
              <w:rPr>
                <w:sz w:val="22"/>
                <w:szCs w:val="22"/>
              </w:rPr>
              <w:t>2) Endline assessment report - draft</w:t>
            </w:r>
          </w:p>
        </w:tc>
        <w:tc>
          <w:tcPr>
            <w:tcW w:w="787" w:type="pct"/>
            <w:tcBorders>
              <w:top w:val="single" w:sz="8" w:space="0" w:color="000000"/>
              <w:left w:val="single" w:sz="8" w:space="0" w:color="000000"/>
              <w:bottom w:val="single" w:sz="8" w:space="0" w:color="000000"/>
              <w:right w:val="single" w:sz="8" w:space="0" w:color="000000"/>
            </w:tcBorders>
          </w:tcPr>
          <w:p w14:paraId="14A573F2" w14:textId="77777777" w:rsidR="004D524D" w:rsidRPr="004D524D" w:rsidRDefault="004D524D" w:rsidP="00822A86">
            <w:pPr>
              <w:rPr>
                <w:i/>
                <w:sz w:val="22"/>
                <w:szCs w:val="22"/>
              </w:rPr>
            </w:pPr>
            <w:r w:rsidRPr="004D524D">
              <w:rPr>
                <w:i/>
                <w:sz w:val="22"/>
                <w:szCs w:val="22"/>
              </w:rPr>
              <w:lastRenderedPageBreak/>
              <w:t>Programme:</w:t>
            </w:r>
          </w:p>
          <w:p w14:paraId="2A5DD3F9" w14:textId="77777777" w:rsidR="004D524D" w:rsidRPr="004D524D" w:rsidRDefault="004D524D" w:rsidP="00822A86">
            <w:pPr>
              <w:rPr>
                <w:sz w:val="22"/>
                <w:szCs w:val="22"/>
              </w:rPr>
            </w:pPr>
            <w:r w:rsidRPr="004D524D">
              <w:rPr>
                <w:sz w:val="22"/>
                <w:szCs w:val="22"/>
              </w:rPr>
              <w:t>23</w:t>
            </w:r>
          </w:p>
          <w:p w14:paraId="6C99C5C1" w14:textId="77777777" w:rsidR="004D524D" w:rsidRPr="004D524D" w:rsidRDefault="004D524D" w:rsidP="00822A86">
            <w:pPr>
              <w:rPr>
                <w:sz w:val="22"/>
                <w:szCs w:val="22"/>
              </w:rPr>
            </w:pPr>
          </w:p>
          <w:p w14:paraId="62447632" w14:textId="77777777" w:rsidR="004D524D" w:rsidRPr="004D524D" w:rsidRDefault="004D524D" w:rsidP="00822A86">
            <w:pPr>
              <w:rPr>
                <w:sz w:val="22"/>
                <w:szCs w:val="22"/>
              </w:rPr>
            </w:pPr>
          </w:p>
          <w:p w14:paraId="77774A61" w14:textId="77777777" w:rsidR="004D524D" w:rsidRPr="004D524D" w:rsidRDefault="004D524D" w:rsidP="00822A86">
            <w:pPr>
              <w:rPr>
                <w:sz w:val="22"/>
                <w:szCs w:val="22"/>
              </w:rPr>
            </w:pPr>
          </w:p>
          <w:p w14:paraId="366D72DC" w14:textId="77777777" w:rsidR="004D524D" w:rsidRPr="004D524D" w:rsidRDefault="004D524D" w:rsidP="00822A86">
            <w:pPr>
              <w:rPr>
                <w:i/>
                <w:sz w:val="22"/>
                <w:szCs w:val="22"/>
              </w:rPr>
            </w:pPr>
          </w:p>
          <w:p w14:paraId="1FDC3312" w14:textId="77777777" w:rsidR="004D524D" w:rsidRPr="004D524D" w:rsidRDefault="004D524D" w:rsidP="00822A86">
            <w:pPr>
              <w:rPr>
                <w:i/>
                <w:sz w:val="22"/>
                <w:szCs w:val="22"/>
              </w:rPr>
            </w:pPr>
          </w:p>
          <w:p w14:paraId="5DA00883" w14:textId="77777777" w:rsidR="004D524D" w:rsidRPr="004D524D" w:rsidRDefault="004D524D" w:rsidP="00822A86">
            <w:pPr>
              <w:rPr>
                <w:i/>
                <w:sz w:val="22"/>
                <w:szCs w:val="22"/>
              </w:rPr>
            </w:pPr>
            <w:r w:rsidRPr="004D524D">
              <w:rPr>
                <w:i/>
                <w:sz w:val="22"/>
                <w:szCs w:val="22"/>
              </w:rPr>
              <w:t>Endline:</w:t>
            </w:r>
          </w:p>
          <w:p w14:paraId="5F7374A9" w14:textId="77777777" w:rsidR="004D524D" w:rsidRPr="004D524D" w:rsidRDefault="004D524D" w:rsidP="00822A86">
            <w:pPr>
              <w:rPr>
                <w:sz w:val="22"/>
                <w:szCs w:val="22"/>
              </w:rPr>
            </w:pPr>
            <w:r w:rsidRPr="004D524D">
              <w:rPr>
                <w:sz w:val="22"/>
                <w:szCs w:val="22"/>
              </w:rPr>
              <w:t>3.35</w:t>
            </w:r>
          </w:p>
        </w:tc>
        <w:tc>
          <w:tcPr>
            <w:tcW w:w="449" w:type="pct"/>
            <w:tcBorders>
              <w:top w:val="single" w:sz="8" w:space="0" w:color="000000"/>
              <w:left w:val="single" w:sz="8" w:space="0" w:color="000000"/>
              <w:bottom w:val="single" w:sz="8" w:space="0" w:color="000000"/>
              <w:right w:val="single" w:sz="8" w:space="0" w:color="000000"/>
            </w:tcBorders>
          </w:tcPr>
          <w:p w14:paraId="6B4F66E3" w14:textId="77777777" w:rsidR="004D524D" w:rsidRPr="004D524D" w:rsidRDefault="004D524D" w:rsidP="00822A86">
            <w:pPr>
              <w:rPr>
                <w:sz w:val="22"/>
                <w:szCs w:val="22"/>
              </w:rPr>
            </w:pPr>
            <w:r w:rsidRPr="004D524D">
              <w:rPr>
                <w:sz w:val="22"/>
                <w:szCs w:val="22"/>
              </w:rPr>
              <w:lastRenderedPageBreak/>
              <w:t xml:space="preserve">Achieved  </w:t>
            </w:r>
          </w:p>
        </w:tc>
      </w:tr>
      <w:tr w:rsidR="004D524D" w:rsidRPr="004D524D" w14:paraId="2063C842" w14:textId="77777777" w:rsidTr="00822A86">
        <w:trPr>
          <w:trHeight w:val="510"/>
        </w:trPr>
        <w:tc>
          <w:tcPr>
            <w:tcW w:w="721" w:type="pct"/>
            <w:vMerge w:val="restart"/>
            <w:tcBorders>
              <w:top w:val="nil"/>
              <w:left w:val="single" w:sz="8" w:space="0" w:color="000000"/>
              <w:bottom w:val="single" w:sz="8" w:space="0" w:color="000000"/>
              <w:right w:val="single" w:sz="8" w:space="0" w:color="000000"/>
            </w:tcBorders>
          </w:tcPr>
          <w:p w14:paraId="6B562B75" w14:textId="77777777" w:rsidR="004D524D" w:rsidRPr="004D524D" w:rsidRDefault="004D524D" w:rsidP="00822A86">
            <w:pPr>
              <w:rPr>
                <w:b/>
                <w:sz w:val="22"/>
                <w:szCs w:val="22"/>
              </w:rPr>
            </w:pPr>
            <w:r w:rsidRPr="004D524D">
              <w:rPr>
                <w:b/>
                <w:sz w:val="22"/>
                <w:szCs w:val="22"/>
              </w:rPr>
              <w:t>Output 2.2</w:t>
            </w:r>
          </w:p>
          <w:p w14:paraId="63CE1C3E" w14:textId="77777777" w:rsidR="004D524D" w:rsidRPr="004D524D" w:rsidRDefault="004D524D" w:rsidP="00822A86">
            <w:pPr>
              <w:rPr>
                <w:sz w:val="22"/>
                <w:szCs w:val="22"/>
              </w:rPr>
            </w:pPr>
          </w:p>
          <w:p w14:paraId="751E505C" w14:textId="77777777" w:rsidR="004D524D" w:rsidRPr="004D524D" w:rsidRDefault="004D524D" w:rsidP="00822A86">
            <w:pPr>
              <w:rPr>
                <w:sz w:val="22"/>
                <w:szCs w:val="22"/>
              </w:rPr>
            </w:pPr>
            <w:r w:rsidRPr="004D524D">
              <w:rPr>
                <w:sz w:val="22"/>
                <w:szCs w:val="22"/>
              </w:rPr>
              <w:t>Women and girls in migrant communities have an improved access to economic (employment and self-employment) opportunities</w:t>
            </w:r>
          </w:p>
          <w:p w14:paraId="26FDD175" w14:textId="77777777" w:rsidR="004D524D" w:rsidRPr="004D524D" w:rsidRDefault="004D524D" w:rsidP="00822A86">
            <w:pPr>
              <w:rPr>
                <w:sz w:val="22"/>
                <w:szCs w:val="22"/>
              </w:rPr>
            </w:pPr>
            <w:r w:rsidRPr="004D524D">
              <w:rPr>
                <w:sz w:val="22"/>
                <w:szCs w:val="22"/>
              </w:rPr>
              <w:t xml:space="preserve"> </w:t>
            </w:r>
          </w:p>
        </w:tc>
        <w:tc>
          <w:tcPr>
            <w:tcW w:w="875" w:type="pct"/>
            <w:tcBorders>
              <w:top w:val="single" w:sz="8" w:space="0" w:color="000000"/>
              <w:left w:val="single" w:sz="8" w:space="0" w:color="000000"/>
              <w:bottom w:val="single" w:sz="8" w:space="0" w:color="000000"/>
              <w:right w:val="single" w:sz="8" w:space="0" w:color="000000"/>
            </w:tcBorders>
            <w:shd w:val="clear" w:color="auto" w:fill="EEECE1"/>
          </w:tcPr>
          <w:p w14:paraId="72594F0A" w14:textId="77777777" w:rsidR="004D524D" w:rsidRPr="004D524D" w:rsidRDefault="004D524D" w:rsidP="00822A86">
            <w:pPr>
              <w:jc w:val="both"/>
              <w:rPr>
                <w:b/>
                <w:color w:val="000000"/>
                <w:sz w:val="22"/>
                <w:szCs w:val="22"/>
              </w:rPr>
            </w:pPr>
            <w:r w:rsidRPr="004D524D">
              <w:rPr>
                <w:b/>
                <w:color w:val="000000"/>
                <w:sz w:val="22"/>
                <w:szCs w:val="22"/>
              </w:rPr>
              <w:t>Indicator 2.2.1</w:t>
            </w:r>
          </w:p>
          <w:p w14:paraId="673A3528" w14:textId="77777777" w:rsidR="004D524D" w:rsidRPr="004D524D" w:rsidRDefault="004D524D" w:rsidP="00822A86">
            <w:pPr>
              <w:rPr>
                <w:color w:val="000000"/>
                <w:sz w:val="22"/>
                <w:szCs w:val="22"/>
              </w:rPr>
            </w:pPr>
          </w:p>
          <w:p w14:paraId="3F16298E" w14:textId="77777777" w:rsidR="004D524D" w:rsidRPr="004D524D" w:rsidRDefault="004D524D" w:rsidP="00822A86">
            <w:pPr>
              <w:rPr>
                <w:sz w:val="22"/>
                <w:szCs w:val="22"/>
              </w:rPr>
            </w:pPr>
            <w:r w:rsidRPr="004D524D">
              <w:rPr>
                <w:color w:val="000000"/>
                <w:sz w:val="22"/>
                <w:szCs w:val="22"/>
              </w:rPr>
              <w:t xml:space="preserve">Availability of a gender sensitive VCA report (Value Chain Assessment) </w:t>
            </w:r>
          </w:p>
          <w:p w14:paraId="50450740" w14:textId="77777777" w:rsidR="004D524D" w:rsidRPr="004D524D" w:rsidRDefault="004D524D" w:rsidP="00822A86">
            <w:pPr>
              <w:jc w:val="both"/>
              <w:rPr>
                <w:sz w:val="22"/>
                <w:szCs w:val="22"/>
              </w:rPr>
            </w:pPr>
            <w:r w:rsidRPr="004D524D">
              <w:rPr>
                <w:sz w:val="22"/>
                <w:szCs w:val="22"/>
              </w:rPr>
              <w:t xml:space="preserv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0333F3DA" w14:textId="77777777" w:rsidR="004D524D" w:rsidRPr="004D524D" w:rsidRDefault="004D524D" w:rsidP="00822A86">
            <w:pPr>
              <w:rPr>
                <w:sz w:val="22"/>
                <w:szCs w:val="22"/>
              </w:rPr>
            </w:pPr>
            <w:r w:rsidRPr="004D524D">
              <w:rPr>
                <w:color w:val="000000"/>
                <w:sz w:val="22"/>
                <w:szCs w:val="22"/>
              </w:rPr>
              <w:t xml:space="preserve">No report </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7B1E9E40" w14:textId="77777777" w:rsidR="004D524D" w:rsidRPr="004D524D" w:rsidRDefault="004D524D" w:rsidP="00822A86">
            <w:pPr>
              <w:rPr>
                <w:sz w:val="22"/>
                <w:szCs w:val="22"/>
              </w:rPr>
            </w:pPr>
            <w:r w:rsidRPr="004D524D">
              <w:rPr>
                <w:color w:val="000000"/>
                <w:sz w:val="22"/>
                <w:szCs w:val="22"/>
              </w:rPr>
              <w:t xml:space="preserve">Analysis report </w:t>
            </w:r>
          </w:p>
        </w:tc>
        <w:tc>
          <w:tcPr>
            <w:tcW w:w="894" w:type="pct"/>
            <w:tcBorders>
              <w:top w:val="single" w:sz="8" w:space="0" w:color="000000"/>
              <w:left w:val="single" w:sz="8" w:space="0" w:color="000000"/>
              <w:bottom w:val="single" w:sz="8" w:space="0" w:color="000000"/>
              <w:right w:val="single" w:sz="8" w:space="0" w:color="000000"/>
            </w:tcBorders>
          </w:tcPr>
          <w:p w14:paraId="60A9F5F6" w14:textId="77777777" w:rsidR="004D524D" w:rsidRPr="004D524D" w:rsidRDefault="004D524D" w:rsidP="00822A86">
            <w:pPr>
              <w:rPr>
                <w:sz w:val="22"/>
                <w:szCs w:val="22"/>
              </w:rPr>
            </w:pPr>
            <w:r w:rsidRPr="004D524D">
              <w:rPr>
                <w:sz w:val="22"/>
                <w:szCs w:val="22"/>
              </w:rPr>
              <w:t>1) Methodology </w:t>
            </w:r>
          </w:p>
          <w:p w14:paraId="734DC0BF" w14:textId="77777777" w:rsidR="004D524D" w:rsidRPr="004D524D" w:rsidRDefault="004D524D" w:rsidP="00822A86">
            <w:pPr>
              <w:rPr>
                <w:sz w:val="22"/>
                <w:szCs w:val="22"/>
              </w:rPr>
            </w:pPr>
            <w:r w:rsidRPr="004D524D">
              <w:rPr>
                <w:sz w:val="22"/>
                <w:szCs w:val="22"/>
              </w:rPr>
              <w:t>2) Collected data (database, reports on FGDs, statistical data from National Statistics Committee</w:t>
            </w:r>
            <w:r w:rsidRPr="004D524D">
              <w:rPr>
                <w:b/>
                <w:sz w:val="22"/>
                <w:szCs w:val="22"/>
              </w:rPr>
              <w:t xml:space="preserve"> (</w:t>
            </w:r>
            <w:r w:rsidRPr="004D524D">
              <w:rPr>
                <w:sz w:val="22"/>
                <w:szCs w:val="22"/>
              </w:rPr>
              <w:t>NSC)</w:t>
            </w:r>
          </w:p>
          <w:p w14:paraId="08E84C30" w14:textId="77777777" w:rsidR="004D524D" w:rsidRPr="004D524D" w:rsidRDefault="004D524D" w:rsidP="00822A86">
            <w:pPr>
              <w:rPr>
                <w:sz w:val="22"/>
                <w:szCs w:val="22"/>
              </w:rPr>
            </w:pPr>
            <w:r w:rsidRPr="004D524D">
              <w:rPr>
                <w:sz w:val="22"/>
                <w:szCs w:val="22"/>
              </w:rPr>
              <w:t>3) VCA report </w:t>
            </w:r>
          </w:p>
        </w:tc>
        <w:tc>
          <w:tcPr>
            <w:tcW w:w="787" w:type="pct"/>
            <w:tcBorders>
              <w:top w:val="single" w:sz="8" w:space="0" w:color="000000"/>
              <w:left w:val="single" w:sz="8" w:space="0" w:color="000000"/>
              <w:bottom w:val="single" w:sz="8" w:space="0" w:color="000000"/>
              <w:right w:val="single" w:sz="8" w:space="0" w:color="000000"/>
            </w:tcBorders>
          </w:tcPr>
          <w:p w14:paraId="52BF7706" w14:textId="77777777" w:rsidR="004D524D" w:rsidRPr="004D524D" w:rsidRDefault="004D524D" w:rsidP="00822A86">
            <w:pPr>
              <w:rPr>
                <w:sz w:val="22"/>
                <w:szCs w:val="22"/>
              </w:rPr>
            </w:pPr>
            <w:r w:rsidRPr="004D524D">
              <w:rPr>
                <w:sz w:val="22"/>
                <w:szCs w:val="22"/>
              </w:rPr>
              <w:t>Analysis report is finalized.</w:t>
            </w:r>
          </w:p>
          <w:p w14:paraId="1645F3C1" w14:textId="77777777" w:rsidR="004D524D" w:rsidRPr="004D524D" w:rsidRDefault="004D524D" w:rsidP="00822A86">
            <w:pPr>
              <w:rPr>
                <w:sz w:val="22"/>
                <w:szCs w:val="22"/>
              </w:rPr>
            </w:pPr>
          </w:p>
          <w:p w14:paraId="14A4ED09" w14:textId="77777777" w:rsidR="004D524D" w:rsidRPr="004D524D" w:rsidRDefault="004D524D" w:rsidP="00822A86">
            <w:pPr>
              <w:rPr>
                <w:sz w:val="22"/>
                <w:szCs w:val="22"/>
              </w:rPr>
            </w:pPr>
            <w:r w:rsidRPr="004D524D">
              <w:rPr>
                <w:sz w:val="22"/>
                <w:szCs w:val="22"/>
              </w:rPr>
              <w:t>Men: 10</w:t>
            </w:r>
          </w:p>
          <w:p w14:paraId="16263568" w14:textId="77777777" w:rsidR="004D524D" w:rsidRPr="004D524D" w:rsidRDefault="004D524D" w:rsidP="00822A86">
            <w:pPr>
              <w:rPr>
                <w:sz w:val="22"/>
                <w:szCs w:val="22"/>
              </w:rPr>
            </w:pPr>
            <w:r w:rsidRPr="004D524D">
              <w:rPr>
                <w:sz w:val="22"/>
                <w:szCs w:val="22"/>
              </w:rPr>
              <w:t xml:space="preserve">Women: 210 </w:t>
            </w:r>
          </w:p>
          <w:p w14:paraId="52DBA707" w14:textId="77777777" w:rsidR="004D524D" w:rsidRPr="004D524D" w:rsidRDefault="004D524D" w:rsidP="00822A86">
            <w:pPr>
              <w:rPr>
                <w:sz w:val="22"/>
                <w:szCs w:val="22"/>
              </w:rPr>
            </w:pPr>
          </w:p>
          <w:p w14:paraId="4FA3A5FD" w14:textId="77777777" w:rsidR="004D524D" w:rsidRPr="004D524D" w:rsidRDefault="004D524D" w:rsidP="00822A86">
            <w:pPr>
              <w:jc w:val="both"/>
              <w:rPr>
                <w:sz w:val="22"/>
                <w:szCs w:val="22"/>
              </w:rPr>
            </w:pPr>
            <w:r w:rsidRPr="004D524D">
              <w:rPr>
                <w:sz w:val="22"/>
                <w:szCs w:val="22"/>
              </w:rPr>
              <w:t>15-24: 39</w:t>
            </w:r>
          </w:p>
          <w:p w14:paraId="5423AAB5" w14:textId="77777777" w:rsidR="004D524D" w:rsidRPr="004D524D" w:rsidRDefault="004D524D" w:rsidP="00822A86">
            <w:pPr>
              <w:jc w:val="both"/>
              <w:rPr>
                <w:sz w:val="22"/>
                <w:szCs w:val="22"/>
              </w:rPr>
            </w:pPr>
            <w:r w:rsidRPr="004D524D">
              <w:rPr>
                <w:sz w:val="22"/>
                <w:szCs w:val="22"/>
              </w:rPr>
              <w:t>25-54: 154</w:t>
            </w:r>
          </w:p>
          <w:p w14:paraId="7758CCC0" w14:textId="77777777" w:rsidR="004D524D" w:rsidRPr="004D524D" w:rsidRDefault="004D524D" w:rsidP="00822A86">
            <w:pPr>
              <w:rPr>
                <w:sz w:val="22"/>
                <w:szCs w:val="22"/>
              </w:rPr>
            </w:pPr>
            <w:r w:rsidRPr="004D524D">
              <w:rPr>
                <w:sz w:val="22"/>
                <w:szCs w:val="22"/>
              </w:rPr>
              <w:t>55+: 27</w:t>
            </w:r>
          </w:p>
        </w:tc>
        <w:tc>
          <w:tcPr>
            <w:tcW w:w="449" w:type="pct"/>
            <w:tcBorders>
              <w:top w:val="single" w:sz="8" w:space="0" w:color="000000"/>
              <w:left w:val="single" w:sz="8" w:space="0" w:color="000000"/>
              <w:bottom w:val="single" w:sz="8" w:space="0" w:color="000000"/>
              <w:right w:val="single" w:sz="8" w:space="0" w:color="000000"/>
            </w:tcBorders>
          </w:tcPr>
          <w:p w14:paraId="24B3CA47" w14:textId="77777777" w:rsidR="004D524D" w:rsidRPr="004D524D" w:rsidRDefault="004D524D" w:rsidP="00822A86">
            <w:pPr>
              <w:rPr>
                <w:sz w:val="22"/>
                <w:szCs w:val="22"/>
              </w:rPr>
            </w:pPr>
            <w:r w:rsidRPr="004D524D">
              <w:rPr>
                <w:sz w:val="22"/>
                <w:szCs w:val="22"/>
              </w:rPr>
              <w:t xml:space="preserve">Achieved </w:t>
            </w:r>
          </w:p>
        </w:tc>
      </w:tr>
      <w:tr w:rsidR="004D524D" w:rsidRPr="004D524D" w14:paraId="737341A6" w14:textId="77777777" w:rsidTr="00822A86">
        <w:trPr>
          <w:trHeight w:val="465"/>
        </w:trPr>
        <w:tc>
          <w:tcPr>
            <w:tcW w:w="721" w:type="pct"/>
            <w:vMerge/>
            <w:tcBorders>
              <w:top w:val="nil"/>
              <w:left w:val="single" w:sz="8" w:space="0" w:color="000000"/>
              <w:bottom w:val="single" w:sz="8" w:space="0" w:color="000000"/>
              <w:right w:val="single" w:sz="8" w:space="0" w:color="000000"/>
            </w:tcBorders>
          </w:tcPr>
          <w:p w14:paraId="2F0643E0" w14:textId="77777777" w:rsidR="004D524D" w:rsidRPr="004D524D" w:rsidRDefault="004D524D" w:rsidP="00822A86">
            <w:pPr>
              <w:widowControl w:val="0"/>
              <w:pBdr>
                <w:top w:val="nil"/>
                <w:left w:val="nil"/>
                <w:bottom w:val="nil"/>
                <w:right w:val="nil"/>
                <w:between w:val="nil"/>
              </w:pBdr>
              <w:rPr>
                <w:sz w:val="22"/>
                <w:szCs w:val="22"/>
              </w:rPr>
            </w:pPr>
          </w:p>
        </w:tc>
        <w:tc>
          <w:tcPr>
            <w:tcW w:w="875" w:type="pct"/>
            <w:tcBorders>
              <w:top w:val="single" w:sz="8" w:space="0" w:color="000000"/>
              <w:left w:val="nil"/>
              <w:bottom w:val="single" w:sz="8" w:space="0" w:color="000000"/>
              <w:right w:val="single" w:sz="8" w:space="0" w:color="000000"/>
            </w:tcBorders>
            <w:shd w:val="clear" w:color="auto" w:fill="EEECE1"/>
          </w:tcPr>
          <w:p w14:paraId="1E66AF2F" w14:textId="77777777" w:rsidR="004D524D" w:rsidRPr="004D524D" w:rsidRDefault="004D524D" w:rsidP="00822A86">
            <w:pPr>
              <w:jc w:val="both"/>
              <w:rPr>
                <w:b/>
                <w:color w:val="000000"/>
                <w:sz w:val="22"/>
                <w:szCs w:val="22"/>
              </w:rPr>
            </w:pPr>
            <w:proofErr w:type="gramStart"/>
            <w:r w:rsidRPr="004D524D">
              <w:rPr>
                <w:b/>
                <w:color w:val="000000"/>
                <w:sz w:val="22"/>
                <w:szCs w:val="22"/>
              </w:rPr>
              <w:t>Indicator  2.2.3</w:t>
            </w:r>
            <w:proofErr w:type="gramEnd"/>
            <w:r w:rsidRPr="004D524D">
              <w:rPr>
                <w:b/>
                <w:color w:val="000000"/>
                <w:sz w:val="22"/>
                <w:szCs w:val="22"/>
              </w:rPr>
              <w:t xml:space="preserve"> a</w:t>
            </w:r>
          </w:p>
          <w:p w14:paraId="645B6A80" w14:textId="77777777" w:rsidR="004D524D" w:rsidRPr="004D524D" w:rsidRDefault="004D524D" w:rsidP="00822A86">
            <w:pPr>
              <w:rPr>
                <w:color w:val="000000"/>
                <w:sz w:val="22"/>
                <w:szCs w:val="22"/>
              </w:rPr>
            </w:pPr>
          </w:p>
          <w:p w14:paraId="221194D5" w14:textId="77777777" w:rsidR="004D524D" w:rsidRPr="004D524D" w:rsidRDefault="004D524D" w:rsidP="00822A86">
            <w:pPr>
              <w:rPr>
                <w:sz w:val="22"/>
                <w:szCs w:val="22"/>
              </w:rPr>
            </w:pPr>
            <w:r w:rsidRPr="004D524D">
              <w:rPr>
                <w:color w:val="000000"/>
                <w:sz w:val="22"/>
                <w:szCs w:val="22"/>
              </w:rPr>
              <w:t xml:space="preserve">% of increased knowledge among women training participants on entrepreneurship and on social responsibility and cohesion </w:t>
            </w:r>
            <w:r w:rsidRPr="004D524D">
              <w:rPr>
                <w:sz w:val="22"/>
                <w:szCs w:val="22"/>
              </w:rPr>
              <w:t xml:space="preserv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17876B2D" w14:textId="77777777" w:rsidR="004D524D" w:rsidRPr="004D524D" w:rsidRDefault="004D524D" w:rsidP="00822A86">
            <w:pPr>
              <w:rPr>
                <w:sz w:val="22"/>
                <w:szCs w:val="22"/>
              </w:rPr>
            </w:pPr>
            <w:r w:rsidRPr="004D524D">
              <w:rPr>
                <w:color w:val="000000"/>
                <w:sz w:val="22"/>
                <w:szCs w:val="22"/>
              </w:rPr>
              <w:t>40% (pre-test)</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41274EE0" w14:textId="77777777" w:rsidR="004D524D" w:rsidRPr="004D524D" w:rsidRDefault="004D524D" w:rsidP="00822A86">
            <w:pPr>
              <w:rPr>
                <w:sz w:val="22"/>
                <w:szCs w:val="22"/>
              </w:rPr>
            </w:pPr>
            <w:r w:rsidRPr="004D524D">
              <w:rPr>
                <w:color w:val="000000"/>
                <w:sz w:val="22"/>
                <w:szCs w:val="22"/>
              </w:rPr>
              <w:t>20% increase over the baseline</w:t>
            </w:r>
          </w:p>
        </w:tc>
        <w:tc>
          <w:tcPr>
            <w:tcW w:w="894" w:type="pct"/>
            <w:tcBorders>
              <w:top w:val="single" w:sz="8" w:space="0" w:color="000000"/>
              <w:left w:val="single" w:sz="8" w:space="0" w:color="000000"/>
              <w:bottom w:val="single" w:sz="8" w:space="0" w:color="000000"/>
              <w:right w:val="single" w:sz="8" w:space="0" w:color="000000"/>
            </w:tcBorders>
          </w:tcPr>
          <w:p w14:paraId="1C09C3B0" w14:textId="77777777" w:rsidR="004D524D" w:rsidRPr="004D524D" w:rsidRDefault="004D524D" w:rsidP="00822A86">
            <w:pPr>
              <w:rPr>
                <w:color w:val="000000"/>
                <w:sz w:val="22"/>
                <w:szCs w:val="22"/>
              </w:rPr>
            </w:pPr>
            <w:r w:rsidRPr="004D524D">
              <w:rPr>
                <w:color w:val="000000"/>
                <w:sz w:val="22"/>
                <w:szCs w:val="22"/>
              </w:rPr>
              <w:t>1) Pre/post-tests</w:t>
            </w:r>
          </w:p>
          <w:p w14:paraId="3DA50863" w14:textId="77777777" w:rsidR="004D524D" w:rsidRPr="004D524D" w:rsidRDefault="004D524D" w:rsidP="00822A86">
            <w:pPr>
              <w:rPr>
                <w:color w:val="000000"/>
                <w:sz w:val="22"/>
                <w:szCs w:val="22"/>
              </w:rPr>
            </w:pPr>
            <w:r w:rsidRPr="004D524D">
              <w:rPr>
                <w:color w:val="000000"/>
                <w:sz w:val="22"/>
                <w:szCs w:val="22"/>
              </w:rPr>
              <w:t>2) Data base/report including pre/post-tests results</w:t>
            </w:r>
          </w:p>
          <w:p w14:paraId="7F3F8272" w14:textId="77777777" w:rsidR="004D524D" w:rsidRPr="004D524D" w:rsidRDefault="004D524D" w:rsidP="00822A86">
            <w:pPr>
              <w:rPr>
                <w:color w:val="000000"/>
                <w:sz w:val="22"/>
                <w:szCs w:val="22"/>
              </w:rPr>
            </w:pPr>
            <w:r w:rsidRPr="004D524D">
              <w:rPr>
                <w:color w:val="000000"/>
                <w:sz w:val="22"/>
                <w:szCs w:val="22"/>
              </w:rPr>
              <w:t>3) Filled out pre/post-tests</w:t>
            </w:r>
          </w:p>
          <w:p w14:paraId="427C505E" w14:textId="77777777" w:rsidR="004D524D" w:rsidRPr="004D524D" w:rsidRDefault="004D524D" w:rsidP="00822A86">
            <w:pPr>
              <w:rPr>
                <w:color w:val="000000"/>
                <w:sz w:val="22"/>
                <w:szCs w:val="22"/>
              </w:rPr>
            </w:pPr>
            <w:r w:rsidRPr="004D524D">
              <w:rPr>
                <w:color w:val="000000"/>
                <w:sz w:val="22"/>
                <w:szCs w:val="22"/>
              </w:rPr>
              <w:t xml:space="preserve">4) Training report </w:t>
            </w:r>
          </w:p>
          <w:p w14:paraId="3623F0DA" w14:textId="77777777" w:rsidR="004D524D" w:rsidRPr="004D524D" w:rsidRDefault="004D524D" w:rsidP="00822A86">
            <w:pPr>
              <w:rPr>
                <w:sz w:val="22"/>
                <w:szCs w:val="22"/>
              </w:rPr>
            </w:pPr>
            <w:r w:rsidRPr="004D524D">
              <w:rPr>
                <w:color w:val="000000"/>
                <w:sz w:val="22"/>
                <w:szCs w:val="22"/>
              </w:rPr>
              <w:t xml:space="preserve">5) List of participants </w:t>
            </w:r>
          </w:p>
        </w:tc>
        <w:tc>
          <w:tcPr>
            <w:tcW w:w="787" w:type="pct"/>
            <w:tcBorders>
              <w:top w:val="single" w:sz="8" w:space="0" w:color="000000"/>
              <w:left w:val="single" w:sz="8" w:space="0" w:color="000000"/>
              <w:bottom w:val="single" w:sz="8" w:space="0" w:color="000000"/>
              <w:right w:val="single" w:sz="8" w:space="0" w:color="000000"/>
            </w:tcBorders>
          </w:tcPr>
          <w:p w14:paraId="1BDBB8B5"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 xml:space="preserve">59.6% </w:t>
            </w:r>
            <w:r w:rsidRPr="004D524D">
              <w:rPr>
                <w:color w:val="000000"/>
                <w:sz w:val="22"/>
                <w:szCs w:val="22"/>
              </w:rPr>
              <w:br/>
              <w:t xml:space="preserve">(49% increase) </w:t>
            </w:r>
          </w:p>
          <w:p w14:paraId="5749C59A" w14:textId="77777777" w:rsidR="004D524D" w:rsidRPr="004D524D" w:rsidRDefault="004D524D" w:rsidP="00822A86">
            <w:pPr>
              <w:pBdr>
                <w:top w:val="nil"/>
                <w:left w:val="nil"/>
                <w:bottom w:val="nil"/>
                <w:right w:val="nil"/>
                <w:between w:val="nil"/>
              </w:pBdr>
              <w:rPr>
                <w:color w:val="000000"/>
                <w:sz w:val="22"/>
                <w:szCs w:val="22"/>
              </w:rPr>
            </w:pPr>
          </w:p>
          <w:p w14:paraId="442E9A95"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 xml:space="preserve">Total: 358 </w:t>
            </w:r>
          </w:p>
          <w:p w14:paraId="4AED26B6"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Women: 351</w:t>
            </w:r>
          </w:p>
          <w:p w14:paraId="06F2F321"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 xml:space="preserve">Men: 7 </w:t>
            </w:r>
          </w:p>
          <w:p w14:paraId="3165F8C1" w14:textId="77777777" w:rsidR="004D524D" w:rsidRPr="004D524D" w:rsidRDefault="004D524D" w:rsidP="00822A86">
            <w:pPr>
              <w:pBdr>
                <w:top w:val="nil"/>
                <w:left w:val="nil"/>
                <w:bottom w:val="nil"/>
                <w:right w:val="nil"/>
                <w:between w:val="nil"/>
              </w:pBdr>
              <w:rPr>
                <w:color w:val="000000"/>
                <w:sz w:val="22"/>
                <w:szCs w:val="22"/>
              </w:rPr>
            </w:pPr>
          </w:p>
          <w:p w14:paraId="3004CDB2"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 xml:space="preserve">18‐24: 32 </w:t>
            </w:r>
          </w:p>
          <w:p w14:paraId="4353E760"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 xml:space="preserve">25‐54: 309 </w:t>
            </w:r>
          </w:p>
          <w:p w14:paraId="04E0332F"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 xml:space="preserve">55+: 17 </w:t>
            </w:r>
          </w:p>
          <w:p w14:paraId="2818355E" w14:textId="77777777" w:rsidR="004D524D" w:rsidRPr="004D524D" w:rsidRDefault="004D524D" w:rsidP="00822A86">
            <w:pPr>
              <w:pBdr>
                <w:top w:val="nil"/>
                <w:left w:val="nil"/>
                <w:bottom w:val="nil"/>
                <w:right w:val="nil"/>
                <w:between w:val="nil"/>
              </w:pBdr>
              <w:rPr>
                <w:color w:val="000000"/>
                <w:sz w:val="22"/>
                <w:szCs w:val="22"/>
              </w:rPr>
            </w:pPr>
          </w:p>
          <w:p w14:paraId="43C41FD4"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Only women:</w:t>
            </w:r>
          </w:p>
          <w:p w14:paraId="5605E932"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18‐24: 31</w:t>
            </w:r>
          </w:p>
          <w:p w14:paraId="3BD0138F"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 xml:space="preserve">25‐54: 304 </w:t>
            </w:r>
          </w:p>
          <w:p w14:paraId="388B1A1C" w14:textId="77777777" w:rsidR="004D524D" w:rsidRPr="004D524D" w:rsidRDefault="004D524D" w:rsidP="00822A86">
            <w:pPr>
              <w:pBdr>
                <w:top w:val="nil"/>
                <w:left w:val="nil"/>
                <w:bottom w:val="nil"/>
                <w:right w:val="nil"/>
                <w:between w:val="nil"/>
              </w:pBdr>
              <w:rPr>
                <w:sz w:val="22"/>
                <w:szCs w:val="22"/>
              </w:rPr>
            </w:pPr>
            <w:r w:rsidRPr="004D524D">
              <w:rPr>
                <w:color w:val="000000"/>
                <w:sz w:val="22"/>
                <w:szCs w:val="22"/>
              </w:rPr>
              <w:t>55+: 16</w:t>
            </w:r>
          </w:p>
        </w:tc>
        <w:tc>
          <w:tcPr>
            <w:tcW w:w="449" w:type="pct"/>
            <w:tcBorders>
              <w:top w:val="single" w:sz="8" w:space="0" w:color="000000"/>
              <w:left w:val="single" w:sz="8" w:space="0" w:color="000000"/>
              <w:bottom w:val="single" w:sz="8" w:space="0" w:color="000000"/>
              <w:right w:val="single" w:sz="8" w:space="0" w:color="000000"/>
            </w:tcBorders>
          </w:tcPr>
          <w:p w14:paraId="4B7570C0" w14:textId="77777777" w:rsidR="004D524D" w:rsidRPr="004D524D" w:rsidRDefault="004D524D" w:rsidP="00822A86">
            <w:pPr>
              <w:rPr>
                <w:sz w:val="22"/>
                <w:szCs w:val="22"/>
              </w:rPr>
            </w:pPr>
            <w:r w:rsidRPr="004D524D">
              <w:rPr>
                <w:sz w:val="22"/>
                <w:szCs w:val="22"/>
              </w:rPr>
              <w:t xml:space="preserve">Achieved </w:t>
            </w:r>
          </w:p>
        </w:tc>
      </w:tr>
      <w:tr w:rsidR="004D524D" w:rsidRPr="004D524D" w14:paraId="6EDF0AAA" w14:textId="77777777" w:rsidTr="00822A86">
        <w:trPr>
          <w:trHeight w:val="465"/>
        </w:trPr>
        <w:tc>
          <w:tcPr>
            <w:tcW w:w="721" w:type="pct"/>
            <w:vMerge/>
            <w:tcBorders>
              <w:top w:val="nil"/>
              <w:left w:val="single" w:sz="8" w:space="0" w:color="000000"/>
              <w:bottom w:val="single" w:sz="8" w:space="0" w:color="000000"/>
              <w:right w:val="single" w:sz="8" w:space="0" w:color="000000"/>
            </w:tcBorders>
          </w:tcPr>
          <w:p w14:paraId="27AA7D95" w14:textId="77777777" w:rsidR="004D524D" w:rsidRPr="004D524D" w:rsidRDefault="004D524D" w:rsidP="00822A86">
            <w:pPr>
              <w:widowControl w:val="0"/>
              <w:pBdr>
                <w:top w:val="nil"/>
                <w:left w:val="nil"/>
                <w:bottom w:val="nil"/>
                <w:right w:val="nil"/>
                <w:between w:val="nil"/>
              </w:pBdr>
              <w:rPr>
                <w:sz w:val="22"/>
                <w:szCs w:val="22"/>
              </w:rPr>
            </w:pPr>
          </w:p>
        </w:tc>
        <w:tc>
          <w:tcPr>
            <w:tcW w:w="875" w:type="pct"/>
            <w:tcBorders>
              <w:top w:val="single" w:sz="8" w:space="0" w:color="000000"/>
              <w:left w:val="nil"/>
              <w:bottom w:val="single" w:sz="8" w:space="0" w:color="000000"/>
              <w:right w:val="single" w:sz="8" w:space="0" w:color="000000"/>
            </w:tcBorders>
            <w:shd w:val="clear" w:color="auto" w:fill="EEECE1"/>
          </w:tcPr>
          <w:p w14:paraId="52A095C5" w14:textId="77777777" w:rsidR="004D524D" w:rsidRPr="004D524D" w:rsidRDefault="004D524D" w:rsidP="00822A86">
            <w:pPr>
              <w:rPr>
                <w:color w:val="000000"/>
                <w:sz w:val="22"/>
                <w:szCs w:val="22"/>
              </w:rPr>
            </w:pPr>
            <w:r w:rsidRPr="004D524D">
              <w:rPr>
                <w:b/>
                <w:color w:val="000000"/>
                <w:sz w:val="22"/>
                <w:szCs w:val="22"/>
              </w:rPr>
              <w:t>Indicator 2.2.3 b</w:t>
            </w:r>
            <w:r w:rsidRPr="004D524D">
              <w:rPr>
                <w:sz w:val="22"/>
                <w:szCs w:val="22"/>
              </w:rPr>
              <w:br/>
            </w:r>
          </w:p>
          <w:p w14:paraId="759E7BD5" w14:textId="77777777" w:rsidR="004D524D" w:rsidRPr="004D524D" w:rsidRDefault="004D524D" w:rsidP="00822A86">
            <w:pPr>
              <w:rPr>
                <w:b/>
                <w:color w:val="000000"/>
                <w:sz w:val="22"/>
                <w:szCs w:val="22"/>
              </w:rPr>
            </w:pPr>
            <w:r w:rsidRPr="004D524D">
              <w:rPr>
                <w:color w:val="000000"/>
                <w:sz w:val="22"/>
                <w:szCs w:val="22"/>
              </w:rPr>
              <w:t># of women self-employed/operators of income generation activities who access VCD opportunities in a specific sector (for instance in agribusinesses)</w:t>
            </w:r>
          </w:p>
          <w:p w14:paraId="5C018F57" w14:textId="77777777" w:rsidR="004D524D" w:rsidRPr="004D524D" w:rsidRDefault="004D524D" w:rsidP="00822A86">
            <w:pPr>
              <w:jc w:val="both"/>
              <w:rPr>
                <w:sz w:val="22"/>
                <w:szCs w:val="22"/>
              </w:rPr>
            </w:pPr>
            <w:r w:rsidRPr="004D524D">
              <w:rPr>
                <w:sz w:val="22"/>
                <w:szCs w:val="22"/>
              </w:rPr>
              <w:t xml:space="preserv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42E4EB46" w14:textId="77777777" w:rsidR="004D524D" w:rsidRPr="004D524D" w:rsidRDefault="004D524D" w:rsidP="00822A86">
            <w:pPr>
              <w:rPr>
                <w:sz w:val="22"/>
                <w:szCs w:val="22"/>
              </w:rPr>
            </w:pPr>
            <w:r w:rsidRPr="004D524D">
              <w:rPr>
                <w:color w:val="000000"/>
                <w:sz w:val="22"/>
                <w:szCs w:val="22"/>
              </w:rPr>
              <w:t xml:space="preserve">0 </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6322C122" w14:textId="77777777" w:rsidR="004D524D" w:rsidRPr="004D524D" w:rsidRDefault="004D524D" w:rsidP="00822A86">
            <w:pPr>
              <w:rPr>
                <w:sz w:val="22"/>
                <w:szCs w:val="22"/>
              </w:rPr>
            </w:pPr>
            <w:r w:rsidRPr="004D524D">
              <w:rPr>
                <w:color w:val="000000"/>
                <w:sz w:val="22"/>
                <w:szCs w:val="22"/>
              </w:rPr>
              <w:t xml:space="preserve">150 </w:t>
            </w:r>
          </w:p>
        </w:tc>
        <w:tc>
          <w:tcPr>
            <w:tcW w:w="894" w:type="pct"/>
            <w:tcBorders>
              <w:top w:val="single" w:sz="8" w:space="0" w:color="000000"/>
              <w:left w:val="single" w:sz="8" w:space="0" w:color="000000"/>
              <w:bottom w:val="single" w:sz="8" w:space="0" w:color="000000"/>
              <w:right w:val="single" w:sz="8" w:space="0" w:color="000000"/>
            </w:tcBorders>
          </w:tcPr>
          <w:p w14:paraId="475813FC" w14:textId="77777777" w:rsidR="004D524D" w:rsidRPr="004D524D" w:rsidRDefault="004D524D" w:rsidP="00822A86">
            <w:pPr>
              <w:rPr>
                <w:sz w:val="22"/>
                <w:szCs w:val="22"/>
              </w:rPr>
            </w:pPr>
            <w:r w:rsidRPr="004D524D">
              <w:rPr>
                <w:sz w:val="22"/>
                <w:szCs w:val="22"/>
              </w:rPr>
              <w:t xml:space="preserve">1) Database with information on # of women who access VCD opportunities  </w:t>
            </w:r>
          </w:p>
        </w:tc>
        <w:tc>
          <w:tcPr>
            <w:tcW w:w="787" w:type="pct"/>
            <w:tcBorders>
              <w:top w:val="single" w:sz="8" w:space="0" w:color="000000"/>
              <w:left w:val="single" w:sz="8" w:space="0" w:color="000000"/>
              <w:bottom w:val="single" w:sz="8" w:space="0" w:color="000000"/>
              <w:right w:val="single" w:sz="8" w:space="0" w:color="000000"/>
            </w:tcBorders>
          </w:tcPr>
          <w:p w14:paraId="19039433" w14:textId="77777777" w:rsidR="004D524D" w:rsidRPr="004D524D" w:rsidRDefault="004D524D" w:rsidP="00822A86">
            <w:pPr>
              <w:rPr>
                <w:sz w:val="22"/>
                <w:szCs w:val="22"/>
              </w:rPr>
            </w:pPr>
            <w:r w:rsidRPr="004D524D">
              <w:rPr>
                <w:sz w:val="22"/>
                <w:szCs w:val="22"/>
              </w:rPr>
              <w:t>166</w:t>
            </w:r>
          </w:p>
          <w:p w14:paraId="3959205A" w14:textId="77777777" w:rsidR="004D524D" w:rsidRPr="004D524D" w:rsidRDefault="004D524D" w:rsidP="00822A86">
            <w:pPr>
              <w:rPr>
                <w:sz w:val="22"/>
                <w:szCs w:val="22"/>
              </w:rPr>
            </w:pPr>
          </w:p>
          <w:p w14:paraId="2B3ADC89" w14:textId="77777777" w:rsidR="004D524D" w:rsidRPr="004D524D" w:rsidRDefault="004D524D" w:rsidP="00822A86">
            <w:pPr>
              <w:pBdr>
                <w:top w:val="nil"/>
                <w:left w:val="nil"/>
                <w:bottom w:val="nil"/>
                <w:right w:val="nil"/>
                <w:between w:val="nil"/>
              </w:pBdr>
              <w:ind w:hanging="2"/>
              <w:rPr>
                <w:sz w:val="22"/>
                <w:szCs w:val="22"/>
              </w:rPr>
            </w:pPr>
            <w:r w:rsidRPr="004D524D">
              <w:rPr>
                <w:sz w:val="22"/>
                <w:szCs w:val="22"/>
              </w:rPr>
              <w:t>Women: 166</w:t>
            </w:r>
          </w:p>
          <w:p w14:paraId="0C2B4452" w14:textId="77777777" w:rsidR="004D524D" w:rsidRPr="004D524D" w:rsidRDefault="004D524D" w:rsidP="00822A86">
            <w:pPr>
              <w:rPr>
                <w:sz w:val="22"/>
                <w:szCs w:val="22"/>
              </w:rPr>
            </w:pPr>
            <w:r w:rsidRPr="004D524D">
              <w:rPr>
                <w:sz w:val="22"/>
                <w:szCs w:val="22"/>
              </w:rPr>
              <w:t>Men: 0</w:t>
            </w:r>
          </w:p>
          <w:p w14:paraId="72E8BB61" w14:textId="77777777" w:rsidR="004D524D" w:rsidRPr="004D524D" w:rsidRDefault="004D524D" w:rsidP="00822A86">
            <w:pPr>
              <w:rPr>
                <w:sz w:val="22"/>
                <w:szCs w:val="22"/>
              </w:rPr>
            </w:pPr>
          </w:p>
          <w:p w14:paraId="65695DEA" w14:textId="77777777" w:rsidR="004D524D" w:rsidRPr="004D524D" w:rsidRDefault="004D524D" w:rsidP="00822A86">
            <w:pPr>
              <w:pBdr>
                <w:top w:val="nil"/>
                <w:left w:val="nil"/>
                <w:bottom w:val="nil"/>
                <w:right w:val="nil"/>
                <w:between w:val="nil"/>
              </w:pBdr>
              <w:ind w:hanging="2"/>
              <w:rPr>
                <w:sz w:val="22"/>
                <w:szCs w:val="22"/>
              </w:rPr>
            </w:pPr>
            <w:r w:rsidRPr="004D524D">
              <w:rPr>
                <w:sz w:val="22"/>
                <w:szCs w:val="22"/>
              </w:rPr>
              <w:t>15-24: 15</w:t>
            </w:r>
          </w:p>
          <w:p w14:paraId="1644C695" w14:textId="77777777" w:rsidR="004D524D" w:rsidRPr="004D524D" w:rsidRDefault="004D524D" w:rsidP="00822A86">
            <w:pPr>
              <w:pBdr>
                <w:top w:val="nil"/>
                <w:left w:val="nil"/>
                <w:bottom w:val="nil"/>
                <w:right w:val="nil"/>
                <w:between w:val="nil"/>
              </w:pBdr>
              <w:ind w:hanging="2"/>
              <w:rPr>
                <w:sz w:val="22"/>
                <w:szCs w:val="22"/>
              </w:rPr>
            </w:pPr>
            <w:r w:rsidRPr="004D524D">
              <w:rPr>
                <w:sz w:val="22"/>
                <w:szCs w:val="22"/>
              </w:rPr>
              <w:t>24-54: 140</w:t>
            </w:r>
          </w:p>
          <w:p w14:paraId="6782FD2C" w14:textId="77777777" w:rsidR="004D524D" w:rsidRPr="004D524D" w:rsidRDefault="004D524D" w:rsidP="00822A86">
            <w:pPr>
              <w:pBdr>
                <w:top w:val="nil"/>
                <w:left w:val="nil"/>
                <w:bottom w:val="nil"/>
                <w:right w:val="nil"/>
                <w:between w:val="nil"/>
              </w:pBdr>
              <w:ind w:hanging="2"/>
              <w:rPr>
                <w:sz w:val="22"/>
                <w:szCs w:val="22"/>
              </w:rPr>
            </w:pPr>
            <w:r w:rsidRPr="004D524D">
              <w:rPr>
                <w:sz w:val="22"/>
                <w:szCs w:val="22"/>
              </w:rPr>
              <w:t>55+: 11</w:t>
            </w:r>
          </w:p>
          <w:p w14:paraId="27375FEC" w14:textId="77777777" w:rsidR="004D524D" w:rsidRPr="004D524D" w:rsidRDefault="004D524D" w:rsidP="00822A86">
            <w:pPr>
              <w:ind w:hanging="2"/>
              <w:rPr>
                <w:sz w:val="22"/>
                <w:szCs w:val="22"/>
              </w:rPr>
            </w:pPr>
          </w:p>
          <w:p w14:paraId="12679988" w14:textId="77777777" w:rsidR="004D524D" w:rsidRPr="004D524D" w:rsidRDefault="004D524D" w:rsidP="00822A86">
            <w:pPr>
              <w:ind w:hanging="2"/>
              <w:rPr>
                <w:sz w:val="22"/>
                <w:szCs w:val="22"/>
              </w:rPr>
            </w:pPr>
            <w:r w:rsidRPr="004D524D">
              <w:rPr>
                <w:sz w:val="22"/>
                <w:szCs w:val="22"/>
              </w:rPr>
              <w:t>Agriculture processing: 4</w:t>
            </w:r>
          </w:p>
          <w:p w14:paraId="2B79C41C" w14:textId="77777777" w:rsidR="004D524D" w:rsidRPr="004D524D" w:rsidRDefault="004D524D" w:rsidP="00822A86">
            <w:pPr>
              <w:ind w:hanging="2"/>
              <w:rPr>
                <w:sz w:val="22"/>
                <w:szCs w:val="22"/>
              </w:rPr>
            </w:pPr>
            <w:r w:rsidRPr="004D524D">
              <w:rPr>
                <w:sz w:val="22"/>
                <w:szCs w:val="22"/>
              </w:rPr>
              <w:t>Beauty salons: 14</w:t>
            </w:r>
          </w:p>
          <w:p w14:paraId="79652782" w14:textId="77777777" w:rsidR="004D524D" w:rsidRPr="004D524D" w:rsidRDefault="004D524D" w:rsidP="00822A86">
            <w:pPr>
              <w:ind w:hanging="2"/>
              <w:rPr>
                <w:sz w:val="22"/>
                <w:szCs w:val="22"/>
              </w:rPr>
            </w:pPr>
            <w:r w:rsidRPr="004D524D">
              <w:rPr>
                <w:sz w:val="22"/>
                <w:szCs w:val="22"/>
              </w:rPr>
              <w:t>Education service: 12 Farming: 19</w:t>
            </w:r>
          </w:p>
          <w:p w14:paraId="38A98F0D" w14:textId="77777777" w:rsidR="004D524D" w:rsidRPr="004D524D" w:rsidRDefault="004D524D" w:rsidP="00822A86">
            <w:pPr>
              <w:ind w:hanging="2"/>
              <w:rPr>
                <w:sz w:val="22"/>
                <w:szCs w:val="22"/>
              </w:rPr>
            </w:pPr>
            <w:r w:rsidRPr="004D524D">
              <w:rPr>
                <w:sz w:val="22"/>
                <w:szCs w:val="22"/>
              </w:rPr>
              <w:t>Franchise: 1</w:t>
            </w:r>
          </w:p>
          <w:p w14:paraId="5BE1C40E" w14:textId="77777777" w:rsidR="004D524D" w:rsidRPr="004D524D" w:rsidRDefault="004D524D" w:rsidP="00822A86">
            <w:pPr>
              <w:ind w:hanging="2"/>
              <w:rPr>
                <w:sz w:val="22"/>
                <w:szCs w:val="22"/>
              </w:rPr>
            </w:pPr>
            <w:r w:rsidRPr="004D524D">
              <w:rPr>
                <w:sz w:val="22"/>
                <w:szCs w:val="22"/>
              </w:rPr>
              <w:t>Garment: 42</w:t>
            </w:r>
          </w:p>
          <w:p w14:paraId="7F2B4139" w14:textId="77777777" w:rsidR="004D524D" w:rsidRPr="004D524D" w:rsidRDefault="004D524D" w:rsidP="00822A86">
            <w:pPr>
              <w:ind w:hanging="2"/>
              <w:rPr>
                <w:sz w:val="22"/>
                <w:szCs w:val="22"/>
              </w:rPr>
            </w:pPr>
            <w:r w:rsidRPr="004D524D">
              <w:rPr>
                <w:sz w:val="22"/>
                <w:szCs w:val="22"/>
              </w:rPr>
              <w:t>Handicraft: 14</w:t>
            </w:r>
          </w:p>
          <w:p w14:paraId="39721660" w14:textId="77777777" w:rsidR="004D524D" w:rsidRPr="004D524D" w:rsidRDefault="004D524D" w:rsidP="00822A86">
            <w:pPr>
              <w:ind w:hanging="2"/>
              <w:rPr>
                <w:sz w:val="22"/>
                <w:szCs w:val="22"/>
              </w:rPr>
            </w:pPr>
            <w:r w:rsidRPr="004D524D">
              <w:rPr>
                <w:sz w:val="22"/>
                <w:szCs w:val="22"/>
              </w:rPr>
              <w:t>Horticulture: 10</w:t>
            </w:r>
          </w:p>
          <w:p w14:paraId="68D145A7" w14:textId="77777777" w:rsidR="004D524D" w:rsidRPr="004D524D" w:rsidRDefault="004D524D" w:rsidP="00822A86">
            <w:pPr>
              <w:ind w:hanging="2"/>
              <w:rPr>
                <w:sz w:val="22"/>
                <w:szCs w:val="22"/>
              </w:rPr>
            </w:pPr>
            <w:r w:rsidRPr="004D524D">
              <w:rPr>
                <w:sz w:val="22"/>
                <w:szCs w:val="22"/>
              </w:rPr>
              <w:t>Livestock product processing: 3</w:t>
            </w:r>
          </w:p>
          <w:p w14:paraId="3F69FD45" w14:textId="77777777" w:rsidR="004D524D" w:rsidRPr="004D524D" w:rsidRDefault="004D524D" w:rsidP="00822A86">
            <w:pPr>
              <w:ind w:hanging="2"/>
              <w:rPr>
                <w:sz w:val="22"/>
                <w:szCs w:val="22"/>
              </w:rPr>
            </w:pPr>
            <w:r w:rsidRPr="004D524D">
              <w:rPr>
                <w:sz w:val="22"/>
                <w:szCs w:val="22"/>
              </w:rPr>
              <w:t>Marketing: 11</w:t>
            </w:r>
          </w:p>
          <w:p w14:paraId="60262598" w14:textId="77777777" w:rsidR="004D524D" w:rsidRPr="004D524D" w:rsidRDefault="004D524D" w:rsidP="00822A86">
            <w:pPr>
              <w:ind w:hanging="2"/>
              <w:rPr>
                <w:sz w:val="22"/>
                <w:szCs w:val="22"/>
              </w:rPr>
            </w:pPr>
            <w:r w:rsidRPr="004D524D">
              <w:rPr>
                <w:sz w:val="22"/>
                <w:szCs w:val="22"/>
              </w:rPr>
              <w:t>Milk processing: 1</w:t>
            </w:r>
          </w:p>
          <w:p w14:paraId="327D16C8" w14:textId="77777777" w:rsidR="004D524D" w:rsidRPr="004D524D" w:rsidRDefault="004D524D" w:rsidP="00822A86">
            <w:pPr>
              <w:ind w:hanging="2"/>
              <w:rPr>
                <w:sz w:val="22"/>
                <w:szCs w:val="22"/>
              </w:rPr>
            </w:pPr>
            <w:r w:rsidRPr="004D524D">
              <w:rPr>
                <w:sz w:val="22"/>
                <w:szCs w:val="22"/>
              </w:rPr>
              <w:t>Public catering: 34</w:t>
            </w:r>
          </w:p>
          <w:p w14:paraId="03DFB2FA" w14:textId="77777777" w:rsidR="004D524D" w:rsidRPr="004D524D" w:rsidRDefault="004D524D" w:rsidP="00822A86">
            <w:pPr>
              <w:ind w:hanging="2"/>
              <w:rPr>
                <w:sz w:val="22"/>
                <w:szCs w:val="22"/>
              </w:rPr>
            </w:pPr>
            <w:r w:rsidRPr="004D524D">
              <w:rPr>
                <w:sz w:val="22"/>
                <w:szCs w:val="22"/>
              </w:rPr>
              <w:t>Travel: 1</w:t>
            </w:r>
          </w:p>
        </w:tc>
        <w:tc>
          <w:tcPr>
            <w:tcW w:w="449" w:type="pct"/>
            <w:tcBorders>
              <w:top w:val="single" w:sz="8" w:space="0" w:color="000000"/>
              <w:left w:val="single" w:sz="8" w:space="0" w:color="000000"/>
              <w:bottom w:val="single" w:sz="8" w:space="0" w:color="000000"/>
              <w:right w:val="single" w:sz="8" w:space="0" w:color="000000"/>
            </w:tcBorders>
          </w:tcPr>
          <w:p w14:paraId="37E1DCC4" w14:textId="77777777" w:rsidR="004D524D" w:rsidRPr="004D524D" w:rsidRDefault="004D524D" w:rsidP="00822A86">
            <w:pPr>
              <w:rPr>
                <w:sz w:val="22"/>
                <w:szCs w:val="22"/>
              </w:rPr>
            </w:pPr>
            <w:r w:rsidRPr="004D524D">
              <w:rPr>
                <w:sz w:val="22"/>
                <w:szCs w:val="22"/>
              </w:rPr>
              <w:t xml:space="preserve">Achieved </w:t>
            </w:r>
          </w:p>
        </w:tc>
      </w:tr>
      <w:tr w:rsidR="004D524D" w:rsidRPr="004D524D" w14:paraId="422155EA" w14:textId="77777777" w:rsidTr="00822A86">
        <w:trPr>
          <w:trHeight w:val="465"/>
        </w:trPr>
        <w:tc>
          <w:tcPr>
            <w:tcW w:w="721" w:type="pct"/>
            <w:vMerge w:val="restart"/>
            <w:tcBorders>
              <w:top w:val="nil"/>
              <w:left w:val="single" w:sz="8" w:space="0" w:color="000000"/>
              <w:bottom w:val="single" w:sz="8" w:space="0" w:color="000000"/>
              <w:right w:val="single" w:sz="8" w:space="0" w:color="000000"/>
            </w:tcBorders>
          </w:tcPr>
          <w:p w14:paraId="7DA91630" w14:textId="77777777" w:rsidR="004D524D" w:rsidRPr="004D524D" w:rsidRDefault="004D524D" w:rsidP="00822A86">
            <w:pPr>
              <w:rPr>
                <w:b/>
                <w:sz w:val="22"/>
                <w:szCs w:val="22"/>
              </w:rPr>
            </w:pPr>
            <w:r w:rsidRPr="004D524D">
              <w:rPr>
                <w:b/>
                <w:sz w:val="22"/>
                <w:szCs w:val="22"/>
              </w:rPr>
              <w:t>Output 2.3</w:t>
            </w:r>
          </w:p>
          <w:p w14:paraId="5AC52825" w14:textId="77777777" w:rsidR="004D524D" w:rsidRPr="004D524D" w:rsidRDefault="004D524D" w:rsidP="00822A86">
            <w:pPr>
              <w:rPr>
                <w:sz w:val="22"/>
                <w:szCs w:val="22"/>
              </w:rPr>
            </w:pPr>
            <w:r w:rsidRPr="004D524D">
              <w:rPr>
                <w:sz w:val="22"/>
                <w:szCs w:val="22"/>
              </w:rPr>
              <w:t xml:space="preserve"> </w:t>
            </w:r>
          </w:p>
          <w:p w14:paraId="58A20542" w14:textId="77777777" w:rsidR="004D524D" w:rsidRPr="004D524D" w:rsidRDefault="004D524D" w:rsidP="00822A86">
            <w:pPr>
              <w:rPr>
                <w:sz w:val="22"/>
                <w:szCs w:val="22"/>
              </w:rPr>
            </w:pPr>
            <w:r w:rsidRPr="004D524D">
              <w:rPr>
                <w:sz w:val="22"/>
                <w:szCs w:val="22"/>
              </w:rPr>
              <w:t xml:space="preserve">Women and girls affected by migration have strengthened their financial capabilities and </w:t>
            </w:r>
            <w:r w:rsidRPr="004D524D">
              <w:rPr>
                <w:sz w:val="22"/>
                <w:szCs w:val="22"/>
              </w:rPr>
              <w:lastRenderedPageBreak/>
              <w:t>have access to gender-sensitive financial products</w:t>
            </w:r>
          </w:p>
        </w:tc>
        <w:tc>
          <w:tcPr>
            <w:tcW w:w="875" w:type="pct"/>
            <w:tcBorders>
              <w:top w:val="single" w:sz="8" w:space="0" w:color="000000"/>
              <w:left w:val="single" w:sz="8" w:space="0" w:color="000000"/>
              <w:bottom w:val="single" w:sz="8" w:space="0" w:color="000000"/>
              <w:right w:val="single" w:sz="8" w:space="0" w:color="000000"/>
            </w:tcBorders>
            <w:shd w:val="clear" w:color="auto" w:fill="EEECE1"/>
          </w:tcPr>
          <w:p w14:paraId="5AB08B71" w14:textId="77777777" w:rsidR="004D524D" w:rsidRPr="004D524D" w:rsidRDefault="004D524D" w:rsidP="00822A86">
            <w:pPr>
              <w:jc w:val="both"/>
              <w:rPr>
                <w:b/>
                <w:color w:val="000000"/>
                <w:sz w:val="22"/>
                <w:szCs w:val="22"/>
              </w:rPr>
            </w:pPr>
            <w:r w:rsidRPr="004D524D">
              <w:rPr>
                <w:b/>
                <w:color w:val="000000"/>
                <w:sz w:val="22"/>
                <w:szCs w:val="22"/>
              </w:rPr>
              <w:lastRenderedPageBreak/>
              <w:t>Indicator 2.3.1</w:t>
            </w:r>
          </w:p>
          <w:p w14:paraId="41E25F6B" w14:textId="77777777" w:rsidR="004D524D" w:rsidRPr="004D524D" w:rsidRDefault="004D524D" w:rsidP="00822A86">
            <w:pPr>
              <w:jc w:val="both"/>
              <w:rPr>
                <w:sz w:val="22"/>
                <w:szCs w:val="22"/>
              </w:rPr>
            </w:pPr>
            <w:r w:rsidRPr="004D524D">
              <w:rPr>
                <w:sz w:val="22"/>
                <w:szCs w:val="22"/>
              </w:rPr>
              <w:t xml:space="preserve"> </w:t>
            </w:r>
          </w:p>
          <w:p w14:paraId="24735EE5" w14:textId="77777777" w:rsidR="004D524D" w:rsidRPr="004D524D" w:rsidRDefault="004D524D" w:rsidP="00822A86">
            <w:pPr>
              <w:rPr>
                <w:sz w:val="22"/>
                <w:szCs w:val="22"/>
              </w:rPr>
            </w:pPr>
            <w:r w:rsidRPr="004D524D">
              <w:rPr>
                <w:color w:val="000000"/>
                <w:sz w:val="22"/>
                <w:szCs w:val="22"/>
              </w:rPr>
              <w:t>Availability of gender-based assessment on supply and demand for financial services</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790C348E" w14:textId="77777777" w:rsidR="004D524D" w:rsidRPr="004D524D" w:rsidRDefault="004D524D" w:rsidP="00822A86">
            <w:pPr>
              <w:rPr>
                <w:sz w:val="22"/>
                <w:szCs w:val="22"/>
              </w:rPr>
            </w:pPr>
            <w:r w:rsidRPr="004D524D">
              <w:rPr>
                <w:color w:val="000000"/>
                <w:sz w:val="22"/>
                <w:szCs w:val="22"/>
              </w:rPr>
              <w:t>No report</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644922B8" w14:textId="77777777" w:rsidR="004D524D" w:rsidRPr="004D524D" w:rsidRDefault="004D524D" w:rsidP="00822A86">
            <w:pPr>
              <w:rPr>
                <w:sz w:val="22"/>
                <w:szCs w:val="22"/>
              </w:rPr>
            </w:pPr>
            <w:r w:rsidRPr="004D524D">
              <w:rPr>
                <w:color w:val="000000"/>
                <w:sz w:val="22"/>
                <w:szCs w:val="22"/>
              </w:rPr>
              <w:t xml:space="preserve">Assessment report </w:t>
            </w:r>
          </w:p>
        </w:tc>
        <w:tc>
          <w:tcPr>
            <w:tcW w:w="894" w:type="pct"/>
            <w:tcBorders>
              <w:top w:val="single" w:sz="8" w:space="0" w:color="000000"/>
              <w:left w:val="single" w:sz="8" w:space="0" w:color="000000"/>
              <w:bottom w:val="single" w:sz="8" w:space="0" w:color="000000"/>
              <w:right w:val="single" w:sz="8" w:space="0" w:color="000000"/>
            </w:tcBorders>
          </w:tcPr>
          <w:p w14:paraId="64C5E5DA" w14:textId="77777777" w:rsidR="004D524D" w:rsidRPr="004D524D" w:rsidRDefault="004D524D" w:rsidP="00822A86">
            <w:pPr>
              <w:rPr>
                <w:sz w:val="22"/>
                <w:szCs w:val="22"/>
              </w:rPr>
            </w:pPr>
            <w:r w:rsidRPr="004D524D">
              <w:rPr>
                <w:sz w:val="22"/>
                <w:szCs w:val="22"/>
              </w:rPr>
              <w:t>1) Methodology   </w:t>
            </w:r>
          </w:p>
          <w:p w14:paraId="170FC373" w14:textId="77777777" w:rsidR="004D524D" w:rsidRPr="004D524D" w:rsidRDefault="004D524D" w:rsidP="00822A86">
            <w:pPr>
              <w:rPr>
                <w:sz w:val="22"/>
                <w:szCs w:val="22"/>
              </w:rPr>
            </w:pPr>
            <w:r w:rsidRPr="004D524D">
              <w:rPr>
                <w:sz w:val="22"/>
                <w:szCs w:val="22"/>
              </w:rPr>
              <w:t>2) Collected data (FGD’s, IDI’s)  </w:t>
            </w:r>
          </w:p>
          <w:p w14:paraId="52C9D1CB" w14:textId="77777777" w:rsidR="004D524D" w:rsidRPr="004D524D" w:rsidRDefault="004D524D" w:rsidP="00822A86">
            <w:pPr>
              <w:rPr>
                <w:sz w:val="22"/>
                <w:szCs w:val="22"/>
              </w:rPr>
            </w:pPr>
            <w:r w:rsidRPr="004D524D">
              <w:rPr>
                <w:sz w:val="22"/>
                <w:szCs w:val="22"/>
              </w:rPr>
              <w:t>3) Assessment report  </w:t>
            </w:r>
          </w:p>
          <w:p w14:paraId="2382295F" w14:textId="77777777" w:rsidR="004D524D" w:rsidRPr="004D524D" w:rsidRDefault="004D524D" w:rsidP="00822A86">
            <w:pPr>
              <w:rPr>
                <w:sz w:val="22"/>
                <w:szCs w:val="22"/>
              </w:rPr>
            </w:pPr>
          </w:p>
        </w:tc>
        <w:tc>
          <w:tcPr>
            <w:tcW w:w="787" w:type="pct"/>
            <w:tcBorders>
              <w:top w:val="single" w:sz="8" w:space="0" w:color="000000"/>
              <w:left w:val="single" w:sz="8" w:space="0" w:color="000000"/>
              <w:bottom w:val="single" w:sz="8" w:space="0" w:color="000000"/>
              <w:right w:val="single" w:sz="8" w:space="0" w:color="000000"/>
            </w:tcBorders>
          </w:tcPr>
          <w:p w14:paraId="5379E612" w14:textId="77777777" w:rsidR="004D524D" w:rsidRPr="004D524D" w:rsidRDefault="004D524D" w:rsidP="00822A86">
            <w:pPr>
              <w:rPr>
                <w:sz w:val="22"/>
                <w:szCs w:val="22"/>
              </w:rPr>
            </w:pPr>
            <w:r w:rsidRPr="004D524D">
              <w:rPr>
                <w:sz w:val="22"/>
                <w:szCs w:val="22"/>
              </w:rPr>
              <w:t>Assessment report is finalized.</w:t>
            </w:r>
          </w:p>
          <w:p w14:paraId="067C2219" w14:textId="77777777" w:rsidR="004D524D" w:rsidRPr="004D524D" w:rsidRDefault="004D524D" w:rsidP="00822A86">
            <w:pPr>
              <w:rPr>
                <w:sz w:val="22"/>
                <w:szCs w:val="22"/>
              </w:rPr>
            </w:pPr>
          </w:p>
          <w:p w14:paraId="6334DF96" w14:textId="77777777" w:rsidR="004D524D" w:rsidRPr="004D524D" w:rsidRDefault="004D524D" w:rsidP="00822A86">
            <w:pPr>
              <w:rPr>
                <w:sz w:val="22"/>
                <w:szCs w:val="22"/>
              </w:rPr>
            </w:pPr>
            <w:r w:rsidRPr="004D524D">
              <w:rPr>
                <w:sz w:val="22"/>
                <w:szCs w:val="22"/>
              </w:rPr>
              <w:t>Total: 55 participants</w:t>
            </w:r>
          </w:p>
          <w:p w14:paraId="7E727AC5" w14:textId="77777777" w:rsidR="004D524D" w:rsidRPr="004D524D" w:rsidRDefault="004D524D" w:rsidP="00822A86">
            <w:pPr>
              <w:rPr>
                <w:sz w:val="22"/>
                <w:szCs w:val="22"/>
              </w:rPr>
            </w:pPr>
            <w:r w:rsidRPr="004D524D">
              <w:rPr>
                <w:sz w:val="22"/>
                <w:szCs w:val="22"/>
              </w:rPr>
              <w:t>Women: 49</w:t>
            </w:r>
          </w:p>
          <w:p w14:paraId="08DCCC62" w14:textId="77777777" w:rsidR="004D524D" w:rsidRPr="004D524D" w:rsidRDefault="004D524D" w:rsidP="00822A86">
            <w:pPr>
              <w:rPr>
                <w:sz w:val="22"/>
                <w:szCs w:val="22"/>
              </w:rPr>
            </w:pPr>
            <w:r w:rsidRPr="004D524D">
              <w:rPr>
                <w:sz w:val="22"/>
                <w:szCs w:val="22"/>
              </w:rPr>
              <w:t>Men: 6 </w:t>
            </w:r>
          </w:p>
          <w:p w14:paraId="199985F9" w14:textId="77777777" w:rsidR="004D524D" w:rsidRPr="004D524D" w:rsidRDefault="004D524D" w:rsidP="00822A86">
            <w:pPr>
              <w:rPr>
                <w:sz w:val="22"/>
                <w:szCs w:val="22"/>
              </w:rPr>
            </w:pPr>
          </w:p>
          <w:p w14:paraId="31B5680A" w14:textId="77777777" w:rsidR="004D524D" w:rsidRPr="004D524D" w:rsidRDefault="004D524D" w:rsidP="00822A86">
            <w:pPr>
              <w:rPr>
                <w:sz w:val="22"/>
                <w:szCs w:val="22"/>
              </w:rPr>
            </w:pPr>
            <w:r w:rsidRPr="004D524D">
              <w:rPr>
                <w:sz w:val="22"/>
                <w:szCs w:val="22"/>
              </w:rPr>
              <w:t xml:space="preserve">15‐24:1 </w:t>
            </w:r>
          </w:p>
          <w:p w14:paraId="17652585" w14:textId="77777777" w:rsidR="004D524D" w:rsidRPr="004D524D" w:rsidRDefault="004D524D" w:rsidP="00822A86">
            <w:pPr>
              <w:rPr>
                <w:sz w:val="22"/>
                <w:szCs w:val="22"/>
              </w:rPr>
            </w:pPr>
            <w:r w:rsidRPr="004D524D">
              <w:rPr>
                <w:sz w:val="22"/>
                <w:szCs w:val="22"/>
              </w:rPr>
              <w:lastRenderedPageBreak/>
              <w:t>25‐54: 51</w:t>
            </w:r>
          </w:p>
          <w:p w14:paraId="1E5D29A6" w14:textId="77777777" w:rsidR="004D524D" w:rsidRPr="004D524D" w:rsidRDefault="004D524D" w:rsidP="00822A86">
            <w:pPr>
              <w:rPr>
                <w:sz w:val="22"/>
                <w:szCs w:val="22"/>
              </w:rPr>
            </w:pPr>
            <w:r w:rsidRPr="004D524D">
              <w:rPr>
                <w:sz w:val="22"/>
                <w:szCs w:val="22"/>
              </w:rPr>
              <w:t>55+: 3 </w:t>
            </w:r>
          </w:p>
        </w:tc>
        <w:tc>
          <w:tcPr>
            <w:tcW w:w="449" w:type="pct"/>
            <w:tcBorders>
              <w:top w:val="single" w:sz="8" w:space="0" w:color="000000"/>
              <w:left w:val="single" w:sz="8" w:space="0" w:color="000000"/>
              <w:bottom w:val="single" w:sz="8" w:space="0" w:color="000000"/>
              <w:right w:val="single" w:sz="8" w:space="0" w:color="000000"/>
            </w:tcBorders>
          </w:tcPr>
          <w:p w14:paraId="77137FF8" w14:textId="77777777" w:rsidR="004D524D" w:rsidRPr="004D524D" w:rsidRDefault="004D524D" w:rsidP="00822A86">
            <w:pPr>
              <w:rPr>
                <w:sz w:val="22"/>
                <w:szCs w:val="22"/>
              </w:rPr>
            </w:pPr>
            <w:r w:rsidRPr="004D524D">
              <w:rPr>
                <w:sz w:val="22"/>
                <w:szCs w:val="22"/>
              </w:rPr>
              <w:lastRenderedPageBreak/>
              <w:t xml:space="preserve">Achieved </w:t>
            </w:r>
          </w:p>
        </w:tc>
      </w:tr>
      <w:tr w:rsidR="004D524D" w:rsidRPr="004D524D" w14:paraId="36BCE6CA" w14:textId="77777777" w:rsidTr="00822A86">
        <w:trPr>
          <w:trHeight w:val="465"/>
        </w:trPr>
        <w:tc>
          <w:tcPr>
            <w:tcW w:w="721" w:type="pct"/>
            <w:vMerge/>
            <w:tcBorders>
              <w:top w:val="nil"/>
              <w:left w:val="single" w:sz="8" w:space="0" w:color="000000"/>
              <w:bottom w:val="single" w:sz="8" w:space="0" w:color="000000"/>
              <w:right w:val="single" w:sz="8" w:space="0" w:color="000000"/>
            </w:tcBorders>
          </w:tcPr>
          <w:p w14:paraId="13E9BF90" w14:textId="77777777" w:rsidR="004D524D" w:rsidRPr="004D524D" w:rsidRDefault="004D524D" w:rsidP="00822A86">
            <w:pPr>
              <w:widowControl w:val="0"/>
              <w:pBdr>
                <w:top w:val="nil"/>
                <w:left w:val="nil"/>
                <w:bottom w:val="nil"/>
                <w:right w:val="nil"/>
                <w:between w:val="nil"/>
              </w:pBdr>
              <w:rPr>
                <w:sz w:val="22"/>
                <w:szCs w:val="22"/>
              </w:rPr>
            </w:pPr>
          </w:p>
        </w:tc>
        <w:tc>
          <w:tcPr>
            <w:tcW w:w="875" w:type="pct"/>
            <w:tcBorders>
              <w:top w:val="single" w:sz="8" w:space="0" w:color="000000"/>
              <w:left w:val="nil"/>
              <w:bottom w:val="single" w:sz="8" w:space="0" w:color="000000"/>
              <w:right w:val="single" w:sz="8" w:space="0" w:color="000000"/>
            </w:tcBorders>
            <w:shd w:val="clear" w:color="auto" w:fill="EEECE1"/>
          </w:tcPr>
          <w:p w14:paraId="0966AAB8" w14:textId="77777777" w:rsidR="004D524D" w:rsidRPr="004D524D" w:rsidRDefault="004D524D" w:rsidP="00822A86">
            <w:pPr>
              <w:jc w:val="both"/>
              <w:rPr>
                <w:b/>
                <w:color w:val="000000"/>
                <w:sz w:val="22"/>
                <w:szCs w:val="22"/>
              </w:rPr>
            </w:pPr>
            <w:r w:rsidRPr="004D524D">
              <w:rPr>
                <w:b/>
                <w:color w:val="000000"/>
                <w:sz w:val="22"/>
                <w:szCs w:val="22"/>
              </w:rPr>
              <w:t>Indicator 2.3.3 a</w:t>
            </w:r>
          </w:p>
          <w:p w14:paraId="42AFF92F" w14:textId="77777777" w:rsidR="004D524D" w:rsidRPr="004D524D" w:rsidRDefault="004D524D" w:rsidP="00822A86">
            <w:pPr>
              <w:rPr>
                <w:sz w:val="22"/>
                <w:szCs w:val="22"/>
              </w:rPr>
            </w:pPr>
            <w:r w:rsidRPr="004D524D">
              <w:rPr>
                <w:sz w:val="22"/>
                <w:szCs w:val="22"/>
              </w:rPr>
              <w:br/>
            </w:r>
            <w:r w:rsidRPr="004D524D">
              <w:rPr>
                <w:color w:val="000000"/>
                <w:sz w:val="22"/>
                <w:szCs w:val="22"/>
              </w:rPr>
              <w:t xml:space="preserve">% of increased knowledge and skills on financial literacy among trained women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73F75D95" w14:textId="77777777" w:rsidR="004D524D" w:rsidRPr="004D524D" w:rsidRDefault="004D524D" w:rsidP="00822A86">
            <w:pPr>
              <w:rPr>
                <w:color w:val="000000"/>
                <w:sz w:val="22"/>
                <w:szCs w:val="22"/>
              </w:rPr>
            </w:pPr>
            <w:r w:rsidRPr="004D524D">
              <w:rPr>
                <w:color w:val="000000"/>
                <w:sz w:val="22"/>
                <w:szCs w:val="22"/>
              </w:rPr>
              <w:t>57% (pre-test)</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73CE1157" w14:textId="77777777" w:rsidR="004D524D" w:rsidRPr="004D524D" w:rsidRDefault="004D524D" w:rsidP="00822A86">
            <w:pPr>
              <w:rPr>
                <w:color w:val="000000"/>
                <w:sz w:val="22"/>
                <w:szCs w:val="22"/>
              </w:rPr>
            </w:pPr>
            <w:r w:rsidRPr="004D524D">
              <w:rPr>
                <w:color w:val="000000"/>
                <w:sz w:val="22"/>
                <w:szCs w:val="22"/>
              </w:rPr>
              <w:t xml:space="preserve">20% increase over the baseline </w:t>
            </w:r>
          </w:p>
        </w:tc>
        <w:tc>
          <w:tcPr>
            <w:tcW w:w="894" w:type="pct"/>
            <w:tcBorders>
              <w:top w:val="single" w:sz="8" w:space="0" w:color="000000"/>
              <w:left w:val="single" w:sz="8" w:space="0" w:color="000000"/>
              <w:bottom w:val="single" w:sz="8" w:space="0" w:color="000000"/>
              <w:right w:val="single" w:sz="8" w:space="0" w:color="000000"/>
            </w:tcBorders>
          </w:tcPr>
          <w:p w14:paraId="437C2C51" w14:textId="77777777" w:rsidR="004D524D" w:rsidRPr="004D524D" w:rsidRDefault="004D524D" w:rsidP="00822A86">
            <w:pPr>
              <w:rPr>
                <w:color w:val="000000"/>
                <w:sz w:val="22"/>
                <w:szCs w:val="22"/>
              </w:rPr>
            </w:pPr>
            <w:r w:rsidRPr="004D524D">
              <w:rPr>
                <w:color w:val="000000"/>
                <w:sz w:val="22"/>
                <w:szCs w:val="22"/>
              </w:rPr>
              <w:t xml:space="preserve">1) Pre/post-tests </w:t>
            </w:r>
          </w:p>
          <w:p w14:paraId="0DBD070E" w14:textId="77777777" w:rsidR="004D524D" w:rsidRPr="004D524D" w:rsidRDefault="004D524D" w:rsidP="00822A86">
            <w:pPr>
              <w:rPr>
                <w:color w:val="000000"/>
                <w:sz w:val="22"/>
                <w:szCs w:val="22"/>
              </w:rPr>
            </w:pPr>
            <w:r w:rsidRPr="004D524D">
              <w:rPr>
                <w:color w:val="000000"/>
                <w:sz w:val="22"/>
                <w:szCs w:val="22"/>
              </w:rPr>
              <w:t xml:space="preserve">2) Data base/report including pre/post-tests results </w:t>
            </w:r>
          </w:p>
          <w:p w14:paraId="27C45F95" w14:textId="77777777" w:rsidR="004D524D" w:rsidRPr="004D524D" w:rsidRDefault="004D524D" w:rsidP="00822A86">
            <w:pPr>
              <w:rPr>
                <w:color w:val="000000"/>
                <w:sz w:val="22"/>
                <w:szCs w:val="22"/>
              </w:rPr>
            </w:pPr>
            <w:r w:rsidRPr="004D524D">
              <w:rPr>
                <w:color w:val="000000"/>
                <w:sz w:val="22"/>
                <w:szCs w:val="22"/>
              </w:rPr>
              <w:t xml:space="preserve">3) Filled out pre/post-tests </w:t>
            </w:r>
          </w:p>
          <w:p w14:paraId="33939326" w14:textId="77777777" w:rsidR="004D524D" w:rsidRPr="004D524D" w:rsidRDefault="004D524D" w:rsidP="00822A86">
            <w:pPr>
              <w:rPr>
                <w:color w:val="000000"/>
                <w:sz w:val="22"/>
                <w:szCs w:val="22"/>
              </w:rPr>
            </w:pPr>
            <w:r w:rsidRPr="004D524D">
              <w:rPr>
                <w:color w:val="000000"/>
                <w:sz w:val="22"/>
                <w:szCs w:val="22"/>
              </w:rPr>
              <w:t>3) Training report</w:t>
            </w:r>
          </w:p>
          <w:p w14:paraId="3F80DF3D" w14:textId="77777777" w:rsidR="004D524D" w:rsidRPr="004D524D" w:rsidRDefault="004D524D" w:rsidP="00822A86">
            <w:pPr>
              <w:rPr>
                <w:color w:val="000000"/>
                <w:sz w:val="22"/>
                <w:szCs w:val="22"/>
              </w:rPr>
            </w:pPr>
            <w:r w:rsidRPr="004D524D">
              <w:rPr>
                <w:color w:val="000000"/>
                <w:sz w:val="22"/>
                <w:szCs w:val="22"/>
              </w:rPr>
              <w:t xml:space="preserve">4) List of participants </w:t>
            </w:r>
          </w:p>
        </w:tc>
        <w:tc>
          <w:tcPr>
            <w:tcW w:w="787" w:type="pct"/>
            <w:tcBorders>
              <w:top w:val="single" w:sz="8" w:space="0" w:color="000000"/>
              <w:left w:val="single" w:sz="8" w:space="0" w:color="000000"/>
              <w:bottom w:val="single" w:sz="8" w:space="0" w:color="000000"/>
              <w:right w:val="single" w:sz="8" w:space="0" w:color="000000"/>
            </w:tcBorders>
          </w:tcPr>
          <w:p w14:paraId="4E00F71C"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 xml:space="preserve">84% </w:t>
            </w:r>
            <w:r w:rsidRPr="004D524D">
              <w:rPr>
                <w:color w:val="000000"/>
                <w:sz w:val="22"/>
                <w:szCs w:val="22"/>
              </w:rPr>
              <w:br/>
              <w:t>(47% increase) – for women</w:t>
            </w:r>
          </w:p>
          <w:p w14:paraId="1614BFBF" w14:textId="77777777" w:rsidR="004D524D" w:rsidRPr="004D524D" w:rsidRDefault="004D524D" w:rsidP="00822A86">
            <w:pPr>
              <w:pBdr>
                <w:top w:val="nil"/>
                <w:left w:val="nil"/>
                <w:bottom w:val="nil"/>
                <w:right w:val="nil"/>
                <w:between w:val="nil"/>
              </w:pBdr>
              <w:rPr>
                <w:color w:val="000000"/>
                <w:sz w:val="22"/>
                <w:szCs w:val="22"/>
              </w:rPr>
            </w:pPr>
          </w:p>
          <w:p w14:paraId="350CBC4F"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 xml:space="preserve">81% </w:t>
            </w:r>
            <w:r w:rsidRPr="004D524D">
              <w:rPr>
                <w:color w:val="000000"/>
                <w:sz w:val="22"/>
                <w:szCs w:val="22"/>
              </w:rPr>
              <w:br/>
              <w:t>(42% increase) – for women and men</w:t>
            </w:r>
          </w:p>
          <w:p w14:paraId="44A0E5D6" w14:textId="77777777" w:rsidR="004D524D" w:rsidRPr="004D524D" w:rsidRDefault="004D524D" w:rsidP="00822A86">
            <w:pPr>
              <w:rPr>
                <w:color w:val="000000"/>
                <w:sz w:val="22"/>
                <w:szCs w:val="22"/>
              </w:rPr>
            </w:pPr>
          </w:p>
          <w:p w14:paraId="6B9E12FD"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Total: 520</w:t>
            </w:r>
          </w:p>
          <w:p w14:paraId="2A4B625B"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Women: 415</w:t>
            </w:r>
          </w:p>
          <w:p w14:paraId="29090D02"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Men: 105</w:t>
            </w:r>
          </w:p>
          <w:p w14:paraId="5B44D84C" w14:textId="77777777" w:rsidR="004D524D" w:rsidRPr="004D524D" w:rsidRDefault="004D524D" w:rsidP="00822A86">
            <w:pPr>
              <w:pBdr>
                <w:top w:val="nil"/>
                <w:left w:val="nil"/>
                <w:bottom w:val="nil"/>
                <w:right w:val="nil"/>
                <w:between w:val="nil"/>
              </w:pBdr>
              <w:rPr>
                <w:color w:val="000000"/>
                <w:sz w:val="22"/>
                <w:szCs w:val="22"/>
              </w:rPr>
            </w:pPr>
          </w:p>
          <w:p w14:paraId="7B2ABBE4"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18‐24: 133 (33%)</w:t>
            </w:r>
          </w:p>
          <w:p w14:paraId="31770354"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25‐54: 362 (62%)</w:t>
            </w:r>
          </w:p>
          <w:p w14:paraId="3DC77DC4"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55+: 25 (5%)</w:t>
            </w:r>
          </w:p>
          <w:p w14:paraId="29309049" w14:textId="77777777" w:rsidR="004D524D" w:rsidRPr="004D524D" w:rsidRDefault="004D524D" w:rsidP="00822A86">
            <w:pPr>
              <w:pBdr>
                <w:top w:val="nil"/>
                <w:left w:val="nil"/>
                <w:bottom w:val="nil"/>
                <w:right w:val="nil"/>
                <w:between w:val="nil"/>
              </w:pBdr>
              <w:rPr>
                <w:color w:val="000000"/>
                <w:sz w:val="22"/>
                <w:szCs w:val="22"/>
              </w:rPr>
            </w:pPr>
          </w:p>
          <w:p w14:paraId="471C1051" w14:textId="77777777" w:rsidR="004D524D" w:rsidRPr="004D524D" w:rsidRDefault="004D524D" w:rsidP="00822A86">
            <w:pPr>
              <w:rPr>
                <w:color w:val="000000"/>
                <w:sz w:val="22"/>
                <w:szCs w:val="22"/>
              </w:rPr>
            </w:pPr>
            <w:r w:rsidRPr="004D524D">
              <w:rPr>
                <w:color w:val="000000"/>
                <w:sz w:val="22"/>
                <w:szCs w:val="22"/>
              </w:rPr>
              <w:t>Total women only: 415</w:t>
            </w:r>
          </w:p>
          <w:p w14:paraId="1AAADE6D"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18‐24: 106</w:t>
            </w:r>
          </w:p>
          <w:p w14:paraId="2823BDC3"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25‐54: 289</w:t>
            </w:r>
          </w:p>
          <w:p w14:paraId="7E33A439"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55+: 20</w:t>
            </w:r>
          </w:p>
        </w:tc>
        <w:tc>
          <w:tcPr>
            <w:tcW w:w="449" w:type="pct"/>
            <w:tcBorders>
              <w:top w:val="single" w:sz="8" w:space="0" w:color="000000"/>
              <w:left w:val="single" w:sz="8" w:space="0" w:color="000000"/>
              <w:bottom w:val="single" w:sz="8" w:space="0" w:color="000000"/>
              <w:right w:val="single" w:sz="8" w:space="0" w:color="000000"/>
            </w:tcBorders>
          </w:tcPr>
          <w:p w14:paraId="1E301C5D" w14:textId="77777777" w:rsidR="004D524D" w:rsidRPr="004D524D" w:rsidRDefault="004D524D" w:rsidP="00822A86">
            <w:pPr>
              <w:rPr>
                <w:sz w:val="22"/>
                <w:szCs w:val="22"/>
              </w:rPr>
            </w:pPr>
            <w:r w:rsidRPr="004D524D">
              <w:rPr>
                <w:sz w:val="22"/>
                <w:szCs w:val="22"/>
              </w:rPr>
              <w:t xml:space="preserve">Achieved </w:t>
            </w:r>
          </w:p>
        </w:tc>
      </w:tr>
      <w:tr w:rsidR="004D524D" w:rsidRPr="004D524D" w14:paraId="6D47C6EC" w14:textId="77777777" w:rsidTr="00822A86">
        <w:trPr>
          <w:trHeight w:val="1155"/>
        </w:trPr>
        <w:tc>
          <w:tcPr>
            <w:tcW w:w="721" w:type="pct"/>
            <w:vMerge/>
            <w:tcBorders>
              <w:top w:val="nil"/>
              <w:left w:val="single" w:sz="8" w:space="0" w:color="000000"/>
              <w:bottom w:val="single" w:sz="8" w:space="0" w:color="000000"/>
              <w:right w:val="single" w:sz="8" w:space="0" w:color="000000"/>
            </w:tcBorders>
          </w:tcPr>
          <w:p w14:paraId="07EEA668" w14:textId="77777777" w:rsidR="004D524D" w:rsidRPr="004D524D" w:rsidRDefault="004D524D" w:rsidP="00822A86">
            <w:pPr>
              <w:widowControl w:val="0"/>
              <w:pBdr>
                <w:top w:val="nil"/>
                <w:left w:val="nil"/>
                <w:bottom w:val="nil"/>
                <w:right w:val="nil"/>
                <w:between w:val="nil"/>
              </w:pBdr>
              <w:rPr>
                <w:sz w:val="22"/>
                <w:szCs w:val="22"/>
              </w:rPr>
            </w:pPr>
          </w:p>
        </w:tc>
        <w:tc>
          <w:tcPr>
            <w:tcW w:w="875" w:type="pct"/>
            <w:tcBorders>
              <w:top w:val="single" w:sz="8" w:space="0" w:color="000000"/>
              <w:left w:val="nil"/>
              <w:bottom w:val="single" w:sz="8" w:space="0" w:color="000000"/>
              <w:right w:val="single" w:sz="8" w:space="0" w:color="000000"/>
            </w:tcBorders>
            <w:shd w:val="clear" w:color="auto" w:fill="EEECE1"/>
          </w:tcPr>
          <w:p w14:paraId="6972A125" w14:textId="77777777" w:rsidR="004D524D" w:rsidRPr="004D524D" w:rsidRDefault="004D524D" w:rsidP="00822A86">
            <w:pPr>
              <w:jc w:val="both"/>
              <w:rPr>
                <w:b/>
                <w:color w:val="000000"/>
                <w:sz w:val="22"/>
                <w:szCs w:val="22"/>
              </w:rPr>
            </w:pPr>
            <w:proofErr w:type="gramStart"/>
            <w:r w:rsidRPr="004D524D">
              <w:rPr>
                <w:b/>
                <w:color w:val="000000"/>
                <w:sz w:val="22"/>
                <w:szCs w:val="22"/>
              </w:rPr>
              <w:t>Indicator  2.3.3</w:t>
            </w:r>
            <w:proofErr w:type="gramEnd"/>
            <w:r w:rsidRPr="004D524D">
              <w:rPr>
                <w:b/>
                <w:color w:val="000000"/>
                <w:sz w:val="22"/>
                <w:szCs w:val="22"/>
              </w:rPr>
              <w:t xml:space="preserve"> b</w:t>
            </w:r>
          </w:p>
          <w:p w14:paraId="6D9CFF93" w14:textId="77777777" w:rsidR="004D524D" w:rsidRPr="004D524D" w:rsidRDefault="004D524D" w:rsidP="00822A86">
            <w:pPr>
              <w:jc w:val="both"/>
              <w:rPr>
                <w:b/>
                <w:color w:val="000000"/>
                <w:sz w:val="22"/>
                <w:szCs w:val="22"/>
              </w:rPr>
            </w:pPr>
          </w:p>
          <w:p w14:paraId="3B05A343" w14:textId="77777777" w:rsidR="004D524D" w:rsidRPr="004D524D" w:rsidRDefault="004D524D" w:rsidP="00822A86">
            <w:pPr>
              <w:rPr>
                <w:sz w:val="22"/>
                <w:szCs w:val="22"/>
              </w:rPr>
            </w:pPr>
            <w:r w:rsidRPr="004D524D">
              <w:rPr>
                <w:color w:val="000000"/>
                <w:sz w:val="22"/>
                <w:szCs w:val="22"/>
              </w:rPr>
              <w:t xml:space="preserve">% of trained women with access to financial products and services </w:t>
            </w:r>
            <w:r w:rsidRPr="004D524D">
              <w:rPr>
                <w:sz w:val="22"/>
                <w:szCs w:val="22"/>
              </w:rPr>
              <w:t xml:space="preserv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62551ABA" w14:textId="77777777" w:rsidR="004D524D" w:rsidRPr="004D524D" w:rsidRDefault="004D524D" w:rsidP="00822A86">
            <w:pPr>
              <w:rPr>
                <w:sz w:val="22"/>
                <w:szCs w:val="22"/>
              </w:rPr>
            </w:pPr>
            <w:r w:rsidRPr="004D524D">
              <w:rPr>
                <w:color w:val="000000"/>
                <w:sz w:val="22"/>
                <w:szCs w:val="22"/>
              </w:rPr>
              <w:t>17%</w:t>
            </w:r>
          </w:p>
          <w:p w14:paraId="75EF4628" w14:textId="77777777" w:rsidR="004D524D" w:rsidRPr="004D524D" w:rsidRDefault="004D524D" w:rsidP="00822A86">
            <w:pPr>
              <w:rPr>
                <w:sz w:val="22"/>
                <w:szCs w:val="22"/>
              </w:rPr>
            </w:pPr>
            <w:r w:rsidRPr="004D524D">
              <w:rPr>
                <w:sz w:val="22"/>
                <w:szCs w:val="22"/>
              </w:rPr>
              <w:t xml:space="preserve"> </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77635EA5" w14:textId="77777777" w:rsidR="004D524D" w:rsidRPr="004D524D" w:rsidRDefault="004D524D" w:rsidP="00822A86">
            <w:pPr>
              <w:rPr>
                <w:sz w:val="22"/>
                <w:szCs w:val="22"/>
              </w:rPr>
            </w:pPr>
            <w:r w:rsidRPr="004D524D">
              <w:rPr>
                <w:color w:val="000000"/>
                <w:sz w:val="22"/>
                <w:szCs w:val="22"/>
              </w:rPr>
              <w:t xml:space="preserve">20% increase over the baseline </w:t>
            </w:r>
          </w:p>
        </w:tc>
        <w:tc>
          <w:tcPr>
            <w:tcW w:w="894" w:type="pct"/>
            <w:tcBorders>
              <w:top w:val="single" w:sz="8" w:space="0" w:color="000000"/>
              <w:left w:val="single" w:sz="8" w:space="0" w:color="000000"/>
              <w:bottom w:val="single" w:sz="8" w:space="0" w:color="000000"/>
              <w:right w:val="single" w:sz="8" w:space="0" w:color="000000"/>
            </w:tcBorders>
          </w:tcPr>
          <w:p w14:paraId="3A32D25C"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1) Survey Form</w:t>
            </w:r>
          </w:p>
          <w:p w14:paraId="4ABCD4FC"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2) Survey database</w:t>
            </w:r>
          </w:p>
          <w:p w14:paraId="49439EEA" w14:textId="77777777" w:rsidR="004D524D" w:rsidRPr="004D524D" w:rsidRDefault="004D524D" w:rsidP="00822A86">
            <w:pPr>
              <w:rPr>
                <w:sz w:val="22"/>
                <w:szCs w:val="22"/>
              </w:rPr>
            </w:pPr>
          </w:p>
        </w:tc>
        <w:tc>
          <w:tcPr>
            <w:tcW w:w="787" w:type="pct"/>
            <w:tcBorders>
              <w:top w:val="single" w:sz="8" w:space="0" w:color="000000"/>
              <w:left w:val="single" w:sz="8" w:space="0" w:color="000000"/>
              <w:bottom w:val="single" w:sz="8" w:space="0" w:color="000000"/>
              <w:right w:val="single" w:sz="8" w:space="0" w:color="000000"/>
            </w:tcBorders>
          </w:tcPr>
          <w:p w14:paraId="423448E8" w14:textId="77777777" w:rsidR="004D524D" w:rsidRPr="004D524D" w:rsidRDefault="004D524D" w:rsidP="00822A86">
            <w:pPr>
              <w:rPr>
                <w:sz w:val="22"/>
                <w:szCs w:val="22"/>
              </w:rPr>
            </w:pPr>
            <w:r w:rsidRPr="004D524D">
              <w:rPr>
                <w:sz w:val="22"/>
                <w:szCs w:val="22"/>
              </w:rPr>
              <w:t xml:space="preserve">35% </w:t>
            </w:r>
            <w:r w:rsidRPr="004D524D">
              <w:rPr>
                <w:sz w:val="22"/>
                <w:szCs w:val="22"/>
              </w:rPr>
              <w:br/>
              <w:t>(106% increase)</w:t>
            </w:r>
          </w:p>
          <w:p w14:paraId="6ADDB436" w14:textId="77777777" w:rsidR="004D524D" w:rsidRPr="004D524D" w:rsidRDefault="004D524D" w:rsidP="00822A86">
            <w:pPr>
              <w:pBdr>
                <w:top w:val="nil"/>
                <w:left w:val="nil"/>
                <w:bottom w:val="nil"/>
                <w:right w:val="nil"/>
                <w:between w:val="nil"/>
              </w:pBdr>
              <w:rPr>
                <w:sz w:val="22"/>
                <w:szCs w:val="22"/>
              </w:rPr>
            </w:pPr>
          </w:p>
          <w:p w14:paraId="565763D7" w14:textId="77777777" w:rsidR="004D524D" w:rsidRPr="004D524D" w:rsidRDefault="004D524D" w:rsidP="00822A86">
            <w:pPr>
              <w:pBdr>
                <w:top w:val="nil"/>
                <w:left w:val="nil"/>
                <w:bottom w:val="nil"/>
                <w:right w:val="nil"/>
                <w:between w:val="nil"/>
              </w:pBdr>
              <w:rPr>
                <w:sz w:val="22"/>
                <w:szCs w:val="22"/>
              </w:rPr>
            </w:pPr>
            <w:r w:rsidRPr="004D524D">
              <w:rPr>
                <w:sz w:val="22"/>
                <w:szCs w:val="22"/>
              </w:rPr>
              <w:t>Total: 145</w:t>
            </w:r>
          </w:p>
          <w:p w14:paraId="719E226B" w14:textId="77777777" w:rsidR="004D524D" w:rsidRPr="004D524D" w:rsidRDefault="004D524D" w:rsidP="00822A86">
            <w:pPr>
              <w:pBdr>
                <w:top w:val="nil"/>
                <w:left w:val="nil"/>
                <w:bottom w:val="nil"/>
                <w:right w:val="nil"/>
                <w:between w:val="nil"/>
              </w:pBdr>
              <w:rPr>
                <w:sz w:val="22"/>
                <w:szCs w:val="22"/>
              </w:rPr>
            </w:pPr>
            <w:r w:rsidRPr="004D524D">
              <w:rPr>
                <w:sz w:val="22"/>
                <w:szCs w:val="22"/>
              </w:rPr>
              <w:t>Women: 145</w:t>
            </w:r>
          </w:p>
          <w:p w14:paraId="5A9B519D" w14:textId="77777777" w:rsidR="004D524D" w:rsidRPr="004D524D" w:rsidRDefault="004D524D" w:rsidP="00822A86">
            <w:pPr>
              <w:pBdr>
                <w:top w:val="nil"/>
                <w:left w:val="nil"/>
                <w:bottom w:val="nil"/>
                <w:right w:val="nil"/>
                <w:between w:val="nil"/>
              </w:pBdr>
              <w:rPr>
                <w:sz w:val="22"/>
                <w:szCs w:val="22"/>
              </w:rPr>
            </w:pPr>
            <w:r w:rsidRPr="004D524D">
              <w:rPr>
                <w:sz w:val="22"/>
                <w:szCs w:val="22"/>
              </w:rPr>
              <w:t>Men: 0</w:t>
            </w:r>
          </w:p>
          <w:p w14:paraId="1396DFDC" w14:textId="77777777" w:rsidR="004D524D" w:rsidRPr="004D524D" w:rsidRDefault="004D524D" w:rsidP="00822A86">
            <w:pPr>
              <w:pBdr>
                <w:top w:val="nil"/>
                <w:left w:val="nil"/>
                <w:bottom w:val="nil"/>
                <w:right w:val="nil"/>
                <w:between w:val="nil"/>
              </w:pBdr>
              <w:rPr>
                <w:sz w:val="22"/>
                <w:szCs w:val="22"/>
              </w:rPr>
            </w:pPr>
          </w:p>
          <w:p w14:paraId="1E16BD03" w14:textId="77777777" w:rsidR="004D524D" w:rsidRPr="004D524D" w:rsidRDefault="004D524D" w:rsidP="00822A86">
            <w:pPr>
              <w:pBdr>
                <w:top w:val="nil"/>
                <w:left w:val="nil"/>
                <w:bottom w:val="nil"/>
                <w:right w:val="nil"/>
                <w:between w:val="nil"/>
              </w:pBdr>
              <w:rPr>
                <w:sz w:val="22"/>
                <w:szCs w:val="22"/>
              </w:rPr>
            </w:pPr>
            <w:r w:rsidRPr="004D524D">
              <w:rPr>
                <w:sz w:val="22"/>
                <w:szCs w:val="22"/>
              </w:rPr>
              <w:t>18-24: 18</w:t>
            </w:r>
          </w:p>
          <w:p w14:paraId="695DD781" w14:textId="77777777" w:rsidR="004D524D" w:rsidRPr="004D524D" w:rsidRDefault="004D524D" w:rsidP="00822A86">
            <w:pPr>
              <w:pBdr>
                <w:top w:val="nil"/>
                <w:left w:val="nil"/>
                <w:bottom w:val="nil"/>
                <w:right w:val="nil"/>
                <w:between w:val="nil"/>
              </w:pBdr>
              <w:rPr>
                <w:sz w:val="22"/>
                <w:szCs w:val="22"/>
              </w:rPr>
            </w:pPr>
            <w:r w:rsidRPr="004D524D">
              <w:rPr>
                <w:sz w:val="22"/>
                <w:szCs w:val="22"/>
              </w:rPr>
              <w:t>25-54: 127</w:t>
            </w:r>
          </w:p>
          <w:p w14:paraId="502171A3" w14:textId="77777777" w:rsidR="004D524D" w:rsidRPr="004D524D" w:rsidRDefault="004D524D" w:rsidP="00822A86">
            <w:pPr>
              <w:rPr>
                <w:sz w:val="22"/>
                <w:szCs w:val="22"/>
              </w:rPr>
            </w:pPr>
            <w:r w:rsidRPr="004D524D">
              <w:rPr>
                <w:sz w:val="22"/>
                <w:szCs w:val="22"/>
              </w:rPr>
              <w:lastRenderedPageBreak/>
              <w:t>55+: 0</w:t>
            </w:r>
          </w:p>
        </w:tc>
        <w:tc>
          <w:tcPr>
            <w:tcW w:w="449" w:type="pct"/>
            <w:tcBorders>
              <w:top w:val="single" w:sz="8" w:space="0" w:color="000000"/>
              <w:left w:val="single" w:sz="8" w:space="0" w:color="000000"/>
              <w:bottom w:val="single" w:sz="8" w:space="0" w:color="000000"/>
              <w:right w:val="single" w:sz="8" w:space="0" w:color="000000"/>
            </w:tcBorders>
          </w:tcPr>
          <w:p w14:paraId="2E116B22" w14:textId="77777777" w:rsidR="004D524D" w:rsidRPr="004D524D" w:rsidRDefault="004D524D" w:rsidP="00822A86">
            <w:pPr>
              <w:rPr>
                <w:sz w:val="22"/>
                <w:szCs w:val="22"/>
              </w:rPr>
            </w:pPr>
            <w:r w:rsidRPr="004D524D">
              <w:rPr>
                <w:sz w:val="22"/>
                <w:szCs w:val="22"/>
              </w:rPr>
              <w:lastRenderedPageBreak/>
              <w:t xml:space="preserve">Achieved </w:t>
            </w:r>
          </w:p>
        </w:tc>
      </w:tr>
      <w:tr w:rsidR="004D524D" w:rsidRPr="004D524D" w14:paraId="7646D3E4" w14:textId="77777777" w:rsidTr="00822A86">
        <w:trPr>
          <w:trHeight w:val="1155"/>
        </w:trPr>
        <w:tc>
          <w:tcPr>
            <w:tcW w:w="721" w:type="pct"/>
            <w:tcBorders>
              <w:left w:val="nil"/>
              <w:bottom w:val="nil"/>
              <w:right w:val="nil"/>
            </w:tcBorders>
            <w:vAlign w:val="center"/>
          </w:tcPr>
          <w:p w14:paraId="75A74830" w14:textId="77777777" w:rsidR="004D524D" w:rsidRPr="004D524D" w:rsidRDefault="004D524D" w:rsidP="00822A86">
            <w:pPr>
              <w:rPr>
                <w:sz w:val="22"/>
                <w:szCs w:val="22"/>
              </w:rPr>
            </w:pPr>
          </w:p>
        </w:tc>
        <w:tc>
          <w:tcPr>
            <w:tcW w:w="875" w:type="pct"/>
            <w:tcBorders>
              <w:top w:val="single" w:sz="8" w:space="0" w:color="000000"/>
              <w:left w:val="single" w:sz="8" w:space="0" w:color="000000"/>
              <w:bottom w:val="single" w:sz="8" w:space="0" w:color="000000"/>
              <w:right w:val="single" w:sz="8" w:space="0" w:color="000000"/>
            </w:tcBorders>
            <w:shd w:val="clear" w:color="auto" w:fill="EEECE1"/>
          </w:tcPr>
          <w:p w14:paraId="2D894E67" w14:textId="77777777" w:rsidR="004D524D" w:rsidRPr="004D524D" w:rsidRDefault="004D524D" w:rsidP="00822A86">
            <w:pPr>
              <w:jc w:val="both"/>
              <w:rPr>
                <w:b/>
                <w:color w:val="000000"/>
                <w:sz w:val="22"/>
                <w:szCs w:val="22"/>
              </w:rPr>
            </w:pPr>
            <w:r w:rsidRPr="004D524D">
              <w:rPr>
                <w:b/>
                <w:color w:val="000000"/>
                <w:sz w:val="22"/>
                <w:szCs w:val="22"/>
              </w:rPr>
              <w:t>Indicator 2.4.1</w:t>
            </w:r>
          </w:p>
          <w:p w14:paraId="07918DBA" w14:textId="77777777" w:rsidR="004D524D" w:rsidRPr="004D524D" w:rsidRDefault="004D524D" w:rsidP="00822A86">
            <w:pPr>
              <w:jc w:val="both"/>
              <w:rPr>
                <w:sz w:val="22"/>
                <w:szCs w:val="22"/>
              </w:rPr>
            </w:pPr>
            <w:r w:rsidRPr="004D524D">
              <w:rPr>
                <w:sz w:val="22"/>
                <w:szCs w:val="22"/>
              </w:rPr>
              <w:t xml:space="preserve"> </w:t>
            </w:r>
          </w:p>
          <w:p w14:paraId="75F6D6E8" w14:textId="77777777" w:rsidR="004D524D" w:rsidRPr="004D524D" w:rsidRDefault="004D524D" w:rsidP="00822A86">
            <w:pPr>
              <w:rPr>
                <w:sz w:val="22"/>
                <w:szCs w:val="22"/>
              </w:rPr>
            </w:pPr>
            <w:r w:rsidRPr="004D524D">
              <w:rPr>
                <w:color w:val="000000"/>
                <w:sz w:val="22"/>
                <w:szCs w:val="22"/>
              </w:rPr>
              <w:t xml:space="preserve">Availability of a mapping report on providers of skills on business </w:t>
            </w:r>
            <w:proofErr w:type="spellStart"/>
            <w:r w:rsidRPr="004D524D">
              <w:rPr>
                <w:color w:val="000000"/>
                <w:sz w:val="22"/>
                <w:szCs w:val="22"/>
              </w:rPr>
              <w:t>startup</w:t>
            </w:r>
            <w:proofErr w:type="spellEnd"/>
            <w:r w:rsidRPr="004D524D">
              <w:rPr>
                <w:color w:val="000000"/>
                <w:sz w:val="22"/>
                <w:szCs w:val="22"/>
              </w:rPr>
              <w:t xml:space="preserve"> and VCD opportunities</w:t>
            </w:r>
          </w:p>
          <w:p w14:paraId="199F8748" w14:textId="77777777" w:rsidR="004D524D" w:rsidRPr="004D524D" w:rsidRDefault="004D524D" w:rsidP="00822A86">
            <w:pPr>
              <w:jc w:val="both"/>
              <w:rPr>
                <w:b/>
                <w:color w:val="000000"/>
                <w:sz w:val="22"/>
                <w:szCs w:val="22"/>
              </w:rPr>
            </w:pPr>
            <w:r w:rsidRPr="004D524D">
              <w:rPr>
                <w:sz w:val="22"/>
                <w:szCs w:val="22"/>
              </w:rPr>
              <w:t xml:space="preserv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18159885" w14:textId="77777777" w:rsidR="004D524D" w:rsidRPr="004D524D" w:rsidRDefault="004D524D" w:rsidP="00822A86">
            <w:pPr>
              <w:rPr>
                <w:color w:val="000000"/>
                <w:sz w:val="22"/>
                <w:szCs w:val="22"/>
              </w:rPr>
            </w:pPr>
            <w:r w:rsidRPr="004D524D">
              <w:rPr>
                <w:color w:val="000000"/>
                <w:sz w:val="22"/>
                <w:szCs w:val="22"/>
              </w:rPr>
              <w:t xml:space="preserve">No report </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0F88E51C" w14:textId="77777777" w:rsidR="004D524D" w:rsidRPr="004D524D" w:rsidRDefault="004D524D" w:rsidP="00822A86">
            <w:pPr>
              <w:rPr>
                <w:color w:val="000000"/>
                <w:sz w:val="22"/>
                <w:szCs w:val="22"/>
              </w:rPr>
            </w:pPr>
            <w:r w:rsidRPr="004D524D">
              <w:rPr>
                <w:color w:val="000000"/>
                <w:sz w:val="22"/>
                <w:szCs w:val="22"/>
              </w:rPr>
              <w:t xml:space="preserve">Mapping report </w:t>
            </w:r>
          </w:p>
        </w:tc>
        <w:tc>
          <w:tcPr>
            <w:tcW w:w="894" w:type="pct"/>
            <w:tcBorders>
              <w:top w:val="single" w:sz="8" w:space="0" w:color="000000"/>
              <w:left w:val="single" w:sz="8" w:space="0" w:color="000000"/>
              <w:bottom w:val="single" w:sz="8" w:space="0" w:color="000000"/>
              <w:right w:val="single" w:sz="8" w:space="0" w:color="000000"/>
            </w:tcBorders>
          </w:tcPr>
          <w:p w14:paraId="11CA1EE5"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1) Mapping methodology</w:t>
            </w:r>
          </w:p>
          <w:p w14:paraId="120FE1C1"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2) Mapping report</w:t>
            </w:r>
          </w:p>
          <w:p w14:paraId="06546330" w14:textId="77777777" w:rsidR="004D524D" w:rsidRPr="004D524D" w:rsidRDefault="004D524D" w:rsidP="00822A86">
            <w:pPr>
              <w:rPr>
                <w:sz w:val="22"/>
                <w:szCs w:val="22"/>
              </w:rPr>
            </w:pPr>
            <w:r w:rsidRPr="004D524D">
              <w:rPr>
                <w:color w:val="000000"/>
                <w:sz w:val="22"/>
                <w:szCs w:val="22"/>
              </w:rPr>
              <w:t>3) Online map</w:t>
            </w:r>
          </w:p>
        </w:tc>
        <w:tc>
          <w:tcPr>
            <w:tcW w:w="787" w:type="pct"/>
            <w:tcBorders>
              <w:top w:val="single" w:sz="8" w:space="0" w:color="000000"/>
              <w:left w:val="single" w:sz="8" w:space="0" w:color="000000"/>
              <w:bottom w:val="single" w:sz="8" w:space="0" w:color="000000"/>
              <w:right w:val="single" w:sz="8" w:space="0" w:color="000000"/>
            </w:tcBorders>
          </w:tcPr>
          <w:p w14:paraId="6E6DD325" w14:textId="77777777" w:rsidR="004D524D" w:rsidRPr="004D524D" w:rsidRDefault="004D524D" w:rsidP="00822A86">
            <w:pPr>
              <w:rPr>
                <w:sz w:val="22"/>
                <w:szCs w:val="22"/>
              </w:rPr>
            </w:pPr>
            <w:r w:rsidRPr="004D524D">
              <w:rPr>
                <w:sz w:val="22"/>
                <w:szCs w:val="22"/>
              </w:rPr>
              <w:t xml:space="preserve">Mapping report is finalized </w:t>
            </w:r>
          </w:p>
          <w:p w14:paraId="064A20D1" w14:textId="77777777" w:rsidR="004D524D" w:rsidRPr="004D524D" w:rsidRDefault="004D524D" w:rsidP="00822A86">
            <w:pPr>
              <w:rPr>
                <w:sz w:val="22"/>
                <w:szCs w:val="22"/>
              </w:rPr>
            </w:pPr>
          </w:p>
          <w:p w14:paraId="64D99477" w14:textId="77777777" w:rsidR="004D524D" w:rsidRPr="004D524D" w:rsidRDefault="004D524D" w:rsidP="00822A86">
            <w:pPr>
              <w:pBdr>
                <w:top w:val="nil"/>
                <w:left w:val="nil"/>
                <w:bottom w:val="nil"/>
                <w:right w:val="nil"/>
                <w:between w:val="nil"/>
              </w:pBdr>
              <w:rPr>
                <w:sz w:val="22"/>
                <w:szCs w:val="22"/>
              </w:rPr>
            </w:pPr>
            <w:r w:rsidRPr="004D524D">
              <w:rPr>
                <w:sz w:val="22"/>
                <w:szCs w:val="22"/>
              </w:rPr>
              <w:t xml:space="preserve">Total: 90 participants </w:t>
            </w:r>
          </w:p>
          <w:p w14:paraId="0A218F52" w14:textId="77777777" w:rsidR="004D524D" w:rsidRPr="004D524D" w:rsidRDefault="004D524D" w:rsidP="00822A86">
            <w:pPr>
              <w:pBdr>
                <w:top w:val="nil"/>
                <w:left w:val="nil"/>
                <w:bottom w:val="nil"/>
                <w:right w:val="nil"/>
                <w:between w:val="nil"/>
              </w:pBdr>
              <w:rPr>
                <w:sz w:val="22"/>
                <w:szCs w:val="22"/>
              </w:rPr>
            </w:pPr>
            <w:r w:rsidRPr="004D524D">
              <w:rPr>
                <w:sz w:val="22"/>
                <w:szCs w:val="22"/>
              </w:rPr>
              <w:t xml:space="preserve">Women: 90 </w:t>
            </w:r>
          </w:p>
          <w:p w14:paraId="4483FA75" w14:textId="77777777" w:rsidR="004D524D" w:rsidRPr="004D524D" w:rsidRDefault="004D524D" w:rsidP="00822A86">
            <w:pPr>
              <w:rPr>
                <w:sz w:val="22"/>
                <w:szCs w:val="22"/>
              </w:rPr>
            </w:pPr>
            <w:r w:rsidRPr="004D524D">
              <w:rPr>
                <w:sz w:val="22"/>
                <w:szCs w:val="22"/>
              </w:rPr>
              <w:t>Men: 0</w:t>
            </w:r>
          </w:p>
          <w:p w14:paraId="162C20CA" w14:textId="77777777" w:rsidR="004D524D" w:rsidRPr="004D524D" w:rsidRDefault="004D524D" w:rsidP="00822A86">
            <w:pPr>
              <w:rPr>
                <w:sz w:val="22"/>
                <w:szCs w:val="22"/>
              </w:rPr>
            </w:pPr>
          </w:p>
          <w:p w14:paraId="35F2A765" w14:textId="77777777" w:rsidR="004D524D" w:rsidRPr="004D524D" w:rsidRDefault="004D524D" w:rsidP="00822A86">
            <w:pPr>
              <w:rPr>
                <w:sz w:val="22"/>
                <w:szCs w:val="22"/>
              </w:rPr>
            </w:pPr>
            <w:r w:rsidRPr="004D524D">
              <w:rPr>
                <w:sz w:val="22"/>
                <w:szCs w:val="22"/>
              </w:rPr>
              <w:t>15‐24: 60</w:t>
            </w:r>
          </w:p>
          <w:p w14:paraId="390CA881" w14:textId="77777777" w:rsidR="004D524D" w:rsidRPr="004D524D" w:rsidRDefault="004D524D" w:rsidP="00822A86">
            <w:pPr>
              <w:rPr>
                <w:sz w:val="22"/>
                <w:szCs w:val="22"/>
              </w:rPr>
            </w:pPr>
            <w:r w:rsidRPr="004D524D">
              <w:rPr>
                <w:sz w:val="22"/>
                <w:szCs w:val="22"/>
              </w:rPr>
              <w:t>25‐54: 20</w:t>
            </w:r>
          </w:p>
          <w:p w14:paraId="35A93C66" w14:textId="77777777" w:rsidR="004D524D" w:rsidRPr="004D524D" w:rsidRDefault="004D524D" w:rsidP="00822A86">
            <w:pPr>
              <w:rPr>
                <w:sz w:val="22"/>
                <w:szCs w:val="22"/>
              </w:rPr>
            </w:pPr>
            <w:r w:rsidRPr="004D524D">
              <w:rPr>
                <w:sz w:val="22"/>
                <w:szCs w:val="22"/>
              </w:rPr>
              <w:t>55+: 10</w:t>
            </w:r>
          </w:p>
        </w:tc>
        <w:tc>
          <w:tcPr>
            <w:tcW w:w="449" w:type="pct"/>
            <w:tcBorders>
              <w:top w:val="single" w:sz="8" w:space="0" w:color="000000"/>
              <w:left w:val="single" w:sz="8" w:space="0" w:color="000000"/>
              <w:bottom w:val="single" w:sz="8" w:space="0" w:color="000000"/>
              <w:right w:val="single" w:sz="8" w:space="0" w:color="000000"/>
            </w:tcBorders>
          </w:tcPr>
          <w:p w14:paraId="387EDF3C" w14:textId="77777777" w:rsidR="004D524D" w:rsidRPr="004D524D" w:rsidRDefault="004D524D" w:rsidP="00822A86">
            <w:pPr>
              <w:rPr>
                <w:b/>
                <w:sz w:val="22"/>
                <w:szCs w:val="22"/>
              </w:rPr>
            </w:pPr>
            <w:r w:rsidRPr="004D524D">
              <w:rPr>
                <w:sz w:val="22"/>
                <w:szCs w:val="22"/>
              </w:rPr>
              <w:t xml:space="preserve">Achieved </w:t>
            </w:r>
          </w:p>
        </w:tc>
      </w:tr>
      <w:tr w:rsidR="004D524D" w:rsidRPr="004D524D" w14:paraId="240B3FBF" w14:textId="77777777" w:rsidTr="00822A86">
        <w:trPr>
          <w:trHeight w:val="465"/>
        </w:trPr>
        <w:tc>
          <w:tcPr>
            <w:tcW w:w="721" w:type="pct"/>
            <w:tcBorders>
              <w:top w:val="nil"/>
              <w:left w:val="single" w:sz="8" w:space="0" w:color="000000"/>
              <w:bottom w:val="single" w:sz="8" w:space="0" w:color="000000"/>
              <w:right w:val="single" w:sz="8" w:space="0" w:color="000000"/>
            </w:tcBorders>
          </w:tcPr>
          <w:p w14:paraId="163BBC87" w14:textId="77777777" w:rsidR="004D524D" w:rsidRPr="004D524D" w:rsidRDefault="004D524D" w:rsidP="00822A86">
            <w:pPr>
              <w:rPr>
                <w:b/>
                <w:sz w:val="22"/>
                <w:szCs w:val="22"/>
              </w:rPr>
            </w:pPr>
            <w:r w:rsidRPr="004D524D">
              <w:rPr>
                <w:b/>
                <w:sz w:val="22"/>
                <w:szCs w:val="22"/>
              </w:rPr>
              <w:t xml:space="preserve"> Output 2.4</w:t>
            </w:r>
          </w:p>
          <w:p w14:paraId="0CBC53B3" w14:textId="77777777" w:rsidR="004D524D" w:rsidRPr="004D524D" w:rsidRDefault="004D524D" w:rsidP="00822A86">
            <w:pPr>
              <w:rPr>
                <w:sz w:val="22"/>
                <w:szCs w:val="22"/>
              </w:rPr>
            </w:pPr>
            <w:r w:rsidRPr="004D524D">
              <w:rPr>
                <w:sz w:val="22"/>
                <w:szCs w:val="22"/>
              </w:rPr>
              <w:t xml:space="preserve"> </w:t>
            </w:r>
          </w:p>
          <w:p w14:paraId="2FE3A689" w14:textId="77777777" w:rsidR="004D524D" w:rsidRPr="004D524D" w:rsidRDefault="004D524D" w:rsidP="00822A86">
            <w:pPr>
              <w:rPr>
                <w:sz w:val="22"/>
                <w:szCs w:val="22"/>
              </w:rPr>
            </w:pPr>
            <w:r w:rsidRPr="004D524D">
              <w:rPr>
                <w:sz w:val="22"/>
                <w:szCs w:val="22"/>
              </w:rPr>
              <w:t>Skills development scheme for women designed and implemented</w:t>
            </w:r>
          </w:p>
        </w:tc>
        <w:tc>
          <w:tcPr>
            <w:tcW w:w="875" w:type="pct"/>
            <w:tcBorders>
              <w:top w:val="single" w:sz="8" w:space="0" w:color="000000"/>
              <w:left w:val="nil"/>
              <w:bottom w:val="single" w:sz="8" w:space="0" w:color="000000"/>
              <w:right w:val="single" w:sz="8" w:space="0" w:color="000000"/>
            </w:tcBorders>
            <w:shd w:val="clear" w:color="auto" w:fill="EEECE1"/>
          </w:tcPr>
          <w:p w14:paraId="4B78AB90" w14:textId="77777777" w:rsidR="004D524D" w:rsidRPr="004D524D" w:rsidRDefault="004D524D" w:rsidP="00822A86">
            <w:pPr>
              <w:jc w:val="both"/>
              <w:rPr>
                <w:b/>
                <w:color w:val="000000"/>
                <w:sz w:val="22"/>
                <w:szCs w:val="22"/>
              </w:rPr>
            </w:pPr>
            <w:r w:rsidRPr="004D524D">
              <w:rPr>
                <w:b/>
                <w:color w:val="000000"/>
                <w:sz w:val="22"/>
                <w:szCs w:val="22"/>
              </w:rPr>
              <w:t>Indicator 2.4.2</w:t>
            </w:r>
          </w:p>
          <w:p w14:paraId="6F5A8C53" w14:textId="77777777" w:rsidR="004D524D" w:rsidRPr="004D524D" w:rsidRDefault="004D524D" w:rsidP="00822A86">
            <w:pPr>
              <w:jc w:val="both"/>
              <w:rPr>
                <w:sz w:val="22"/>
                <w:szCs w:val="22"/>
              </w:rPr>
            </w:pPr>
            <w:r w:rsidRPr="004D524D">
              <w:rPr>
                <w:sz w:val="22"/>
                <w:szCs w:val="22"/>
              </w:rPr>
              <w:t xml:space="preserve"> </w:t>
            </w:r>
          </w:p>
          <w:p w14:paraId="7FC64442" w14:textId="77777777" w:rsidR="004D524D" w:rsidRPr="004D524D" w:rsidRDefault="004D524D" w:rsidP="00822A86">
            <w:pPr>
              <w:pBdr>
                <w:top w:val="nil"/>
                <w:left w:val="nil"/>
                <w:bottom w:val="nil"/>
                <w:right w:val="nil"/>
                <w:between w:val="nil"/>
              </w:pBdr>
              <w:rPr>
                <w:sz w:val="22"/>
                <w:szCs w:val="22"/>
              </w:rPr>
            </w:pPr>
            <w:r w:rsidRPr="004D524D">
              <w:rPr>
                <w:color w:val="000000"/>
                <w:sz w:val="22"/>
                <w:szCs w:val="22"/>
              </w:rPr>
              <w:t xml:space="preserve">% of improved knowledge and technical skills of women affected by migration on successful business start-up and access to VCD opportunities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74359EC5" w14:textId="77777777" w:rsidR="004D524D" w:rsidRPr="004D524D" w:rsidRDefault="004D524D" w:rsidP="00822A86">
            <w:pPr>
              <w:rPr>
                <w:sz w:val="22"/>
                <w:szCs w:val="22"/>
              </w:rPr>
            </w:pPr>
            <w:r w:rsidRPr="004D524D">
              <w:rPr>
                <w:color w:val="000000"/>
                <w:sz w:val="22"/>
                <w:szCs w:val="22"/>
              </w:rPr>
              <w:t xml:space="preserve">49% </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4818E314" w14:textId="77777777" w:rsidR="004D524D" w:rsidRPr="004D524D" w:rsidRDefault="004D524D" w:rsidP="00822A86">
            <w:pPr>
              <w:rPr>
                <w:sz w:val="22"/>
                <w:szCs w:val="22"/>
              </w:rPr>
            </w:pPr>
            <w:r w:rsidRPr="004D524D">
              <w:rPr>
                <w:color w:val="000000"/>
                <w:sz w:val="22"/>
                <w:szCs w:val="22"/>
              </w:rPr>
              <w:t xml:space="preserve">20% increase from the baseline </w:t>
            </w:r>
          </w:p>
        </w:tc>
        <w:tc>
          <w:tcPr>
            <w:tcW w:w="894" w:type="pct"/>
            <w:tcBorders>
              <w:top w:val="single" w:sz="8" w:space="0" w:color="000000"/>
              <w:left w:val="single" w:sz="8" w:space="0" w:color="000000"/>
              <w:bottom w:val="single" w:sz="8" w:space="0" w:color="000000"/>
              <w:right w:val="single" w:sz="8" w:space="0" w:color="000000"/>
            </w:tcBorders>
          </w:tcPr>
          <w:p w14:paraId="7DCC4550"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 xml:space="preserve">1) Technical training pre/post-test forms </w:t>
            </w:r>
          </w:p>
          <w:p w14:paraId="208C001B" w14:textId="77777777" w:rsidR="004D524D" w:rsidRPr="004D524D" w:rsidRDefault="004D524D" w:rsidP="00822A86">
            <w:pPr>
              <w:pBdr>
                <w:top w:val="nil"/>
                <w:left w:val="nil"/>
                <w:bottom w:val="nil"/>
                <w:right w:val="nil"/>
                <w:between w:val="nil"/>
              </w:pBdr>
              <w:rPr>
                <w:color w:val="000000"/>
                <w:sz w:val="22"/>
                <w:szCs w:val="22"/>
              </w:rPr>
            </w:pPr>
            <w:r w:rsidRPr="004D524D">
              <w:rPr>
                <w:color w:val="000000"/>
                <w:sz w:val="22"/>
                <w:szCs w:val="22"/>
              </w:rPr>
              <w:t>2) Technical training pre/post test results</w:t>
            </w:r>
          </w:p>
          <w:p w14:paraId="35ECD0F8" w14:textId="77777777" w:rsidR="004D524D" w:rsidRPr="004D524D" w:rsidRDefault="004D524D" w:rsidP="00822A86">
            <w:pPr>
              <w:rPr>
                <w:color w:val="000000"/>
                <w:sz w:val="22"/>
                <w:szCs w:val="22"/>
              </w:rPr>
            </w:pPr>
            <w:r w:rsidRPr="004D524D">
              <w:rPr>
                <w:color w:val="000000"/>
                <w:sz w:val="22"/>
                <w:szCs w:val="22"/>
              </w:rPr>
              <w:t>3) Technical training satisfaction assessment</w:t>
            </w:r>
          </w:p>
          <w:p w14:paraId="591986AB" w14:textId="77777777" w:rsidR="004D524D" w:rsidRPr="004D524D" w:rsidRDefault="004D524D" w:rsidP="00822A86">
            <w:pPr>
              <w:rPr>
                <w:sz w:val="22"/>
                <w:szCs w:val="22"/>
              </w:rPr>
            </w:pPr>
          </w:p>
        </w:tc>
        <w:tc>
          <w:tcPr>
            <w:tcW w:w="787" w:type="pct"/>
            <w:tcBorders>
              <w:top w:val="single" w:sz="8" w:space="0" w:color="000000"/>
              <w:left w:val="single" w:sz="8" w:space="0" w:color="000000"/>
              <w:bottom w:val="single" w:sz="8" w:space="0" w:color="000000"/>
              <w:right w:val="single" w:sz="8" w:space="0" w:color="000000"/>
            </w:tcBorders>
          </w:tcPr>
          <w:p w14:paraId="43504063" w14:textId="77777777" w:rsidR="004D524D" w:rsidRPr="004D524D" w:rsidRDefault="004D524D" w:rsidP="00822A86">
            <w:pPr>
              <w:pBdr>
                <w:top w:val="nil"/>
                <w:left w:val="nil"/>
                <w:bottom w:val="nil"/>
                <w:right w:val="nil"/>
                <w:between w:val="nil"/>
              </w:pBdr>
              <w:rPr>
                <w:sz w:val="22"/>
                <w:szCs w:val="22"/>
              </w:rPr>
            </w:pPr>
            <w:r w:rsidRPr="004D524D">
              <w:rPr>
                <w:sz w:val="22"/>
                <w:szCs w:val="22"/>
              </w:rPr>
              <w:t xml:space="preserve">91% </w:t>
            </w:r>
            <w:r w:rsidRPr="004D524D">
              <w:rPr>
                <w:sz w:val="22"/>
                <w:szCs w:val="22"/>
              </w:rPr>
              <w:br/>
              <w:t>(86% increase) – among women)</w:t>
            </w:r>
          </w:p>
          <w:p w14:paraId="78C2EFE0" w14:textId="77777777" w:rsidR="004D524D" w:rsidRPr="004D524D" w:rsidRDefault="004D524D" w:rsidP="00822A86">
            <w:pPr>
              <w:pBdr>
                <w:top w:val="nil"/>
                <w:left w:val="nil"/>
                <w:bottom w:val="nil"/>
                <w:right w:val="nil"/>
                <w:between w:val="nil"/>
              </w:pBdr>
              <w:rPr>
                <w:sz w:val="22"/>
                <w:szCs w:val="22"/>
              </w:rPr>
            </w:pPr>
          </w:p>
          <w:p w14:paraId="69796360" w14:textId="77777777" w:rsidR="004D524D" w:rsidRPr="004D524D" w:rsidRDefault="004D524D" w:rsidP="00822A86">
            <w:pPr>
              <w:pBdr>
                <w:top w:val="nil"/>
                <w:left w:val="nil"/>
                <w:bottom w:val="nil"/>
                <w:right w:val="nil"/>
                <w:between w:val="nil"/>
              </w:pBdr>
              <w:rPr>
                <w:sz w:val="22"/>
                <w:szCs w:val="22"/>
              </w:rPr>
            </w:pPr>
            <w:r w:rsidRPr="004D524D">
              <w:rPr>
                <w:sz w:val="22"/>
                <w:szCs w:val="22"/>
              </w:rPr>
              <w:t xml:space="preserve">91% </w:t>
            </w:r>
            <w:r w:rsidRPr="004D524D">
              <w:rPr>
                <w:sz w:val="22"/>
                <w:szCs w:val="22"/>
              </w:rPr>
              <w:br/>
              <w:t>(86% increase) – among women and men)</w:t>
            </w:r>
          </w:p>
          <w:p w14:paraId="70E65594" w14:textId="77777777" w:rsidR="004D524D" w:rsidRPr="004D524D" w:rsidRDefault="004D524D" w:rsidP="00822A86">
            <w:pPr>
              <w:rPr>
                <w:sz w:val="22"/>
                <w:szCs w:val="22"/>
              </w:rPr>
            </w:pPr>
          </w:p>
          <w:p w14:paraId="4F6E0AB2" w14:textId="77777777" w:rsidR="004D524D" w:rsidRPr="004D524D" w:rsidRDefault="004D524D" w:rsidP="00822A86">
            <w:pPr>
              <w:pBdr>
                <w:top w:val="nil"/>
                <w:left w:val="nil"/>
                <w:bottom w:val="nil"/>
                <w:right w:val="nil"/>
                <w:between w:val="nil"/>
              </w:pBdr>
              <w:rPr>
                <w:sz w:val="22"/>
                <w:szCs w:val="22"/>
              </w:rPr>
            </w:pPr>
            <w:r w:rsidRPr="004D524D">
              <w:rPr>
                <w:sz w:val="22"/>
                <w:szCs w:val="22"/>
              </w:rPr>
              <w:t>Total: 257</w:t>
            </w:r>
          </w:p>
          <w:p w14:paraId="4B9D3949" w14:textId="77777777" w:rsidR="004D524D" w:rsidRPr="004D524D" w:rsidRDefault="004D524D" w:rsidP="00822A86">
            <w:pPr>
              <w:pBdr>
                <w:top w:val="nil"/>
                <w:left w:val="nil"/>
                <w:bottom w:val="nil"/>
                <w:right w:val="nil"/>
                <w:between w:val="nil"/>
              </w:pBdr>
              <w:rPr>
                <w:sz w:val="22"/>
                <w:szCs w:val="22"/>
              </w:rPr>
            </w:pPr>
            <w:r w:rsidRPr="004D524D">
              <w:rPr>
                <w:sz w:val="22"/>
                <w:szCs w:val="22"/>
              </w:rPr>
              <w:t>Women: 250</w:t>
            </w:r>
          </w:p>
          <w:p w14:paraId="69AB9190" w14:textId="77777777" w:rsidR="004D524D" w:rsidRPr="004D524D" w:rsidRDefault="004D524D" w:rsidP="00822A86">
            <w:pPr>
              <w:rPr>
                <w:sz w:val="22"/>
                <w:szCs w:val="22"/>
              </w:rPr>
            </w:pPr>
            <w:r w:rsidRPr="004D524D">
              <w:rPr>
                <w:sz w:val="22"/>
                <w:szCs w:val="22"/>
              </w:rPr>
              <w:t>Men: 7</w:t>
            </w:r>
          </w:p>
          <w:p w14:paraId="75FC3EAA" w14:textId="77777777" w:rsidR="004D524D" w:rsidRPr="004D524D" w:rsidRDefault="004D524D" w:rsidP="00822A86">
            <w:pPr>
              <w:rPr>
                <w:sz w:val="22"/>
                <w:szCs w:val="22"/>
              </w:rPr>
            </w:pPr>
          </w:p>
          <w:p w14:paraId="68FCFB8A" w14:textId="77777777" w:rsidR="004D524D" w:rsidRPr="004D524D" w:rsidRDefault="004D524D" w:rsidP="00822A86">
            <w:pPr>
              <w:pBdr>
                <w:top w:val="nil"/>
                <w:left w:val="nil"/>
                <w:bottom w:val="nil"/>
                <w:right w:val="nil"/>
                <w:between w:val="nil"/>
              </w:pBdr>
              <w:rPr>
                <w:sz w:val="22"/>
                <w:szCs w:val="22"/>
              </w:rPr>
            </w:pPr>
            <w:r w:rsidRPr="004D524D">
              <w:rPr>
                <w:sz w:val="22"/>
                <w:szCs w:val="22"/>
              </w:rPr>
              <w:t xml:space="preserve">18-24: 23 </w:t>
            </w:r>
          </w:p>
          <w:p w14:paraId="4C4AB9AB" w14:textId="77777777" w:rsidR="004D524D" w:rsidRPr="004D524D" w:rsidRDefault="004D524D" w:rsidP="00822A86">
            <w:pPr>
              <w:pBdr>
                <w:top w:val="nil"/>
                <w:left w:val="nil"/>
                <w:bottom w:val="nil"/>
                <w:right w:val="nil"/>
                <w:between w:val="nil"/>
              </w:pBdr>
              <w:rPr>
                <w:sz w:val="22"/>
                <w:szCs w:val="22"/>
              </w:rPr>
            </w:pPr>
            <w:r w:rsidRPr="004D524D">
              <w:rPr>
                <w:sz w:val="22"/>
                <w:szCs w:val="22"/>
              </w:rPr>
              <w:t>25-54: 220</w:t>
            </w:r>
          </w:p>
          <w:p w14:paraId="69C1BB79" w14:textId="77777777" w:rsidR="004D524D" w:rsidRPr="004D524D" w:rsidRDefault="004D524D" w:rsidP="00822A86">
            <w:pPr>
              <w:rPr>
                <w:sz w:val="22"/>
                <w:szCs w:val="22"/>
              </w:rPr>
            </w:pPr>
            <w:r w:rsidRPr="004D524D">
              <w:rPr>
                <w:sz w:val="22"/>
                <w:szCs w:val="22"/>
              </w:rPr>
              <w:t>55+: 14</w:t>
            </w:r>
          </w:p>
          <w:p w14:paraId="4841EF71" w14:textId="77777777" w:rsidR="004D524D" w:rsidRPr="004D524D" w:rsidRDefault="004D524D" w:rsidP="00822A86">
            <w:pPr>
              <w:rPr>
                <w:sz w:val="22"/>
                <w:szCs w:val="22"/>
              </w:rPr>
            </w:pPr>
          </w:p>
          <w:p w14:paraId="248B9DC4" w14:textId="77777777" w:rsidR="004D524D" w:rsidRPr="004D524D" w:rsidRDefault="004D524D" w:rsidP="00822A86">
            <w:pPr>
              <w:rPr>
                <w:sz w:val="22"/>
                <w:szCs w:val="22"/>
              </w:rPr>
            </w:pPr>
            <w:r w:rsidRPr="004D524D">
              <w:rPr>
                <w:sz w:val="22"/>
                <w:szCs w:val="22"/>
              </w:rPr>
              <w:lastRenderedPageBreak/>
              <w:t>Total women only: 250</w:t>
            </w:r>
          </w:p>
          <w:p w14:paraId="1B302845" w14:textId="77777777" w:rsidR="004D524D" w:rsidRPr="004D524D" w:rsidRDefault="004D524D" w:rsidP="00822A86">
            <w:pPr>
              <w:pBdr>
                <w:top w:val="nil"/>
                <w:left w:val="nil"/>
                <w:bottom w:val="nil"/>
                <w:right w:val="nil"/>
                <w:between w:val="nil"/>
              </w:pBdr>
              <w:rPr>
                <w:sz w:val="22"/>
                <w:szCs w:val="22"/>
              </w:rPr>
            </w:pPr>
            <w:r w:rsidRPr="004D524D">
              <w:rPr>
                <w:sz w:val="22"/>
                <w:szCs w:val="22"/>
              </w:rPr>
              <w:t>18-24: 22</w:t>
            </w:r>
          </w:p>
          <w:p w14:paraId="21859E29" w14:textId="77777777" w:rsidR="004D524D" w:rsidRPr="004D524D" w:rsidRDefault="004D524D" w:rsidP="00822A86">
            <w:pPr>
              <w:pBdr>
                <w:top w:val="nil"/>
                <w:left w:val="nil"/>
                <w:bottom w:val="nil"/>
                <w:right w:val="nil"/>
                <w:between w:val="nil"/>
              </w:pBdr>
              <w:rPr>
                <w:sz w:val="22"/>
                <w:szCs w:val="22"/>
              </w:rPr>
            </w:pPr>
            <w:r w:rsidRPr="004D524D">
              <w:rPr>
                <w:sz w:val="22"/>
                <w:szCs w:val="22"/>
              </w:rPr>
              <w:t>25-54: 214</w:t>
            </w:r>
          </w:p>
          <w:p w14:paraId="1E113C20" w14:textId="77777777" w:rsidR="004D524D" w:rsidRPr="004D524D" w:rsidRDefault="004D524D" w:rsidP="00822A86">
            <w:pPr>
              <w:rPr>
                <w:sz w:val="22"/>
                <w:szCs w:val="22"/>
              </w:rPr>
            </w:pPr>
            <w:r w:rsidRPr="004D524D">
              <w:rPr>
                <w:sz w:val="22"/>
                <w:szCs w:val="22"/>
              </w:rPr>
              <w:t>55+: 14</w:t>
            </w:r>
          </w:p>
        </w:tc>
        <w:tc>
          <w:tcPr>
            <w:tcW w:w="449" w:type="pct"/>
            <w:tcBorders>
              <w:top w:val="single" w:sz="8" w:space="0" w:color="000000"/>
              <w:left w:val="single" w:sz="8" w:space="0" w:color="000000"/>
              <w:bottom w:val="single" w:sz="8" w:space="0" w:color="000000"/>
              <w:right w:val="single" w:sz="8" w:space="0" w:color="000000"/>
            </w:tcBorders>
          </w:tcPr>
          <w:p w14:paraId="163C5811" w14:textId="77777777" w:rsidR="004D524D" w:rsidRPr="004D524D" w:rsidRDefault="004D524D" w:rsidP="00822A86">
            <w:pPr>
              <w:rPr>
                <w:sz w:val="22"/>
                <w:szCs w:val="22"/>
              </w:rPr>
            </w:pPr>
            <w:r w:rsidRPr="004D524D">
              <w:rPr>
                <w:sz w:val="22"/>
                <w:szCs w:val="22"/>
              </w:rPr>
              <w:lastRenderedPageBreak/>
              <w:t xml:space="preserve">Achieved </w:t>
            </w:r>
          </w:p>
        </w:tc>
      </w:tr>
      <w:tr w:rsidR="004D524D" w:rsidRPr="004D524D" w14:paraId="142286DC" w14:textId="77777777" w:rsidTr="00822A86">
        <w:trPr>
          <w:trHeight w:val="1159"/>
        </w:trPr>
        <w:tc>
          <w:tcPr>
            <w:tcW w:w="721" w:type="pct"/>
            <w:vMerge w:val="restart"/>
            <w:tcBorders>
              <w:top w:val="nil"/>
              <w:left w:val="single" w:sz="8" w:space="0" w:color="000000"/>
              <w:bottom w:val="single" w:sz="8" w:space="0" w:color="000000"/>
              <w:right w:val="single" w:sz="8" w:space="0" w:color="000000"/>
            </w:tcBorders>
          </w:tcPr>
          <w:p w14:paraId="5E99455F" w14:textId="77777777" w:rsidR="004D524D" w:rsidRPr="004D524D" w:rsidRDefault="004D524D" w:rsidP="00822A86">
            <w:pPr>
              <w:rPr>
                <w:b/>
                <w:sz w:val="22"/>
                <w:szCs w:val="22"/>
              </w:rPr>
            </w:pPr>
            <w:r w:rsidRPr="004D524D">
              <w:rPr>
                <w:b/>
                <w:sz w:val="22"/>
                <w:szCs w:val="22"/>
              </w:rPr>
              <w:t>Outcome 3</w:t>
            </w:r>
          </w:p>
          <w:p w14:paraId="39073630" w14:textId="77777777" w:rsidR="004D524D" w:rsidRPr="004D524D" w:rsidRDefault="004D524D" w:rsidP="00822A86">
            <w:pPr>
              <w:rPr>
                <w:sz w:val="22"/>
                <w:szCs w:val="22"/>
              </w:rPr>
            </w:pPr>
          </w:p>
          <w:p w14:paraId="64B69FC2" w14:textId="77777777" w:rsidR="004D524D" w:rsidRPr="004D524D" w:rsidRDefault="004D524D" w:rsidP="00822A86">
            <w:pPr>
              <w:rPr>
                <w:sz w:val="22"/>
                <w:szCs w:val="22"/>
              </w:rPr>
            </w:pPr>
            <w:r w:rsidRPr="004D524D">
              <w:rPr>
                <w:sz w:val="22"/>
                <w:szCs w:val="22"/>
              </w:rPr>
              <w:t xml:space="preserve">National and Local authorities apply socially inclusive approaches in policy making and implement gender-responsive peacebuilding at the local level in communities affected by migration </w:t>
            </w:r>
          </w:p>
          <w:p w14:paraId="4D1BCAE4" w14:textId="77777777" w:rsidR="004D524D" w:rsidRPr="004D524D" w:rsidRDefault="004D524D" w:rsidP="00822A86">
            <w:pPr>
              <w:rPr>
                <w:sz w:val="22"/>
                <w:szCs w:val="22"/>
              </w:rPr>
            </w:pPr>
            <w:r w:rsidRPr="004D524D">
              <w:rPr>
                <w:b/>
                <w:sz w:val="22"/>
                <w:szCs w:val="22"/>
              </w:rPr>
              <w:t xml:space="preserve"> </w:t>
            </w:r>
          </w:p>
        </w:tc>
        <w:tc>
          <w:tcPr>
            <w:tcW w:w="875" w:type="pct"/>
            <w:tcBorders>
              <w:top w:val="single" w:sz="8" w:space="0" w:color="000000"/>
              <w:left w:val="nil"/>
              <w:bottom w:val="single" w:sz="8" w:space="0" w:color="000000"/>
              <w:right w:val="single" w:sz="8" w:space="0" w:color="000000"/>
            </w:tcBorders>
            <w:shd w:val="clear" w:color="auto" w:fill="EEECE1"/>
          </w:tcPr>
          <w:p w14:paraId="3E435882" w14:textId="77777777" w:rsidR="004D524D" w:rsidRPr="004D524D" w:rsidRDefault="004D524D" w:rsidP="00822A86">
            <w:pPr>
              <w:jc w:val="both"/>
              <w:rPr>
                <w:b/>
                <w:color w:val="000000"/>
                <w:sz w:val="22"/>
                <w:szCs w:val="22"/>
              </w:rPr>
            </w:pPr>
            <w:r w:rsidRPr="004D524D">
              <w:rPr>
                <w:b/>
                <w:color w:val="000000"/>
                <w:sz w:val="22"/>
                <w:szCs w:val="22"/>
              </w:rPr>
              <w:t>Indicator 3 a</w:t>
            </w:r>
          </w:p>
          <w:p w14:paraId="38A7383C" w14:textId="77777777" w:rsidR="004D524D" w:rsidRPr="004D524D" w:rsidRDefault="004D524D" w:rsidP="00822A86">
            <w:pPr>
              <w:rPr>
                <w:sz w:val="22"/>
                <w:szCs w:val="22"/>
              </w:rPr>
            </w:pPr>
            <w:r w:rsidRPr="004D524D">
              <w:rPr>
                <w:sz w:val="22"/>
                <w:szCs w:val="22"/>
              </w:rPr>
              <w:br/>
            </w:r>
            <w:r w:rsidRPr="004D524D">
              <w:rPr>
                <w:color w:val="000000"/>
                <w:sz w:val="22"/>
                <w:szCs w:val="22"/>
              </w:rPr>
              <w:t xml:space="preserve"># of national or local level policies, frameworks or guidelines, that include recommendations on gender-sensitive state migration policy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02253ACE" w14:textId="77777777" w:rsidR="004D524D" w:rsidRPr="004D524D" w:rsidRDefault="004D524D" w:rsidP="00822A86">
            <w:pPr>
              <w:rPr>
                <w:sz w:val="22"/>
                <w:szCs w:val="22"/>
              </w:rPr>
            </w:pPr>
            <w:r w:rsidRPr="004D524D">
              <w:rPr>
                <w:color w:val="000000"/>
                <w:sz w:val="22"/>
                <w:szCs w:val="22"/>
              </w:rPr>
              <w:t>0</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694D9E9D" w14:textId="77777777" w:rsidR="004D524D" w:rsidRPr="004D524D" w:rsidRDefault="004D524D" w:rsidP="00822A86">
            <w:pPr>
              <w:rPr>
                <w:sz w:val="22"/>
                <w:szCs w:val="22"/>
              </w:rPr>
            </w:pPr>
            <w:r w:rsidRPr="004D524D">
              <w:rPr>
                <w:color w:val="000000"/>
                <w:sz w:val="22"/>
                <w:szCs w:val="22"/>
              </w:rPr>
              <w:t xml:space="preserve">3 </w:t>
            </w:r>
          </w:p>
        </w:tc>
        <w:tc>
          <w:tcPr>
            <w:tcW w:w="894" w:type="pct"/>
            <w:tcBorders>
              <w:top w:val="single" w:sz="8" w:space="0" w:color="000000"/>
              <w:left w:val="single" w:sz="8" w:space="0" w:color="000000"/>
              <w:bottom w:val="single" w:sz="8" w:space="0" w:color="000000"/>
              <w:right w:val="single" w:sz="8" w:space="0" w:color="000000"/>
            </w:tcBorders>
          </w:tcPr>
          <w:p w14:paraId="61CAEC90" w14:textId="77777777" w:rsidR="004D524D" w:rsidRPr="004D524D" w:rsidRDefault="004D524D" w:rsidP="00822A86">
            <w:pPr>
              <w:rPr>
                <w:sz w:val="22"/>
                <w:szCs w:val="22"/>
              </w:rPr>
            </w:pPr>
            <w:r w:rsidRPr="004D524D">
              <w:rPr>
                <w:sz w:val="22"/>
                <w:szCs w:val="22"/>
              </w:rPr>
              <w:t xml:space="preserve">1) National and local level policies and guidelines </w:t>
            </w:r>
          </w:p>
        </w:tc>
        <w:tc>
          <w:tcPr>
            <w:tcW w:w="787" w:type="pct"/>
            <w:tcBorders>
              <w:top w:val="single" w:sz="8" w:space="0" w:color="000000"/>
              <w:left w:val="single" w:sz="8" w:space="0" w:color="000000"/>
              <w:bottom w:val="single" w:sz="8" w:space="0" w:color="000000"/>
              <w:right w:val="single" w:sz="8" w:space="0" w:color="000000"/>
            </w:tcBorders>
          </w:tcPr>
          <w:p w14:paraId="40E24700" w14:textId="77777777" w:rsidR="004D524D" w:rsidRPr="004D524D" w:rsidRDefault="004D524D" w:rsidP="00822A86">
            <w:pPr>
              <w:rPr>
                <w:sz w:val="22"/>
                <w:szCs w:val="22"/>
              </w:rPr>
            </w:pPr>
            <w:r w:rsidRPr="004D524D">
              <w:rPr>
                <w:sz w:val="22"/>
                <w:szCs w:val="22"/>
              </w:rPr>
              <w:t>5</w:t>
            </w:r>
          </w:p>
          <w:p w14:paraId="43CA9A0D" w14:textId="77777777" w:rsidR="004D524D" w:rsidRPr="004D524D" w:rsidRDefault="004D524D" w:rsidP="00822A86">
            <w:pPr>
              <w:rPr>
                <w:sz w:val="22"/>
                <w:szCs w:val="22"/>
              </w:rPr>
            </w:pPr>
            <w:r w:rsidRPr="004D524D">
              <w:rPr>
                <w:sz w:val="22"/>
                <w:szCs w:val="22"/>
              </w:rPr>
              <w:t xml:space="preserve"> </w:t>
            </w:r>
          </w:p>
          <w:p w14:paraId="4E84B066" w14:textId="77777777" w:rsidR="004D524D" w:rsidRPr="004D524D" w:rsidRDefault="004D524D" w:rsidP="00822A86">
            <w:pPr>
              <w:rPr>
                <w:sz w:val="22"/>
                <w:szCs w:val="22"/>
              </w:rPr>
            </w:pPr>
            <w:r w:rsidRPr="004D524D">
              <w:rPr>
                <w:sz w:val="22"/>
                <w:szCs w:val="22"/>
              </w:rPr>
              <w:t>1) Concept of Migration Policy</w:t>
            </w:r>
          </w:p>
          <w:p w14:paraId="5370246D" w14:textId="77777777" w:rsidR="004D524D" w:rsidRPr="004D524D" w:rsidRDefault="004D524D" w:rsidP="00822A86">
            <w:pPr>
              <w:rPr>
                <w:sz w:val="22"/>
                <w:szCs w:val="22"/>
              </w:rPr>
            </w:pPr>
            <w:r w:rsidRPr="004D524D">
              <w:rPr>
                <w:sz w:val="22"/>
                <w:szCs w:val="22"/>
              </w:rPr>
              <w:t xml:space="preserve">2) SOPs on referral and consultations for women and girls affected by migration for local authorities to be developed </w:t>
            </w:r>
          </w:p>
          <w:p w14:paraId="10324E9B" w14:textId="77777777" w:rsidR="004D524D" w:rsidRPr="004D524D" w:rsidRDefault="004D524D" w:rsidP="00822A86">
            <w:pPr>
              <w:rPr>
                <w:sz w:val="22"/>
                <w:szCs w:val="22"/>
              </w:rPr>
            </w:pPr>
            <w:r w:rsidRPr="004D524D">
              <w:rPr>
                <w:sz w:val="22"/>
                <w:szCs w:val="22"/>
              </w:rPr>
              <w:t xml:space="preserve">3) Recommendations for MP from the workshop engaging diaspora and local migrant communities </w:t>
            </w:r>
          </w:p>
          <w:p w14:paraId="74FE3E16" w14:textId="77777777" w:rsidR="004D524D" w:rsidRPr="004D524D" w:rsidRDefault="004D524D" w:rsidP="00822A86">
            <w:pPr>
              <w:rPr>
                <w:sz w:val="22"/>
                <w:szCs w:val="22"/>
              </w:rPr>
            </w:pPr>
            <w:r w:rsidRPr="004D524D">
              <w:rPr>
                <w:sz w:val="22"/>
                <w:szCs w:val="22"/>
              </w:rPr>
              <w:t xml:space="preserve">4) Policy recommendations from community engagement activities to inform NAP on UNSCR </w:t>
            </w:r>
          </w:p>
          <w:p w14:paraId="58A0D185" w14:textId="77777777" w:rsidR="004D524D" w:rsidRPr="004D524D" w:rsidRDefault="004D524D" w:rsidP="00822A86">
            <w:pPr>
              <w:rPr>
                <w:sz w:val="22"/>
                <w:szCs w:val="22"/>
              </w:rPr>
            </w:pPr>
            <w:r w:rsidRPr="004D524D">
              <w:rPr>
                <w:sz w:val="22"/>
                <w:szCs w:val="22"/>
              </w:rPr>
              <w:t>5) NAP on Migration policy</w:t>
            </w:r>
          </w:p>
        </w:tc>
        <w:tc>
          <w:tcPr>
            <w:tcW w:w="449" w:type="pct"/>
            <w:tcBorders>
              <w:top w:val="single" w:sz="8" w:space="0" w:color="000000"/>
              <w:left w:val="single" w:sz="8" w:space="0" w:color="000000"/>
              <w:bottom w:val="single" w:sz="8" w:space="0" w:color="000000"/>
              <w:right w:val="single" w:sz="8" w:space="0" w:color="000000"/>
            </w:tcBorders>
          </w:tcPr>
          <w:p w14:paraId="2C92BB27" w14:textId="77777777" w:rsidR="004D524D" w:rsidRPr="004D524D" w:rsidRDefault="004D524D" w:rsidP="00822A86">
            <w:pPr>
              <w:rPr>
                <w:sz w:val="22"/>
                <w:szCs w:val="22"/>
              </w:rPr>
            </w:pPr>
            <w:r w:rsidRPr="004D524D">
              <w:rPr>
                <w:sz w:val="22"/>
                <w:szCs w:val="22"/>
              </w:rPr>
              <w:t xml:space="preserve">Achieved </w:t>
            </w:r>
          </w:p>
        </w:tc>
      </w:tr>
      <w:tr w:rsidR="004D524D" w:rsidRPr="004D524D" w14:paraId="75B402E9" w14:textId="77777777" w:rsidTr="00822A86">
        <w:trPr>
          <w:trHeight w:val="2743"/>
        </w:trPr>
        <w:tc>
          <w:tcPr>
            <w:tcW w:w="721" w:type="pct"/>
            <w:vMerge/>
            <w:tcBorders>
              <w:top w:val="nil"/>
              <w:left w:val="single" w:sz="8" w:space="0" w:color="000000"/>
              <w:bottom w:val="single" w:sz="8" w:space="0" w:color="000000"/>
              <w:right w:val="single" w:sz="8" w:space="0" w:color="000000"/>
            </w:tcBorders>
          </w:tcPr>
          <w:p w14:paraId="0B9C6889" w14:textId="77777777" w:rsidR="004D524D" w:rsidRPr="004D524D" w:rsidRDefault="004D524D" w:rsidP="00822A86">
            <w:pPr>
              <w:widowControl w:val="0"/>
              <w:pBdr>
                <w:top w:val="nil"/>
                <w:left w:val="nil"/>
                <w:bottom w:val="nil"/>
                <w:right w:val="nil"/>
                <w:between w:val="nil"/>
              </w:pBdr>
              <w:rPr>
                <w:sz w:val="22"/>
                <w:szCs w:val="22"/>
              </w:rPr>
            </w:pPr>
          </w:p>
        </w:tc>
        <w:tc>
          <w:tcPr>
            <w:tcW w:w="875" w:type="pct"/>
            <w:tcBorders>
              <w:top w:val="single" w:sz="8" w:space="0" w:color="000000"/>
              <w:left w:val="nil"/>
              <w:bottom w:val="single" w:sz="8" w:space="0" w:color="000000"/>
              <w:right w:val="single" w:sz="8" w:space="0" w:color="000000"/>
            </w:tcBorders>
            <w:shd w:val="clear" w:color="auto" w:fill="EEECE1"/>
          </w:tcPr>
          <w:p w14:paraId="0A63159B" w14:textId="77777777" w:rsidR="004D524D" w:rsidRPr="004D524D" w:rsidRDefault="004D524D" w:rsidP="00822A86">
            <w:pPr>
              <w:rPr>
                <w:b/>
                <w:color w:val="000000"/>
                <w:sz w:val="22"/>
                <w:szCs w:val="22"/>
              </w:rPr>
            </w:pPr>
            <w:r w:rsidRPr="004D524D">
              <w:rPr>
                <w:b/>
                <w:color w:val="000000"/>
                <w:sz w:val="22"/>
                <w:szCs w:val="22"/>
              </w:rPr>
              <w:t>Indicator 3 b</w:t>
            </w:r>
          </w:p>
          <w:p w14:paraId="164099E0" w14:textId="77777777" w:rsidR="004D524D" w:rsidRPr="004D524D" w:rsidRDefault="004D524D" w:rsidP="00822A86">
            <w:pPr>
              <w:rPr>
                <w:color w:val="000000"/>
                <w:sz w:val="22"/>
                <w:szCs w:val="22"/>
              </w:rPr>
            </w:pPr>
          </w:p>
          <w:p w14:paraId="475BF38D" w14:textId="77777777" w:rsidR="004D524D" w:rsidRPr="004D524D" w:rsidRDefault="004D524D" w:rsidP="00822A86">
            <w:pPr>
              <w:rPr>
                <w:b/>
                <w:color w:val="000000"/>
                <w:sz w:val="22"/>
                <w:szCs w:val="22"/>
              </w:rPr>
            </w:pPr>
            <w:r w:rsidRPr="004D524D">
              <w:rPr>
                <w:color w:val="000000"/>
                <w:sz w:val="22"/>
                <w:szCs w:val="22"/>
              </w:rPr>
              <w:t># of target municipalities, who support women and girls affected by migration through consultations on safe migration, civic activism, and peacebuilding</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2D9B4583" w14:textId="77777777" w:rsidR="004D524D" w:rsidRPr="004D524D" w:rsidRDefault="004D524D" w:rsidP="00822A86">
            <w:pPr>
              <w:rPr>
                <w:color w:val="000000"/>
                <w:sz w:val="22"/>
                <w:szCs w:val="22"/>
              </w:rPr>
            </w:pPr>
            <w:r w:rsidRPr="004D524D">
              <w:rPr>
                <w:color w:val="000000"/>
                <w:sz w:val="22"/>
                <w:szCs w:val="22"/>
              </w:rPr>
              <w:t xml:space="preserve">3 (*according to representatives of LSGs) </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38C66B89" w14:textId="77777777" w:rsidR="004D524D" w:rsidRPr="004D524D" w:rsidRDefault="004D524D" w:rsidP="00822A86">
            <w:pPr>
              <w:rPr>
                <w:color w:val="000000"/>
                <w:sz w:val="22"/>
                <w:szCs w:val="22"/>
              </w:rPr>
            </w:pPr>
            <w:r w:rsidRPr="004D524D">
              <w:rPr>
                <w:color w:val="000000"/>
                <w:sz w:val="22"/>
                <w:szCs w:val="22"/>
              </w:rPr>
              <w:t>6</w:t>
            </w:r>
          </w:p>
        </w:tc>
        <w:tc>
          <w:tcPr>
            <w:tcW w:w="894" w:type="pct"/>
            <w:tcBorders>
              <w:top w:val="single" w:sz="8" w:space="0" w:color="000000"/>
              <w:left w:val="single" w:sz="8" w:space="0" w:color="000000"/>
              <w:bottom w:val="single" w:sz="8" w:space="0" w:color="000000"/>
              <w:right w:val="single" w:sz="8" w:space="0" w:color="000000"/>
            </w:tcBorders>
          </w:tcPr>
          <w:p w14:paraId="2F184268" w14:textId="77777777" w:rsidR="004D524D" w:rsidRPr="004D524D" w:rsidRDefault="004D524D" w:rsidP="00822A86">
            <w:pPr>
              <w:rPr>
                <w:sz w:val="22"/>
                <w:szCs w:val="22"/>
              </w:rPr>
            </w:pPr>
            <w:r w:rsidRPr="004D524D">
              <w:rPr>
                <w:sz w:val="22"/>
                <w:szCs w:val="22"/>
              </w:rPr>
              <w:t>1) Baseline assessment report</w:t>
            </w:r>
          </w:p>
          <w:p w14:paraId="50B86F3D" w14:textId="77777777" w:rsidR="004D524D" w:rsidRPr="004D524D" w:rsidRDefault="004D524D" w:rsidP="00822A86">
            <w:pPr>
              <w:rPr>
                <w:sz w:val="22"/>
                <w:szCs w:val="22"/>
              </w:rPr>
            </w:pPr>
            <w:r w:rsidRPr="004D524D">
              <w:rPr>
                <w:sz w:val="22"/>
                <w:szCs w:val="22"/>
              </w:rPr>
              <w:t>2) Endline assessment report</w:t>
            </w:r>
          </w:p>
        </w:tc>
        <w:tc>
          <w:tcPr>
            <w:tcW w:w="787" w:type="pct"/>
            <w:tcBorders>
              <w:top w:val="single" w:sz="8" w:space="0" w:color="000000"/>
              <w:left w:val="single" w:sz="8" w:space="0" w:color="000000"/>
              <w:bottom w:val="single" w:sz="8" w:space="0" w:color="000000"/>
              <w:right w:val="single" w:sz="8" w:space="0" w:color="000000"/>
            </w:tcBorders>
          </w:tcPr>
          <w:p w14:paraId="4E9060BC" w14:textId="77777777" w:rsidR="004D524D" w:rsidRPr="004D524D" w:rsidRDefault="004D524D" w:rsidP="00822A86">
            <w:pPr>
              <w:rPr>
                <w:sz w:val="22"/>
                <w:szCs w:val="22"/>
              </w:rPr>
            </w:pPr>
            <w:r w:rsidRPr="004D524D">
              <w:rPr>
                <w:sz w:val="22"/>
                <w:szCs w:val="22"/>
              </w:rPr>
              <w:t>6</w:t>
            </w:r>
          </w:p>
        </w:tc>
        <w:tc>
          <w:tcPr>
            <w:tcW w:w="449" w:type="pct"/>
            <w:tcBorders>
              <w:top w:val="single" w:sz="8" w:space="0" w:color="000000"/>
              <w:left w:val="single" w:sz="8" w:space="0" w:color="000000"/>
              <w:bottom w:val="single" w:sz="8" w:space="0" w:color="000000"/>
              <w:right w:val="single" w:sz="8" w:space="0" w:color="000000"/>
            </w:tcBorders>
          </w:tcPr>
          <w:p w14:paraId="13DBE384" w14:textId="77777777" w:rsidR="004D524D" w:rsidRPr="004D524D" w:rsidRDefault="004D524D" w:rsidP="00822A86">
            <w:pPr>
              <w:rPr>
                <w:sz w:val="22"/>
                <w:szCs w:val="22"/>
              </w:rPr>
            </w:pPr>
            <w:r w:rsidRPr="004D524D">
              <w:rPr>
                <w:sz w:val="22"/>
                <w:szCs w:val="22"/>
              </w:rPr>
              <w:t xml:space="preserve">Achieved </w:t>
            </w:r>
          </w:p>
        </w:tc>
      </w:tr>
      <w:tr w:rsidR="004D524D" w:rsidRPr="004D524D" w14:paraId="64333032" w14:textId="77777777" w:rsidTr="00822A86">
        <w:trPr>
          <w:trHeight w:val="465"/>
        </w:trPr>
        <w:tc>
          <w:tcPr>
            <w:tcW w:w="721" w:type="pct"/>
            <w:vMerge/>
            <w:tcBorders>
              <w:top w:val="nil"/>
              <w:left w:val="single" w:sz="8" w:space="0" w:color="000000"/>
              <w:bottom w:val="single" w:sz="8" w:space="0" w:color="000000"/>
              <w:right w:val="single" w:sz="8" w:space="0" w:color="000000"/>
            </w:tcBorders>
          </w:tcPr>
          <w:p w14:paraId="15E09B2F" w14:textId="77777777" w:rsidR="004D524D" w:rsidRPr="004D524D" w:rsidRDefault="004D524D" w:rsidP="00822A86">
            <w:pPr>
              <w:widowControl w:val="0"/>
              <w:pBdr>
                <w:top w:val="nil"/>
                <w:left w:val="nil"/>
                <w:bottom w:val="nil"/>
                <w:right w:val="nil"/>
                <w:between w:val="nil"/>
              </w:pBdr>
              <w:rPr>
                <w:sz w:val="22"/>
                <w:szCs w:val="22"/>
              </w:rPr>
            </w:pPr>
          </w:p>
        </w:tc>
        <w:tc>
          <w:tcPr>
            <w:tcW w:w="875" w:type="pct"/>
            <w:tcBorders>
              <w:top w:val="single" w:sz="8" w:space="0" w:color="000000"/>
              <w:left w:val="nil"/>
              <w:bottom w:val="single" w:sz="8" w:space="0" w:color="000000"/>
              <w:right w:val="single" w:sz="8" w:space="0" w:color="000000"/>
            </w:tcBorders>
            <w:shd w:val="clear" w:color="auto" w:fill="EEECE1"/>
          </w:tcPr>
          <w:p w14:paraId="64AE1B56" w14:textId="77777777" w:rsidR="004D524D" w:rsidRPr="004D524D" w:rsidRDefault="004D524D" w:rsidP="00822A86">
            <w:pPr>
              <w:jc w:val="both"/>
              <w:rPr>
                <w:b/>
                <w:color w:val="000000"/>
                <w:sz w:val="22"/>
                <w:szCs w:val="22"/>
              </w:rPr>
            </w:pPr>
            <w:r w:rsidRPr="004D524D">
              <w:rPr>
                <w:b/>
                <w:color w:val="000000"/>
                <w:sz w:val="22"/>
                <w:szCs w:val="22"/>
              </w:rPr>
              <w:t>Indicator 3 c</w:t>
            </w:r>
          </w:p>
          <w:p w14:paraId="065B941A" w14:textId="77777777" w:rsidR="004D524D" w:rsidRPr="004D524D" w:rsidRDefault="004D524D" w:rsidP="00822A86">
            <w:pPr>
              <w:rPr>
                <w:sz w:val="22"/>
                <w:szCs w:val="22"/>
              </w:rPr>
            </w:pPr>
            <w:r w:rsidRPr="004D524D">
              <w:rPr>
                <w:sz w:val="22"/>
                <w:szCs w:val="22"/>
              </w:rPr>
              <w:br/>
            </w:r>
            <w:r w:rsidRPr="004D524D">
              <w:rPr>
                <w:color w:val="000000"/>
                <w:sz w:val="22"/>
                <w:szCs w:val="22"/>
              </w:rPr>
              <w:t xml:space="preserve"># of target municipalities who apply gender-responsive peacebuilding principles in support of women’s participation in community development (LAPs) </w:t>
            </w:r>
          </w:p>
          <w:p w14:paraId="024D6578" w14:textId="77777777" w:rsidR="004D524D" w:rsidRPr="004D524D" w:rsidRDefault="004D524D" w:rsidP="00822A86">
            <w:pPr>
              <w:rPr>
                <w:color w:val="000000"/>
                <w:sz w:val="22"/>
                <w:szCs w:val="22"/>
              </w:rPr>
            </w:pPr>
            <w:r w:rsidRPr="004D524D">
              <w:rPr>
                <w:sz w:val="22"/>
                <w:szCs w:val="22"/>
              </w:rPr>
              <w:t xml:space="preserv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6E3A4CA9" w14:textId="77777777" w:rsidR="004D524D" w:rsidRPr="004D524D" w:rsidRDefault="004D524D" w:rsidP="00822A86">
            <w:pPr>
              <w:rPr>
                <w:i/>
                <w:color w:val="000000"/>
                <w:sz w:val="22"/>
                <w:szCs w:val="22"/>
              </w:rPr>
            </w:pPr>
            <w:r w:rsidRPr="004D524D">
              <w:rPr>
                <w:i/>
                <w:color w:val="000000"/>
                <w:sz w:val="22"/>
                <w:szCs w:val="22"/>
              </w:rPr>
              <w:t>Baseline:</w:t>
            </w:r>
          </w:p>
          <w:p w14:paraId="4D9BE5B5" w14:textId="77777777" w:rsidR="004D524D" w:rsidRPr="004D524D" w:rsidRDefault="004D524D" w:rsidP="00822A86">
            <w:pPr>
              <w:rPr>
                <w:color w:val="000000"/>
                <w:sz w:val="22"/>
                <w:szCs w:val="22"/>
              </w:rPr>
            </w:pPr>
            <w:r w:rsidRPr="004D524D">
              <w:rPr>
                <w:color w:val="000000"/>
                <w:sz w:val="22"/>
                <w:szCs w:val="22"/>
              </w:rPr>
              <w:t>4 (*according to representatives of LSGs)</w:t>
            </w:r>
          </w:p>
          <w:p w14:paraId="70C83A53" w14:textId="77777777" w:rsidR="004D524D" w:rsidRPr="004D524D" w:rsidRDefault="004D524D" w:rsidP="00822A86">
            <w:pPr>
              <w:rPr>
                <w:color w:val="000000"/>
                <w:sz w:val="22"/>
                <w:szCs w:val="22"/>
              </w:rPr>
            </w:pPr>
          </w:p>
          <w:p w14:paraId="4C727FBB" w14:textId="77777777" w:rsidR="004D524D" w:rsidRPr="004D524D" w:rsidRDefault="004D524D" w:rsidP="00822A86">
            <w:pPr>
              <w:rPr>
                <w:i/>
                <w:color w:val="000000"/>
                <w:sz w:val="22"/>
                <w:szCs w:val="22"/>
              </w:rPr>
            </w:pPr>
            <w:r w:rsidRPr="004D524D">
              <w:rPr>
                <w:i/>
                <w:color w:val="000000"/>
                <w:sz w:val="22"/>
                <w:szCs w:val="22"/>
              </w:rPr>
              <w:t xml:space="preserve">Programme: </w:t>
            </w:r>
          </w:p>
          <w:p w14:paraId="5F9B1341" w14:textId="77777777" w:rsidR="004D524D" w:rsidRPr="004D524D" w:rsidRDefault="004D524D" w:rsidP="00822A86">
            <w:pPr>
              <w:rPr>
                <w:color w:val="000000"/>
                <w:sz w:val="22"/>
                <w:szCs w:val="22"/>
                <w:highlight w:val="yellow"/>
              </w:rPr>
            </w:pPr>
            <w:r w:rsidRPr="004D524D">
              <w:rPr>
                <w:color w:val="000000"/>
                <w:sz w:val="22"/>
                <w:szCs w:val="22"/>
              </w:rPr>
              <w:t>0 (according to LSEDP with LAPs developed and approved)</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5B3E9B26" w14:textId="77777777" w:rsidR="004D524D" w:rsidRPr="004D524D" w:rsidRDefault="004D524D" w:rsidP="00822A86">
            <w:pPr>
              <w:rPr>
                <w:color w:val="000000"/>
                <w:sz w:val="22"/>
                <w:szCs w:val="22"/>
              </w:rPr>
            </w:pPr>
            <w:r w:rsidRPr="004D524D">
              <w:rPr>
                <w:color w:val="000000"/>
                <w:sz w:val="22"/>
                <w:szCs w:val="22"/>
              </w:rPr>
              <w:t>4</w:t>
            </w:r>
          </w:p>
          <w:p w14:paraId="0BD2E849" w14:textId="77777777" w:rsidR="004D524D" w:rsidRPr="004D524D" w:rsidRDefault="004D524D" w:rsidP="00822A86">
            <w:pPr>
              <w:rPr>
                <w:color w:val="000000"/>
                <w:sz w:val="22"/>
                <w:szCs w:val="22"/>
              </w:rPr>
            </w:pPr>
          </w:p>
          <w:p w14:paraId="3525E614" w14:textId="77777777" w:rsidR="004D524D" w:rsidRPr="004D524D" w:rsidRDefault="004D524D" w:rsidP="00822A86">
            <w:pPr>
              <w:rPr>
                <w:color w:val="000000"/>
                <w:sz w:val="22"/>
                <w:szCs w:val="22"/>
              </w:rPr>
            </w:pPr>
          </w:p>
          <w:p w14:paraId="09F85187" w14:textId="77777777" w:rsidR="004D524D" w:rsidRPr="004D524D" w:rsidRDefault="004D524D" w:rsidP="00822A86">
            <w:pPr>
              <w:rPr>
                <w:color w:val="000000"/>
                <w:sz w:val="22"/>
                <w:szCs w:val="22"/>
              </w:rPr>
            </w:pPr>
          </w:p>
          <w:p w14:paraId="165C6DBB" w14:textId="77777777" w:rsidR="004D524D" w:rsidRPr="004D524D" w:rsidRDefault="004D524D" w:rsidP="00822A86">
            <w:pPr>
              <w:rPr>
                <w:color w:val="000000"/>
                <w:sz w:val="22"/>
                <w:szCs w:val="22"/>
              </w:rPr>
            </w:pPr>
          </w:p>
          <w:p w14:paraId="72EA4F8F" w14:textId="77777777" w:rsidR="004D524D" w:rsidRPr="004D524D" w:rsidRDefault="004D524D" w:rsidP="00822A86">
            <w:pPr>
              <w:rPr>
                <w:color w:val="000000"/>
                <w:sz w:val="22"/>
                <w:szCs w:val="22"/>
              </w:rPr>
            </w:pPr>
          </w:p>
          <w:p w14:paraId="21FB1CBC" w14:textId="77777777" w:rsidR="004D524D" w:rsidRPr="004D524D" w:rsidRDefault="004D524D" w:rsidP="00822A86">
            <w:pPr>
              <w:rPr>
                <w:color w:val="000000"/>
                <w:sz w:val="22"/>
                <w:szCs w:val="22"/>
              </w:rPr>
            </w:pPr>
          </w:p>
          <w:p w14:paraId="398A0E79" w14:textId="77777777" w:rsidR="004D524D" w:rsidRPr="004D524D" w:rsidRDefault="004D524D" w:rsidP="00822A86">
            <w:pPr>
              <w:rPr>
                <w:sz w:val="22"/>
                <w:szCs w:val="22"/>
              </w:rPr>
            </w:pPr>
            <w:r w:rsidRPr="004D524D">
              <w:rPr>
                <w:color w:val="000000"/>
                <w:sz w:val="22"/>
                <w:szCs w:val="22"/>
              </w:rPr>
              <w:t>4</w:t>
            </w:r>
          </w:p>
        </w:tc>
        <w:tc>
          <w:tcPr>
            <w:tcW w:w="894" w:type="pct"/>
            <w:tcBorders>
              <w:top w:val="single" w:sz="8" w:space="0" w:color="000000"/>
              <w:left w:val="single" w:sz="8" w:space="0" w:color="000000"/>
              <w:bottom w:val="single" w:sz="8" w:space="0" w:color="000000"/>
              <w:right w:val="single" w:sz="8" w:space="0" w:color="000000"/>
            </w:tcBorders>
          </w:tcPr>
          <w:p w14:paraId="0059F7F3" w14:textId="77777777" w:rsidR="004D524D" w:rsidRPr="004D524D" w:rsidRDefault="004D524D" w:rsidP="00822A86">
            <w:pPr>
              <w:rPr>
                <w:i/>
                <w:sz w:val="22"/>
                <w:szCs w:val="22"/>
              </w:rPr>
            </w:pPr>
            <w:r w:rsidRPr="004D524D">
              <w:rPr>
                <w:i/>
                <w:sz w:val="22"/>
                <w:szCs w:val="22"/>
              </w:rPr>
              <w:t>Baseline/endline:</w:t>
            </w:r>
          </w:p>
          <w:p w14:paraId="1689DD67" w14:textId="77777777" w:rsidR="004D524D" w:rsidRPr="004D524D" w:rsidRDefault="004D524D" w:rsidP="00822A86">
            <w:pPr>
              <w:rPr>
                <w:sz w:val="22"/>
                <w:szCs w:val="22"/>
              </w:rPr>
            </w:pPr>
            <w:r w:rsidRPr="004D524D">
              <w:rPr>
                <w:sz w:val="22"/>
                <w:szCs w:val="22"/>
              </w:rPr>
              <w:t>1) Baseline assessment report</w:t>
            </w:r>
          </w:p>
          <w:p w14:paraId="41FF6DC5" w14:textId="77777777" w:rsidR="004D524D" w:rsidRPr="004D524D" w:rsidRDefault="004D524D" w:rsidP="00822A86">
            <w:pPr>
              <w:rPr>
                <w:sz w:val="22"/>
                <w:szCs w:val="22"/>
              </w:rPr>
            </w:pPr>
            <w:r w:rsidRPr="004D524D">
              <w:rPr>
                <w:sz w:val="22"/>
                <w:szCs w:val="22"/>
              </w:rPr>
              <w:t>2) Endline assessment report</w:t>
            </w:r>
          </w:p>
          <w:p w14:paraId="7F22ECFE" w14:textId="77777777" w:rsidR="004D524D" w:rsidRPr="004D524D" w:rsidRDefault="004D524D" w:rsidP="00822A86">
            <w:pPr>
              <w:rPr>
                <w:sz w:val="22"/>
                <w:szCs w:val="22"/>
              </w:rPr>
            </w:pPr>
          </w:p>
          <w:p w14:paraId="79EADB29" w14:textId="77777777" w:rsidR="004D524D" w:rsidRPr="004D524D" w:rsidRDefault="004D524D" w:rsidP="00822A86">
            <w:pPr>
              <w:rPr>
                <w:i/>
                <w:sz w:val="22"/>
                <w:szCs w:val="22"/>
              </w:rPr>
            </w:pPr>
            <w:r w:rsidRPr="004D524D">
              <w:rPr>
                <w:i/>
                <w:sz w:val="22"/>
                <w:szCs w:val="22"/>
              </w:rPr>
              <w:t>Programme:</w:t>
            </w:r>
          </w:p>
          <w:p w14:paraId="41E69CB8" w14:textId="77777777" w:rsidR="004D524D" w:rsidRPr="004D524D" w:rsidRDefault="004D524D" w:rsidP="00822A86">
            <w:pPr>
              <w:rPr>
                <w:sz w:val="22"/>
                <w:szCs w:val="22"/>
              </w:rPr>
            </w:pPr>
            <w:r w:rsidRPr="004D524D">
              <w:rPr>
                <w:sz w:val="22"/>
                <w:szCs w:val="22"/>
              </w:rPr>
              <w:t xml:space="preserve">1) Analysis of LAPs before the project </w:t>
            </w:r>
          </w:p>
          <w:p w14:paraId="47171D2E" w14:textId="77777777" w:rsidR="004D524D" w:rsidRPr="004D524D" w:rsidRDefault="004D524D" w:rsidP="00822A86">
            <w:pPr>
              <w:rPr>
                <w:sz w:val="22"/>
                <w:szCs w:val="22"/>
              </w:rPr>
            </w:pPr>
            <w:r w:rsidRPr="004D524D">
              <w:rPr>
                <w:sz w:val="22"/>
                <w:szCs w:val="22"/>
              </w:rPr>
              <w:t>2) Developed LAPs within the project</w:t>
            </w:r>
          </w:p>
        </w:tc>
        <w:tc>
          <w:tcPr>
            <w:tcW w:w="787" w:type="pct"/>
            <w:tcBorders>
              <w:top w:val="single" w:sz="8" w:space="0" w:color="000000"/>
              <w:left w:val="single" w:sz="8" w:space="0" w:color="000000"/>
              <w:bottom w:val="single" w:sz="8" w:space="0" w:color="000000"/>
              <w:right w:val="single" w:sz="8" w:space="0" w:color="000000"/>
            </w:tcBorders>
          </w:tcPr>
          <w:p w14:paraId="5CC73B7C" w14:textId="77777777" w:rsidR="004D524D" w:rsidRPr="004D524D" w:rsidRDefault="004D524D" w:rsidP="00822A86">
            <w:pPr>
              <w:rPr>
                <w:i/>
                <w:sz w:val="22"/>
                <w:szCs w:val="22"/>
              </w:rPr>
            </w:pPr>
            <w:r w:rsidRPr="004D524D">
              <w:rPr>
                <w:i/>
                <w:sz w:val="22"/>
                <w:szCs w:val="22"/>
              </w:rPr>
              <w:t>Endline:</w:t>
            </w:r>
          </w:p>
          <w:p w14:paraId="6241F2B7" w14:textId="77777777" w:rsidR="004D524D" w:rsidRPr="004D524D" w:rsidRDefault="004D524D" w:rsidP="00822A86">
            <w:pPr>
              <w:rPr>
                <w:sz w:val="22"/>
                <w:szCs w:val="22"/>
              </w:rPr>
            </w:pPr>
            <w:r w:rsidRPr="004D524D">
              <w:rPr>
                <w:sz w:val="22"/>
                <w:szCs w:val="22"/>
              </w:rPr>
              <w:t>6</w:t>
            </w:r>
          </w:p>
          <w:p w14:paraId="17093B30" w14:textId="77777777" w:rsidR="004D524D" w:rsidRPr="004D524D" w:rsidRDefault="004D524D" w:rsidP="00822A86">
            <w:pPr>
              <w:rPr>
                <w:sz w:val="22"/>
                <w:szCs w:val="22"/>
              </w:rPr>
            </w:pPr>
          </w:p>
          <w:p w14:paraId="583058B5" w14:textId="77777777" w:rsidR="004D524D" w:rsidRPr="004D524D" w:rsidRDefault="004D524D" w:rsidP="00822A86">
            <w:pPr>
              <w:rPr>
                <w:i/>
                <w:sz w:val="22"/>
                <w:szCs w:val="22"/>
              </w:rPr>
            </w:pPr>
          </w:p>
          <w:p w14:paraId="51C80167" w14:textId="77777777" w:rsidR="004D524D" w:rsidRPr="004D524D" w:rsidRDefault="004D524D" w:rsidP="00822A86">
            <w:pPr>
              <w:rPr>
                <w:i/>
                <w:sz w:val="22"/>
                <w:szCs w:val="22"/>
              </w:rPr>
            </w:pPr>
          </w:p>
          <w:p w14:paraId="00EAAA9B" w14:textId="77777777" w:rsidR="004D524D" w:rsidRPr="004D524D" w:rsidRDefault="004D524D" w:rsidP="00822A86">
            <w:pPr>
              <w:rPr>
                <w:i/>
                <w:sz w:val="22"/>
                <w:szCs w:val="22"/>
              </w:rPr>
            </w:pPr>
          </w:p>
          <w:p w14:paraId="459FBC26" w14:textId="77777777" w:rsidR="004D524D" w:rsidRPr="004D524D" w:rsidRDefault="004D524D" w:rsidP="00822A86">
            <w:pPr>
              <w:rPr>
                <w:i/>
                <w:sz w:val="22"/>
                <w:szCs w:val="22"/>
              </w:rPr>
            </w:pPr>
            <w:r w:rsidRPr="004D524D">
              <w:rPr>
                <w:i/>
                <w:sz w:val="22"/>
                <w:szCs w:val="22"/>
              </w:rPr>
              <w:t>Programme:</w:t>
            </w:r>
          </w:p>
          <w:p w14:paraId="1C01CE5B" w14:textId="77777777" w:rsidR="004D524D" w:rsidRPr="004D524D" w:rsidRDefault="004D524D" w:rsidP="00822A86">
            <w:pPr>
              <w:rPr>
                <w:sz w:val="22"/>
                <w:szCs w:val="22"/>
              </w:rPr>
            </w:pPr>
            <w:r w:rsidRPr="004D524D">
              <w:rPr>
                <w:sz w:val="22"/>
                <w:szCs w:val="22"/>
              </w:rPr>
              <w:t xml:space="preserve">6  </w:t>
            </w:r>
          </w:p>
        </w:tc>
        <w:tc>
          <w:tcPr>
            <w:tcW w:w="449" w:type="pct"/>
            <w:tcBorders>
              <w:top w:val="single" w:sz="8" w:space="0" w:color="000000"/>
              <w:left w:val="single" w:sz="8" w:space="0" w:color="000000"/>
              <w:bottom w:val="single" w:sz="8" w:space="0" w:color="000000"/>
              <w:right w:val="single" w:sz="8" w:space="0" w:color="000000"/>
            </w:tcBorders>
          </w:tcPr>
          <w:p w14:paraId="0C56421E" w14:textId="77777777" w:rsidR="004D524D" w:rsidRPr="004D524D" w:rsidRDefault="004D524D" w:rsidP="00822A86">
            <w:pPr>
              <w:rPr>
                <w:sz w:val="22"/>
                <w:szCs w:val="22"/>
              </w:rPr>
            </w:pPr>
            <w:r w:rsidRPr="004D524D">
              <w:rPr>
                <w:sz w:val="22"/>
                <w:szCs w:val="22"/>
              </w:rPr>
              <w:t xml:space="preserve">Achieved </w:t>
            </w:r>
          </w:p>
        </w:tc>
      </w:tr>
      <w:tr w:rsidR="004D524D" w:rsidRPr="004D524D" w14:paraId="617739AC" w14:textId="77777777" w:rsidTr="00822A86">
        <w:trPr>
          <w:trHeight w:val="465"/>
        </w:trPr>
        <w:tc>
          <w:tcPr>
            <w:tcW w:w="721" w:type="pct"/>
            <w:vMerge/>
            <w:tcBorders>
              <w:top w:val="nil"/>
              <w:left w:val="single" w:sz="8" w:space="0" w:color="000000"/>
              <w:bottom w:val="single" w:sz="8" w:space="0" w:color="000000"/>
              <w:right w:val="single" w:sz="8" w:space="0" w:color="000000"/>
            </w:tcBorders>
          </w:tcPr>
          <w:p w14:paraId="1ACCC9F4" w14:textId="77777777" w:rsidR="004D524D" w:rsidRPr="004D524D" w:rsidRDefault="004D524D" w:rsidP="00822A86">
            <w:pPr>
              <w:widowControl w:val="0"/>
              <w:pBdr>
                <w:top w:val="nil"/>
                <w:left w:val="nil"/>
                <w:bottom w:val="nil"/>
                <w:right w:val="nil"/>
                <w:between w:val="nil"/>
              </w:pBdr>
              <w:rPr>
                <w:sz w:val="22"/>
                <w:szCs w:val="22"/>
              </w:rPr>
            </w:pPr>
          </w:p>
        </w:tc>
        <w:tc>
          <w:tcPr>
            <w:tcW w:w="875" w:type="pct"/>
            <w:tcBorders>
              <w:top w:val="single" w:sz="8" w:space="0" w:color="000000"/>
              <w:left w:val="single" w:sz="8" w:space="0" w:color="000000"/>
              <w:bottom w:val="single" w:sz="8" w:space="0" w:color="000000"/>
              <w:right w:val="single" w:sz="8" w:space="0" w:color="000000"/>
            </w:tcBorders>
            <w:shd w:val="clear" w:color="auto" w:fill="EEECE1"/>
          </w:tcPr>
          <w:p w14:paraId="3D6C5CAC" w14:textId="77777777" w:rsidR="004D524D" w:rsidRPr="004D524D" w:rsidRDefault="004D524D" w:rsidP="00822A86">
            <w:pPr>
              <w:jc w:val="both"/>
              <w:rPr>
                <w:b/>
                <w:color w:val="000000"/>
                <w:sz w:val="22"/>
                <w:szCs w:val="22"/>
              </w:rPr>
            </w:pPr>
            <w:r w:rsidRPr="004D524D">
              <w:rPr>
                <w:b/>
                <w:color w:val="000000"/>
                <w:sz w:val="22"/>
                <w:szCs w:val="22"/>
              </w:rPr>
              <w:t>Indicator 3.1.1</w:t>
            </w:r>
          </w:p>
          <w:p w14:paraId="012C13D2" w14:textId="77777777" w:rsidR="004D524D" w:rsidRPr="004D524D" w:rsidRDefault="004D524D" w:rsidP="00822A86">
            <w:pPr>
              <w:rPr>
                <w:sz w:val="22"/>
                <w:szCs w:val="22"/>
              </w:rPr>
            </w:pPr>
            <w:r w:rsidRPr="004D524D">
              <w:rPr>
                <w:sz w:val="22"/>
                <w:szCs w:val="22"/>
              </w:rPr>
              <w:br/>
            </w:r>
            <w:r w:rsidRPr="004D524D">
              <w:rPr>
                <w:color w:val="000000"/>
                <w:sz w:val="22"/>
                <w:szCs w:val="22"/>
              </w:rPr>
              <w:t>Availability of a draft concept of state migration policy</w:t>
            </w:r>
          </w:p>
          <w:p w14:paraId="130110E5" w14:textId="77777777" w:rsidR="004D524D" w:rsidRPr="004D524D" w:rsidRDefault="004D524D" w:rsidP="00822A86">
            <w:pPr>
              <w:jc w:val="both"/>
              <w:rPr>
                <w:sz w:val="22"/>
                <w:szCs w:val="22"/>
              </w:rPr>
            </w:pPr>
            <w:r w:rsidRPr="004D524D">
              <w:rPr>
                <w:sz w:val="22"/>
                <w:szCs w:val="22"/>
              </w:rPr>
              <w:t xml:space="preserv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2AF1DE1C" w14:textId="77777777" w:rsidR="004D524D" w:rsidRPr="004D524D" w:rsidRDefault="004D524D" w:rsidP="00822A86">
            <w:pPr>
              <w:rPr>
                <w:sz w:val="22"/>
                <w:szCs w:val="22"/>
              </w:rPr>
            </w:pPr>
            <w:r w:rsidRPr="004D524D">
              <w:rPr>
                <w:color w:val="000000"/>
                <w:sz w:val="22"/>
                <w:szCs w:val="22"/>
              </w:rPr>
              <w:t xml:space="preserve">Not available </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1BE2B100" w14:textId="77777777" w:rsidR="004D524D" w:rsidRPr="004D524D" w:rsidRDefault="004D524D" w:rsidP="00822A86">
            <w:pPr>
              <w:rPr>
                <w:sz w:val="22"/>
                <w:szCs w:val="22"/>
              </w:rPr>
            </w:pPr>
            <w:r w:rsidRPr="004D524D">
              <w:rPr>
                <w:color w:val="000000"/>
                <w:sz w:val="22"/>
                <w:szCs w:val="22"/>
              </w:rPr>
              <w:t xml:space="preserve">Draft policy concept </w:t>
            </w:r>
          </w:p>
        </w:tc>
        <w:tc>
          <w:tcPr>
            <w:tcW w:w="894" w:type="pct"/>
            <w:tcBorders>
              <w:top w:val="single" w:sz="8" w:space="0" w:color="000000"/>
              <w:left w:val="single" w:sz="8" w:space="0" w:color="000000"/>
              <w:bottom w:val="single" w:sz="8" w:space="0" w:color="000000"/>
              <w:right w:val="single" w:sz="8" w:space="0" w:color="000000"/>
            </w:tcBorders>
          </w:tcPr>
          <w:p w14:paraId="62AD2081" w14:textId="77777777" w:rsidR="004D524D" w:rsidRPr="004D524D" w:rsidRDefault="004D524D" w:rsidP="00822A86">
            <w:pPr>
              <w:rPr>
                <w:sz w:val="22"/>
                <w:szCs w:val="22"/>
              </w:rPr>
            </w:pPr>
            <w:r w:rsidRPr="004D524D">
              <w:rPr>
                <w:sz w:val="22"/>
                <w:szCs w:val="22"/>
              </w:rPr>
              <w:t xml:space="preserve">Concept of State Migration Policy and the official decree from the Government on the adoption of the Concept </w:t>
            </w:r>
          </w:p>
        </w:tc>
        <w:tc>
          <w:tcPr>
            <w:tcW w:w="787" w:type="pct"/>
            <w:tcBorders>
              <w:top w:val="single" w:sz="8" w:space="0" w:color="000000"/>
              <w:left w:val="single" w:sz="8" w:space="0" w:color="000000"/>
              <w:bottom w:val="single" w:sz="8" w:space="0" w:color="000000"/>
              <w:right w:val="single" w:sz="8" w:space="0" w:color="000000"/>
            </w:tcBorders>
          </w:tcPr>
          <w:p w14:paraId="26C4F2B5" w14:textId="77777777" w:rsidR="004D524D" w:rsidRPr="004D524D" w:rsidRDefault="004D524D" w:rsidP="00822A86">
            <w:pPr>
              <w:rPr>
                <w:sz w:val="22"/>
                <w:szCs w:val="22"/>
              </w:rPr>
            </w:pPr>
            <w:r w:rsidRPr="004D524D">
              <w:rPr>
                <w:sz w:val="22"/>
                <w:szCs w:val="22"/>
              </w:rPr>
              <w:t xml:space="preserve">Concept of MP is approved </w:t>
            </w:r>
            <w:r w:rsidRPr="004D524D">
              <w:rPr>
                <w:sz w:val="22"/>
                <w:szCs w:val="22"/>
              </w:rPr>
              <w:br/>
              <w:t xml:space="preserve">Decree is issued </w:t>
            </w:r>
          </w:p>
          <w:p w14:paraId="6C9FD2E2" w14:textId="77777777" w:rsidR="004D524D" w:rsidRPr="004D524D" w:rsidRDefault="004D524D" w:rsidP="00822A86">
            <w:pPr>
              <w:rPr>
                <w:sz w:val="22"/>
                <w:szCs w:val="22"/>
              </w:rPr>
            </w:pPr>
            <w:r w:rsidRPr="004D524D">
              <w:rPr>
                <w:sz w:val="22"/>
                <w:szCs w:val="22"/>
              </w:rPr>
              <w:t xml:space="preserve">Task Force Group (TFG) for development of AP (Action Plan) is activated  </w:t>
            </w:r>
          </w:p>
        </w:tc>
        <w:tc>
          <w:tcPr>
            <w:tcW w:w="449" w:type="pct"/>
            <w:tcBorders>
              <w:top w:val="single" w:sz="8" w:space="0" w:color="000000"/>
              <w:left w:val="single" w:sz="8" w:space="0" w:color="000000"/>
              <w:bottom w:val="single" w:sz="8" w:space="0" w:color="000000"/>
              <w:right w:val="single" w:sz="8" w:space="0" w:color="000000"/>
            </w:tcBorders>
          </w:tcPr>
          <w:p w14:paraId="4A6A0CBB" w14:textId="77777777" w:rsidR="004D524D" w:rsidRPr="004D524D" w:rsidRDefault="004D524D" w:rsidP="00822A86">
            <w:pPr>
              <w:rPr>
                <w:sz w:val="22"/>
                <w:szCs w:val="22"/>
              </w:rPr>
            </w:pPr>
            <w:r w:rsidRPr="004D524D">
              <w:rPr>
                <w:sz w:val="22"/>
                <w:szCs w:val="22"/>
              </w:rPr>
              <w:t xml:space="preserve">Achieved </w:t>
            </w:r>
          </w:p>
        </w:tc>
      </w:tr>
      <w:tr w:rsidR="004D524D" w:rsidRPr="004D524D" w14:paraId="46DFA3D3" w14:textId="77777777" w:rsidTr="00822A86">
        <w:trPr>
          <w:trHeight w:val="465"/>
        </w:trPr>
        <w:tc>
          <w:tcPr>
            <w:tcW w:w="721" w:type="pct"/>
            <w:vMerge w:val="restart"/>
            <w:tcBorders>
              <w:top w:val="nil"/>
              <w:left w:val="single" w:sz="8" w:space="0" w:color="000000"/>
              <w:bottom w:val="single" w:sz="8" w:space="0" w:color="000000"/>
              <w:right w:val="single" w:sz="8" w:space="0" w:color="000000"/>
            </w:tcBorders>
          </w:tcPr>
          <w:p w14:paraId="35EC7039" w14:textId="77777777" w:rsidR="004D524D" w:rsidRPr="004D524D" w:rsidRDefault="004D524D" w:rsidP="00822A86">
            <w:pPr>
              <w:rPr>
                <w:b/>
                <w:sz w:val="22"/>
                <w:szCs w:val="22"/>
              </w:rPr>
            </w:pPr>
            <w:r w:rsidRPr="004D524D">
              <w:rPr>
                <w:b/>
                <w:sz w:val="22"/>
                <w:szCs w:val="22"/>
              </w:rPr>
              <w:t>Output 3.1</w:t>
            </w:r>
            <w:r w:rsidRPr="004D524D">
              <w:rPr>
                <w:b/>
                <w:sz w:val="22"/>
                <w:szCs w:val="22"/>
              </w:rPr>
              <w:br/>
              <w:t xml:space="preserve"> </w:t>
            </w:r>
          </w:p>
          <w:p w14:paraId="4A9A1465" w14:textId="77777777" w:rsidR="004D524D" w:rsidRPr="004D524D" w:rsidRDefault="004D524D" w:rsidP="00822A86">
            <w:pPr>
              <w:rPr>
                <w:sz w:val="22"/>
                <w:szCs w:val="22"/>
              </w:rPr>
            </w:pPr>
            <w:r w:rsidRPr="004D524D">
              <w:rPr>
                <w:sz w:val="22"/>
                <w:szCs w:val="22"/>
              </w:rPr>
              <w:lastRenderedPageBreak/>
              <w:t>A draft gender-responsive state migration policy is produced</w:t>
            </w:r>
          </w:p>
        </w:tc>
        <w:tc>
          <w:tcPr>
            <w:tcW w:w="875" w:type="pct"/>
            <w:tcBorders>
              <w:top w:val="single" w:sz="8" w:space="0" w:color="000000"/>
              <w:left w:val="nil"/>
              <w:bottom w:val="single" w:sz="8" w:space="0" w:color="000000"/>
              <w:right w:val="single" w:sz="8" w:space="0" w:color="000000"/>
            </w:tcBorders>
            <w:shd w:val="clear" w:color="auto" w:fill="EEECE1"/>
          </w:tcPr>
          <w:p w14:paraId="140D50CB" w14:textId="77777777" w:rsidR="004D524D" w:rsidRPr="004D524D" w:rsidRDefault="004D524D" w:rsidP="00822A86">
            <w:pPr>
              <w:jc w:val="both"/>
              <w:rPr>
                <w:b/>
                <w:color w:val="000000"/>
                <w:sz w:val="22"/>
                <w:szCs w:val="22"/>
              </w:rPr>
            </w:pPr>
            <w:r w:rsidRPr="004D524D">
              <w:rPr>
                <w:b/>
                <w:color w:val="000000"/>
                <w:sz w:val="22"/>
                <w:szCs w:val="22"/>
              </w:rPr>
              <w:lastRenderedPageBreak/>
              <w:t>Indicator 3.1.2</w:t>
            </w:r>
          </w:p>
          <w:p w14:paraId="5DE13703" w14:textId="77777777" w:rsidR="004D524D" w:rsidRPr="004D524D" w:rsidRDefault="004D524D" w:rsidP="00822A86">
            <w:pPr>
              <w:rPr>
                <w:sz w:val="22"/>
                <w:szCs w:val="22"/>
              </w:rPr>
            </w:pPr>
            <w:r w:rsidRPr="004D524D">
              <w:rPr>
                <w:sz w:val="22"/>
                <w:szCs w:val="22"/>
              </w:rPr>
              <w:lastRenderedPageBreak/>
              <w:br/>
            </w:r>
            <w:r w:rsidRPr="004D524D">
              <w:rPr>
                <w:color w:val="000000"/>
                <w:sz w:val="22"/>
                <w:szCs w:val="22"/>
              </w:rPr>
              <w:t>Availability of a report with policy recommendations for further implementation of state migration policy</w:t>
            </w:r>
          </w:p>
          <w:p w14:paraId="240861EE" w14:textId="77777777" w:rsidR="004D524D" w:rsidRPr="004D524D" w:rsidRDefault="004D524D" w:rsidP="00822A86">
            <w:pPr>
              <w:jc w:val="both"/>
              <w:rPr>
                <w:sz w:val="22"/>
                <w:szCs w:val="22"/>
              </w:rPr>
            </w:pPr>
            <w:r w:rsidRPr="004D524D">
              <w:rPr>
                <w:sz w:val="22"/>
                <w:szCs w:val="22"/>
              </w:rPr>
              <w:t xml:space="preserv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70A1BA41" w14:textId="77777777" w:rsidR="004D524D" w:rsidRPr="004D524D" w:rsidRDefault="004D524D" w:rsidP="00822A86">
            <w:pPr>
              <w:rPr>
                <w:sz w:val="22"/>
                <w:szCs w:val="22"/>
              </w:rPr>
            </w:pPr>
            <w:r w:rsidRPr="004D524D">
              <w:rPr>
                <w:color w:val="000000"/>
                <w:sz w:val="22"/>
                <w:szCs w:val="22"/>
              </w:rPr>
              <w:lastRenderedPageBreak/>
              <w:t>Not available</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077344CE" w14:textId="77777777" w:rsidR="004D524D" w:rsidRPr="004D524D" w:rsidRDefault="004D524D" w:rsidP="00822A86">
            <w:pPr>
              <w:rPr>
                <w:sz w:val="22"/>
                <w:szCs w:val="22"/>
              </w:rPr>
            </w:pPr>
            <w:r w:rsidRPr="004D524D">
              <w:rPr>
                <w:color w:val="000000"/>
                <w:sz w:val="22"/>
                <w:szCs w:val="22"/>
              </w:rPr>
              <w:t xml:space="preserve">Report with recommendations </w:t>
            </w:r>
          </w:p>
        </w:tc>
        <w:tc>
          <w:tcPr>
            <w:tcW w:w="894" w:type="pct"/>
            <w:tcBorders>
              <w:top w:val="single" w:sz="8" w:space="0" w:color="000000"/>
              <w:left w:val="single" w:sz="8" w:space="0" w:color="000000"/>
              <w:bottom w:val="single" w:sz="8" w:space="0" w:color="000000"/>
              <w:right w:val="single" w:sz="8" w:space="0" w:color="000000"/>
            </w:tcBorders>
          </w:tcPr>
          <w:p w14:paraId="6C23499B" w14:textId="77777777" w:rsidR="004D524D" w:rsidRPr="004D524D" w:rsidRDefault="004D524D" w:rsidP="00822A86">
            <w:pPr>
              <w:rPr>
                <w:sz w:val="22"/>
                <w:szCs w:val="22"/>
              </w:rPr>
            </w:pPr>
            <w:r w:rsidRPr="004D524D">
              <w:rPr>
                <w:sz w:val="22"/>
                <w:szCs w:val="22"/>
              </w:rPr>
              <w:t xml:space="preserve">Report with recommendations from </w:t>
            </w:r>
            <w:r w:rsidRPr="004D524D">
              <w:rPr>
                <w:sz w:val="22"/>
                <w:szCs w:val="22"/>
              </w:rPr>
              <w:lastRenderedPageBreak/>
              <w:t xml:space="preserve">workshop with diaspora and local migrant communities </w:t>
            </w:r>
          </w:p>
        </w:tc>
        <w:tc>
          <w:tcPr>
            <w:tcW w:w="787" w:type="pct"/>
            <w:tcBorders>
              <w:top w:val="single" w:sz="8" w:space="0" w:color="000000"/>
              <w:left w:val="single" w:sz="8" w:space="0" w:color="000000"/>
              <w:bottom w:val="single" w:sz="8" w:space="0" w:color="000000"/>
              <w:right w:val="single" w:sz="8" w:space="0" w:color="000000"/>
            </w:tcBorders>
          </w:tcPr>
          <w:p w14:paraId="20CBB70C" w14:textId="77777777" w:rsidR="004D524D" w:rsidRPr="004D524D" w:rsidRDefault="004D524D" w:rsidP="00822A86">
            <w:pPr>
              <w:rPr>
                <w:sz w:val="22"/>
                <w:szCs w:val="22"/>
              </w:rPr>
            </w:pPr>
            <w:r w:rsidRPr="004D524D">
              <w:rPr>
                <w:sz w:val="22"/>
                <w:szCs w:val="22"/>
              </w:rPr>
              <w:lastRenderedPageBreak/>
              <w:t xml:space="preserve">Report with recommendations for </w:t>
            </w:r>
            <w:r w:rsidRPr="004D524D">
              <w:rPr>
                <w:sz w:val="22"/>
                <w:szCs w:val="22"/>
              </w:rPr>
              <w:lastRenderedPageBreak/>
              <w:t>MP policy implementation is prepared</w:t>
            </w:r>
          </w:p>
        </w:tc>
        <w:tc>
          <w:tcPr>
            <w:tcW w:w="449" w:type="pct"/>
            <w:tcBorders>
              <w:top w:val="single" w:sz="8" w:space="0" w:color="000000"/>
              <w:left w:val="single" w:sz="8" w:space="0" w:color="000000"/>
              <w:bottom w:val="single" w:sz="8" w:space="0" w:color="000000"/>
              <w:right w:val="single" w:sz="8" w:space="0" w:color="000000"/>
            </w:tcBorders>
          </w:tcPr>
          <w:p w14:paraId="423A0507" w14:textId="77777777" w:rsidR="004D524D" w:rsidRPr="004D524D" w:rsidRDefault="004D524D" w:rsidP="00822A86">
            <w:pPr>
              <w:rPr>
                <w:sz w:val="22"/>
                <w:szCs w:val="22"/>
              </w:rPr>
            </w:pPr>
            <w:r w:rsidRPr="004D524D">
              <w:rPr>
                <w:sz w:val="22"/>
                <w:szCs w:val="22"/>
              </w:rPr>
              <w:lastRenderedPageBreak/>
              <w:t xml:space="preserve"> Achieved </w:t>
            </w:r>
          </w:p>
        </w:tc>
      </w:tr>
      <w:tr w:rsidR="004D524D" w:rsidRPr="004D524D" w14:paraId="0288443F" w14:textId="77777777" w:rsidTr="00822A86">
        <w:trPr>
          <w:trHeight w:val="465"/>
        </w:trPr>
        <w:tc>
          <w:tcPr>
            <w:tcW w:w="721" w:type="pct"/>
            <w:vMerge/>
            <w:tcBorders>
              <w:top w:val="nil"/>
              <w:left w:val="single" w:sz="8" w:space="0" w:color="000000"/>
              <w:bottom w:val="single" w:sz="8" w:space="0" w:color="000000"/>
              <w:right w:val="single" w:sz="8" w:space="0" w:color="000000"/>
            </w:tcBorders>
          </w:tcPr>
          <w:p w14:paraId="0C9CBE08" w14:textId="77777777" w:rsidR="004D524D" w:rsidRPr="004D524D" w:rsidRDefault="004D524D" w:rsidP="00822A86">
            <w:pPr>
              <w:widowControl w:val="0"/>
              <w:pBdr>
                <w:top w:val="nil"/>
                <w:left w:val="nil"/>
                <w:bottom w:val="nil"/>
                <w:right w:val="nil"/>
                <w:between w:val="nil"/>
              </w:pBdr>
              <w:rPr>
                <w:sz w:val="22"/>
                <w:szCs w:val="22"/>
              </w:rPr>
            </w:pPr>
          </w:p>
        </w:tc>
        <w:tc>
          <w:tcPr>
            <w:tcW w:w="875" w:type="pct"/>
            <w:tcBorders>
              <w:top w:val="single" w:sz="8" w:space="0" w:color="000000"/>
              <w:left w:val="single" w:sz="8" w:space="0" w:color="000000"/>
              <w:bottom w:val="single" w:sz="8" w:space="0" w:color="000000"/>
              <w:right w:val="single" w:sz="8" w:space="0" w:color="000000"/>
            </w:tcBorders>
            <w:shd w:val="clear" w:color="auto" w:fill="EEECE1"/>
          </w:tcPr>
          <w:p w14:paraId="7432ED5A" w14:textId="77777777" w:rsidR="004D524D" w:rsidRPr="004D524D" w:rsidRDefault="004D524D" w:rsidP="00822A86">
            <w:pPr>
              <w:jc w:val="both"/>
              <w:rPr>
                <w:b/>
                <w:color w:val="000000"/>
                <w:sz w:val="22"/>
                <w:szCs w:val="22"/>
              </w:rPr>
            </w:pPr>
            <w:r w:rsidRPr="004D524D">
              <w:rPr>
                <w:b/>
                <w:color w:val="000000"/>
                <w:sz w:val="22"/>
                <w:szCs w:val="22"/>
              </w:rPr>
              <w:t>Indicator 3.1.3 a</w:t>
            </w:r>
          </w:p>
          <w:p w14:paraId="60C89B97" w14:textId="77777777" w:rsidR="004D524D" w:rsidRPr="004D524D" w:rsidRDefault="004D524D" w:rsidP="00822A86">
            <w:pPr>
              <w:rPr>
                <w:sz w:val="22"/>
                <w:szCs w:val="22"/>
              </w:rPr>
            </w:pPr>
            <w:r w:rsidRPr="004D524D">
              <w:rPr>
                <w:sz w:val="22"/>
                <w:szCs w:val="22"/>
              </w:rPr>
              <w:br/>
            </w:r>
            <w:r w:rsidRPr="004D524D">
              <w:rPr>
                <w:color w:val="000000"/>
                <w:sz w:val="22"/>
                <w:szCs w:val="22"/>
              </w:rPr>
              <w:t xml:space="preserve">Availability of the Concept of creation Migrants Network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0B05E07A" w14:textId="77777777" w:rsidR="004D524D" w:rsidRPr="004D524D" w:rsidRDefault="004D524D" w:rsidP="00822A86">
            <w:pPr>
              <w:rPr>
                <w:sz w:val="22"/>
                <w:szCs w:val="22"/>
              </w:rPr>
            </w:pPr>
            <w:r w:rsidRPr="004D524D">
              <w:rPr>
                <w:color w:val="000000"/>
                <w:sz w:val="22"/>
                <w:szCs w:val="22"/>
              </w:rPr>
              <w:t xml:space="preserve">Not available </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7B815C04" w14:textId="77777777" w:rsidR="004D524D" w:rsidRPr="004D524D" w:rsidRDefault="004D524D" w:rsidP="00822A86">
            <w:pPr>
              <w:rPr>
                <w:sz w:val="22"/>
                <w:szCs w:val="22"/>
              </w:rPr>
            </w:pPr>
            <w:r w:rsidRPr="004D524D">
              <w:rPr>
                <w:color w:val="000000"/>
                <w:sz w:val="22"/>
                <w:szCs w:val="22"/>
              </w:rPr>
              <w:t xml:space="preserve">Developed concept </w:t>
            </w:r>
          </w:p>
        </w:tc>
        <w:tc>
          <w:tcPr>
            <w:tcW w:w="894" w:type="pct"/>
            <w:tcBorders>
              <w:top w:val="single" w:sz="8" w:space="0" w:color="000000"/>
              <w:left w:val="single" w:sz="8" w:space="0" w:color="000000"/>
              <w:bottom w:val="single" w:sz="8" w:space="0" w:color="000000"/>
              <w:right w:val="single" w:sz="8" w:space="0" w:color="000000"/>
            </w:tcBorders>
          </w:tcPr>
          <w:p w14:paraId="2CB41265" w14:textId="77777777" w:rsidR="004D524D" w:rsidRPr="004D524D" w:rsidRDefault="004D524D" w:rsidP="00822A86">
            <w:pPr>
              <w:rPr>
                <w:sz w:val="22"/>
                <w:szCs w:val="22"/>
              </w:rPr>
            </w:pPr>
            <w:r w:rsidRPr="004D524D">
              <w:rPr>
                <w:sz w:val="22"/>
                <w:szCs w:val="22"/>
              </w:rPr>
              <w:t xml:space="preserve">Concept document </w:t>
            </w:r>
          </w:p>
        </w:tc>
        <w:tc>
          <w:tcPr>
            <w:tcW w:w="787" w:type="pct"/>
            <w:tcBorders>
              <w:top w:val="single" w:sz="8" w:space="0" w:color="000000"/>
              <w:left w:val="single" w:sz="8" w:space="0" w:color="000000"/>
              <w:bottom w:val="single" w:sz="8" w:space="0" w:color="000000"/>
              <w:right w:val="single" w:sz="8" w:space="0" w:color="000000"/>
            </w:tcBorders>
          </w:tcPr>
          <w:p w14:paraId="133279CC" w14:textId="77777777" w:rsidR="004D524D" w:rsidRPr="004D524D" w:rsidRDefault="004D524D" w:rsidP="00822A86">
            <w:pPr>
              <w:rPr>
                <w:sz w:val="22"/>
                <w:szCs w:val="22"/>
              </w:rPr>
            </w:pPr>
            <w:r w:rsidRPr="004D524D">
              <w:rPr>
                <w:sz w:val="22"/>
                <w:szCs w:val="22"/>
              </w:rPr>
              <w:t xml:space="preserve">Concept on establishing Women Migrants Network is developed and approved by Network’s members </w:t>
            </w:r>
          </w:p>
        </w:tc>
        <w:tc>
          <w:tcPr>
            <w:tcW w:w="449" w:type="pct"/>
            <w:tcBorders>
              <w:top w:val="single" w:sz="8" w:space="0" w:color="000000"/>
              <w:left w:val="single" w:sz="8" w:space="0" w:color="000000"/>
              <w:bottom w:val="single" w:sz="8" w:space="0" w:color="000000"/>
              <w:right w:val="single" w:sz="8" w:space="0" w:color="000000"/>
            </w:tcBorders>
          </w:tcPr>
          <w:p w14:paraId="12773711" w14:textId="77777777" w:rsidR="004D524D" w:rsidRPr="004D524D" w:rsidRDefault="004D524D" w:rsidP="00822A86">
            <w:pPr>
              <w:rPr>
                <w:sz w:val="22"/>
                <w:szCs w:val="22"/>
                <w:highlight w:val="yellow"/>
              </w:rPr>
            </w:pPr>
            <w:r w:rsidRPr="004D524D">
              <w:rPr>
                <w:sz w:val="22"/>
                <w:szCs w:val="22"/>
              </w:rPr>
              <w:t>Achieved</w:t>
            </w:r>
          </w:p>
        </w:tc>
      </w:tr>
      <w:tr w:rsidR="004D524D" w:rsidRPr="004D524D" w14:paraId="07D0BE84" w14:textId="77777777" w:rsidTr="00822A86">
        <w:trPr>
          <w:trHeight w:val="465"/>
        </w:trPr>
        <w:tc>
          <w:tcPr>
            <w:tcW w:w="721" w:type="pct"/>
            <w:tcBorders>
              <w:top w:val="nil"/>
              <w:left w:val="single" w:sz="8" w:space="0" w:color="000000"/>
              <w:bottom w:val="single" w:sz="8" w:space="0" w:color="000000"/>
              <w:right w:val="single" w:sz="8" w:space="0" w:color="000000"/>
            </w:tcBorders>
          </w:tcPr>
          <w:p w14:paraId="40AED9C9" w14:textId="77777777" w:rsidR="004D524D" w:rsidRPr="004D524D" w:rsidRDefault="004D524D" w:rsidP="00822A86">
            <w:pPr>
              <w:rPr>
                <w:sz w:val="22"/>
                <w:szCs w:val="22"/>
              </w:rPr>
            </w:pPr>
            <w:r w:rsidRPr="004D524D">
              <w:rPr>
                <w:sz w:val="22"/>
                <w:szCs w:val="22"/>
              </w:rPr>
              <w:t xml:space="preserve"> </w:t>
            </w:r>
          </w:p>
        </w:tc>
        <w:tc>
          <w:tcPr>
            <w:tcW w:w="875" w:type="pct"/>
            <w:tcBorders>
              <w:top w:val="single" w:sz="8" w:space="0" w:color="000000"/>
              <w:left w:val="single" w:sz="8" w:space="0" w:color="000000"/>
              <w:bottom w:val="single" w:sz="8" w:space="0" w:color="000000"/>
              <w:right w:val="single" w:sz="8" w:space="0" w:color="000000"/>
            </w:tcBorders>
            <w:shd w:val="clear" w:color="auto" w:fill="EEECE1"/>
          </w:tcPr>
          <w:p w14:paraId="0EE5D701" w14:textId="77777777" w:rsidR="004D524D" w:rsidRPr="004D524D" w:rsidRDefault="004D524D" w:rsidP="00822A86">
            <w:pPr>
              <w:jc w:val="both"/>
              <w:rPr>
                <w:b/>
                <w:color w:val="000000"/>
                <w:sz w:val="22"/>
                <w:szCs w:val="22"/>
              </w:rPr>
            </w:pPr>
            <w:r w:rsidRPr="004D524D">
              <w:rPr>
                <w:b/>
                <w:color w:val="000000"/>
                <w:sz w:val="22"/>
                <w:szCs w:val="22"/>
              </w:rPr>
              <w:t>Indicator 3.1.3 b</w:t>
            </w:r>
          </w:p>
          <w:p w14:paraId="227609D2" w14:textId="77777777" w:rsidR="004D524D" w:rsidRPr="004D524D" w:rsidRDefault="004D524D" w:rsidP="00822A86">
            <w:pPr>
              <w:rPr>
                <w:sz w:val="22"/>
                <w:szCs w:val="22"/>
              </w:rPr>
            </w:pPr>
            <w:r w:rsidRPr="004D524D">
              <w:rPr>
                <w:sz w:val="22"/>
                <w:szCs w:val="22"/>
              </w:rPr>
              <w:br/>
            </w:r>
            <w:r w:rsidRPr="004D524D">
              <w:rPr>
                <w:color w:val="000000"/>
                <w:sz w:val="22"/>
                <w:szCs w:val="22"/>
              </w:rPr>
              <w:t xml:space="preserve">Availability of a </w:t>
            </w:r>
            <w:proofErr w:type="spellStart"/>
            <w:r w:rsidRPr="004D524D">
              <w:rPr>
                <w:color w:val="000000"/>
                <w:sz w:val="22"/>
                <w:szCs w:val="22"/>
              </w:rPr>
              <w:t>SoP</w:t>
            </w:r>
            <w:proofErr w:type="spellEnd"/>
            <w:r w:rsidRPr="004D524D">
              <w:rPr>
                <w:color w:val="000000"/>
                <w:sz w:val="22"/>
                <w:szCs w:val="22"/>
              </w:rPr>
              <w:t xml:space="preserve"> for local authorities to provide consultations for women migrants, including referral services</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25638991" w14:textId="77777777" w:rsidR="004D524D" w:rsidRPr="004D524D" w:rsidRDefault="004D524D" w:rsidP="00822A86">
            <w:pPr>
              <w:rPr>
                <w:sz w:val="22"/>
                <w:szCs w:val="22"/>
              </w:rPr>
            </w:pPr>
            <w:r w:rsidRPr="004D524D">
              <w:rPr>
                <w:color w:val="000000"/>
                <w:sz w:val="22"/>
                <w:szCs w:val="22"/>
              </w:rPr>
              <w:t xml:space="preserve">Not available </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76A15611" w14:textId="77777777" w:rsidR="004D524D" w:rsidRPr="004D524D" w:rsidRDefault="004D524D" w:rsidP="00822A86">
            <w:pPr>
              <w:rPr>
                <w:sz w:val="22"/>
                <w:szCs w:val="22"/>
              </w:rPr>
            </w:pPr>
            <w:r w:rsidRPr="004D524D">
              <w:rPr>
                <w:color w:val="000000"/>
                <w:sz w:val="22"/>
                <w:szCs w:val="22"/>
              </w:rPr>
              <w:t xml:space="preserve">Developed </w:t>
            </w:r>
            <w:proofErr w:type="spellStart"/>
            <w:r w:rsidRPr="004D524D">
              <w:rPr>
                <w:color w:val="000000"/>
                <w:sz w:val="22"/>
                <w:szCs w:val="22"/>
              </w:rPr>
              <w:t>SoP</w:t>
            </w:r>
            <w:proofErr w:type="spellEnd"/>
          </w:p>
        </w:tc>
        <w:tc>
          <w:tcPr>
            <w:tcW w:w="894" w:type="pct"/>
            <w:tcBorders>
              <w:top w:val="single" w:sz="8" w:space="0" w:color="000000"/>
              <w:left w:val="single" w:sz="8" w:space="0" w:color="000000"/>
              <w:bottom w:val="single" w:sz="8" w:space="0" w:color="000000"/>
              <w:right w:val="single" w:sz="8" w:space="0" w:color="000000"/>
            </w:tcBorders>
          </w:tcPr>
          <w:p w14:paraId="266FB493" w14:textId="77777777" w:rsidR="004D524D" w:rsidRPr="004D524D" w:rsidRDefault="004D524D" w:rsidP="00822A86">
            <w:pPr>
              <w:rPr>
                <w:sz w:val="22"/>
                <w:szCs w:val="22"/>
              </w:rPr>
            </w:pPr>
            <w:r w:rsidRPr="004D524D">
              <w:rPr>
                <w:sz w:val="22"/>
                <w:szCs w:val="22"/>
              </w:rPr>
              <w:t xml:space="preserve">1) SOP document </w:t>
            </w:r>
          </w:p>
          <w:p w14:paraId="266F428C" w14:textId="77777777" w:rsidR="004D524D" w:rsidRPr="004D524D" w:rsidRDefault="004D524D" w:rsidP="00822A86">
            <w:pPr>
              <w:rPr>
                <w:sz w:val="22"/>
                <w:szCs w:val="22"/>
              </w:rPr>
            </w:pPr>
            <w:r w:rsidRPr="004D524D">
              <w:rPr>
                <w:sz w:val="22"/>
                <w:szCs w:val="22"/>
              </w:rPr>
              <w:t>2) Orders on implementation of SOPs</w:t>
            </w:r>
          </w:p>
        </w:tc>
        <w:tc>
          <w:tcPr>
            <w:tcW w:w="787" w:type="pct"/>
            <w:tcBorders>
              <w:top w:val="single" w:sz="8" w:space="0" w:color="000000"/>
              <w:left w:val="single" w:sz="8" w:space="0" w:color="000000"/>
              <w:bottom w:val="single" w:sz="8" w:space="0" w:color="000000"/>
              <w:right w:val="single" w:sz="8" w:space="0" w:color="000000"/>
            </w:tcBorders>
          </w:tcPr>
          <w:p w14:paraId="1558B1DB" w14:textId="77777777" w:rsidR="004D524D" w:rsidRPr="004D524D" w:rsidRDefault="004D524D" w:rsidP="00822A86">
            <w:pPr>
              <w:rPr>
                <w:sz w:val="22"/>
                <w:szCs w:val="22"/>
              </w:rPr>
            </w:pPr>
            <w:r w:rsidRPr="004D524D">
              <w:rPr>
                <w:sz w:val="22"/>
                <w:szCs w:val="22"/>
              </w:rPr>
              <w:t>SOPs are developed, all 6 target AOs have issued orders on implementation of SOPs</w:t>
            </w:r>
          </w:p>
        </w:tc>
        <w:tc>
          <w:tcPr>
            <w:tcW w:w="449" w:type="pct"/>
            <w:tcBorders>
              <w:top w:val="single" w:sz="8" w:space="0" w:color="000000"/>
              <w:left w:val="single" w:sz="8" w:space="0" w:color="000000"/>
              <w:bottom w:val="single" w:sz="8" w:space="0" w:color="000000"/>
              <w:right w:val="single" w:sz="8" w:space="0" w:color="000000"/>
            </w:tcBorders>
          </w:tcPr>
          <w:p w14:paraId="06ABCC7E" w14:textId="77777777" w:rsidR="004D524D" w:rsidRPr="004D524D" w:rsidRDefault="004D524D" w:rsidP="00822A86">
            <w:pPr>
              <w:rPr>
                <w:sz w:val="22"/>
                <w:szCs w:val="22"/>
              </w:rPr>
            </w:pPr>
            <w:r w:rsidRPr="004D524D">
              <w:rPr>
                <w:sz w:val="22"/>
                <w:szCs w:val="22"/>
              </w:rPr>
              <w:t xml:space="preserve"> Achieved </w:t>
            </w:r>
          </w:p>
        </w:tc>
      </w:tr>
      <w:tr w:rsidR="004D524D" w:rsidRPr="004D524D" w14:paraId="78DC8D98" w14:textId="77777777" w:rsidTr="00822A86">
        <w:trPr>
          <w:trHeight w:val="465"/>
        </w:trPr>
        <w:tc>
          <w:tcPr>
            <w:tcW w:w="721" w:type="pct"/>
            <w:tcBorders>
              <w:top w:val="nil"/>
              <w:left w:val="single" w:sz="8" w:space="0" w:color="000000"/>
              <w:bottom w:val="single" w:sz="8" w:space="0" w:color="000000"/>
              <w:right w:val="single" w:sz="8" w:space="0" w:color="000000"/>
            </w:tcBorders>
          </w:tcPr>
          <w:p w14:paraId="6E297F07" w14:textId="77777777" w:rsidR="004D524D" w:rsidRPr="004D524D" w:rsidRDefault="004D524D" w:rsidP="00822A86">
            <w:pPr>
              <w:rPr>
                <w:sz w:val="22"/>
                <w:szCs w:val="22"/>
              </w:rPr>
            </w:pPr>
          </w:p>
        </w:tc>
        <w:tc>
          <w:tcPr>
            <w:tcW w:w="875" w:type="pct"/>
            <w:tcBorders>
              <w:top w:val="single" w:sz="8" w:space="0" w:color="000000"/>
              <w:left w:val="single" w:sz="8" w:space="0" w:color="000000"/>
              <w:bottom w:val="single" w:sz="8" w:space="0" w:color="000000"/>
              <w:right w:val="single" w:sz="8" w:space="0" w:color="000000"/>
            </w:tcBorders>
            <w:shd w:val="clear" w:color="auto" w:fill="EEECE1"/>
          </w:tcPr>
          <w:p w14:paraId="48FB2EC5" w14:textId="77777777" w:rsidR="004D524D" w:rsidRPr="004D524D" w:rsidRDefault="004D524D" w:rsidP="00822A86">
            <w:pPr>
              <w:jc w:val="both"/>
              <w:rPr>
                <w:b/>
                <w:color w:val="000000"/>
                <w:sz w:val="22"/>
                <w:szCs w:val="22"/>
              </w:rPr>
            </w:pPr>
            <w:r w:rsidRPr="004D524D">
              <w:rPr>
                <w:b/>
                <w:color w:val="000000"/>
                <w:sz w:val="22"/>
                <w:szCs w:val="22"/>
              </w:rPr>
              <w:t>Indicator 3.1.3 c</w:t>
            </w:r>
          </w:p>
          <w:p w14:paraId="673E25E3" w14:textId="77777777" w:rsidR="004D524D" w:rsidRPr="004D524D" w:rsidRDefault="004D524D" w:rsidP="00822A86">
            <w:pPr>
              <w:rPr>
                <w:b/>
                <w:color w:val="000000"/>
                <w:sz w:val="22"/>
                <w:szCs w:val="22"/>
              </w:rPr>
            </w:pPr>
            <w:r w:rsidRPr="004D524D">
              <w:rPr>
                <w:color w:val="000000"/>
                <w:sz w:val="22"/>
                <w:szCs w:val="22"/>
              </w:rPr>
              <w:t xml:space="preserve"># of analytical </w:t>
            </w:r>
            <w:proofErr w:type="spellStart"/>
            <w:r w:rsidRPr="004D524D">
              <w:rPr>
                <w:color w:val="000000"/>
                <w:sz w:val="22"/>
                <w:szCs w:val="22"/>
              </w:rPr>
              <w:t>centers</w:t>
            </w:r>
            <w:proofErr w:type="spellEnd"/>
            <w:r w:rsidRPr="004D524D">
              <w:rPr>
                <w:color w:val="000000"/>
                <w:sz w:val="22"/>
                <w:szCs w:val="22"/>
              </w:rPr>
              <w:t xml:space="preserve"> established on gender-sensitive migration data</w:t>
            </w:r>
            <w:r w:rsidRPr="004D524D">
              <w:rPr>
                <w:color w:val="333333"/>
                <w:sz w:val="22"/>
                <w:szCs w:val="22"/>
                <w:highlight w:val="white"/>
              </w:rPr>
              <w:t xml:space="preserve">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56406C00" w14:textId="77777777" w:rsidR="004D524D" w:rsidRPr="004D524D" w:rsidRDefault="004D524D" w:rsidP="00822A86">
            <w:pPr>
              <w:rPr>
                <w:color w:val="000000"/>
                <w:sz w:val="22"/>
                <w:szCs w:val="22"/>
              </w:rPr>
            </w:pPr>
            <w:r w:rsidRPr="004D524D">
              <w:rPr>
                <w:color w:val="000000"/>
                <w:sz w:val="22"/>
                <w:szCs w:val="22"/>
              </w:rPr>
              <w:t>0</w:t>
            </w: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007C237B" w14:textId="77777777" w:rsidR="004D524D" w:rsidRPr="004D524D" w:rsidRDefault="004D524D" w:rsidP="00822A86">
            <w:pPr>
              <w:rPr>
                <w:color w:val="000000"/>
                <w:sz w:val="22"/>
                <w:szCs w:val="22"/>
              </w:rPr>
            </w:pPr>
            <w:r w:rsidRPr="004D524D">
              <w:rPr>
                <w:color w:val="000000"/>
                <w:sz w:val="22"/>
                <w:szCs w:val="22"/>
              </w:rPr>
              <w:t>1</w:t>
            </w:r>
          </w:p>
        </w:tc>
        <w:tc>
          <w:tcPr>
            <w:tcW w:w="894" w:type="pct"/>
            <w:tcBorders>
              <w:top w:val="single" w:sz="8" w:space="0" w:color="000000"/>
              <w:left w:val="single" w:sz="8" w:space="0" w:color="000000"/>
              <w:bottom w:val="single" w:sz="8" w:space="0" w:color="000000"/>
              <w:right w:val="single" w:sz="8" w:space="0" w:color="000000"/>
            </w:tcBorders>
          </w:tcPr>
          <w:p w14:paraId="3569D33E" w14:textId="77777777" w:rsidR="004D524D" w:rsidRPr="004D524D" w:rsidRDefault="004D524D" w:rsidP="00822A86">
            <w:pPr>
              <w:rPr>
                <w:sz w:val="22"/>
                <w:szCs w:val="22"/>
              </w:rPr>
            </w:pPr>
            <w:r w:rsidRPr="004D524D">
              <w:rPr>
                <w:sz w:val="22"/>
                <w:szCs w:val="22"/>
              </w:rPr>
              <w:t xml:space="preserve">Degree on establishment of the Analytical </w:t>
            </w:r>
            <w:proofErr w:type="spellStart"/>
            <w:r w:rsidRPr="004D524D">
              <w:rPr>
                <w:sz w:val="22"/>
                <w:szCs w:val="22"/>
              </w:rPr>
              <w:t>Center</w:t>
            </w:r>
            <w:proofErr w:type="spellEnd"/>
          </w:p>
        </w:tc>
        <w:tc>
          <w:tcPr>
            <w:tcW w:w="787" w:type="pct"/>
            <w:tcBorders>
              <w:top w:val="single" w:sz="8" w:space="0" w:color="000000"/>
              <w:left w:val="single" w:sz="8" w:space="0" w:color="000000"/>
              <w:bottom w:val="single" w:sz="8" w:space="0" w:color="000000"/>
              <w:right w:val="single" w:sz="8" w:space="0" w:color="000000"/>
            </w:tcBorders>
          </w:tcPr>
          <w:p w14:paraId="37D9B5C9" w14:textId="77777777" w:rsidR="004D524D" w:rsidRPr="004D524D" w:rsidRDefault="004D524D" w:rsidP="00822A86">
            <w:pPr>
              <w:rPr>
                <w:sz w:val="22"/>
                <w:szCs w:val="22"/>
              </w:rPr>
            </w:pPr>
            <w:r w:rsidRPr="004D524D">
              <w:rPr>
                <w:sz w:val="22"/>
                <w:szCs w:val="22"/>
              </w:rPr>
              <w:t xml:space="preserve">1 Analytical </w:t>
            </w:r>
            <w:proofErr w:type="spellStart"/>
            <w:r w:rsidRPr="004D524D">
              <w:rPr>
                <w:sz w:val="22"/>
                <w:szCs w:val="22"/>
              </w:rPr>
              <w:t>Center</w:t>
            </w:r>
            <w:proofErr w:type="spellEnd"/>
            <w:r w:rsidRPr="004D524D">
              <w:rPr>
                <w:sz w:val="22"/>
                <w:szCs w:val="22"/>
              </w:rPr>
              <w:t xml:space="preserve"> (AC) is established and equipped under the Department of External Migration of the Ministry of Foreign Affairs</w:t>
            </w:r>
          </w:p>
        </w:tc>
        <w:tc>
          <w:tcPr>
            <w:tcW w:w="449" w:type="pct"/>
            <w:tcBorders>
              <w:top w:val="single" w:sz="8" w:space="0" w:color="000000"/>
              <w:left w:val="single" w:sz="8" w:space="0" w:color="000000"/>
              <w:bottom w:val="single" w:sz="8" w:space="0" w:color="000000"/>
              <w:right w:val="single" w:sz="8" w:space="0" w:color="000000"/>
            </w:tcBorders>
          </w:tcPr>
          <w:p w14:paraId="361FB12B" w14:textId="77777777" w:rsidR="004D524D" w:rsidRPr="004D524D" w:rsidRDefault="004D524D" w:rsidP="00822A86">
            <w:pPr>
              <w:rPr>
                <w:sz w:val="22"/>
                <w:szCs w:val="22"/>
              </w:rPr>
            </w:pPr>
            <w:r w:rsidRPr="004D524D">
              <w:rPr>
                <w:sz w:val="22"/>
                <w:szCs w:val="22"/>
              </w:rPr>
              <w:t>Achieved</w:t>
            </w:r>
          </w:p>
        </w:tc>
      </w:tr>
      <w:tr w:rsidR="004D524D" w:rsidRPr="004D524D" w14:paraId="01B92F3A" w14:textId="77777777" w:rsidTr="00822A86">
        <w:trPr>
          <w:trHeight w:val="465"/>
        </w:trPr>
        <w:tc>
          <w:tcPr>
            <w:tcW w:w="721" w:type="pct"/>
            <w:tcBorders>
              <w:top w:val="single" w:sz="8" w:space="0" w:color="000000"/>
              <w:left w:val="single" w:sz="8" w:space="0" w:color="000000"/>
              <w:bottom w:val="single" w:sz="8" w:space="0" w:color="000000"/>
              <w:right w:val="single" w:sz="8" w:space="0" w:color="000000"/>
            </w:tcBorders>
          </w:tcPr>
          <w:p w14:paraId="4030EB4B" w14:textId="77777777" w:rsidR="004D524D" w:rsidRPr="004D524D" w:rsidRDefault="004D524D" w:rsidP="00822A86">
            <w:pPr>
              <w:rPr>
                <w:sz w:val="22"/>
                <w:szCs w:val="22"/>
              </w:rPr>
            </w:pPr>
            <w:r w:rsidRPr="004D524D">
              <w:rPr>
                <w:sz w:val="22"/>
                <w:szCs w:val="22"/>
              </w:rPr>
              <w:t xml:space="preserve"> </w:t>
            </w:r>
            <w:r w:rsidRPr="004D524D">
              <w:rPr>
                <w:b/>
                <w:sz w:val="22"/>
                <w:szCs w:val="22"/>
              </w:rPr>
              <w:t>Output 3.2</w:t>
            </w:r>
            <w:r w:rsidRPr="004D524D">
              <w:rPr>
                <w:sz w:val="22"/>
                <w:szCs w:val="22"/>
              </w:rPr>
              <w:br/>
              <w:t xml:space="preserve"> </w:t>
            </w:r>
            <w:r w:rsidRPr="004D524D">
              <w:rPr>
                <w:sz w:val="22"/>
                <w:szCs w:val="22"/>
              </w:rPr>
              <w:br/>
              <w:t xml:space="preserve">Local authorities in pilot communities </w:t>
            </w:r>
            <w:r w:rsidRPr="004D524D">
              <w:rPr>
                <w:sz w:val="22"/>
                <w:szCs w:val="22"/>
              </w:rPr>
              <w:lastRenderedPageBreak/>
              <w:t>affected by migration and prone to conflict are able to develop and implement Local Action Plans (LAPs) on gender-responsive peacebuilding in line with NAP 1325</w:t>
            </w:r>
          </w:p>
        </w:tc>
        <w:tc>
          <w:tcPr>
            <w:tcW w:w="875" w:type="pct"/>
            <w:tcBorders>
              <w:top w:val="single" w:sz="8" w:space="0" w:color="000000"/>
              <w:left w:val="single" w:sz="8" w:space="0" w:color="000000"/>
              <w:bottom w:val="single" w:sz="8" w:space="0" w:color="000000"/>
              <w:right w:val="single" w:sz="8" w:space="0" w:color="000000"/>
            </w:tcBorders>
            <w:shd w:val="clear" w:color="auto" w:fill="EEECE1"/>
          </w:tcPr>
          <w:p w14:paraId="2FBF6574" w14:textId="77777777" w:rsidR="004D524D" w:rsidRPr="004D524D" w:rsidRDefault="004D524D" w:rsidP="00822A86">
            <w:pPr>
              <w:jc w:val="both"/>
              <w:rPr>
                <w:b/>
                <w:color w:val="000000"/>
                <w:sz w:val="22"/>
                <w:szCs w:val="22"/>
              </w:rPr>
            </w:pPr>
            <w:r w:rsidRPr="004D524D">
              <w:rPr>
                <w:b/>
                <w:color w:val="000000"/>
                <w:sz w:val="22"/>
                <w:szCs w:val="22"/>
              </w:rPr>
              <w:lastRenderedPageBreak/>
              <w:t>Indicator 3.2.1</w:t>
            </w:r>
          </w:p>
          <w:p w14:paraId="5CA3D85F" w14:textId="77777777" w:rsidR="004D524D" w:rsidRPr="004D524D" w:rsidRDefault="004D524D" w:rsidP="00822A86">
            <w:pPr>
              <w:rPr>
                <w:color w:val="000000"/>
                <w:sz w:val="22"/>
                <w:szCs w:val="22"/>
              </w:rPr>
            </w:pPr>
            <w:r w:rsidRPr="004D524D">
              <w:rPr>
                <w:sz w:val="22"/>
                <w:szCs w:val="22"/>
              </w:rPr>
              <w:br/>
            </w:r>
            <w:r w:rsidRPr="004D524D">
              <w:rPr>
                <w:color w:val="000000"/>
                <w:sz w:val="22"/>
                <w:szCs w:val="22"/>
              </w:rPr>
              <w:t xml:space="preserve"># of LAPs developed on </w:t>
            </w:r>
            <w:r w:rsidRPr="004D524D">
              <w:rPr>
                <w:color w:val="000000"/>
                <w:sz w:val="22"/>
                <w:szCs w:val="22"/>
              </w:rPr>
              <w:lastRenderedPageBreak/>
              <w:t xml:space="preserve">gender-sensitive peacebuilding </w:t>
            </w:r>
          </w:p>
        </w:tc>
        <w:tc>
          <w:tcPr>
            <w:tcW w:w="607" w:type="pct"/>
            <w:tcBorders>
              <w:top w:val="single" w:sz="8" w:space="0" w:color="000000"/>
              <w:left w:val="single" w:sz="8" w:space="0" w:color="000000"/>
              <w:bottom w:val="single" w:sz="8" w:space="0" w:color="000000"/>
              <w:right w:val="single" w:sz="8" w:space="0" w:color="000000"/>
            </w:tcBorders>
            <w:shd w:val="clear" w:color="auto" w:fill="EEECE1"/>
          </w:tcPr>
          <w:p w14:paraId="14B0AE6C" w14:textId="77777777" w:rsidR="004D524D" w:rsidRPr="004D524D" w:rsidRDefault="004D524D" w:rsidP="00822A86">
            <w:pPr>
              <w:rPr>
                <w:i/>
                <w:color w:val="000000"/>
                <w:sz w:val="22"/>
                <w:szCs w:val="22"/>
              </w:rPr>
            </w:pPr>
            <w:r w:rsidRPr="004D524D">
              <w:rPr>
                <w:i/>
                <w:color w:val="000000"/>
                <w:sz w:val="22"/>
                <w:szCs w:val="22"/>
              </w:rPr>
              <w:lastRenderedPageBreak/>
              <w:t xml:space="preserve">Baseline: </w:t>
            </w:r>
          </w:p>
          <w:p w14:paraId="59202D04" w14:textId="77777777" w:rsidR="004D524D" w:rsidRPr="004D524D" w:rsidRDefault="004D524D" w:rsidP="00822A86">
            <w:pPr>
              <w:rPr>
                <w:color w:val="000000"/>
                <w:sz w:val="22"/>
                <w:szCs w:val="22"/>
              </w:rPr>
            </w:pPr>
            <w:r w:rsidRPr="004D524D">
              <w:rPr>
                <w:color w:val="000000"/>
                <w:sz w:val="22"/>
                <w:szCs w:val="22"/>
              </w:rPr>
              <w:t>4 (*according to representatives of LSGs):</w:t>
            </w:r>
          </w:p>
          <w:p w14:paraId="426BCCBE" w14:textId="77777777" w:rsidR="004D524D" w:rsidRPr="004D524D" w:rsidRDefault="004D524D" w:rsidP="00822A86">
            <w:pPr>
              <w:rPr>
                <w:color w:val="000000"/>
                <w:sz w:val="22"/>
                <w:szCs w:val="22"/>
              </w:rPr>
            </w:pPr>
            <w:r w:rsidRPr="004D524D">
              <w:rPr>
                <w:color w:val="000000"/>
                <w:sz w:val="22"/>
                <w:szCs w:val="22"/>
              </w:rPr>
              <w:lastRenderedPageBreak/>
              <w:t>Ak-</w:t>
            </w:r>
            <w:proofErr w:type="spellStart"/>
            <w:r w:rsidRPr="004D524D">
              <w:rPr>
                <w:color w:val="000000"/>
                <w:sz w:val="22"/>
                <w:szCs w:val="22"/>
              </w:rPr>
              <w:t>Tupak</w:t>
            </w:r>
            <w:proofErr w:type="spellEnd"/>
            <w:r w:rsidRPr="004D524D">
              <w:rPr>
                <w:color w:val="000000"/>
                <w:sz w:val="22"/>
                <w:szCs w:val="22"/>
              </w:rPr>
              <w:t xml:space="preserve">, </w:t>
            </w:r>
            <w:proofErr w:type="spellStart"/>
            <w:r w:rsidRPr="004D524D">
              <w:rPr>
                <w:color w:val="000000"/>
                <w:sz w:val="22"/>
                <w:szCs w:val="22"/>
              </w:rPr>
              <w:t>Orozbekov</w:t>
            </w:r>
            <w:proofErr w:type="spellEnd"/>
            <w:r w:rsidRPr="004D524D">
              <w:rPr>
                <w:color w:val="000000"/>
                <w:sz w:val="22"/>
                <w:szCs w:val="22"/>
              </w:rPr>
              <w:t>, Bel, and Kara-</w:t>
            </w:r>
            <w:proofErr w:type="spellStart"/>
            <w:r w:rsidRPr="004D524D">
              <w:rPr>
                <w:color w:val="000000"/>
                <w:sz w:val="22"/>
                <w:szCs w:val="22"/>
              </w:rPr>
              <w:t>Buura</w:t>
            </w:r>
            <w:proofErr w:type="spellEnd"/>
            <w:r w:rsidRPr="004D524D">
              <w:rPr>
                <w:color w:val="000000"/>
                <w:sz w:val="22"/>
                <w:szCs w:val="22"/>
              </w:rPr>
              <w:t xml:space="preserve"> AOs</w:t>
            </w:r>
          </w:p>
          <w:p w14:paraId="3C9A6A24" w14:textId="77777777" w:rsidR="004D524D" w:rsidRPr="004D524D" w:rsidRDefault="004D524D" w:rsidP="00822A86">
            <w:pPr>
              <w:rPr>
                <w:color w:val="000000"/>
                <w:sz w:val="22"/>
                <w:szCs w:val="22"/>
              </w:rPr>
            </w:pPr>
          </w:p>
          <w:p w14:paraId="0AE6CE1C" w14:textId="77777777" w:rsidR="004D524D" w:rsidRPr="004D524D" w:rsidRDefault="004D524D" w:rsidP="00822A86">
            <w:pPr>
              <w:rPr>
                <w:i/>
                <w:color w:val="000000"/>
                <w:sz w:val="22"/>
                <w:szCs w:val="22"/>
              </w:rPr>
            </w:pPr>
            <w:r w:rsidRPr="004D524D">
              <w:rPr>
                <w:i/>
                <w:color w:val="000000"/>
                <w:sz w:val="22"/>
                <w:szCs w:val="22"/>
              </w:rPr>
              <w:t xml:space="preserve">Programme: </w:t>
            </w:r>
          </w:p>
          <w:p w14:paraId="537DB248" w14:textId="77777777" w:rsidR="004D524D" w:rsidRPr="004D524D" w:rsidRDefault="004D524D" w:rsidP="00822A86">
            <w:pPr>
              <w:rPr>
                <w:color w:val="000000"/>
                <w:sz w:val="22"/>
                <w:szCs w:val="22"/>
              </w:rPr>
            </w:pPr>
            <w:r w:rsidRPr="004D524D">
              <w:rPr>
                <w:color w:val="000000"/>
                <w:sz w:val="22"/>
                <w:szCs w:val="22"/>
              </w:rPr>
              <w:t>0</w:t>
            </w:r>
          </w:p>
          <w:p w14:paraId="182D5125" w14:textId="77777777" w:rsidR="004D524D" w:rsidRPr="004D524D" w:rsidRDefault="004D524D" w:rsidP="00822A86">
            <w:pPr>
              <w:rPr>
                <w:i/>
                <w:color w:val="000000"/>
                <w:sz w:val="22"/>
                <w:szCs w:val="22"/>
              </w:rPr>
            </w:pPr>
          </w:p>
          <w:p w14:paraId="1D8EBBE1" w14:textId="77777777" w:rsidR="004D524D" w:rsidRPr="004D524D" w:rsidRDefault="004D524D" w:rsidP="00822A86">
            <w:pPr>
              <w:rPr>
                <w:i/>
                <w:color w:val="000000"/>
                <w:sz w:val="22"/>
                <w:szCs w:val="22"/>
              </w:rPr>
            </w:pPr>
          </w:p>
          <w:p w14:paraId="07CA6C80" w14:textId="77777777" w:rsidR="004D524D" w:rsidRPr="004D524D" w:rsidRDefault="004D524D" w:rsidP="00822A86">
            <w:pPr>
              <w:rPr>
                <w:i/>
                <w:color w:val="000000"/>
                <w:sz w:val="22"/>
                <w:szCs w:val="22"/>
              </w:rPr>
            </w:pPr>
          </w:p>
          <w:p w14:paraId="7BB12218" w14:textId="77777777" w:rsidR="004D524D" w:rsidRPr="004D524D" w:rsidRDefault="004D524D" w:rsidP="00822A86">
            <w:pPr>
              <w:rPr>
                <w:i/>
                <w:color w:val="000000"/>
                <w:sz w:val="22"/>
                <w:szCs w:val="22"/>
              </w:rPr>
            </w:pPr>
          </w:p>
          <w:p w14:paraId="5575EA61" w14:textId="77777777" w:rsidR="004D524D" w:rsidRPr="004D524D" w:rsidRDefault="004D524D" w:rsidP="00822A86">
            <w:pPr>
              <w:rPr>
                <w:i/>
                <w:color w:val="000000"/>
                <w:sz w:val="22"/>
                <w:szCs w:val="22"/>
              </w:rPr>
            </w:pPr>
          </w:p>
          <w:p w14:paraId="27AD683A" w14:textId="77777777" w:rsidR="004D524D" w:rsidRPr="004D524D" w:rsidRDefault="004D524D" w:rsidP="00822A86">
            <w:pPr>
              <w:rPr>
                <w:sz w:val="22"/>
                <w:szCs w:val="22"/>
              </w:rPr>
            </w:pPr>
          </w:p>
        </w:tc>
        <w:tc>
          <w:tcPr>
            <w:tcW w:w="667" w:type="pct"/>
            <w:tcBorders>
              <w:top w:val="single" w:sz="8" w:space="0" w:color="000000"/>
              <w:left w:val="single" w:sz="8" w:space="0" w:color="000000"/>
              <w:bottom w:val="single" w:sz="8" w:space="0" w:color="000000"/>
              <w:right w:val="single" w:sz="8" w:space="0" w:color="000000"/>
            </w:tcBorders>
            <w:shd w:val="clear" w:color="auto" w:fill="EEECE1"/>
          </w:tcPr>
          <w:p w14:paraId="42843C82" w14:textId="77777777" w:rsidR="004D524D" w:rsidRPr="004D524D" w:rsidRDefault="004D524D" w:rsidP="00822A86">
            <w:pPr>
              <w:rPr>
                <w:sz w:val="22"/>
                <w:szCs w:val="22"/>
              </w:rPr>
            </w:pPr>
            <w:r w:rsidRPr="004D524D">
              <w:rPr>
                <w:color w:val="000000"/>
                <w:sz w:val="22"/>
                <w:szCs w:val="22"/>
              </w:rPr>
              <w:lastRenderedPageBreak/>
              <w:t xml:space="preserve">6 (one per each target community) </w:t>
            </w:r>
          </w:p>
        </w:tc>
        <w:tc>
          <w:tcPr>
            <w:tcW w:w="894" w:type="pct"/>
            <w:tcBorders>
              <w:top w:val="single" w:sz="8" w:space="0" w:color="000000"/>
              <w:left w:val="single" w:sz="8" w:space="0" w:color="000000"/>
              <w:bottom w:val="single" w:sz="8" w:space="0" w:color="000000"/>
              <w:right w:val="single" w:sz="8" w:space="0" w:color="000000"/>
            </w:tcBorders>
          </w:tcPr>
          <w:p w14:paraId="66120CFC" w14:textId="77777777" w:rsidR="004D524D" w:rsidRPr="004D524D" w:rsidRDefault="004D524D" w:rsidP="00822A86">
            <w:pPr>
              <w:rPr>
                <w:i/>
                <w:sz w:val="22"/>
                <w:szCs w:val="22"/>
              </w:rPr>
            </w:pPr>
            <w:r w:rsidRPr="004D524D">
              <w:rPr>
                <w:i/>
                <w:sz w:val="22"/>
                <w:szCs w:val="22"/>
              </w:rPr>
              <w:t xml:space="preserve">Baseline/endline: </w:t>
            </w:r>
          </w:p>
          <w:p w14:paraId="5D88FD81" w14:textId="77777777" w:rsidR="004D524D" w:rsidRPr="004D524D" w:rsidRDefault="004D524D" w:rsidP="00822A86">
            <w:pPr>
              <w:rPr>
                <w:sz w:val="22"/>
                <w:szCs w:val="22"/>
              </w:rPr>
            </w:pPr>
            <w:r w:rsidRPr="004D524D">
              <w:rPr>
                <w:sz w:val="22"/>
                <w:szCs w:val="22"/>
              </w:rPr>
              <w:t>1) Baseline assessment report</w:t>
            </w:r>
          </w:p>
          <w:p w14:paraId="6B723585" w14:textId="77777777" w:rsidR="004D524D" w:rsidRPr="004D524D" w:rsidRDefault="004D524D" w:rsidP="00822A86">
            <w:pPr>
              <w:rPr>
                <w:i/>
                <w:sz w:val="22"/>
                <w:szCs w:val="22"/>
              </w:rPr>
            </w:pPr>
            <w:r w:rsidRPr="004D524D">
              <w:rPr>
                <w:sz w:val="22"/>
                <w:szCs w:val="22"/>
              </w:rPr>
              <w:lastRenderedPageBreak/>
              <w:t>2) Endline assessment report</w:t>
            </w:r>
          </w:p>
          <w:p w14:paraId="177C3298" w14:textId="77777777" w:rsidR="004D524D" w:rsidRPr="004D524D" w:rsidRDefault="004D524D" w:rsidP="00822A86">
            <w:pPr>
              <w:rPr>
                <w:i/>
                <w:sz w:val="22"/>
                <w:szCs w:val="22"/>
              </w:rPr>
            </w:pPr>
          </w:p>
          <w:p w14:paraId="12ADADB0" w14:textId="77777777" w:rsidR="004D524D" w:rsidRPr="004D524D" w:rsidRDefault="004D524D" w:rsidP="00822A86">
            <w:pPr>
              <w:rPr>
                <w:i/>
                <w:sz w:val="22"/>
                <w:szCs w:val="22"/>
              </w:rPr>
            </w:pPr>
          </w:p>
          <w:p w14:paraId="2BED02D1" w14:textId="77777777" w:rsidR="004D524D" w:rsidRPr="004D524D" w:rsidRDefault="004D524D" w:rsidP="00822A86">
            <w:pPr>
              <w:rPr>
                <w:i/>
                <w:sz w:val="22"/>
                <w:szCs w:val="22"/>
              </w:rPr>
            </w:pPr>
          </w:p>
          <w:p w14:paraId="3FFB82A4" w14:textId="77777777" w:rsidR="004D524D" w:rsidRPr="004D524D" w:rsidRDefault="004D524D" w:rsidP="00822A86">
            <w:pPr>
              <w:rPr>
                <w:i/>
                <w:sz w:val="22"/>
                <w:szCs w:val="22"/>
              </w:rPr>
            </w:pPr>
            <w:r w:rsidRPr="004D524D">
              <w:rPr>
                <w:i/>
                <w:sz w:val="22"/>
                <w:szCs w:val="22"/>
              </w:rPr>
              <w:t>Programme:</w:t>
            </w:r>
          </w:p>
          <w:p w14:paraId="2ECFB01C" w14:textId="77777777" w:rsidR="004D524D" w:rsidRPr="004D524D" w:rsidRDefault="004D524D" w:rsidP="00822A86">
            <w:pPr>
              <w:ind w:hanging="2"/>
              <w:rPr>
                <w:sz w:val="22"/>
                <w:szCs w:val="22"/>
              </w:rPr>
            </w:pPr>
            <w:r w:rsidRPr="004D524D">
              <w:rPr>
                <w:sz w:val="22"/>
                <w:szCs w:val="22"/>
              </w:rPr>
              <w:t>1) Resolution / decision of LSG / AK</w:t>
            </w:r>
          </w:p>
          <w:p w14:paraId="70A3F68A" w14:textId="77777777" w:rsidR="004D524D" w:rsidRPr="004D524D" w:rsidRDefault="004D524D" w:rsidP="00822A86">
            <w:pPr>
              <w:ind w:hanging="2"/>
              <w:rPr>
                <w:sz w:val="22"/>
                <w:szCs w:val="22"/>
              </w:rPr>
            </w:pPr>
            <w:r w:rsidRPr="004D524D">
              <w:rPr>
                <w:sz w:val="22"/>
                <w:szCs w:val="22"/>
              </w:rPr>
              <w:t>2) Availability of developed and adopted LAPs</w:t>
            </w:r>
          </w:p>
          <w:p w14:paraId="5D35FA33" w14:textId="77777777" w:rsidR="004D524D" w:rsidRPr="004D524D" w:rsidRDefault="004D524D" w:rsidP="00822A86">
            <w:pPr>
              <w:ind w:hanging="2"/>
              <w:rPr>
                <w:sz w:val="22"/>
                <w:szCs w:val="22"/>
              </w:rPr>
            </w:pPr>
            <w:r w:rsidRPr="004D524D">
              <w:rPr>
                <w:sz w:val="22"/>
                <w:szCs w:val="22"/>
              </w:rPr>
              <w:t>3) Situational analysis on the LAP for gender sensitivity</w:t>
            </w:r>
          </w:p>
          <w:p w14:paraId="7ACC7048" w14:textId="77777777" w:rsidR="004D524D" w:rsidRPr="004D524D" w:rsidRDefault="004D524D" w:rsidP="00822A86">
            <w:pPr>
              <w:ind w:hanging="2"/>
              <w:rPr>
                <w:sz w:val="22"/>
                <w:szCs w:val="22"/>
              </w:rPr>
            </w:pPr>
            <w:r w:rsidRPr="004D524D">
              <w:rPr>
                <w:sz w:val="22"/>
                <w:szCs w:val="22"/>
              </w:rPr>
              <w:t>4) Quarter reports</w:t>
            </w:r>
          </w:p>
          <w:p w14:paraId="0FFC80BB" w14:textId="77777777" w:rsidR="004D524D" w:rsidRPr="004D524D" w:rsidRDefault="004D524D" w:rsidP="00822A86">
            <w:pPr>
              <w:ind w:hanging="2"/>
              <w:rPr>
                <w:sz w:val="22"/>
                <w:szCs w:val="22"/>
              </w:rPr>
            </w:pPr>
            <w:r w:rsidRPr="004D524D">
              <w:rPr>
                <w:sz w:val="22"/>
                <w:szCs w:val="22"/>
              </w:rPr>
              <w:t>5) Minutes of meetings of WG members</w:t>
            </w:r>
          </w:p>
          <w:p w14:paraId="64E34219" w14:textId="77777777" w:rsidR="004D524D" w:rsidRPr="004D524D" w:rsidRDefault="004D524D" w:rsidP="00822A86">
            <w:pPr>
              <w:rPr>
                <w:sz w:val="22"/>
                <w:szCs w:val="22"/>
              </w:rPr>
            </w:pPr>
            <w:r w:rsidRPr="004D524D">
              <w:rPr>
                <w:sz w:val="22"/>
                <w:szCs w:val="22"/>
              </w:rPr>
              <w:t xml:space="preserve">6) </w:t>
            </w:r>
            <w:proofErr w:type="spellStart"/>
            <w:r w:rsidRPr="004D524D">
              <w:rPr>
                <w:sz w:val="22"/>
                <w:szCs w:val="22"/>
              </w:rPr>
              <w:t>LoPs</w:t>
            </w:r>
            <w:proofErr w:type="spellEnd"/>
          </w:p>
        </w:tc>
        <w:tc>
          <w:tcPr>
            <w:tcW w:w="787" w:type="pct"/>
            <w:tcBorders>
              <w:top w:val="single" w:sz="8" w:space="0" w:color="000000"/>
              <w:left w:val="single" w:sz="8" w:space="0" w:color="000000"/>
              <w:bottom w:val="single" w:sz="8" w:space="0" w:color="000000"/>
              <w:right w:val="single" w:sz="8" w:space="0" w:color="000000"/>
            </w:tcBorders>
          </w:tcPr>
          <w:p w14:paraId="7D6BB3D0" w14:textId="77777777" w:rsidR="004D524D" w:rsidRPr="004D524D" w:rsidRDefault="004D524D" w:rsidP="00822A86">
            <w:pPr>
              <w:rPr>
                <w:i/>
                <w:sz w:val="22"/>
                <w:szCs w:val="22"/>
              </w:rPr>
            </w:pPr>
            <w:r w:rsidRPr="004D524D">
              <w:rPr>
                <w:i/>
                <w:sz w:val="22"/>
                <w:szCs w:val="22"/>
              </w:rPr>
              <w:lastRenderedPageBreak/>
              <w:t xml:space="preserve">Endline: </w:t>
            </w:r>
          </w:p>
          <w:p w14:paraId="27DE20A2" w14:textId="77777777" w:rsidR="004D524D" w:rsidRPr="004D524D" w:rsidRDefault="004D524D" w:rsidP="00822A86">
            <w:pPr>
              <w:rPr>
                <w:i/>
                <w:sz w:val="22"/>
                <w:szCs w:val="22"/>
              </w:rPr>
            </w:pPr>
            <w:r w:rsidRPr="004D524D">
              <w:rPr>
                <w:i/>
                <w:sz w:val="22"/>
                <w:szCs w:val="22"/>
              </w:rPr>
              <w:t>6</w:t>
            </w:r>
          </w:p>
          <w:p w14:paraId="0F96BA40" w14:textId="77777777" w:rsidR="004D524D" w:rsidRPr="004D524D" w:rsidRDefault="004D524D" w:rsidP="00822A86">
            <w:pPr>
              <w:rPr>
                <w:sz w:val="22"/>
                <w:szCs w:val="22"/>
              </w:rPr>
            </w:pPr>
          </w:p>
          <w:p w14:paraId="2473E319" w14:textId="77777777" w:rsidR="004D524D" w:rsidRPr="004D524D" w:rsidRDefault="004D524D" w:rsidP="00822A86">
            <w:pPr>
              <w:rPr>
                <w:sz w:val="22"/>
                <w:szCs w:val="22"/>
              </w:rPr>
            </w:pPr>
          </w:p>
          <w:p w14:paraId="0CDBF241" w14:textId="77777777" w:rsidR="004D524D" w:rsidRPr="004D524D" w:rsidRDefault="004D524D" w:rsidP="00822A86">
            <w:pPr>
              <w:rPr>
                <w:sz w:val="22"/>
                <w:szCs w:val="22"/>
              </w:rPr>
            </w:pPr>
          </w:p>
          <w:p w14:paraId="6CE9559E" w14:textId="77777777" w:rsidR="004D524D" w:rsidRPr="004D524D" w:rsidRDefault="004D524D" w:rsidP="00822A86">
            <w:pPr>
              <w:rPr>
                <w:sz w:val="22"/>
                <w:szCs w:val="22"/>
              </w:rPr>
            </w:pPr>
          </w:p>
          <w:p w14:paraId="4E867C78" w14:textId="77777777" w:rsidR="004D524D" w:rsidRPr="004D524D" w:rsidRDefault="004D524D" w:rsidP="00822A86">
            <w:pPr>
              <w:rPr>
                <w:i/>
                <w:sz w:val="22"/>
                <w:szCs w:val="22"/>
              </w:rPr>
            </w:pPr>
          </w:p>
          <w:p w14:paraId="1861DAFE" w14:textId="77777777" w:rsidR="004D524D" w:rsidRPr="004D524D" w:rsidRDefault="004D524D" w:rsidP="00822A86">
            <w:pPr>
              <w:rPr>
                <w:i/>
                <w:sz w:val="22"/>
                <w:szCs w:val="22"/>
              </w:rPr>
            </w:pPr>
          </w:p>
          <w:p w14:paraId="7D1AFC1D" w14:textId="77777777" w:rsidR="004D524D" w:rsidRPr="004D524D" w:rsidRDefault="004D524D" w:rsidP="00822A86">
            <w:pPr>
              <w:rPr>
                <w:i/>
                <w:sz w:val="22"/>
                <w:szCs w:val="22"/>
              </w:rPr>
            </w:pPr>
          </w:p>
          <w:p w14:paraId="0F46ED6F" w14:textId="77777777" w:rsidR="004D524D" w:rsidRPr="004D524D" w:rsidRDefault="004D524D" w:rsidP="00822A86">
            <w:pPr>
              <w:rPr>
                <w:i/>
                <w:sz w:val="22"/>
                <w:szCs w:val="22"/>
              </w:rPr>
            </w:pPr>
          </w:p>
          <w:p w14:paraId="2F0F6968" w14:textId="77777777" w:rsidR="004D524D" w:rsidRPr="004D524D" w:rsidRDefault="004D524D" w:rsidP="00822A86">
            <w:pPr>
              <w:rPr>
                <w:i/>
                <w:sz w:val="22"/>
                <w:szCs w:val="22"/>
              </w:rPr>
            </w:pPr>
          </w:p>
          <w:p w14:paraId="7D4B8974" w14:textId="77777777" w:rsidR="004D524D" w:rsidRPr="004D524D" w:rsidRDefault="004D524D" w:rsidP="00822A86">
            <w:pPr>
              <w:rPr>
                <w:i/>
                <w:sz w:val="22"/>
                <w:szCs w:val="22"/>
              </w:rPr>
            </w:pPr>
            <w:r w:rsidRPr="004D524D">
              <w:rPr>
                <w:i/>
                <w:sz w:val="22"/>
                <w:szCs w:val="22"/>
              </w:rPr>
              <w:t>Programme:</w:t>
            </w:r>
          </w:p>
          <w:p w14:paraId="55E51CB4" w14:textId="77777777" w:rsidR="004D524D" w:rsidRPr="004D524D" w:rsidRDefault="004D524D" w:rsidP="00822A86">
            <w:pPr>
              <w:rPr>
                <w:i/>
                <w:sz w:val="22"/>
                <w:szCs w:val="22"/>
              </w:rPr>
            </w:pPr>
            <w:r w:rsidRPr="004D524D">
              <w:rPr>
                <w:sz w:val="22"/>
                <w:szCs w:val="22"/>
              </w:rPr>
              <w:t>6 LAPs are developed</w:t>
            </w:r>
          </w:p>
          <w:p w14:paraId="518AFF14" w14:textId="77777777" w:rsidR="004D524D" w:rsidRPr="004D524D" w:rsidRDefault="004D524D" w:rsidP="00822A86">
            <w:pPr>
              <w:rPr>
                <w:i/>
                <w:sz w:val="22"/>
                <w:szCs w:val="22"/>
              </w:rPr>
            </w:pPr>
          </w:p>
          <w:p w14:paraId="5C688C5D" w14:textId="77777777" w:rsidR="004D524D" w:rsidRPr="004D524D" w:rsidRDefault="004D524D" w:rsidP="00822A86">
            <w:pPr>
              <w:rPr>
                <w:i/>
                <w:sz w:val="22"/>
                <w:szCs w:val="22"/>
              </w:rPr>
            </w:pPr>
          </w:p>
          <w:p w14:paraId="31DDAD6B" w14:textId="77777777" w:rsidR="004D524D" w:rsidRPr="004D524D" w:rsidRDefault="004D524D" w:rsidP="00822A86">
            <w:pPr>
              <w:rPr>
                <w:i/>
                <w:sz w:val="22"/>
                <w:szCs w:val="22"/>
              </w:rPr>
            </w:pPr>
          </w:p>
          <w:p w14:paraId="2052AF59" w14:textId="77777777" w:rsidR="004D524D" w:rsidRPr="004D524D" w:rsidRDefault="004D524D" w:rsidP="00822A86">
            <w:pPr>
              <w:rPr>
                <w:i/>
                <w:sz w:val="22"/>
                <w:szCs w:val="22"/>
              </w:rPr>
            </w:pPr>
          </w:p>
          <w:p w14:paraId="1F1DBC21" w14:textId="77777777" w:rsidR="004D524D" w:rsidRPr="004D524D" w:rsidRDefault="004D524D" w:rsidP="00822A86">
            <w:pPr>
              <w:rPr>
                <w:i/>
                <w:sz w:val="22"/>
                <w:szCs w:val="22"/>
              </w:rPr>
            </w:pPr>
          </w:p>
          <w:p w14:paraId="52C70CD0" w14:textId="77777777" w:rsidR="004D524D" w:rsidRPr="004D524D" w:rsidRDefault="004D524D" w:rsidP="00822A86">
            <w:pPr>
              <w:rPr>
                <w:i/>
                <w:sz w:val="22"/>
                <w:szCs w:val="22"/>
              </w:rPr>
            </w:pPr>
          </w:p>
          <w:p w14:paraId="394364B3" w14:textId="77777777" w:rsidR="004D524D" w:rsidRPr="004D524D" w:rsidRDefault="004D524D" w:rsidP="00822A86">
            <w:pPr>
              <w:rPr>
                <w:i/>
                <w:sz w:val="22"/>
                <w:szCs w:val="22"/>
              </w:rPr>
            </w:pPr>
          </w:p>
          <w:p w14:paraId="697AF866" w14:textId="77777777" w:rsidR="004D524D" w:rsidRPr="004D524D" w:rsidRDefault="004D524D" w:rsidP="00822A86">
            <w:pPr>
              <w:rPr>
                <w:sz w:val="22"/>
                <w:szCs w:val="22"/>
              </w:rPr>
            </w:pPr>
          </w:p>
        </w:tc>
        <w:tc>
          <w:tcPr>
            <w:tcW w:w="449" w:type="pct"/>
            <w:tcBorders>
              <w:top w:val="single" w:sz="8" w:space="0" w:color="000000"/>
              <w:left w:val="single" w:sz="8" w:space="0" w:color="000000"/>
              <w:bottom w:val="single" w:sz="8" w:space="0" w:color="000000"/>
              <w:right w:val="single" w:sz="8" w:space="0" w:color="000000"/>
            </w:tcBorders>
          </w:tcPr>
          <w:p w14:paraId="2D9844F0" w14:textId="77777777" w:rsidR="004D524D" w:rsidRPr="004D524D" w:rsidRDefault="004D524D" w:rsidP="00822A86">
            <w:pPr>
              <w:rPr>
                <w:sz w:val="22"/>
                <w:szCs w:val="22"/>
              </w:rPr>
            </w:pPr>
            <w:r w:rsidRPr="004D524D">
              <w:rPr>
                <w:sz w:val="22"/>
                <w:szCs w:val="22"/>
              </w:rPr>
              <w:lastRenderedPageBreak/>
              <w:t>Achieved</w:t>
            </w:r>
          </w:p>
          <w:p w14:paraId="45996389" w14:textId="77777777" w:rsidR="004D524D" w:rsidRPr="004D524D" w:rsidRDefault="004D524D" w:rsidP="00822A86">
            <w:pPr>
              <w:rPr>
                <w:sz w:val="22"/>
                <w:szCs w:val="22"/>
              </w:rPr>
            </w:pPr>
          </w:p>
          <w:p w14:paraId="288C4906" w14:textId="77777777" w:rsidR="004D524D" w:rsidRPr="004D524D" w:rsidRDefault="004D524D" w:rsidP="00822A86">
            <w:pPr>
              <w:rPr>
                <w:sz w:val="22"/>
                <w:szCs w:val="22"/>
              </w:rPr>
            </w:pPr>
          </w:p>
          <w:p w14:paraId="28DA453F" w14:textId="77777777" w:rsidR="004D524D" w:rsidRPr="004D524D" w:rsidRDefault="004D524D" w:rsidP="00822A86">
            <w:pPr>
              <w:rPr>
                <w:i/>
                <w:sz w:val="22"/>
                <w:szCs w:val="22"/>
              </w:rPr>
            </w:pPr>
          </w:p>
          <w:p w14:paraId="589F4219" w14:textId="77777777" w:rsidR="004D524D" w:rsidRPr="004D524D" w:rsidRDefault="004D524D" w:rsidP="00822A86">
            <w:pPr>
              <w:rPr>
                <w:i/>
                <w:sz w:val="22"/>
                <w:szCs w:val="22"/>
              </w:rPr>
            </w:pPr>
          </w:p>
          <w:p w14:paraId="70B7AC78" w14:textId="77777777" w:rsidR="004D524D" w:rsidRPr="004D524D" w:rsidRDefault="004D524D" w:rsidP="00822A86">
            <w:pPr>
              <w:rPr>
                <w:i/>
                <w:sz w:val="22"/>
                <w:szCs w:val="22"/>
              </w:rPr>
            </w:pPr>
          </w:p>
          <w:p w14:paraId="51606D4E" w14:textId="77777777" w:rsidR="004D524D" w:rsidRPr="004D524D" w:rsidRDefault="004D524D" w:rsidP="00822A86">
            <w:pPr>
              <w:rPr>
                <w:i/>
                <w:sz w:val="22"/>
                <w:szCs w:val="22"/>
              </w:rPr>
            </w:pPr>
          </w:p>
          <w:p w14:paraId="7B4E30F5" w14:textId="77777777" w:rsidR="004D524D" w:rsidRPr="004D524D" w:rsidRDefault="004D524D" w:rsidP="00822A86">
            <w:pPr>
              <w:rPr>
                <w:sz w:val="22"/>
                <w:szCs w:val="22"/>
              </w:rPr>
            </w:pPr>
            <w:r w:rsidRPr="004D524D">
              <w:rPr>
                <w:sz w:val="22"/>
                <w:szCs w:val="22"/>
              </w:rPr>
              <w:t xml:space="preserve"> </w:t>
            </w:r>
          </w:p>
        </w:tc>
      </w:tr>
    </w:tbl>
    <w:p w14:paraId="204FA371" w14:textId="77777777" w:rsidR="004D524D" w:rsidRDefault="004D524D" w:rsidP="004D524D">
      <w:pPr>
        <w:ind w:firstLine="990"/>
        <w:jc w:val="both"/>
      </w:pPr>
    </w:p>
    <w:p w14:paraId="0916B1C4" w14:textId="77777777" w:rsidR="00B652A1" w:rsidRPr="00233142" w:rsidRDefault="00B652A1" w:rsidP="004D524D">
      <w:pPr>
        <w:ind w:hanging="810"/>
        <w:jc w:val="both"/>
      </w:pPr>
    </w:p>
    <w:sectPr w:rsidR="00B652A1" w:rsidRPr="00233142" w:rsidSect="004D524D">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46906" w14:textId="77777777" w:rsidR="003B34C6" w:rsidRDefault="003B34C6" w:rsidP="00E76CA1">
      <w:r>
        <w:separator/>
      </w:r>
    </w:p>
  </w:endnote>
  <w:endnote w:type="continuationSeparator" w:id="0">
    <w:p w14:paraId="79684504" w14:textId="77777777" w:rsidR="003B34C6" w:rsidRDefault="003B34C6"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W1)">
    <w:panose1 w:val="0000050000000002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GillSans">
    <w:panose1 w:val="020B0502020104020203"/>
    <w:charset w:val="B1"/>
    <w:family w:val="swiss"/>
    <w:pitch w:val="variable"/>
    <w:sig w:usb0="80000A67" w:usb1="00000000" w:usb2="00000000" w:usb3="00000000" w:csb0="000001F7" w:csb1="00000000"/>
  </w:font>
  <w:font w:name="DengXian">
    <w:altName w:val="等线"/>
    <w:panose1 w:val="02010600030101010101"/>
    <w:charset w:val="86"/>
    <w:family w:val="auto"/>
    <w:pitch w:val="variable"/>
    <w:sig w:usb0="A00002BF" w:usb1="38CF7CFA" w:usb2="00000016" w:usb3="00000000" w:csb0="0004000F" w:csb1="00000000"/>
  </w:font>
  <w:font w:name="K_Helios Cond">
    <w:altName w:val="Cambria"/>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90EF" w14:textId="77777777" w:rsidR="006C7BE1" w:rsidRDefault="006C7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6C7BE1" w:rsidRDefault="006C7BE1">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6C7BE1" w:rsidRDefault="006C7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8F97" w14:textId="77777777" w:rsidR="006C7BE1" w:rsidRDefault="006C7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5561" w14:textId="77777777" w:rsidR="003B34C6" w:rsidRDefault="003B34C6" w:rsidP="00E76CA1">
      <w:r>
        <w:separator/>
      </w:r>
    </w:p>
  </w:footnote>
  <w:footnote w:type="continuationSeparator" w:id="0">
    <w:p w14:paraId="2F7443A5" w14:textId="77777777" w:rsidR="003B34C6" w:rsidRDefault="003B34C6" w:rsidP="00E76CA1">
      <w:r>
        <w:continuationSeparator/>
      </w:r>
    </w:p>
  </w:footnote>
  <w:footnote w:id="1">
    <w:p w14:paraId="34540957" w14:textId="77777777" w:rsidR="006C7BE1" w:rsidRDefault="006C7BE1" w:rsidP="00BC3F6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All names included in this report were changed to protect the privacy of the beneficiaries </w:t>
      </w:r>
    </w:p>
  </w:footnote>
  <w:footnote w:id="2">
    <w:p w14:paraId="3A27F05B" w14:textId="77777777" w:rsidR="006C7BE1" w:rsidRDefault="006C7BE1" w:rsidP="00BC3F6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Women Migrants Network was created within GPI project with following objective: lobbying for necessary legislative and institutional changes in migration policy, support in advocating for the rights and empowerment of women through information exchange, mentoring successful women migrants and other women involved in migration processes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B2BE" w14:textId="77777777" w:rsidR="006C7BE1" w:rsidRDefault="006C7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27FC" w14:textId="77777777" w:rsidR="006C7BE1" w:rsidRDefault="006C7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5B82" w14:textId="77777777" w:rsidR="006C7BE1" w:rsidRDefault="006C7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274"/>
    <w:multiLevelType w:val="multilevel"/>
    <w:tmpl w:val="495EF618"/>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ED66C9"/>
    <w:multiLevelType w:val="hybridMultilevel"/>
    <w:tmpl w:val="ED429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570D00"/>
    <w:multiLevelType w:val="multilevel"/>
    <w:tmpl w:val="B91876F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4657E19"/>
    <w:multiLevelType w:val="multilevel"/>
    <w:tmpl w:val="936E7DF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5195BE1"/>
    <w:multiLevelType w:val="multilevel"/>
    <w:tmpl w:val="2C94AF2E"/>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B1B626D"/>
    <w:multiLevelType w:val="multilevel"/>
    <w:tmpl w:val="882455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53314"/>
    <w:multiLevelType w:val="multilevel"/>
    <w:tmpl w:val="64E4F566"/>
    <w:lvl w:ilvl="0">
      <w:start w:val="8"/>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39510C7"/>
    <w:multiLevelType w:val="multilevel"/>
    <w:tmpl w:val="8ED87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6E104B"/>
    <w:multiLevelType w:val="multilevel"/>
    <w:tmpl w:val="5CBAE0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D720DD"/>
    <w:multiLevelType w:val="multilevel"/>
    <w:tmpl w:val="F0ACB67E"/>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B600005"/>
    <w:multiLevelType w:val="multilevel"/>
    <w:tmpl w:val="F2401448"/>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D761D0B"/>
    <w:multiLevelType w:val="multilevel"/>
    <w:tmpl w:val="EE7CA67A"/>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15:restartNumberingAfterBreak="0">
    <w:nsid w:val="3E272E6B"/>
    <w:multiLevelType w:val="multilevel"/>
    <w:tmpl w:val="077C61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ED54496"/>
    <w:multiLevelType w:val="multilevel"/>
    <w:tmpl w:val="CE4CCF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726CC2"/>
    <w:multiLevelType w:val="multilevel"/>
    <w:tmpl w:val="4A68FF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8A4F6E"/>
    <w:multiLevelType w:val="multilevel"/>
    <w:tmpl w:val="CAA838A8"/>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7" w15:restartNumberingAfterBreak="0">
    <w:nsid w:val="54DF2E01"/>
    <w:multiLevelType w:val="multilevel"/>
    <w:tmpl w:val="3A683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3453F1"/>
    <w:multiLevelType w:val="multilevel"/>
    <w:tmpl w:val="0BECDE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4F2AAA"/>
    <w:multiLevelType w:val="multilevel"/>
    <w:tmpl w:val="DF764304"/>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0" w15:restartNumberingAfterBreak="0">
    <w:nsid w:val="5C2D62D9"/>
    <w:multiLevelType w:val="multilevel"/>
    <w:tmpl w:val="FA5A05C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1" w15:restartNumberingAfterBreak="0">
    <w:nsid w:val="5C6B40E7"/>
    <w:multiLevelType w:val="multilevel"/>
    <w:tmpl w:val="D8747B34"/>
    <w:lvl w:ilvl="0">
      <w:start w:val="8"/>
      <w:numFmt w:val="decimal"/>
      <w:lvlText w:val="%1."/>
      <w:lvlJc w:val="left"/>
      <w:pPr>
        <w:tabs>
          <w:tab w:val="num" w:pos="720"/>
        </w:tabs>
        <w:ind w:left="720" w:hanging="360"/>
      </w:pPr>
      <w:rPr>
        <w:i w:val="0"/>
        <w:i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0A23BC"/>
    <w:multiLevelType w:val="multilevel"/>
    <w:tmpl w:val="55FE841C"/>
    <w:lvl w:ilvl="0">
      <w:start w:val="1"/>
      <w:numFmt w:val="bullet"/>
      <w:pStyle w:val="a"/>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5F627DF0"/>
    <w:multiLevelType w:val="multilevel"/>
    <w:tmpl w:val="6FC2C7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8473C31"/>
    <w:multiLevelType w:val="multilevel"/>
    <w:tmpl w:val="D3A64488"/>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6" w15:restartNumberingAfterBreak="0">
    <w:nsid w:val="71D11F49"/>
    <w:multiLevelType w:val="multilevel"/>
    <w:tmpl w:val="C786F9C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5AF09CB"/>
    <w:multiLevelType w:val="multilevel"/>
    <w:tmpl w:val="A88474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9" w15:restartNumberingAfterBreak="0">
    <w:nsid w:val="780C2AE2"/>
    <w:multiLevelType w:val="multilevel"/>
    <w:tmpl w:val="9FBC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8B697D"/>
    <w:multiLevelType w:val="multilevel"/>
    <w:tmpl w:val="57F85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25"/>
  </w:num>
  <w:num w:numId="3">
    <w:abstractNumId w:val="1"/>
  </w:num>
  <w:num w:numId="4">
    <w:abstractNumId w:val="2"/>
  </w:num>
  <w:num w:numId="5">
    <w:abstractNumId w:val="22"/>
  </w:num>
  <w:num w:numId="6">
    <w:abstractNumId w:val="29"/>
  </w:num>
  <w:num w:numId="7">
    <w:abstractNumId w:val="17"/>
  </w:num>
  <w:num w:numId="8">
    <w:abstractNumId w:val="8"/>
  </w:num>
  <w:num w:numId="9">
    <w:abstractNumId w:val="9"/>
  </w:num>
  <w:num w:numId="10">
    <w:abstractNumId w:val="18"/>
  </w:num>
  <w:num w:numId="11">
    <w:abstractNumId w:val="6"/>
  </w:num>
  <w:num w:numId="12">
    <w:abstractNumId w:val="14"/>
  </w:num>
  <w:num w:numId="13">
    <w:abstractNumId w:val="21"/>
  </w:num>
  <w:num w:numId="14">
    <w:abstractNumId w:val="15"/>
  </w:num>
  <w:num w:numId="15">
    <w:abstractNumId w:val="0"/>
  </w:num>
  <w:num w:numId="16">
    <w:abstractNumId w:val="19"/>
  </w:num>
  <w:num w:numId="17">
    <w:abstractNumId w:val="13"/>
  </w:num>
  <w:num w:numId="18">
    <w:abstractNumId w:val="12"/>
  </w:num>
  <w:num w:numId="19">
    <w:abstractNumId w:val="11"/>
  </w:num>
  <w:num w:numId="20">
    <w:abstractNumId w:val="3"/>
  </w:num>
  <w:num w:numId="21">
    <w:abstractNumId w:val="5"/>
  </w:num>
  <w:num w:numId="22">
    <w:abstractNumId w:val="26"/>
  </w:num>
  <w:num w:numId="23">
    <w:abstractNumId w:val="7"/>
  </w:num>
  <w:num w:numId="24">
    <w:abstractNumId w:val="24"/>
  </w:num>
  <w:num w:numId="25">
    <w:abstractNumId w:val="10"/>
  </w:num>
  <w:num w:numId="26">
    <w:abstractNumId w:val="16"/>
  </w:num>
  <w:num w:numId="27">
    <w:abstractNumId w:val="27"/>
  </w:num>
  <w:num w:numId="28">
    <w:abstractNumId w:val="20"/>
  </w:num>
  <w:num w:numId="29">
    <w:abstractNumId w:val="23"/>
  </w:num>
  <w:num w:numId="30">
    <w:abstractNumId w:val="4"/>
  </w:num>
  <w:num w:numId="3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sTAwMzY2MDMwMjVX0lEKTi0uzszPAykwqgUAxP5apiwAAAA="/>
  </w:docVars>
  <w:rsids>
    <w:rsidRoot w:val="00E76CA1"/>
    <w:rsid w:val="000022C4"/>
    <w:rsid w:val="00002815"/>
    <w:rsid w:val="00005737"/>
    <w:rsid w:val="00006DBE"/>
    <w:rsid w:val="00006EC0"/>
    <w:rsid w:val="00010EB0"/>
    <w:rsid w:val="0001109A"/>
    <w:rsid w:val="00013D36"/>
    <w:rsid w:val="00013D69"/>
    <w:rsid w:val="00014B13"/>
    <w:rsid w:val="00024FAA"/>
    <w:rsid w:val="00025EFA"/>
    <w:rsid w:val="00031640"/>
    <w:rsid w:val="00034A4C"/>
    <w:rsid w:val="000354BB"/>
    <w:rsid w:val="00045C24"/>
    <w:rsid w:val="00050759"/>
    <w:rsid w:val="00051F71"/>
    <w:rsid w:val="0005216F"/>
    <w:rsid w:val="00052745"/>
    <w:rsid w:val="00052DE5"/>
    <w:rsid w:val="000554F8"/>
    <w:rsid w:val="00062AAD"/>
    <w:rsid w:val="00063017"/>
    <w:rsid w:val="00063B00"/>
    <w:rsid w:val="000731D0"/>
    <w:rsid w:val="00075D98"/>
    <w:rsid w:val="0008134A"/>
    <w:rsid w:val="0008233D"/>
    <w:rsid w:val="00082738"/>
    <w:rsid w:val="00084F64"/>
    <w:rsid w:val="00091CFD"/>
    <w:rsid w:val="00092442"/>
    <w:rsid w:val="000975BC"/>
    <w:rsid w:val="000A0170"/>
    <w:rsid w:val="000A45F4"/>
    <w:rsid w:val="000A4660"/>
    <w:rsid w:val="000A51DA"/>
    <w:rsid w:val="000A6719"/>
    <w:rsid w:val="000B4E5C"/>
    <w:rsid w:val="000B7954"/>
    <w:rsid w:val="000B7F98"/>
    <w:rsid w:val="000C7EA0"/>
    <w:rsid w:val="000D4F4B"/>
    <w:rsid w:val="000D5610"/>
    <w:rsid w:val="000D63AB"/>
    <w:rsid w:val="000D7AC8"/>
    <w:rsid w:val="000E05AE"/>
    <w:rsid w:val="000E135A"/>
    <w:rsid w:val="000E6A96"/>
    <w:rsid w:val="000F05A2"/>
    <w:rsid w:val="000F13B1"/>
    <w:rsid w:val="000F2B73"/>
    <w:rsid w:val="000F7A7C"/>
    <w:rsid w:val="00102C0E"/>
    <w:rsid w:val="00112741"/>
    <w:rsid w:val="00113D2B"/>
    <w:rsid w:val="00113EC4"/>
    <w:rsid w:val="00114586"/>
    <w:rsid w:val="00114C7C"/>
    <w:rsid w:val="00116449"/>
    <w:rsid w:val="0011666C"/>
    <w:rsid w:val="00121B2D"/>
    <w:rsid w:val="00124FB9"/>
    <w:rsid w:val="001307FA"/>
    <w:rsid w:val="00131824"/>
    <w:rsid w:val="001354F9"/>
    <w:rsid w:val="00136B32"/>
    <w:rsid w:val="001420D5"/>
    <w:rsid w:val="001444EE"/>
    <w:rsid w:val="00145766"/>
    <w:rsid w:val="001458E9"/>
    <w:rsid w:val="00150C0C"/>
    <w:rsid w:val="00153CD9"/>
    <w:rsid w:val="00156A6F"/>
    <w:rsid w:val="00156AFA"/>
    <w:rsid w:val="00156C4C"/>
    <w:rsid w:val="00157BF2"/>
    <w:rsid w:val="001607B2"/>
    <w:rsid w:val="0016088D"/>
    <w:rsid w:val="00161D02"/>
    <w:rsid w:val="0018095F"/>
    <w:rsid w:val="00181B86"/>
    <w:rsid w:val="001830A6"/>
    <w:rsid w:val="0018313E"/>
    <w:rsid w:val="0018446E"/>
    <w:rsid w:val="00185425"/>
    <w:rsid w:val="00186529"/>
    <w:rsid w:val="00192F1D"/>
    <w:rsid w:val="00194D4C"/>
    <w:rsid w:val="00196AA8"/>
    <w:rsid w:val="001A1E86"/>
    <w:rsid w:val="001A2039"/>
    <w:rsid w:val="001A3157"/>
    <w:rsid w:val="001A374F"/>
    <w:rsid w:val="001A4786"/>
    <w:rsid w:val="001B1EAF"/>
    <w:rsid w:val="001B3812"/>
    <w:rsid w:val="001B3F2E"/>
    <w:rsid w:val="001B458D"/>
    <w:rsid w:val="001B5253"/>
    <w:rsid w:val="001B54AC"/>
    <w:rsid w:val="001B5D16"/>
    <w:rsid w:val="001B6DFD"/>
    <w:rsid w:val="001C4484"/>
    <w:rsid w:val="001C46E9"/>
    <w:rsid w:val="001C5691"/>
    <w:rsid w:val="001C56B8"/>
    <w:rsid w:val="001C5B82"/>
    <w:rsid w:val="001D1C14"/>
    <w:rsid w:val="001D575F"/>
    <w:rsid w:val="001D5875"/>
    <w:rsid w:val="001D6683"/>
    <w:rsid w:val="001D67F9"/>
    <w:rsid w:val="001E660A"/>
    <w:rsid w:val="001F2BDF"/>
    <w:rsid w:val="001F308A"/>
    <w:rsid w:val="0020130A"/>
    <w:rsid w:val="00205EB7"/>
    <w:rsid w:val="00206D45"/>
    <w:rsid w:val="00206D70"/>
    <w:rsid w:val="0020791D"/>
    <w:rsid w:val="00210B65"/>
    <w:rsid w:val="002129DA"/>
    <w:rsid w:val="0021550A"/>
    <w:rsid w:val="00215F41"/>
    <w:rsid w:val="00217A2E"/>
    <w:rsid w:val="00217EB6"/>
    <w:rsid w:val="00221A9B"/>
    <w:rsid w:val="002247C2"/>
    <w:rsid w:val="00231219"/>
    <w:rsid w:val="002322E6"/>
    <w:rsid w:val="00233142"/>
    <w:rsid w:val="00233827"/>
    <w:rsid w:val="00234A5E"/>
    <w:rsid w:val="00236072"/>
    <w:rsid w:val="0023672E"/>
    <w:rsid w:val="00236AB3"/>
    <w:rsid w:val="00237314"/>
    <w:rsid w:val="002436F0"/>
    <w:rsid w:val="00245E73"/>
    <w:rsid w:val="00246135"/>
    <w:rsid w:val="00247F4E"/>
    <w:rsid w:val="00251E92"/>
    <w:rsid w:val="0025220B"/>
    <w:rsid w:val="00252B39"/>
    <w:rsid w:val="00253A0E"/>
    <w:rsid w:val="002546F4"/>
    <w:rsid w:val="00254AC2"/>
    <w:rsid w:val="0025525B"/>
    <w:rsid w:val="00255971"/>
    <w:rsid w:val="002566D3"/>
    <w:rsid w:val="00257569"/>
    <w:rsid w:val="0026702F"/>
    <w:rsid w:val="00267CF3"/>
    <w:rsid w:val="0027242A"/>
    <w:rsid w:val="002725BE"/>
    <w:rsid w:val="00272A58"/>
    <w:rsid w:val="00273AD0"/>
    <w:rsid w:val="002822AF"/>
    <w:rsid w:val="00282AF4"/>
    <w:rsid w:val="00282BD9"/>
    <w:rsid w:val="00286F66"/>
    <w:rsid w:val="00287878"/>
    <w:rsid w:val="002940E8"/>
    <w:rsid w:val="00294318"/>
    <w:rsid w:val="00296C15"/>
    <w:rsid w:val="002A1877"/>
    <w:rsid w:val="002B3207"/>
    <w:rsid w:val="002B346A"/>
    <w:rsid w:val="002B351E"/>
    <w:rsid w:val="002B4426"/>
    <w:rsid w:val="002B5F4F"/>
    <w:rsid w:val="002B731F"/>
    <w:rsid w:val="002B740B"/>
    <w:rsid w:val="002C187A"/>
    <w:rsid w:val="002C20A8"/>
    <w:rsid w:val="002C2AFA"/>
    <w:rsid w:val="002C4206"/>
    <w:rsid w:val="002C5DD0"/>
    <w:rsid w:val="002C7051"/>
    <w:rsid w:val="002D1198"/>
    <w:rsid w:val="002D2FBB"/>
    <w:rsid w:val="002D4247"/>
    <w:rsid w:val="002D68D7"/>
    <w:rsid w:val="002D6A76"/>
    <w:rsid w:val="002E10E6"/>
    <w:rsid w:val="002E1CED"/>
    <w:rsid w:val="002E5250"/>
    <w:rsid w:val="002E61AA"/>
    <w:rsid w:val="002E6F58"/>
    <w:rsid w:val="002E745D"/>
    <w:rsid w:val="002F10F6"/>
    <w:rsid w:val="002F15D9"/>
    <w:rsid w:val="002F26EC"/>
    <w:rsid w:val="002F42EA"/>
    <w:rsid w:val="003034F6"/>
    <w:rsid w:val="003040D8"/>
    <w:rsid w:val="0030455E"/>
    <w:rsid w:val="00305626"/>
    <w:rsid w:val="003166CC"/>
    <w:rsid w:val="00316D58"/>
    <w:rsid w:val="00317D98"/>
    <w:rsid w:val="003212BB"/>
    <w:rsid w:val="00321C92"/>
    <w:rsid w:val="00323179"/>
    <w:rsid w:val="003235DF"/>
    <w:rsid w:val="00323ABC"/>
    <w:rsid w:val="00324A7C"/>
    <w:rsid w:val="00324FE5"/>
    <w:rsid w:val="00333EC9"/>
    <w:rsid w:val="0033515C"/>
    <w:rsid w:val="00336BF8"/>
    <w:rsid w:val="00337191"/>
    <w:rsid w:val="00342356"/>
    <w:rsid w:val="00342B0A"/>
    <w:rsid w:val="00343425"/>
    <w:rsid w:val="0034386B"/>
    <w:rsid w:val="00346D73"/>
    <w:rsid w:val="003473C6"/>
    <w:rsid w:val="0035676B"/>
    <w:rsid w:val="0036386A"/>
    <w:rsid w:val="00366549"/>
    <w:rsid w:val="00372156"/>
    <w:rsid w:val="003722AE"/>
    <w:rsid w:val="00372CC2"/>
    <w:rsid w:val="0037561F"/>
    <w:rsid w:val="003771E9"/>
    <w:rsid w:val="00380849"/>
    <w:rsid w:val="003818DB"/>
    <w:rsid w:val="003834CD"/>
    <w:rsid w:val="00383908"/>
    <w:rsid w:val="0038416D"/>
    <w:rsid w:val="00391614"/>
    <w:rsid w:val="003966E6"/>
    <w:rsid w:val="003968D7"/>
    <w:rsid w:val="00397D5B"/>
    <w:rsid w:val="003A2366"/>
    <w:rsid w:val="003A4A4E"/>
    <w:rsid w:val="003A4B78"/>
    <w:rsid w:val="003A5E77"/>
    <w:rsid w:val="003A613D"/>
    <w:rsid w:val="003A6341"/>
    <w:rsid w:val="003B34C6"/>
    <w:rsid w:val="003B3A5F"/>
    <w:rsid w:val="003B5338"/>
    <w:rsid w:val="003C1D86"/>
    <w:rsid w:val="003C5283"/>
    <w:rsid w:val="003C5CC6"/>
    <w:rsid w:val="003D12C7"/>
    <w:rsid w:val="003D1BDE"/>
    <w:rsid w:val="003D228B"/>
    <w:rsid w:val="003D4CD7"/>
    <w:rsid w:val="003D4D7C"/>
    <w:rsid w:val="003D68FF"/>
    <w:rsid w:val="003D7837"/>
    <w:rsid w:val="003E0097"/>
    <w:rsid w:val="003F03CA"/>
    <w:rsid w:val="003F08B1"/>
    <w:rsid w:val="003F21BE"/>
    <w:rsid w:val="003F36FB"/>
    <w:rsid w:val="003F660A"/>
    <w:rsid w:val="004017BD"/>
    <w:rsid w:val="00402083"/>
    <w:rsid w:val="004023AC"/>
    <w:rsid w:val="00402514"/>
    <w:rsid w:val="0040513F"/>
    <w:rsid w:val="00405DE7"/>
    <w:rsid w:val="00411A5F"/>
    <w:rsid w:val="004120FC"/>
    <w:rsid w:val="00413EAF"/>
    <w:rsid w:val="00414097"/>
    <w:rsid w:val="004213AF"/>
    <w:rsid w:val="00425AF8"/>
    <w:rsid w:val="00427F6B"/>
    <w:rsid w:val="00437FF5"/>
    <w:rsid w:val="00443416"/>
    <w:rsid w:val="004475E3"/>
    <w:rsid w:val="0046101E"/>
    <w:rsid w:val="00461944"/>
    <w:rsid w:val="00464188"/>
    <w:rsid w:val="00470EC3"/>
    <w:rsid w:val="00477CF8"/>
    <w:rsid w:val="00480A02"/>
    <w:rsid w:val="0048168F"/>
    <w:rsid w:val="00484092"/>
    <w:rsid w:val="00484169"/>
    <w:rsid w:val="0048486C"/>
    <w:rsid w:val="00494292"/>
    <w:rsid w:val="00495AC5"/>
    <w:rsid w:val="004965A3"/>
    <w:rsid w:val="00497882"/>
    <w:rsid w:val="004A210E"/>
    <w:rsid w:val="004A32A7"/>
    <w:rsid w:val="004A49E6"/>
    <w:rsid w:val="004A777B"/>
    <w:rsid w:val="004B1E1E"/>
    <w:rsid w:val="004B5601"/>
    <w:rsid w:val="004B5B20"/>
    <w:rsid w:val="004B5DB5"/>
    <w:rsid w:val="004B712C"/>
    <w:rsid w:val="004B7AD3"/>
    <w:rsid w:val="004C3DC3"/>
    <w:rsid w:val="004C4F3B"/>
    <w:rsid w:val="004D141E"/>
    <w:rsid w:val="004D524D"/>
    <w:rsid w:val="004D7465"/>
    <w:rsid w:val="004E33A8"/>
    <w:rsid w:val="004E3B3E"/>
    <w:rsid w:val="004E3BD7"/>
    <w:rsid w:val="004E6614"/>
    <w:rsid w:val="004F016F"/>
    <w:rsid w:val="004F31BE"/>
    <w:rsid w:val="004F7D22"/>
    <w:rsid w:val="00500BBB"/>
    <w:rsid w:val="00505758"/>
    <w:rsid w:val="005129DA"/>
    <w:rsid w:val="00513612"/>
    <w:rsid w:val="00513D8E"/>
    <w:rsid w:val="00515EEF"/>
    <w:rsid w:val="005174D6"/>
    <w:rsid w:val="0051786C"/>
    <w:rsid w:val="005208FF"/>
    <w:rsid w:val="00521468"/>
    <w:rsid w:val="005216B2"/>
    <w:rsid w:val="005217F0"/>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64746"/>
    <w:rsid w:val="0057086A"/>
    <w:rsid w:val="005718ED"/>
    <w:rsid w:val="0058153F"/>
    <w:rsid w:val="00582A96"/>
    <w:rsid w:val="0058301B"/>
    <w:rsid w:val="00583FBF"/>
    <w:rsid w:val="00590937"/>
    <w:rsid w:val="0059166A"/>
    <w:rsid w:val="00592733"/>
    <w:rsid w:val="00593B59"/>
    <w:rsid w:val="00595DBA"/>
    <w:rsid w:val="005A2661"/>
    <w:rsid w:val="005A26F8"/>
    <w:rsid w:val="005A56E0"/>
    <w:rsid w:val="005B46C4"/>
    <w:rsid w:val="005B5670"/>
    <w:rsid w:val="005B5C3E"/>
    <w:rsid w:val="005C187A"/>
    <w:rsid w:val="005C1FC7"/>
    <w:rsid w:val="005C4963"/>
    <w:rsid w:val="005C4BBA"/>
    <w:rsid w:val="005C68B4"/>
    <w:rsid w:val="005D2343"/>
    <w:rsid w:val="005D545C"/>
    <w:rsid w:val="005D629F"/>
    <w:rsid w:val="005E0994"/>
    <w:rsid w:val="005E3B28"/>
    <w:rsid w:val="005E6689"/>
    <w:rsid w:val="005E7A5F"/>
    <w:rsid w:val="005F0810"/>
    <w:rsid w:val="005F0CC2"/>
    <w:rsid w:val="005F32A6"/>
    <w:rsid w:val="005F3D03"/>
    <w:rsid w:val="005F439F"/>
    <w:rsid w:val="005F6191"/>
    <w:rsid w:val="005F77DA"/>
    <w:rsid w:val="00605275"/>
    <w:rsid w:val="006073A2"/>
    <w:rsid w:val="006073AB"/>
    <w:rsid w:val="0060796B"/>
    <w:rsid w:val="006100F5"/>
    <w:rsid w:val="00612532"/>
    <w:rsid w:val="0061467E"/>
    <w:rsid w:val="00615C30"/>
    <w:rsid w:val="00622033"/>
    <w:rsid w:val="00624881"/>
    <w:rsid w:val="00624B2F"/>
    <w:rsid w:val="00624BF3"/>
    <w:rsid w:val="00624F31"/>
    <w:rsid w:val="00625170"/>
    <w:rsid w:val="00626B3F"/>
    <w:rsid w:val="00627130"/>
    <w:rsid w:val="00627A1C"/>
    <w:rsid w:val="00632971"/>
    <w:rsid w:val="00635112"/>
    <w:rsid w:val="00643A9E"/>
    <w:rsid w:val="00646FF7"/>
    <w:rsid w:val="006500AC"/>
    <w:rsid w:val="00651323"/>
    <w:rsid w:val="0065604E"/>
    <w:rsid w:val="0065638D"/>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74B5C"/>
    <w:rsid w:val="006811AD"/>
    <w:rsid w:val="0068439D"/>
    <w:rsid w:val="00690242"/>
    <w:rsid w:val="006907EE"/>
    <w:rsid w:val="00691C2F"/>
    <w:rsid w:val="00692093"/>
    <w:rsid w:val="006947B7"/>
    <w:rsid w:val="00694CC9"/>
    <w:rsid w:val="006969E7"/>
    <w:rsid w:val="006A07CA"/>
    <w:rsid w:val="006A207B"/>
    <w:rsid w:val="006A2E42"/>
    <w:rsid w:val="006A5032"/>
    <w:rsid w:val="006A5B0E"/>
    <w:rsid w:val="006A5E49"/>
    <w:rsid w:val="006A5F89"/>
    <w:rsid w:val="006A7A67"/>
    <w:rsid w:val="006B0ED3"/>
    <w:rsid w:val="006B4DED"/>
    <w:rsid w:val="006C1819"/>
    <w:rsid w:val="006C1EDF"/>
    <w:rsid w:val="006C29FB"/>
    <w:rsid w:val="006C788C"/>
    <w:rsid w:val="006C7BE1"/>
    <w:rsid w:val="006D0366"/>
    <w:rsid w:val="006D3593"/>
    <w:rsid w:val="006D3F0B"/>
    <w:rsid w:val="006D5799"/>
    <w:rsid w:val="006D60AB"/>
    <w:rsid w:val="006D6B92"/>
    <w:rsid w:val="006E10BF"/>
    <w:rsid w:val="006E1F40"/>
    <w:rsid w:val="006E2489"/>
    <w:rsid w:val="006E4DA8"/>
    <w:rsid w:val="006E584D"/>
    <w:rsid w:val="006E7CF8"/>
    <w:rsid w:val="006F0257"/>
    <w:rsid w:val="006F0654"/>
    <w:rsid w:val="006F0B62"/>
    <w:rsid w:val="006F0F2D"/>
    <w:rsid w:val="006F1516"/>
    <w:rsid w:val="006F4A07"/>
    <w:rsid w:val="006F690E"/>
    <w:rsid w:val="006F74C9"/>
    <w:rsid w:val="007065B1"/>
    <w:rsid w:val="007067A1"/>
    <w:rsid w:val="007073F6"/>
    <w:rsid w:val="007118F5"/>
    <w:rsid w:val="0071286E"/>
    <w:rsid w:val="007133CF"/>
    <w:rsid w:val="0071506D"/>
    <w:rsid w:val="00715EC6"/>
    <w:rsid w:val="007163ED"/>
    <w:rsid w:val="00720431"/>
    <w:rsid w:val="007308CD"/>
    <w:rsid w:val="007317AD"/>
    <w:rsid w:val="00734278"/>
    <w:rsid w:val="0073717A"/>
    <w:rsid w:val="00740B1E"/>
    <w:rsid w:val="0074108E"/>
    <w:rsid w:val="00741135"/>
    <w:rsid w:val="00742F27"/>
    <w:rsid w:val="00742FDD"/>
    <w:rsid w:val="007435E3"/>
    <w:rsid w:val="00744AB6"/>
    <w:rsid w:val="007451EC"/>
    <w:rsid w:val="00745803"/>
    <w:rsid w:val="00747687"/>
    <w:rsid w:val="00751279"/>
    <w:rsid w:val="00751324"/>
    <w:rsid w:val="00751DAF"/>
    <w:rsid w:val="00753159"/>
    <w:rsid w:val="0075441D"/>
    <w:rsid w:val="00756557"/>
    <w:rsid w:val="007566CA"/>
    <w:rsid w:val="007569BB"/>
    <w:rsid w:val="00761508"/>
    <w:rsid w:val="00761D1A"/>
    <w:rsid w:val="007626C9"/>
    <w:rsid w:val="00764773"/>
    <w:rsid w:val="00764B9C"/>
    <w:rsid w:val="0076624E"/>
    <w:rsid w:val="007712FB"/>
    <w:rsid w:val="007717E2"/>
    <w:rsid w:val="00771F72"/>
    <w:rsid w:val="007740D4"/>
    <w:rsid w:val="007756B0"/>
    <w:rsid w:val="00781164"/>
    <w:rsid w:val="00782E30"/>
    <w:rsid w:val="00785E5E"/>
    <w:rsid w:val="0078600B"/>
    <w:rsid w:val="00790676"/>
    <w:rsid w:val="00791410"/>
    <w:rsid w:val="0079259D"/>
    <w:rsid w:val="007937AE"/>
    <w:rsid w:val="00793DE6"/>
    <w:rsid w:val="00793E8B"/>
    <w:rsid w:val="007942C9"/>
    <w:rsid w:val="007958F2"/>
    <w:rsid w:val="007A1B5F"/>
    <w:rsid w:val="007A4F3E"/>
    <w:rsid w:val="007A5985"/>
    <w:rsid w:val="007A777F"/>
    <w:rsid w:val="007B10F6"/>
    <w:rsid w:val="007B1BE5"/>
    <w:rsid w:val="007B368E"/>
    <w:rsid w:val="007B5D05"/>
    <w:rsid w:val="007C288F"/>
    <w:rsid w:val="007C304F"/>
    <w:rsid w:val="007C5907"/>
    <w:rsid w:val="007C5BA7"/>
    <w:rsid w:val="007C78D3"/>
    <w:rsid w:val="007D127B"/>
    <w:rsid w:val="007D2DD6"/>
    <w:rsid w:val="007D5138"/>
    <w:rsid w:val="007D5785"/>
    <w:rsid w:val="007D6A05"/>
    <w:rsid w:val="007D6E52"/>
    <w:rsid w:val="007E1330"/>
    <w:rsid w:val="007E3EB8"/>
    <w:rsid w:val="007E4FA1"/>
    <w:rsid w:val="007E7546"/>
    <w:rsid w:val="007E7BE8"/>
    <w:rsid w:val="007F4C86"/>
    <w:rsid w:val="007F6F6D"/>
    <w:rsid w:val="007F7257"/>
    <w:rsid w:val="00805ADB"/>
    <w:rsid w:val="00812452"/>
    <w:rsid w:val="00812ADE"/>
    <w:rsid w:val="00817132"/>
    <w:rsid w:val="00822A86"/>
    <w:rsid w:val="00830DF1"/>
    <w:rsid w:val="0083461E"/>
    <w:rsid w:val="00834A9F"/>
    <w:rsid w:val="008364E5"/>
    <w:rsid w:val="00837B04"/>
    <w:rsid w:val="008412C6"/>
    <w:rsid w:val="0084221C"/>
    <w:rsid w:val="00842C3A"/>
    <w:rsid w:val="0084393C"/>
    <w:rsid w:val="00847A89"/>
    <w:rsid w:val="00853068"/>
    <w:rsid w:val="00861669"/>
    <w:rsid w:val="008632DB"/>
    <w:rsid w:val="008640A5"/>
    <w:rsid w:val="00865821"/>
    <w:rsid w:val="00865FA0"/>
    <w:rsid w:val="008664A8"/>
    <w:rsid w:val="00866E96"/>
    <w:rsid w:val="00870B22"/>
    <w:rsid w:val="0087187F"/>
    <w:rsid w:val="00874634"/>
    <w:rsid w:val="00875EA5"/>
    <w:rsid w:val="00881D4B"/>
    <w:rsid w:val="00882391"/>
    <w:rsid w:val="00891AE7"/>
    <w:rsid w:val="0089378F"/>
    <w:rsid w:val="008A1155"/>
    <w:rsid w:val="008A3181"/>
    <w:rsid w:val="008A5E87"/>
    <w:rsid w:val="008B1B75"/>
    <w:rsid w:val="008B3518"/>
    <w:rsid w:val="008B5A12"/>
    <w:rsid w:val="008B7E23"/>
    <w:rsid w:val="008C782A"/>
    <w:rsid w:val="008E1083"/>
    <w:rsid w:val="008E1D70"/>
    <w:rsid w:val="008E3872"/>
    <w:rsid w:val="008E729D"/>
    <w:rsid w:val="008F5112"/>
    <w:rsid w:val="008F6703"/>
    <w:rsid w:val="008F72DB"/>
    <w:rsid w:val="00900D78"/>
    <w:rsid w:val="00901C1E"/>
    <w:rsid w:val="00903151"/>
    <w:rsid w:val="00910FE1"/>
    <w:rsid w:val="00911607"/>
    <w:rsid w:val="0091229B"/>
    <w:rsid w:val="00912D25"/>
    <w:rsid w:val="00913203"/>
    <w:rsid w:val="00915C96"/>
    <w:rsid w:val="00915D77"/>
    <w:rsid w:val="00916DF8"/>
    <w:rsid w:val="0091758E"/>
    <w:rsid w:val="009216A8"/>
    <w:rsid w:val="00921C68"/>
    <w:rsid w:val="00922F28"/>
    <w:rsid w:val="0092673B"/>
    <w:rsid w:val="0093134E"/>
    <w:rsid w:val="00931786"/>
    <w:rsid w:val="00931E69"/>
    <w:rsid w:val="00937ABE"/>
    <w:rsid w:val="0094196C"/>
    <w:rsid w:val="009432C3"/>
    <w:rsid w:val="00944116"/>
    <w:rsid w:val="00945925"/>
    <w:rsid w:val="00952DE4"/>
    <w:rsid w:val="009568EF"/>
    <w:rsid w:val="00956B79"/>
    <w:rsid w:val="00965F6B"/>
    <w:rsid w:val="00970F4C"/>
    <w:rsid w:val="0097130A"/>
    <w:rsid w:val="00971D6B"/>
    <w:rsid w:val="009743D0"/>
    <w:rsid w:val="00974D94"/>
    <w:rsid w:val="00975D2A"/>
    <w:rsid w:val="0097717B"/>
    <w:rsid w:val="009774FE"/>
    <w:rsid w:val="009832F8"/>
    <w:rsid w:val="009839DA"/>
    <w:rsid w:val="00984036"/>
    <w:rsid w:val="00985E49"/>
    <w:rsid w:val="00991418"/>
    <w:rsid w:val="00994476"/>
    <w:rsid w:val="00994B0E"/>
    <w:rsid w:val="0099700D"/>
    <w:rsid w:val="00997347"/>
    <w:rsid w:val="009A012A"/>
    <w:rsid w:val="009A1CD3"/>
    <w:rsid w:val="009A44A4"/>
    <w:rsid w:val="009A4A5D"/>
    <w:rsid w:val="009A52CC"/>
    <w:rsid w:val="009A5EEF"/>
    <w:rsid w:val="009B093A"/>
    <w:rsid w:val="009B18EB"/>
    <w:rsid w:val="009B5D1A"/>
    <w:rsid w:val="009B6631"/>
    <w:rsid w:val="009C153E"/>
    <w:rsid w:val="009C28DE"/>
    <w:rsid w:val="009C2C5E"/>
    <w:rsid w:val="009D0838"/>
    <w:rsid w:val="009D0C9F"/>
    <w:rsid w:val="009D10B2"/>
    <w:rsid w:val="009D2543"/>
    <w:rsid w:val="009D4DB4"/>
    <w:rsid w:val="009D64E4"/>
    <w:rsid w:val="009E1A40"/>
    <w:rsid w:val="009E20F1"/>
    <w:rsid w:val="009E38EA"/>
    <w:rsid w:val="009E5594"/>
    <w:rsid w:val="009E5C05"/>
    <w:rsid w:val="009E73CD"/>
    <w:rsid w:val="009F517D"/>
    <w:rsid w:val="009F6554"/>
    <w:rsid w:val="009F7F98"/>
    <w:rsid w:val="00A02F58"/>
    <w:rsid w:val="00A032AE"/>
    <w:rsid w:val="00A10DAC"/>
    <w:rsid w:val="00A31988"/>
    <w:rsid w:val="00A34FE2"/>
    <w:rsid w:val="00A35FDA"/>
    <w:rsid w:val="00A360E8"/>
    <w:rsid w:val="00A361E6"/>
    <w:rsid w:val="00A40EE1"/>
    <w:rsid w:val="00A41736"/>
    <w:rsid w:val="00A4395F"/>
    <w:rsid w:val="00A43B9C"/>
    <w:rsid w:val="00A4581B"/>
    <w:rsid w:val="00A45BD4"/>
    <w:rsid w:val="00A46B06"/>
    <w:rsid w:val="00A471E3"/>
    <w:rsid w:val="00A47A37"/>
    <w:rsid w:val="00A47DDA"/>
    <w:rsid w:val="00A509C6"/>
    <w:rsid w:val="00A51C29"/>
    <w:rsid w:val="00A52A49"/>
    <w:rsid w:val="00A53C94"/>
    <w:rsid w:val="00A53DBD"/>
    <w:rsid w:val="00A54EC4"/>
    <w:rsid w:val="00A56DD8"/>
    <w:rsid w:val="00A6017D"/>
    <w:rsid w:val="00A64309"/>
    <w:rsid w:val="00A64A02"/>
    <w:rsid w:val="00A656C0"/>
    <w:rsid w:val="00A665CF"/>
    <w:rsid w:val="00A66688"/>
    <w:rsid w:val="00A67E8C"/>
    <w:rsid w:val="00A70A47"/>
    <w:rsid w:val="00A73D03"/>
    <w:rsid w:val="00A77540"/>
    <w:rsid w:val="00A81DF0"/>
    <w:rsid w:val="00A8266F"/>
    <w:rsid w:val="00A843B5"/>
    <w:rsid w:val="00A855EA"/>
    <w:rsid w:val="00A86B3F"/>
    <w:rsid w:val="00A86F4D"/>
    <w:rsid w:val="00A9067B"/>
    <w:rsid w:val="00A90E80"/>
    <w:rsid w:val="00A91FCD"/>
    <w:rsid w:val="00A96579"/>
    <w:rsid w:val="00A96A5D"/>
    <w:rsid w:val="00A9791E"/>
    <w:rsid w:val="00AA1DFA"/>
    <w:rsid w:val="00AA363D"/>
    <w:rsid w:val="00AA7C77"/>
    <w:rsid w:val="00AB1368"/>
    <w:rsid w:val="00AB37F4"/>
    <w:rsid w:val="00AB6561"/>
    <w:rsid w:val="00AB6BAD"/>
    <w:rsid w:val="00AC433F"/>
    <w:rsid w:val="00AC4B04"/>
    <w:rsid w:val="00AC5D55"/>
    <w:rsid w:val="00AD0A31"/>
    <w:rsid w:val="00AD1B06"/>
    <w:rsid w:val="00AD2DE6"/>
    <w:rsid w:val="00AD4D60"/>
    <w:rsid w:val="00AD6104"/>
    <w:rsid w:val="00AD6C55"/>
    <w:rsid w:val="00AD73D3"/>
    <w:rsid w:val="00AE0D84"/>
    <w:rsid w:val="00AE12C3"/>
    <w:rsid w:val="00AE4B08"/>
    <w:rsid w:val="00AF2D89"/>
    <w:rsid w:val="00AF4182"/>
    <w:rsid w:val="00AF49C1"/>
    <w:rsid w:val="00AF7DA4"/>
    <w:rsid w:val="00B00EBD"/>
    <w:rsid w:val="00B0332E"/>
    <w:rsid w:val="00B0370E"/>
    <w:rsid w:val="00B03E68"/>
    <w:rsid w:val="00B05E35"/>
    <w:rsid w:val="00B108A0"/>
    <w:rsid w:val="00B124BD"/>
    <w:rsid w:val="00B12FB8"/>
    <w:rsid w:val="00B166C8"/>
    <w:rsid w:val="00B22316"/>
    <w:rsid w:val="00B22390"/>
    <w:rsid w:val="00B244A1"/>
    <w:rsid w:val="00B24F72"/>
    <w:rsid w:val="00B25553"/>
    <w:rsid w:val="00B266CA"/>
    <w:rsid w:val="00B27419"/>
    <w:rsid w:val="00B329B9"/>
    <w:rsid w:val="00B32AC4"/>
    <w:rsid w:val="00B349C5"/>
    <w:rsid w:val="00B37406"/>
    <w:rsid w:val="00B37655"/>
    <w:rsid w:val="00B404DF"/>
    <w:rsid w:val="00B419C8"/>
    <w:rsid w:val="00B4227A"/>
    <w:rsid w:val="00B436D6"/>
    <w:rsid w:val="00B43B8D"/>
    <w:rsid w:val="00B43EEA"/>
    <w:rsid w:val="00B43F6D"/>
    <w:rsid w:val="00B442A2"/>
    <w:rsid w:val="00B46712"/>
    <w:rsid w:val="00B56303"/>
    <w:rsid w:val="00B6401E"/>
    <w:rsid w:val="00B652A1"/>
    <w:rsid w:val="00B67F90"/>
    <w:rsid w:val="00B702C0"/>
    <w:rsid w:val="00B735DD"/>
    <w:rsid w:val="00B737D1"/>
    <w:rsid w:val="00B7459B"/>
    <w:rsid w:val="00B749E2"/>
    <w:rsid w:val="00B74CE9"/>
    <w:rsid w:val="00B7553C"/>
    <w:rsid w:val="00B75C20"/>
    <w:rsid w:val="00B82635"/>
    <w:rsid w:val="00B82C51"/>
    <w:rsid w:val="00B8511D"/>
    <w:rsid w:val="00B91F39"/>
    <w:rsid w:val="00B93A69"/>
    <w:rsid w:val="00B97EA2"/>
    <w:rsid w:val="00BA4F96"/>
    <w:rsid w:val="00BA52A2"/>
    <w:rsid w:val="00BA5703"/>
    <w:rsid w:val="00BA5D85"/>
    <w:rsid w:val="00BA6688"/>
    <w:rsid w:val="00BA6F4B"/>
    <w:rsid w:val="00BB457A"/>
    <w:rsid w:val="00BC1A5D"/>
    <w:rsid w:val="00BC34D3"/>
    <w:rsid w:val="00BC3F69"/>
    <w:rsid w:val="00BC6808"/>
    <w:rsid w:val="00BC71E1"/>
    <w:rsid w:val="00BD0E19"/>
    <w:rsid w:val="00BD2962"/>
    <w:rsid w:val="00BD296A"/>
    <w:rsid w:val="00BD5D49"/>
    <w:rsid w:val="00BD643D"/>
    <w:rsid w:val="00BE28AA"/>
    <w:rsid w:val="00BE2ED2"/>
    <w:rsid w:val="00BE41D3"/>
    <w:rsid w:val="00BE720A"/>
    <w:rsid w:val="00BE7698"/>
    <w:rsid w:val="00BF1BFB"/>
    <w:rsid w:val="00BF316A"/>
    <w:rsid w:val="00BF41E2"/>
    <w:rsid w:val="00BF43F8"/>
    <w:rsid w:val="00C05109"/>
    <w:rsid w:val="00C07A0C"/>
    <w:rsid w:val="00C107F6"/>
    <w:rsid w:val="00C12D6A"/>
    <w:rsid w:val="00C13590"/>
    <w:rsid w:val="00C145CF"/>
    <w:rsid w:val="00C221D7"/>
    <w:rsid w:val="00C2331C"/>
    <w:rsid w:val="00C25454"/>
    <w:rsid w:val="00C27302"/>
    <w:rsid w:val="00C30188"/>
    <w:rsid w:val="00C30F72"/>
    <w:rsid w:val="00C312C0"/>
    <w:rsid w:val="00C41926"/>
    <w:rsid w:val="00C41EE1"/>
    <w:rsid w:val="00C42FB9"/>
    <w:rsid w:val="00C4329A"/>
    <w:rsid w:val="00C52BDA"/>
    <w:rsid w:val="00C55E8E"/>
    <w:rsid w:val="00C578BE"/>
    <w:rsid w:val="00C608A1"/>
    <w:rsid w:val="00C61129"/>
    <w:rsid w:val="00C637D1"/>
    <w:rsid w:val="00C640B2"/>
    <w:rsid w:val="00C649AE"/>
    <w:rsid w:val="00C653A8"/>
    <w:rsid w:val="00C70E7A"/>
    <w:rsid w:val="00C72CF8"/>
    <w:rsid w:val="00C74E37"/>
    <w:rsid w:val="00C77CC5"/>
    <w:rsid w:val="00C846A4"/>
    <w:rsid w:val="00C847EE"/>
    <w:rsid w:val="00C853D5"/>
    <w:rsid w:val="00C96336"/>
    <w:rsid w:val="00CA18AB"/>
    <w:rsid w:val="00CA1B43"/>
    <w:rsid w:val="00CA60D2"/>
    <w:rsid w:val="00CA62B9"/>
    <w:rsid w:val="00CA6C99"/>
    <w:rsid w:val="00CA6E2E"/>
    <w:rsid w:val="00CB02F7"/>
    <w:rsid w:val="00CB25A2"/>
    <w:rsid w:val="00CB4B5C"/>
    <w:rsid w:val="00CC2015"/>
    <w:rsid w:val="00CC26EB"/>
    <w:rsid w:val="00CC38C5"/>
    <w:rsid w:val="00CC505B"/>
    <w:rsid w:val="00CC59E5"/>
    <w:rsid w:val="00CD2F67"/>
    <w:rsid w:val="00CD3662"/>
    <w:rsid w:val="00CD3754"/>
    <w:rsid w:val="00CD5E04"/>
    <w:rsid w:val="00CD5E74"/>
    <w:rsid w:val="00CE0239"/>
    <w:rsid w:val="00CE132D"/>
    <w:rsid w:val="00CE3BEA"/>
    <w:rsid w:val="00CE499C"/>
    <w:rsid w:val="00CE5A59"/>
    <w:rsid w:val="00CF04AE"/>
    <w:rsid w:val="00CF073D"/>
    <w:rsid w:val="00CF76B1"/>
    <w:rsid w:val="00D03D06"/>
    <w:rsid w:val="00D06A43"/>
    <w:rsid w:val="00D079BC"/>
    <w:rsid w:val="00D12A7A"/>
    <w:rsid w:val="00D12CC9"/>
    <w:rsid w:val="00D13792"/>
    <w:rsid w:val="00D13927"/>
    <w:rsid w:val="00D154A6"/>
    <w:rsid w:val="00D1563C"/>
    <w:rsid w:val="00D21E2D"/>
    <w:rsid w:val="00D22B42"/>
    <w:rsid w:val="00D25C6F"/>
    <w:rsid w:val="00D26972"/>
    <w:rsid w:val="00D30647"/>
    <w:rsid w:val="00D3261E"/>
    <w:rsid w:val="00D3351A"/>
    <w:rsid w:val="00D34147"/>
    <w:rsid w:val="00D36AF6"/>
    <w:rsid w:val="00D36E09"/>
    <w:rsid w:val="00D41969"/>
    <w:rsid w:val="00D4276F"/>
    <w:rsid w:val="00D44632"/>
    <w:rsid w:val="00D45477"/>
    <w:rsid w:val="00D5552B"/>
    <w:rsid w:val="00D557FD"/>
    <w:rsid w:val="00D569A1"/>
    <w:rsid w:val="00D632A3"/>
    <w:rsid w:val="00D65589"/>
    <w:rsid w:val="00D65BB5"/>
    <w:rsid w:val="00D6788F"/>
    <w:rsid w:val="00D70EC5"/>
    <w:rsid w:val="00D755D9"/>
    <w:rsid w:val="00D76947"/>
    <w:rsid w:val="00D82C29"/>
    <w:rsid w:val="00D84A39"/>
    <w:rsid w:val="00D84DB0"/>
    <w:rsid w:val="00D85131"/>
    <w:rsid w:val="00D87CA8"/>
    <w:rsid w:val="00D90275"/>
    <w:rsid w:val="00D9691D"/>
    <w:rsid w:val="00DA064C"/>
    <w:rsid w:val="00DA2795"/>
    <w:rsid w:val="00DA2CD8"/>
    <w:rsid w:val="00DA2EAC"/>
    <w:rsid w:val="00DA772A"/>
    <w:rsid w:val="00DA7B93"/>
    <w:rsid w:val="00DC1151"/>
    <w:rsid w:val="00DC3579"/>
    <w:rsid w:val="00DC3612"/>
    <w:rsid w:val="00DC4D0A"/>
    <w:rsid w:val="00DC5066"/>
    <w:rsid w:val="00DD0D31"/>
    <w:rsid w:val="00DD1AD9"/>
    <w:rsid w:val="00DD6638"/>
    <w:rsid w:val="00DE2383"/>
    <w:rsid w:val="00DF3624"/>
    <w:rsid w:val="00DF5EB7"/>
    <w:rsid w:val="00DF5FD1"/>
    <w:rsid w:val="00DF6354"/>
    <w:rsid w:val="00DF6A23"/>
    <w:rsid w:val="00E01B3D"/>
    <w:rsid w:val="00E021C1"/>
    <w:rsid w:val="00E04A24"/>
    <w:rsid w:val="00E0564D"/>
    <w:rsid w:val="00E07987"/>
    <w:rsid w:val="00E10926"/>
    <w:rsid w:val="00E13590"/>
    <w:rsid w:val="00E15BBA"/>
    <w:rsid w:val="00E31B37"/>
    <w:rsid w:val="00E31FFA"/>
    <w:rsid w:val="00E33CB7"/>
    <w:rsid w:val="00E34912"/>
    <w:rsid w:val="00E3564C"/>
    <w:rsid w:val="00E35E72"/>
    <w:rsid w:val="00E41079"/>
    <w:rsid w:val="00E42721"/>
    <w:rsid w:val="00E43490"/>
    <w:rsid w:val="00E44AF0"/>
    <w:rsid w:val="00E50626"/>
    <w:rsid w:val="00E5082E"/>
    <w:rsid w:val="00E513CC"/>
    <w:rsid w:val="00E51A66"/>
    <w:rsid w:val="00E5415A"/>
    <w:rsid w:val="00E5487E"/>
    <w:rsid w:val="00E54C30"/>
    <w:rsid w:val="00E55349"/>
    <w:rsid w:val="00E55557"/>
    <w:rsid w:val="00E56F58"/>
    <w:rsid w:val="00E5732C"/>
    <w:rsid w:val="00E62ED2"/>
    <w:rsid w:val="00E6510C"/>
    <w:rsid w:val="00E658A1"/>
    <w:rsid w:val="00E671FC"/>
    <w:rsid w:val="00E75D3B"/>
    <w:rsid w:val="00E76BB5"/>
    <w:rsid w:val="00E76CA1"/>
    <w:rsid w:val="00E76F75"/>
    <w:rsid w:val="00E83A40"/>
    <w:rsid w:val="00E84BB9"/>
    <w:rsid w:val="00E84FA2"/>
    <w:rsid w:val="00E876A0"/>
    <w:rsid w:val="00E877CA"/>
    <w:rsid w:val="00E87FDA"/>
    <w:rsid w:val="00E928D7"/>
    <w:rsid w:val="00E97C4A"/>
    <w:rsid w:val="00EA0448"/>
    <w:rsid w:val="00EA17E8"/>
    <w:rsid w:val="00EA64CD"/>
    <w:rsid w:val="00EB1536"/>
    <w:rsid w:val="00EB1C20"/>
    <w:rsid w:val="00EB2B6A"/>
    <w:rsid w:val="00EB4C46"/>
    <w:rsid w:val="00EC170E"/>
    <w:rsid w:val="00EC18C3"/>
    <w:rsid w:val="00EC19E1"/>
    <w:rsid w:val="00EC3396"/>
    <w:rsid w:val="00EC5F32"/>
    <w:rsid w:val="00EC5F36"/>
    <w:rsid w:val="00EC6E52"/>
    <w:rsid w:val="00EC74BB"/>
    <w:rsid w:val="00ED1554"/>
    <w:rsid w:val="00ED6399"/>
    <w:rsid w:val="00ED7365"/>
    <w:rsid w:val="00ED7FBD"/>
    <w:rsid w:val="00EE0A91"/>
    <w:rsid w:val="00EE28CD"/>
    <w:rsid w:val="00EE45FD"/>
    <w:rsid w:val="00EE5ADA"/>
    <w:rsid w:val="00EE5DF0"/>
    <w:rsid w:val="00EE6B58"/>
    <w:rsid w:val="00EF10E8"/>
    <w:rsid w:val="00EF34F7"/>
    <w:rsid w:val="00EF3746"/>
    <w:rsid w:val="00EF5DCE"/>
    <w:rsid w:val="00F03501"/>
    <w:rsid w:val="00F05682"/>
    <w:rsid w:val="00F065BD"/>
    <w:rsid w:val="00F10B37"/>
    <w:rsid w:val="00F17161"/>
    <w:rsid w:val="00F177AC"/>
    <w:rsid w:val="00F20F55"/>
    <w:rsid w:val="00F2227D"/>
    <w:rsid w:val="00F2233A"/>
    <w:rsid w:val="00F2294A"/>
    <w:rsid w:val="00F23D0F"/>
    <w:rsid w:val="00F23EB2"/>
    <w:rsid w:val="00F2629E"/>
    <w:rsid w:val="00F30594"/>
    <w:rsid w:val="00F30777"/>
    <w:rsid w:val="00F32725"/>
    <w:rsid w:val="00F34857"/>
    <w:rsid w:val="00F3653F"/>
    <w:rsid w:val="00F36B57"/>
    <w:rsid w:val="00F43449"/>
    <w:rsid w:val="00F434C7"/>
    <w:rsid w:val="00F51981"/>
    <w:rsid w:val="00F52075"/>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933F6"/>
    <w:rsid w:val="00F94F4F"/>
    <w:rsid w:val="00F97686"/>
    <w:rsid w:val="00FA0393"/>
    <w:rsid w:val="00FA1F56"/>
    <w:rsid w:val="00FA2ECD"/>
    <w:rsid w:val="00FA49A7"/>
    <w:rsid w:val="00FA703B"/>
    <w:rsid w:val="00FB1CB1"/>
    <w:rsid w:val="00FB27F5"/>
    <w:rsid w:val="00FB328B"/>
    <w:rsid w:val="00FB3CDE"/>
    <w:rsid w:val="00FB5C17"/>
    <w:rsid w:val="00FC0379"/>
    <w:rsid w:val="00FC14D4"/>
    <w:rsid w:val="00FC1C72"/>
    <w:rsid w:val="00FC5060"/>
    <w:rsid w:val="00FC7475"/>
    <w:rsid w:val="00FD00AA"/>
    <w:rsid w:val="00FD0B1C"/>
    <w:rsid w:val="00FD1E4E"/>
    <w:rsid w:val="00FD2745"/>
    <w:rsid w:val="00FD5134"/>
    <w:rsid w:val="00FD589C"/>
    <w:rsid w:val="00FD7A4A"/>
    <w:rsid w:val="00FE2242"/>
    <w:rsid w:val="00FE41B0"/>
    <w:rsid w:val="00FE63C1"/>
    <w:rsid w:val="00FF7C07"/>
    <w:rsid w:val="01BC39E4"/>
    <w:rsid w:val="01C6CF7A"/>
    <w:rsid w:val="0219A1D7"/>
    <w:rsid w:val="05D0D9BE"/>
    <w:rsid w:val="0692A3D0"/>
    <w:rsid w:val="06B86CD1"/>
    <w:rsid w:val="083227C8"/>
    <w:rsid w:val="083EB4FE"/>
    <w:rsid w:val="0A2E03C0"/>
    <w:rsid w:val="0B0E49C0"/>
    <w:rsid w:val="0BB9FF11"/>
    <w:rsid w:val="0C833F45"/>
    <w:rsid w:val="0CCBADBB"/>
    <w:rsid w:val="0D3EC943"/>
    <w:rsid w:val="0E4C8104"/>
    <w:rsid w:val="10025C37"/>
    <w:rsid w:val="101AA124"/>
    <w:rsid w:val="120A6291"/>
    <w:rsid w:val="12F3BDF3"/>
    <w:rsid w:val="1493931B"/>
    <w:rsid w:val="15D36E8F"/>
    <w:rsid w:val="172945F8"/>
    <w:rsid w:val="19D644A1"/>
    <w:rsid w:val="1AF6CD22"/>
    <w:rsid w:val="1C7C9C54"/>
    <w:rsid w:val="1E054FE9"/>
    <w:rsid w:val="1E849FAA"/>
    <w:rsid w:val="1FB8A8E3"/>
    <w:rsid w:val="20A582BE"/>
    <w:rsid w:val="20B46806"/>
    <w:rsid w:val="24E9FB6A"/>
    <w:rsid w:val="267D953E"/>
    <w:rsid w:val="2687E700"/>
    <w:rsid w:val="295B8898"/>
    <w:rsid w:val="2A06290B"/>
    <w:rsid w:val="2C842F06"/>
    <w:rsid w:val="2DDBB94D"/>
    <w:rsid w:val="2E94898E"/>
    <w:rsid w:val="36474053"/>
    <w:rsid w:val="3ABF6E9C"/>
    <w:rsid w:val="3AF4FB92"/>
    <w:rsid w:val="3BFD6B68"/>
    <w:rsid w:val="3F1763B7"/>
    <w:rsid w:val="3FD4FA3C"/>
    <w:rsid w:val="407F44C7"/>
    <w:rsid w:val="410F4C31"/>
    <w:rsid w:val="41CBA0FD"/>
    <w:rsid w:val="44EF9AAC"/>
    <w:rsid w:val="461C2E47"/>
    <w:rsid w:val="46424D7C"/>
    <w:rsid w:val="478D261C"/>
    <w:rsid w:val="4AE84656"/>
    <w:rsid w:val="4B01F2F2"/>
    <w:rsid w:val="4B82F47A"/>
    <w:rsid w:val="4E8E864C"/>
    <w:rsid w:val="4F732AB0"/>
    <w:rsid w:val="5013BAD2"/>
    <w:rsid w:val="51683099"/>
    <w:rsid w:val="58E6612F"/>
    <w:rsid w:val="5E193DDD"/>
    <w:rsid w:val="5EF23947"/>
    <w:rsid w:val="5F9F5A41"/>
    <w:rsid w:val="600297CB"/>
    <w:rsid w:val="60F1789D"/>
    <w:rsid w:val="61F5E3AA"/>
    <w:rsid w:val="626638F4"/>
    <w:rsid w:val="62FEF540"/>
    <w:rsid w:val="63CF537B"/>
    <w:rsid w:val="65556361"/>
    <w:rsid w:val="65592956"/>
    <w:rsid w:val="655ED1C0"/>
    <w:rsid w:val="66FD5851"/>
    <w:rsid w:val="68D5BD8F"/>
    <w:rsid w:val="699FFA22"/>
    <w:rsid w:val="6A374E06"/>
    <w:rsid w:val="6B4CEAC2"/>
    <w:rsid w:val="6B6039AA"/>
    <w:rsid w:val="6D30AE16"/>
    <w:rsid w:val="6D6EEEC8"/>
    <w:rsid w:val="6E63C405"/>
    <w:rsid w:val="6F8E7476"/>
    <w:rsid w:val="72A24A98"/>
    <w:rsid w:val="74C91405"/>
    <w:rsid w:val="77D98481"/>
    <w:rsid w:val="78AAB103"/>
    <w:rsid w:val="7B31F22A"/>
    <w:rsid w:val="7BA26212"/>
    <w:rsid w:val="7D12FD22"/>
    <w:rsid w:val="7ED9C59A"/>
    <w:rsid w:val="7FFE16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
    <w:semiHidden/>
    <w:unhideWhenUsed/>
    <w:qFormat/>
    <w:rsid w:val="00882391"/>
    <w:pPr>
      <w:keepNext/>
      <w:keepLines/>
      <w:spacing w:before="280" w:after="80" w:line="259" w:lineRule="auto"/>
      <w:outlineLvl w:val="2"/>
    </w:pPr>
    <w:rPr>
      <w:rFonts w:ascii="Calibri" w:eastAsia="Calibri" w:hAnsi="Calibri" w:cs="Calibri"/>
      <w:b/>
      <w:sz w:val="28"/>
      <w:szCs w:val="28"/>
      <w:lang w:val="en-US" w:eastAsia="en-US"/>
    </w:rPr>
  </w:style>
  <w:style w:type="paragraph" w:styleId="Heading4">
    <w:name w:val="heading 4"/>
    <w:basedOn w:val="Normal"/>
    <w:next w:val="Normal"/>
    <w:link w:val="Heading4Char"/>
    <w:uiPriority w:val="9"/>
    <w:semiHidden/>
    <w:unhideWhenUsed/>
    <w:qFormat/>
    <w:rsid w:val="00882391"/>
    <w:pPr>
      <w:keepNext/>
      <w:keepLines/>
      <w:spacing w:before="240" w:after="40" w:line="259" w:lineRule="auto"/>
      <w:outlineLvl w:val="3"/>
    </w:pPr>
    <w:rPr>
      <w:rFonts w:ascii="Calibri" w:eastAsia="Calibri" w:hAnsi="Calibri" w:cs="Calibri"/>
      <w:b/>
      <w:lang w:val="en-US" w:eastAsia="en-US"/>
    </w:rPr>
  </w:style>
  <w:style w:type="paragraph" w:styleId="Heading5">
    <w:name w:val="heading 5"/>
    <w:basedOn w:val="Normal"/>
    <w:next w:val="Normal"/>
    <w:link w:val="Heading5Char"/>
    <w:uiPriority w:val="9"/>
    <w:semiHidden/>
    <w:unhideWhenUsed/>
    <w:qFormat/>
    <w:rsid w:val="00882391"/>
    <w:pPr>
      <w:keepNext/>
      <w:keepLines/>
      <w:spacing w:before="220" w:after="40" w:line="259" w:lineRule="auto"/>
      <w:outlineLvl w:val="4"/>
    </w:pPr>
    <w:rPr>
      <w:rFonts w:ascii="Calibri" w:eastAsia="Calibri" w:hAnsi="Calibri" w:cs="Calibri"/>
      <w:b/>
      <w:sz w:val="22"/>
      <w:szCs w:val="22"/>
      <w:lang w:val="en-US" w:eastAsia="en-US"/>
    </w:rPr>
  </w:style>
  <w:style w:type="paragraph" w:styleId="Heading6">
    <w:name w:val="heading 6"/>
    <w:basedOn w:val="Normal"/>
    <w:next w:val="Normal"/>
    <w:link w:val="Heading6Char"/>
    <w:uiPriority w:val="9"/>
    <w:semiHidden/>
    <w:unhideWhenUsed/>
    <w:qFormat/>
    <w:rsid w:val="00882391"/>
    <w:pPr>
      <w:keepNext/>
      <w:keepLines/>
      <w:spacing w:before="200" w:after="40" w:line="259" w:lineRule="auto"/>
      <w:outlineLvl w:val="5"/>
    </w:pPr>
    <w:rPr>
      <w:rFonts w:ascii="Calibri" w:eastAsia="Calibri" w:hAnsi="Calibri" w:cs="Calibri"/>
      <w:b/>
      <w:sz w:val="20"/>
      <w:szCs w:val="20"/>
      <w:lang w:val="en-US" w:eastAsia="en-US"/>
    </w:rPr>
  </w:style>
  <w:style w:type="paragraph" w:styleId="Heading7">
    <w:name w:val="heading 7"/>
    <w:basedOn w:val="Normal"/>
    <w:next w:val="Normal"/>
    <w:link w:val="Heading7Char"/>
    <w:uiPriority w:val="9"/>
    <w:unhideWhenUsed/>
    <w:qFormat/>
    <w:rsid w:val="00882391"/>
    <w:pPr>
      <w:keepNext/>
      <w:keepLines/>
      <w:spacing w:before="200" w:line="276" w:lineRule="auto"/>
      <w:outlineLvl w:val="6"/>
    </w:pPr>
    <w:rPr>
      <w:rFonts w:ascii="Cambria" w:hAnsi="Cambria" w:cs="Calibri"/>
      <w:i/>
      <w:iCs/>
      <w:color w:val="404040"/>
      <w:sz w:val="22"/>
      <w:szCs w:val="22"/>
      <w:lang w:val="en-US" w:eastAsia="en-US"/>
    </w:rPr>
  </w:style>
  <w:style w:type="paragraph" w:styleId="Heading8">
    <w:name w:val="heading 8"/>
    <w:basedOn w:val="Normal"/>
    <w:next w:val="Normal"/>
    <w:link w:val="Heading8Char"/>
    <w:uiPriority w:val="9"/>
    <w:unhideWhenUsed/>
    <w:qFormat/>
    <w:rsid w:val="00882391"/>
    <w:pPr>
      <w:keepNext/>
      <w:keepLines/>
      <w:spacing w:before="40" w:line="259" w:lineRule="auto"/>
      <w:outlineLvl w:val="7"/>
    </w:pPr>
    <w:rPr>
      <w:rFonts w:asciiTheme="majorHAnsi" w:eastAsiaTheme="majorEastAsia" w:hAnsiTheme="majorHAnsi" w:cstheme="majorBidi"/>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6CA1"/>
    <w:rPr>
      <w:color w:val="0000FF"/>
      <w:u w:val="single"/>
    </w:rPr>
  </w:style>
  <w:style w:type="paragraph" w:styleId="FootnoteText">
    <w:name w:val="footnote text"/>
    <w:aliases w:val="ft,ADB,single space,Footnote Text Char Char Char,Footnote Text Char Char Char Char,RG Footnote Text,FOOTNOTES,fn,Footnote Text 1,Footnote Text Char Char,Char Char Char Char Char,ALTS FOOTNOTE,Note de bas de page2,footnote,footnote text"/>
    <w:basedOn w:val="Normal"/>
    <w:link w:val="FootnoteTextChar"/>
    <w:uiPriority w:val="99"/>
    <w:qFormat/>
    <w:rsid w:val="00E76CA1"/>
    <w:rPr>
      <w:sz w:val="20"/>
      <w:szCs w:val="20"/>
    </w:rPr>
  </w:style>
  <w:style w:type="character" w:customStyle="1" w:styleId="FootnoteTextChar">
    <w:name w:val="Footnote Text Char"/>
    <w:aliases w:val="ft Char,ADB Char,single space Char,Footnote Text Char Char Char Char1,Footnote Text Char Char Char Char Char,RG Footnote Text Char,FOOTNOTES Char,fn Char,Footnote Text 1 Char,Footnote Text Char Char Char1,Char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Estilo de nota al pie de Africa,Footnote Reference1,Error-Fußnotenzeichen5,Error-Fußnotenzeichen6,Error-Fußnotenzeichen3,ftref,Footnote Reference Number,referencia nota al pie,Char Char Char Char Car Char,Ref,de nota al pie,16 Point"/>
    <w:uiPriority w:val="99"/>
    <w:rsid w:val="00E76CA1"/>
    <w:rPr>
      <w:vertAlign w:val="superscript"/>
    </w:rPr>
  </w:style>
  <w:style w:type="paragraph" w:styleId="BalloonText">
    <w:name w:val="Balloon Text"/>
    <w:basedOn w:val="Normal"/>
    <w:link w:val="BalloonTextChar"/>
    <w:uiPriority w:val="99"/>
    <w:semiHidden/>
    <w:unhideWhenUsed/>
    <w:rsid w:val="00E76CA1"/>
    <w:rPr>
      <w:rFonts w:ascii="Tahoma" w:hAnsi="Tahoma" w:cs="Tahoma"/>
      <w:sz w:val="16"/>
      <w:szCs w:val="16"/>
    </w:rPr>
  </w:style>
  <w:style w:type="character" w:customStyle="1" w:styleId="BalloonTextChar">
    <w:name w:val="Balloon Text Char"/>
    <w:link w:val="BalloonText"/>
    <w:uiPriority w:val="99"/>
    <w:semiHidden/>
    <w:rsid w:val="00E76CA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A56DD8"/>
    <w:pPr>
      <w:tabs>
        <w:tab w:val="center" w:pos="4680"/>
        <w:tab w:val="right" w:pos="9360"/>
      </w:tabs>
    </w:pPr>
  </w:style>
  <w:style w:type="character" w:customStyle="1" w:styleId="HeaderChar">
    <w:name w:val="Header Char"/>
    <w:link w:val="Header"/>
    <w:uiPriority w:val="99"/>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 (numbered (a)),List_Paragraph,Multilevel para_II,List Paragraph1,Dot pt,F5 List Paragraph,Colorful List - Accent 11,No Spacing1,List Paragraph Char Char Char,Indicator Text,Numbered Para 1,Bullet 1,Bullet Points,Bullet List"/>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rsid w:val="006C29FB"/>
    <w:rPr>
      <w:sz w:val="20"/>
      <w:szCs w:val="20"/>
    </w:rPr>
  </w:style>
  <w:style w:type="paragraph" w:styleId="CommentSubject">
    <w:name w:val="annotation subject"/>
    <w:basedOn w:val="CommentText"/>
    <w:next w:val="CommentText"/>
    <w:link w:val="CommentSubjectChar"/>
    <w:uiPriority w:val="99"/>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aliases w:val="TNS table"/>
    <w:basedOn w:val="TableNormal"/>
    <w:uiPriority w:val="3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uiPriority w:val="9"/>
    <w:rsid w:val="004E3B3E"/>
    <w:rPr>
      <w:rFonts w:ascii="Cambria" w:eastAsia="Times New Roman" w:hAnsi="Cambria"/>
      <w:b/>
      <w:bCs/>
      <w:kern w:val="32"/>
      <w:sz w:val="32"/>
      <w:szCs w:val="32"/>
      <w:lang w:val="en-US" w:eastAsia="en-US"/>
    </w:rPr>
  </w:style>
  <w:style w:type="character" w:customStyle="1" w:styleId="Heading2Char">
    <w:name w:val="Heading 2 Char"/>
    <w:link w:val="Heading2"/>
    <w:uiPriority w:val="9"/>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link w:val="NoSpacingChar"/>
    <w:uiPriority w:val="1"/>
    <w:qFormat/>
    <w:rsid w:val="004E3B3E"/>
    <w:pPr>
      <w:ind w:left="1440" w:right="720"/>
    </w:pPr>
    <w:rPr>
      <w:sz w:val="22"/>
      <w:szCs w:val="22"/>
      <w:lang w:val="en-GB" w:eastAsia="en-US"/>
    </w:rPr>
  </w:style>
  <w:style w:type="character" w:customStyle="1" w:styleId="Heading3Char">
    <w:name w:val="Heading 3 Char"/>
    <w:basedOn w:val="DefaultParagraphFont"/>
    <w:link w:val="Heading3"/>
    <w:uiPriority w:val="9"/>
    <w:semiHidden/>
    <w:rsid w:val="00882391"/>
    <w:rPr>
      <w:rFonts w:cs="Calibri"/>
      <w:b/>
      <w:sz w:val="28"/>
      <w:szCs w:val="28"/>
      <w:lang w:eastAsia="en-US"/>
    </w:rPr>
  </w:style>
  <w:style w:type="character" w:customStyle="1" w:styleId="Heading4Char">
    <w:name w:val="Heading 4 Char"/>
    <w:basedOn w:val="DefaultParagraphFont"/>
    <w:link w:val="Heading4"/>
    <w:uiPriority w:val="9"/>
    <w:semiHidden/>
    <w:rsid w:val="00882391"/>
    <w:rPr>
      <w:rFonts w:cs="Calibri"/>
      <w:b/>
      <w:sz w:val="24"/>
      <w:szCs w:val="24"/>
      <w:lang w:eastAsia="en-US"/>
    </w:rPr>
  </w:style>
  <w:style w:type="character" w:customStyle="1" w:styleId="Heading5Char">
    <w:name w:val="Heading 5 Char"/>
    <w:basedOn w:val="DefaultParagraphFont"/>
    <w:link w:val="Heading5"/>
    <w:uiPriority w:val="9"/>
    <w:rsid w:val="00882391"/>
    <w:rPr>
      <w:rFonts w:cs="Calibri"/>
      <w:b/>
      <w:sz w:val="22"/>
      <w:szCs w:val="22"/>
      <w:lang w:eastAsia="en-US"/>
    </w:rPr>
  </w:style>
  <w:style w:type="character" w:customStyle="1" w:styleId="Heading6Char">
    <w:name w:val="Heading 6 Char"/>
    <w:basedOn w:val="DefaultParagraphFont"/>
    <w:link w:val="Heading6"/>
    <w:uiPriority w:val="9"/>
    <w:semiHidden/>
    <w:rsid w:val="00882391"/>
    <w:rPr>
      <w:rFonts w:cs="Calibri"/>
      <w:b/>
      <w:lang w:eastAsia="en-US"/>
    </w:rPr>
  </w:style>
  <w:style w:type="character" w:customStyle="1" w:styleId="Heading7Char">
    <w:name w:val="Heading 7 Char"/>
    <w:basedOn w:val="DefaultParagraphFont"/>
    <w:link w:val="Heading7"/>
    <w:uiPriority w:val="9"/>
    <w:rsid w:val="00882391"/>
    <w:rPr>
      <w:rFonts w:ascii="Cambria" w:eastAsia="Times New Roman" w:hAnsi="Cambria" w:cs="Calibri"/>
      <w:i/>
      <w:iCs/>
      <w:color w:val="404040"/>
      <w:sz w:val="22"/>
      <w:szCs w:val="22"/>
      <w:lang w:eastAsia="en-US"/>
    </w:rPr>
  </w:style>
  <w:style w:type="character" w:customStyle="1" w:styleId="Heading8Char">
    <w:name w:val="Heading 8 Char"/>
    <w:basedOn w:val="DefaultParagraphFont"/>
    <w:link w:val="Heading8"/>
    <w:uiPriority w:val="9"/>
    <w:rsid w:val="00882391"/>
    <w:rPr>
      <w:rFonts w:asciiTheme="majorHAnsi" w:eastAsiaTheme="majorEastAsia" w:hAnsiTheme="majorHAnsi" w:cstheme="majorBidi"/>
      <w:color w:val="272727" w:themeColor="text1" w:themeTint="D8"/>
      <w:sz w:val="21"/>
      <w:szCs w:val="21"/>
      <w:lang w:eastAsia="en-US"/>
    </w:rPr>
  </w:style>
  <w:style w:type="character" w:styleId="UnresolvedMention">
    <w:name w:val="Unresolved Mention"/>
    <w:basedOn w:val="DefaultParagraphFont"/>
    <w:uiPriority w:val="99"/>
    <w:semiHidden/>
    <w:unhideWhenUsed/>
    <w:rsid w:val="00882391"/>
    <w:rPr>
      <w:color w:val="605E5C"/>
      <w:shd w:val="clear" w:color="auto" w:fill="E1DFDD"/>
    </w:rPr>
  </w:style>
  <w:style w:type="paragraph" w:styleId="Title">
    <w:name w:val="Title"/>
    <w:basedOn w:val="Normal"/>
    <w:next w:val="Normal"/>
    <w:link w:val="TitleChar"/>
    <w:uiPriority w:val="10"/>
    <w:qFormat/>
    <w:rsid w:val="00882391"/>
    <w:pPr>
      <w:keepNext/>
      <w:keepLines/>
      <w:spacing w:before="480" w:after="120" w:line="259" w:lineRule="auto"/>
    </w:pPr>
    <w:rPr>
      <w:rFonts w:ascii="Calibri" w:eastAsia="Calibri" w:hAnsi="Calibri" w:cs="Calibri"/>
      <w:b/>
      <w:sz w:val="72"/>
      <w:szCs w:val="72"/>
      <w:lang w:val="en-US" w:eastAsia="en-US"/>
    </w:rPr>
  </w:style>
  <w:style w:type="character" w:customStyle="1" w:styleId="TitleChar">
    <w:name w:val="Title Char"/>
    <w:basedOn w:val="DefaultParagraphFont"/>
    <w:link w:val="Title"/>
    <w:uiPriority w:val="10"/>
    <w:rsid w:val="00882391"/>
    <w:rPr>
      <w:rFonts w:cs="Calibri"/>
      <w:b/>
      <w:sz w:val="72"/>
      <w:szCs w:val="72"/>
      <w:lang w:eastAsia="en-US"/>
    </w:rPr>
  </w:style>
  <w:style w:type="table" w:customStyle="1" w:styleId="TableNormal1">
    <w:name w:val="Table Normal1"/>
    <w:rsid w:val="00882391"/>
    <w:pPr>
      <w:spacing w:after="160" w:line="259" w:lineRule="auto"/>
    </w:pPr>
    <w:rPr>
      <w:rFonts w:cs="Calibri"/>
      <w:sz w:val="22"/>
      <w:szCs w:val="22"/>
      <w:lang w:eastAsia="en-US"/>
    </w:rPr>
    <w:tblPr>
      <w:tblCellMar>
        <w:top w:w="0" w:type="dxa"/>
        <w:left w:w="0" w:type="dxa"/>
        <w:bottom w:w="0" w:type="dxa"/>
        <w:right w:w="0" w:type="dxa"/>
      </w:tblCellMar>
    </w:tblPr>
  </w:style>
  <w:style w:type="table" w:customStyle="1" w:styleId="TableNormal2">
    <w:name w:val="Table Normal2"/>
    <w:rsid w:val="00882391"/>
    <w:pPr>
      <w:spacing w:after="160" w:line="259" w:lineRule="auto"/>
    </w:pPr>
    <w:rPr>
      <w:rFonts w:cs="Calibri"/>
      <w:sz w:val="22"/>
      <w:szCs w:val="22"/>
      <w:lang w:eastAsia="en-US"/>
    </w:rPr>
    <w:tblPr>
      <w:tblCellMar>
        <w:top w:w="0" w:type="dxa"/>
        <w:left w:w="0" w:type="dxa"/>
        <w:bottom w:w="0" w:type="dxa"/>
        <w:right w:w="0" w:type="dxa"/>
      </w:tblCellMar>
    </w:tblPr>
  </w:style>
  <w:style w:type="table" w:customStyle="1" w:styleId="TableNormal10">
    <w:name w:val="Table Normal10"/>
    <w:rsid w:val="00882391"/>
    <w:pPr>
      <w:spacing w:after="160" w:line="259" w:lineRule="auto"/>
    </w:pPr>
    <w:rPr>
      <w:rFonts w:cs="Calibri"/>
      <w:sz w:val="22"/>
      <w:szCs w:val="22"/>
      <w:lang w:eastAsia="en-US"/>
    </w:rPr>
    <w:tblPr>
      <w:tblCellMar>
        <w:top w:w="0" w:type="dxa"/>
        <w:left w:w="0" w:type="dxa"/>
        <w:bottom w:w="0" w:type="dxa"/>
        <w:right w:w="0" w:type="dxa"/>
      </w:tblCellMar>
    </w:tblPr>
  </w:style>
  <w:style w:type="table" w:customStyle="1" w:styleId="TableNormal20">
    <w:name w:val="Table Normal20"/>
    <w:rsid w:val="00882391"/>
    <w:pPr>
      <w:spacing w:after="160" w:line="259" w:lineRule="auto"/>
    </w:pPr>
    <w:rPr>
      <w:rFonts w:cs="Calibri"/>
      <w:sz w:val="22"/>
      <w:szCs w:val="22"/>
      <w:lang w:eastAsia="en-US"/>
    </w:rPr>
    <w:tblPr>
      <w:tblCellMar>
        <w:top w:w="0" w:type="dxa"/>
        <w:left w:w="0" w:type="dxa"/>
        <w:bottom w:w="0" w:type="dxa"/>
        <w:right w:w="0" w:type="dxa"/>
      </w:tblCellMar>
    </w:tblPr>
  </w:style>
  <w:style w:type="paragraph" w:customStyle="1" w:styleId="msonormal0">
    <w:name w:val="msonormal"/>
    <w:basedOn w:val="Normal"/>
    <w:rsid w:val="00882391"/>
    <w:pPr>
      <w:spacing w:before="100" w:beforeAutospacing="1" w:after="100" w:afterAutospacing="1"/>
    </w:pPr>
    <w:rPr>
      <w:rFonts w:cs="Calibri"/>
      <w:lang w:val="en-US" w:eastAsia="en-US"/>
    </w:rPr>
  </w:style>
  <w:style w:type="paragraph" w:customStyle="1" w:styleId="paragraph">
    <w:name w:val="paragraph"/>
    <w:basedOn w:val="Normal"/>
    <w:rsid w:val="00882391"/>
    <w:pPr>
      <w:spacing w:before="100" w:beforeAutospacing="1" w:after="100" w:afterAutospacing="1"/>
    </w:pPr>
    <w:rPr>
      <w:rFonts w:cs="Calibri"/>
      <w:lang w:val="en-US" w:eastAsia="en-US"/>
    </w:rPr>
  </w:style>
  <w:style w:type="character" w:customStyle="1" w:styleId="textrun">
    <w:name w:val="textrun"/>
    <w:rsid w:val="00882391"/>
  </w:style>
  <w:style w:type="character" w:customStyle="1" w:styleId="normaltextrun">
    <w:name w:val="normaltextrun"/>
    <w:rsid w:val="00882391"/>
  </w:style>
  <w:style w:type="character" w:customStyle="1" w:styleId="eop">
    <w:name w:val="eop"/>
    <w:rsid w:val="00882391"/>
  </w:style>
  <w:style w:type="character" w:customStyle="1" w:styleId="linebreakblob">
    <w:name w:val="linebreakblob"/>
    <w:rsid w:val="00882391"/>
  </w:style>
  <w:style w:type="character" w:customStyle="1" w:styleId="scxw70708740">
    <w:name w:val="scxw70708740"/>
    <w:rsid w:val="00882391"/>
  </w:style>
  <w:style w:type="table" w:customStyle="1" w:styleId="-111">
    <w:name w:val="Таблица-сетка 1 светлая — акцент 11"/>
    <w:basedOn w:val="TableNormal"/>
    <w:uiPriority w:val="46"/>
    <w:rsid w:val="00882391"/>
    <w:pPr>
      <w:spacing w:after="160" w:line="259" w:lineRule="auto"/>
    </w:pPr>
    <w:rPr>
      <w:rFonts w:cs="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ParagraphChar">
    <w:name w:val="List Paragraph Char"/>
    <w:aliases w:val="List Paragraph (numbered (a)) Char,List_Paragraph Char,Multilevel para_II Char,List Paragraph1 Char,Dot pt Char,F5 List Paragraph Char,Colorful List - Accent 11 Char,No Spacing1 Char,List Paragraph Char Char Char Char,Bullet 1 Char"/>
    <w:link w:val="ListParagraph"/>
    <w:uiPriority w:val="34"/>
    <w:qFormat/>
    <w:locked/>
    <w:rsid w:val="00882391"/>
    <w:rPr>
      <w:rFonts w:ascii="Times New Roman" w:eastAsia="Times New Roman" w:hAnsi="Times New Roman"/>
      <w:sz w:val="24"/>
      <w:szCs w:val="24"/>
      <w:lang w:val="en-GB" w:eastAsia="en-GB"/>
    </w:rPr>
  </w:style>
  <w:style w:type="paragraph" w:customStyle="1" w:styleId="LARGESUBHEAD">
    <w:name w:val="LARGE SUBHEAD"/>
    <w:basedOn w:val="Normal"/>
    <w:rsid w:val="00882391"/>
    <w:pPr>
      <w:spacing w:before="400"/>
    </w:pPr>
    <w:rPr>
      <w:rFonts w:ascii="Gill Sans MT" w:hAnsi="Gill Sans MT" w:cs="Times New (W1)"/>
      <w:b/>
      <w:caps/>
      <w:color w:val="002A6C"/>
      <w:sz w:val="28"/>
      <w:szCs w:val="32"/>
      <w:lang w:val="en-US" w:eastAsia="en-US"/>
    </w:rPr>
  </w:style>
  <w:style w:type="paragraph" w:styleId="BodyText2">
    <w:name w:val="Body Text 2"/>
    <w:basedOn w:val="Normal"/>
    <w:link w:val="BodyText2Char"/>
    <w:unhideWhenUsed/>
    <w:rsid w:val="00882391"/>
    <w:pPr>
      <w:spacing w:after="120" w:line="480" w:lineRule="auto"/>
      <w:jc w:val="both"/>
    </w:pPr>
    <w:rPr>
      <w:rFonts w:ascii="Verdana" w:hAnsi="Verdana" w:cs="Calibri"/>
      <w:sz w:val="20"/>
      <w:szCs w:val="22"/>
      <w:lang w:val="ru-RU" w:eastAsia="ru-RU"/>
    </w:rPr>
  </w:style>
  <w:style w:type="character" w:customStyle="1" w:styleId="BodyText2Char">
    <w:name w:val="Body Text 2 Char"/>
    <w:basedOn w:val="DefaultParagraphFont"/>
    <w:link w:val="BodyText2"/>
    <w:rsid w:val="00882391"/>
    <w:rPr>
      <w:rFonts w:ascii="Verdana" w:eastAsia="Times New Roman" w:hAnsi="Verdana" w:cs="Calibri"/>
      <w:szCs w:val="22"/>
      <w:lang w:val="ru-RU" w:eastAsia="ru-RU"/>
    </w:rPr>
  </w:style>
  <w:style w:type="paragraph" w:styleId="NormalWeb">
    <w:name w:val="Normal (Web)"/>
    <w:basedOn w:val="Normal"/>
    <w:uiPriority w:val="99"/>
    <w:rsid w:val="00882391"/>
    <w:pPr>
      <w:spacing w:before="100" w:beforeAutospacing="1" w:after="100" w:afterAutospacing="1"/>
    </w:pPr>
    <w:rPr>
      <w:rFonts w:cs="Calibri"/>
      <w:lang w:val="ru-RU" w:eastAsia="ru-RU"/>
    </w:rPr>
  </w:style>
  <w:style w:type="paragraph" w:customStyle="1" w:styleId="MediumSubhead">
    <w:name w:val="Medium Subhead"/>
    <w:rsid w:val="00882391"/>
    <w:pPr>
      <w:spacing w:before="400" w:after="160" w:line="259" w:lineRule="auto"/>
    </w:pPr>
    <w:rPr>
      <w:rFonts w:ascii="GillSans" w:eastAsia="Times New Roman" w:hAnsi="GillSans" w:cs="Times New (W1)"/>
      <w:b/>
      <w:bCs/>
      <w:caps/>
      <w:color w:val="002A6C"/>
      <w:sz w:val="22"/>
      <w:szCs w:val="22"/>
      <w:lang w:eastAsia="en-US"/>
    </w:rPr>
  </w:style>
  <w:style w:type="character" w:customStyle="1" w:styleId="a0">
    <w:name w:val="Текст примечания Знак"/>
    <w:uiPriority w:val="99"/>
    <w:rsid w:val="00882391"/>
    <w:rPr>
      <w:lang w:val="en-US" w:eastAsia="en-US"/>
    </w:rPr>
  </w:style>
  <w:style w:type="character" w:customStyle="1" w:styleId="a1">
    <w:name w:val="Тема примечания Знак"/>
    <w:uiPriority w:val="99"/>
    <w:semiHidden/>
    <w:rsid w:val="00882391"/>
    <w:rPr>
      <w:b/>
      <w:bCs/>
      <w:lang w:val="en-US" w:eastAsia="en-US"/>
    </w:rPr>
  </w:style>
  <w:style w:type="character" w:customStyle="1" w:styleId="BodyTextChar">
    <w:name w:val="Body Text Char"/>
    <w:link w:val="BodyText"/>
    <w:uiPriority w:val="99"/>
    <w:rsid w:val="00882391"/>
    <w:rPr>
      <w:rFonts w:ascii="Arial" w:eastAsia="Times New Roman" w:hAnsi="Arial" w:cs="Arial"/>
      <w:lang w:eastAsia="en-US"/>
    </w:rPr>
  </w:style>
  <w:style w:type="character" w:customStyle="1" w:styleId="NoSpacingChar">
    <w:name w:val="No Spacing Char"/>
    <w:link w:val="NoSpacing"/>
    <w:uiPriority w:val="1"/>
    <w:rsid w:val="00882391"/>
    <w:rPr>
      <w:sz w:val="22"/>
      <w:szCs w:val="22"/>
      <w:lang w:val="en-GB" w:eastAsia="en-US"/>
    </w:rPr>
  </w:style>
  <w:style w:type="paragraph" w:styleId="TOCHeading">
    <w:name w:val="TOC Heading"/>
    <w:basedOn w:val="Heading1"/>
    <w:next w:val="Normal"/>
    <w:uiPriority w:val="39"/>
    <w:unhideWhenUsed/>
    <w:qFormat/>
    <w:rsid w:val="00882391"/>
    <w:pPr>
      <w:keepLines/>
      <w:spacing w:after="0" w:line="259" w:lineRule="auto"/>
      <w:jc w:val="center"/>
      <w:outlineLvl w:val="9"/>
    </w:pPr>
    <w:rPr>
      <w:rFonts w:ascii="Verdana" w:hAnsi="Verdana" w:cs="Calibri"/>
      <w:bCs w:val="0"/>
      <w:color w:val="44546A"/>
      <w:kern w:val="0"/>
      <w:sz w:val="28"/>
      <w:lang w:val="ru-RU" w:eastAsia="ru-RU"/>
    </w:rPr>
  </w:style>
  <w:style w:type="paragraph" w:styleId="TOC1">
    <w:name w:val="toc 1"/>
    <w:basedOn w:val="Normal"/>
    <w:next w:val="Normal"/>
    <w:autoRedefine/>
    <w:uiPriority w:val="39"/>
    <w:unhideWhenUsed/>
    <w:rsid w:val="00882391"/>
    <w:pPr>
      <w:tabs>
        <w:tab w:val="left" w:pos="142"/>
        <w:tab w:val="left" w:pos="660"/>
        <w:tab w:val="right" w:leader="dot" w:pos="9911"/>
      </w:tabs>
      <w:spacing w:before="100" w:after="100" w:line="360" w:lineRule="auto"/>
      <w:ind w:firstLine="142"/>
    </w:pPr>
    <w:rPr>
      <w:rFonts w:ascii="Cambria" w:hAnsi="Cambria" w:cs="Calibri"/>
      <w:b/>
      <w:bCs/>
      <w:noProof/>
      <w:sz w:val="20"/>
      <w:szCs w:val="20"/>
      <w:lang w:val="en-US" w:eastAsia="en-US"/>
    </w:rPr>
  </w:style>
  <w:style w:type="paragraph" w:styleId="TOC2">
    <w:name w:val="toc 2"/>
    <w:basedOn w:val="Normal"/>
    <w:next w:val="Normal"/>
    <w:autoRedefine/>
    <w:uiPriority w:val="39"/>
    <w:unhideWhenUsed/>
    <w:rsid w:val="00882391"/>
    <w:pPr>
      <w:tabs>
        <w:tab w:val="left" w:pos="709"/>
        <w:tab w:val="right" w:leader="dot" w:pos="9911"/>
      </w:tabs>
      <w:spacing w:line="360" w:lineRule="auto"/>
      <w:ind w:left="200"/>
    </w:pPr>
    <w:rPr>
      <w:rFonts w:ascii="Cambria" w:eastAsia="Cambria" w:hAnsi="Cambria" w:cs="Cambria"/>
      <w:noProof/>
      <w:sz w:val="20"/>
      <w:szCs w:val="22"/>
      <w:lang w:val="en-US" w:eastAsia="en-US"/>
    </w:rPr>
  </w:style>
  <w:style w:type="paragraph" w:styleId="Subtitle">
    <w:name w:val="Subtitle"/>
    <w:basedOn w:val="Normal"/>
    <w:next w:val="Normal"/>
    <w:link w:val="SubtitleChar"/>
    <w:uiPriority w:val="11"/>
    <w:qFormat/>
    <w:rsid w:val="00882391"/>
    <w:pPr>
      <w:pBdr>
        <w:top w:val="nil"/>
        <w:left w:val="nil"/>
        <w:bottom w:val="nil"/>
        <w:right w:val="nil"/>
        <w:between w:val="nil"/>
      </w:pBdr>
      <w:spacing w:after="120"/>
      <w:jc w:val="both"/>
    </w:pPr>
    <w:rPr>
      <w:rFonts w:ascii="Calibri" w:eastAsia="Calibri" w:hAnsi="Calibri" w:cs="Calibri"/>
      <w:smallCaps/>
      <w:color w:val="808080"/>
      <w:sz w:val="32"/>
      <w:szCs w:val="32"/>
      <w:lang w:val="en-US" w:eastAsia="en-US"/>
    </w:rPr>
  </w:style>
  <w:style w:type="character" w:customStyle="1" w:styleId="SubtitleChar">
    <w:name w:val="Subtitle Char"/>
    <w:basedOn w:val="DefaultParagraphFont"/>
    <w:link w:val="Subtitle"/>
    <w:uiPriority w:val="11"/>
    <w:rsid w:val="00882391"/>
    <w:rPr>
      <w:rFonts w:cs="Calibri"/>
      <w:smallCaps/>
      <w:color w:val="808080"/>
      <w:sz w:val="32"/>
      <w:szCs w:val="32"/>
      <w:lang w:eastAsia="en-US"/>
    </w:rPr>
  </w:style>
  <w:style w:type="paragraph" w:styleId="Caption">
    <w:name w:val="caption"/>
    <w:basedOn w:val="Normal"/>
    <w:next w:val="Normal"/>
    <w:uiPriority w:val="35"/>
    <w:unhideWhenUsed/>
    <w:qFormat/>
    <w:rsid w:val="00882391"/>
    <w:pPr>
      <w:jc w:val="both"/>
    </w:pPr>
    <w:rPr>
      <w:rFonts w:ascii="Verdana" w:eastAsiaTheme="minorEastAsia" w:hAnsi="Verdana" w:cstheme="minorBidi"/>
      <w:bCs/>
      <w:caps/>
      <w:color w:val="262626" w:themeColor="text1" w:themeTint="D9"/>
      <w:sz w:val="18"/>
      <w:szCs w:val="18"/>
      <w:lang w:val="ru-RU" w:eastAsia="ru-RU"/>
    </w:rPr>
  </w:style>
  <w:style w:type="table" w:customStyle="1" w:styleId="-511">
    <w:name w:val="Таблица-сетка 5 темная — акцент 11"/>
    <w:basedOn w:val="TableNormal"/>
    <w:uiPriority w:val="50"/>
    <w:rsid w:val="00882391"/>
    <w:pPr>
      <w:spacing w:after="160" w:line="259" w:lineRule="auto"/>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1">
    <w:name w:val="1Заголовок"/>
    <w:basedOn w:val="Normal"/>
    <w:link w:val="10"/>
    <w:qFormat/>
    <w:rsid w:val="00882391"/>
    <w:pPr>
      <w:outlineLvl w:val="0"/>
    </w:pPr>
    <w:rPr>
      <w:rFonts w:ascii="K_Helios Cond" w:hAnsi="K_Helios Cond" w:cs="Calibri"/>
      <w:b/>
      <w:color w:val="44546A" w:themeColor="text2"/>
      <w:sz w:val="28"/>
      <w:szCs w:val="32"/>
      <w:lang w:val="ru-RU" w:eastAsia="ru-RU"/>
    </w:rPr>
  </w:style>
  <w:style w:type="character" w:customStyle="1" w:styleId="10">
    <w:name w:val="1Заголовок Знак"/>
    <w:basedOn w:val="DefaultParagraphFont"/>
    <w:link w:val="1"/>
    <w:rsid w:val="00882391"/>
    <w:rPr>
      <w:rFonts w:ascii="K_Helios Cond" w:eastAsia="Times New Roman" w:hAnsi="K_Helios Cond" w:cs="Calibri"/>
      <w:b/>
      <w:color w:val="44546A" w:themeColor="text2"/>
      <w:sz w:val="28"/>
      <w:szCs w:val="32"/>
      <w:lang w:val="ru-RU" w:eastAsia="ru-RU"/>
    </w:rPr>
  </w:style>
  <w:style w:type="paragraph" w:customStyle="1" w:styleId="Default">
    <w:name w:val="Default"/>
    <w:qFormat/>
    <w:rsid w:val="00882391"/>
    <w:pPr>
      <w:autoSpaceDE w:val="0"/>
      <w:autoSpaceDN w:val="0"/>
      <w:adjustRightInd w:val="0"/>
      <w:spacing w:after="160" w:line="259" w:lineRule="auto"/>
    </w:pPr>
    <w:rPr>
      <w:rFonts w:ascii="Times New Roman" w:eastAsia="Batang" w:hAnsi="Times New Roman" w:cs="Calibri"/>
      <w:color w:val="000000"/>
      <w:sz w:val="24"/>
      <w:szCs w:val="24"/>
      <w:lang w:eastAsia="en-US"/>
    </w:rPr>
  </w:style>
  <w:style w:type="table" w:customStyle="1" w:styleId="100">
    <w:name w:val="10"/>
    <w:basedOn w:val="TableNormal20"/>
    <w:rsid w:val="00882391"/>
    <w:tblPr>
      <w:tblStyleRowBandSize w:val="1"/>
      <w:tblStyleColBandSize w:val="1"/>
      <w:tblCellMar>
        <w:left w:w="108" w:type="dxa"/>
        <w:right w:w="108" w:type="dxa"/>
      </w:tblCellMar>
    </w:tblPr>
    <w:tcPr>
      <w:shd w:val="clear" w:color="auto" w:fill="DEEBF6"/>
    </w:tcPr>
  </w:style>
  <w:style w:type="table" w:customStyle="1" w:styleId="9">
    <w:name w:val="9"/>
    <w:basedOn w:val="TableNormal20"/>
    <w:rsid w:val="00882391"/>
    <w:tblPr>
      <w:tblStyleRowBandSize w:val="1"/>
      <w:tblStyleColBandSize w:val="1"/>
      <w:tblCellMar>
        <w:left w:w="115" w:type="dxa"/>
        <w:right w:w="115" w:type="dxa"/>
      </w:tblCellMar>
    </w:tblPr>
  </w:style>
  <w:style w:type="table" w:customStyle="1" w:styleId="8">
    <w:name w:val="8"/>
    <w:basedOn w:val="TableNormal20"/>
    <w:rsid w:val="00882391"/>
    <w:tblPr>
      <w:tblStyleRowBandSize w:val="1"/>
      <w:tblStyleColBandSize w:val="1"/>
      <w:tblCellMar>
        <w:left w:w="115" w:type="dxa"/>
        <w:right w:w="115" w:type="dxa"/>
      </w:tblCellMar>
    </w:tblPr>
  </w:style>
  <w:style w:type="table" w:customStyle="1" w:styleId="7">
    <w:name w:val="7"/>
    <w:basedOn w:val="TableNormal20"/>
    <w:rsid w:val="00882391"/>
    <w:tblPr>
      <w:tblStyleRowBandSize w:val="1"/>
      <w:tblStyleColBandSize w:val="1"/>
      <w:tblCellMar>
        <w:left w:w="115" w:type="dxa"/>
        <w:right w:w="115" w:type="dxa"/>
      </w:tblCellMar>
    </w:tblPr>
  </w:style>
  <w:style w:type="table" w:customStyle="1" w:styleId="6">
    <w:name w:val="6"/>
    <w:basedOn w:val="TableNormal20"/>
    <w:rsid w:val="00882391"/>
    <w:tblPr>
      <w:tblStyleRowBandSize w:val="1"/>
      <w:tblStyleColBandSize w:val="1"/>
      <w:tblCellMar>
        <w:left w:w="115" w:type="dxa"/>
        <w:right w:w="115" w:type="dxa"/>
      </w:tblCellMar>
    </w:tblPr>
  </w:style>
  <w:style w:type="table" w:customStyle="1" w:styleId="5">
    <w:name w:val="5"/>
    <w:basedOn w:val="TableNormal20"/>
    <w:rsid w:val="00882391"/>
    <w:tblPr>
      <w:tblStyleRowBandSize w:val="1"/>
      <w:tblStyleColBandSize w:val="1"/>
      <w:tblCellMar>
        <w:left w:w="115" w:type="dxa"/>
        <w:right w:w="115" w:type="dxa"/>
      </w:tblCellMar>
    </w:tblPr>
  </w:style>
  <w:style w:type="table" w:customStyle="1" w:styleId="4">
    <w:name w:val="4"/>
    <w:basedOn w:val="TableNormal20"/>
    <w:rsid w:val="00882391"/>
    <w:tblPr>
      <w:tblStyleRowBandSize w:val="1"/>
      <w:tblStyleColBandSize w:val="1"/>
      <w:tblCellMar>
        <w:left w:w="108" w:type="dxa"/>
        <w:right w:w="108"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3">
    <w:name w:val="3"/>
    <w:basedOn w:val="TableNormal20"/>
    <w:rsid w:val="00882391"/>
    <w:tblPr>
      <w:tblStyleRowBandSize w:val="1"/>
      <w:tblStyleColBandSize w:val="1"/>
      <w:tblCellMar>
        <w:left w:w="108" w:type="dxa"/>
        <w:right w:w="108"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2">
    <w:name w:val="2"/>
    <w:basedOn w:val="TableNormal20"/>
    <w:rsid w:val="00882391"/>
    <w:tblPr>
      <w:tblStyleRowBandSize w:val="1"/>
      <w:tblStyleColBandSize w:val="1"/>
      <w:tblCellMar>
        <w:left w:w="115" w:type="dxa"/>
        <w:right w:w="115" w:type="dxa"/>
      </w:tblCellMar>
    </w:tblPr>
  </w:style>
  <w:style w:type="table" w:customStyle="1" w:styleId="11">
    <w:name w:val="1"/>
    <w:basedOn w:val="TableNormal20"/>
    <w:rsid w:val="00882391"/>
    <w:tblPr>
      <w:tblStyleRowBandSize w:val="1"/>
      <w:tblStyleColBandSize w:val="1"/>
      <w:tblCellMar>
        <w:left w:w="115" w:type="dxa"/>
        <w:right w:w="115" w:type="dxa"/>
      </w:tblCellMar>
    </w:tblPr>
  </w:style>
  <w:style w:type="paragraph" w:customStyle="1" w:styleId="a2">
    <w:name w:val="Îáû÷íûé"/>
    <w:rsid w:val="00882391"/>
    <w:rPr>
      <w:rFonts w:ascii="Times New Roman" w:eastAsia="Times New Roman" w:hAnsi="Times New Roman"/>
      <w:lang w:val="ru-RU" w:eastAsia="en-US"/>
    </w:rPr>
  </w:style>
  <w:style w:type="paragraph" w:customStyle="1" w:styleId="a">
    <w:name w:val="Абзац отчета"/>
    <w:basedOn w:val="Normal"/>
    <w:link w:val="a3"/>
    <w:uiPriority w:val="99"/>
    <w:rsid w:val="00882391"/>
    <w:pPr>
      <w:numPr>
        <w:numId w:val="5"/>
      </w:numPr>
      <w:spacing w:after="60"/>
      <w:jc w:val="both"/>
    </w:pPr>
    <w:rPr>
      <w:kern w:val="20"/>
      <w:lang w:val="en-US" w:eastAsia="ru-RU"/>
    </w:rPr>
  </w:style>
  <w:style w:type="character" w:customStyle="1" w:styleId="a3">
    <w:name w:val="Абзац отчета Знак"/>
    <w:basedOn w:val="DefaultParagraphFont"/>
    <w:link w:val="a"/>
    <w:uiPriority w:val="99"/>
    <w:locked/>
    <w:rsid w:val="00882391"/>
    <w:rPr>
      <w:rFonts w:ascii="Times New Roman" w:eastAsia="Times New Roman" w:hAnsi="Times New Roman"/>
      <w:kern w:val="20"/>
      <w:sz w:val="24"/>
      <w:szCs w:val="24"/>
      <w:lang w:eastAsia="ru-RU"/>
    </w:rPr>
  </w:style>
  <w:style w:type="paragraph" w:styleId="TOC7">
    <w:name w:val="toc 7"/>
    <w:basedOn w:val="Normal"/>
    <w:next w:val="Normal"/>
    <w:autoRedefine/>
    <w:uiPriority w:val="39"/>
    <w:unhideWhenUsed/>
    <w:rsid w:val="00882391"/>
    <w:pPr>
      <w:spacing w:after="100" w:line="259" w:lineRule="auto"/>
      <w:ind w:left="1320"/>
    </w:pPr>
    <w:rPr>
      <w:rFonts w:ascii="Calibri" w:eastAsia="Calibri" w:hAnsi="Calibri" w:cs="Calibri"/>
      <w:sz w:val="22"/>
      <w:szCs w:val="22"/>
      <w:lang w:val="en-US" w:eastAsia="en-US"/>
    </w:rPr>
  </w:style>
  <w:style w:type="numbering" w:customStyle="1" w:styleId="12">
    <w:name w:val="Стиль1"/>
    <w:uiPriority w:val="99"/>
    <w:rsid w:val="00882391"/>
  </w:style>
  <w:style w:type="table" w:customStyle="1" w:styleId="63">
    <w:name w:val="63"/>
    <w:basedOn w:val="TableNormal20"/>
    <w:rsid w:val="00882391"/>
    <w:tblPr>
      <w:tblStyleRowBandSize w:val="1"/>
      <w:tblStyleColBandSize w:val="1"/>
      <w:tblCellMar>
        <w:left w:w="115" w:type="dxa"/>
        <w:right w:w="115" w:type="dxa"/>
      </w:tblCellMar>
    </w:tblPr>
    <w:tcPr>
      <w:shd w:val="clear" w:color="auto" w:fill="DEEBF6"/>
    </w:tcPr>
  </w:style>
  <w:style w:type="table" w:customStyle="1" w:styleId="62">
    <w:name w:val="62"/>
    <w:basedOn w:val="TableNormal20"/>
    <w:rsid w:val="00882391"/>
    <w:tblPr>
      <w:tblStyleRowBandSize w:val="1"/>
      <w:tblStyleColBandSize w:val="1"/>
      <w:tblCellMar>
        <w:left w:w="115" w:type="dxa"/>
        <w:right w:w="115" w:type="dxa"/>
      </w:tblCellMar>
    </w:tblPr>
    <w:tcPr>
      <w:shd w:val="clear" w:color="auto" w:fill="DEEBF6"/>
    </w:tcPr>
  </w:style>
  <w:style w:type="table" w:customStyle="1" w:styleId="61">
    <w:name w:val="61"/>
    <w:basedOn w:val="TableNormal20"/>
    <w:rsid w:val="00882391"/>
    <w:tblPr>
      <w:tblStyleRowBandSize w:val="1"/>
      <w:tblStyleColBandSize w:val="1"/>
      <w:tblCellMar>
        <w:left w:w="115" w:type="dxa"/>
        <w:right w:w="115" w:type="dxa"/>
      </w:tblCellMar>
    </w:tblPr>
    <w:tcPr>
      <w:shd w:val="clear" w:color="auto" w:fill="DEEBF6"/>
    </w:tcPr>
  </w:style>
  <w:style w:type="table" w:customStyle="1" w:styleId="60">
    <w:name w:val="60"/>
    <w:basedOn w:val="TableNormal20"/>
    <w:rsid w:val="00882391"/>
    <w:tblPr>
      <w:tblStyleRowBandSize w:val="1"/>
      <w:tblStyleColBandSize w:val="1"/>
      <w:tblCellMar>
        <w:left w:w="115" w:type="dxa"/>
        <w:right w:w="115" w:type="dxa"/>
      </w:tblCellMar>
    </w:tblPr>
    <w:tcPr>
      <w:shd w:val="clear" w:color="auto" w:fill="DEEBF6"/>
    </w:tcPr>
  </w:style>
  <w:style w:type="table" w:customStyle="1" w:styleId="59">
    <w:name w:val="59"/>
    <w:basedOn w:val="TableNormal20"/>
    <w:rsid w:val="00882391"/>
    <w:tblPr>
      <w:tblStyleRowBandSize w:val="1"/>
      <w:tblStyleColBandSize w:val="1"/>
      <w:tblCellMar>
        <w:left w:w="115" w:type="dxa"/>
        <w:right w:w="115" w:type="dxa"/>
      </w:tblCellMar>
    </w:tblPr>
    <w:tcPr>
      <w:shd w:val="clear" w:color="auto" w:fill="DEEBF6"/>
    </w:tcPr>
  </w:style>
  <w:style w:type="table" w:customStyle="1" w:styleId="58">
    <w:name w:val="58"/>
    <w:basedOn w:val="TableNormal20"/>
    <w:rsid w:val="00882391"/>
    <w:tblPr>
      <w:tblStyleRowBandSize w:val="1"/>
      <w:tblStyleColBandSize w:val="1"/>
      <w:tblCellMar>
        <w:left w:w="115" w:type="dxa"/>
        <w:right w:w="115" w:type="dxa"/>
      </w:tblCellMar>
    </w:tblPr>
    <w:tcPr>
      <w:shd w:val="clear" w:color="auto" w:fill="DEEBF6"/>
    </w:tcPr>
  </w:style>
  <w:style w:type="table" w:customStyle="1" w:styleId="57">
    <w:name w:val="57"/>
    <w:basedOn w:val="TableNormal20"/>
    <w:rsid w:val="00882391"/>
    <w:tblPr>
      <w:tblStyleRowBandSize w:val="1"/>
      <w:tblStyleColBandSize w:val="1"/>
      <w:tblCellMar>
        <w:left w:w="115" w:type="dxa"/>
        <w:right w:w="115" w:type="dxa"/>
      </w:tblCellMar>
    </w:tblPr>
  </w:style>
  <w:style w:type="table" w:customStyle="1" w:styleId="56">
    <w:name w:val="56"/>
    <w:basedOn w:val="TableNormal20"/>
    <w:rsid w:val="00882391"/>
    <w:tblPr>
      <w:tblStyleRowBandSize w:val="1"/>
      <w:tblStyleColBandSize w:val="1"/>
      <w:tblCellMar>
        <w:left w:w="115" w:type="dxa"/>
        <w:right w:w="115" w:type="dxa"/>
      </w:tblCellMar>
    </w:tblPr>
    <w:tcPr>
      <w:shd w:val="clear" w:color="auto" w:fill="DEEBF6"/>
    </w:tcPr>
  </w:style>
  <w:style w:type="table" w:customStyle="1" w:styleId="55">
    <w:name w:val="55"/>
    <w:basedOn w:val="TableNormal20"/>
    <w:rsid w:val="00882391"/>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54">
    <w:name w:val="54"/>
    <w:basedOn w:val="TableNormal20"/>
    <w:rsid w:val="00882391"/>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53">
    <w:name w:val="53"/>
    <w:basedOn w:val="TableNormal20"/>
    <w:rsid w:val="00882391"/>
    <w:tblPr>
      <w:tblStyleRowBandSize w:val="1"/>
      <w:tblStyleColBandSize w:val="1"/>
      <w:tblCellMar>
        <w:left w:w="115" w:type="dxa"/>
        <w:right w:w="115" w:type="dxa"/>
      </w:tblCellMar>
    </w:tblPr>
    <w:tcPr>
      <w:shd w:val="clear" w:color="auto" w:fill="DEEBF6"/>
    </w:tcPr>
  </w:style>
  <w:style w:type="table" w:customStyle="1" w:styleId="52">
    <w:name w:val="52"/>
    <w:basedOn w:val="TableNormal20"/>
    <w:rsid w:val="00882391"/>
    <w:tblPr>
      <w:tblStyleRowBandSize w:val="1"/>
      <w:tblStyleColBandSize w:val="1"/>
      <w:tblCellMar>
        <w:left w:w="115" w:type="dxa"/>
        <w:right w:w="115" w:type="dxa"/>
      </w:tblCellMar>
    </w:tblPr>
    <w:tcPr>
      <w:shd w:val="clear" w:color="auto" w:fill="DEEBF6"/>
    </w:tcPr>
  </w:style>
  <w:style w:type="table" w:customStyle="1" w:styleId="51">
    <w:name w:val="51"/>
    <w:basedOn w:val="TableNormal20"/>
    <w:rsid w:val="00882391"/>
    <w:tblPr>
      <w:tblStyleRowBandSize w:val="1"/>
      <w:tblStyleColBandSize w:val="1"/>
      <w:tblCellMar>
        <w:left w:w="115" w:type="dxa"/>
        <w:right w:w="115" w:type="dxa"/>
      </w:tblCellMar>
    </w:tblPr>
    <w:tcPr>
      <w:shd w:val="clear" w:color="auto" w:fill="DEEBF6"/>
    </w:tcPr>
  </w:style>
  <w:style w:type="table" w:customStyle="1" w:styleId="50">
    <w:name w:val="50"/>
    <w:basedOn w:val="TableNormal20"/>
    <w:rsid w:val="00882391"/>
    <w:tblPr>
      <w:tblStyleRowBandSize w:val="1"/>
      <w:tblStyleColBandSize w:val="1"/>
      <w:tblCellMar>
        <w:left w:w="115" w:type="dxa"/>
        <w:right w:w="115" w:type="dxa"/>
      </w:tblCellMar>
    </w:tblPr>
  </w:style>
  <w:style w:type="table" w:customStyle="1" w:styleId="49">
    <w:name w:val="49"/>
    <w:basedOn w:val="TableNormal20"/>
    <w:rsid w:val="00882391"/>
    <w:tblPr>
      <w:tblStyleRowBandSize w:val="1"/>
      <w:tblStyleColBandSize w:val="1"/>
      <w:tblCellMar>
        <w:left w:w="115" w:type="dxa"/>
        <w:right w:w="115" w:type="dxa"/>
      </w:tblCellMar>
    </w:tblPr>
    <w:tcPr>
      <w:shd w:val="clear" w:color="auto" w:fill="DEEBF6"/>
    </w:tcPr>
  </w:style>
  <w:style w:type="table" w:customStyle="1" w:styleId="48">
    <w:name w:val="48"/>
    <w:basedOn w:val="TableNormal20"/>
    <w:rsid w:val="00882391"/>
    <w:tblPr>
      <w:tblStyleRowBandSize w:val="1"/>
      <w:tblStyleColBandSize w:val="1"/>
      <w:tblCellMar>
        <w:left w:w="115" w:type="dxa"/>
        <w:right w:w="115" w:type="dxa"/>
      </w:tblCellMar>
    </w:tblPr>
    <w:tcPr>
      <w:shd w:val="clear" w:color="auto" w:fill="DEEBF6"/>
    </w:tcPr>
  </w:style>
  <w:style w:type="table" w:customStyle="1" w:styleId="47">
    <w:name w:val="47"/>
    <w:basedOn w:val="TableNormal20"/>
    <w:rsid w:val="00882391"/>
    <w:tblPr>
      <w:tblStyleRowBandSize w:val="1"/>
      <w:tblStyleColBandSize w:val="1"/>
      <w:tblCellMar>
        <w:left w:w="115" w:type="dxa"/>
        <w:right w:w="115" w:type="dxa"/>
      </w:tblCellMar>
    </w:tblPr>
    <w:tcPr>
      <w:shd w:val="clear" w:color="auto" w:fill="DEEBF6"/>
    </w:tcPr>
  </w:style>
  <w:style w:type="table" w:customStyle="1" w:styleId="46">
    <w:name w:val="46"/>
    <w:basedOn w:val="TableNormal20"/>
    <w:rsid w:val="00882391"/>
    <w:tblPr>
      <w:tblStyleRowBandSize w:val="1"/>
      <w:tblStyleColBandSize w:val="1"/>
      <w:tblCellMar>
        <w:left w:w="115" w:type="dxa"/>
        <w:right w:w="115" w:type="dxa"/>
      </w:tblCellMar>
    </w:tblPr>
    <w:tcPr>
      <w:shd w:val="clear" w:color="auto" w:fill="DEEBF6"/>
    </w:tcPr>
  </w:style>
  <w:style w:type="table" w:customStyle="1" w:styleId="45">
    <w:name w:val="45"/>
    <w:basedOn w:val="TableNormal20"/>
    <w:rsid w:val="00882391"/>
    <w:tblPr>
      <w:tblStyleRowBandSize w:val="1"/>
      <w:tblStyleColBandSize w:val="1"/>
      <w:tblCellMar>
        <w:left w:w="115" w:type="dxa"/>
        <w:right w:w="115" w:type="dxa"/>
      </w:tblCellMar>
    </w:tblPr>
    <w:tcPr>
      <w:shd w:val="clear" w:color="auto" w:fill="DEEBF6"/>
    </w:tcPr>
  </w:style>
  <w:style w:type="table" w:customStyle="1" w:styleId="44">
    <w:name w:val="44"/>
    <w:basedOn w:val="TableNormal20"/>
    <w:rsid w:val="00882391"/>
    <w:tblPr>
      <w:tblStyleRowBandSize w:val="1"/>
      <w:tblStyleColBandSize w:val="1"/>
      <w:tblCellMar>
        <w:left w:w="115" w:type="dxa"/>
        <w:right w:w="115" w:type="dxa"/>
      </w:tblCellMar>
    </w:tblPr>
    <w:tcPr>
      <w:shd w:val="clear" w:color="auto" w:fill="DEEBF6"/>
    </w:tcPr>
  </w:style>
  <w:style w:type="table" w:customStyle="1" w:styleId="43">
    <w:name w:val="43"/>
    <w:basedOn w:val="TableNormal20"/>
    <w:rsid w:val="00882391"/>
    <w:tblPr>
      <w:tblStyleRowBandSize w:val="1"/>
      <w:tblStyleColBandSize w:val="1"/>
      <w:tblCellMar>
        <w:left w:w="115" w:type="dxa"/>
        <w:right w:w="115" w:type="dxa"/>
      </w:tblCellMar>
    </w:tblPr>
    <w:tcPr>
      <w:shd w:val="clear" w:color="auto" w:fill="DEEBF6"/>
    </w:tcPr>
  </w:style>
  <w:style w:type="table" w:customStyle="1" w:styleId="42">
    <w:name w:val="42"/>
    <w:basedOn w:val="TableNormal20"/>
    <w:rsid w:val="00882391"/>
    <w:tblPr>
      <w:tblStyleRowBandSize w:val="1"/>
      <w:tblStyleColBandSize w:val="1"/>
      <w:tblCellMar>
        <w:left w:w="115" w:type="dxa"/>
        <w:right w:w="115" w:type="dxa"/>
      </w:tblCellMar>
    </w:tblPr>
    <w:tcPr>
      <w:shd w:val="clear" w:color="auto" w:fill="DEEBF6"/>
    </w:tcPr>
  </w:style>
  <w:style w:type="table" w:customStyle="1" w:styleId="41">
    <w:name w:val="41"/>
    <w:basedOn w:val="TableNormal20"/>
    <w:rsid w:val="00882391"/>
    <w:tblPr>
      <w:tblStyleRowBandSize w:val="1"/>
      <w:tblStyleColBandSize w:val="1"/>
      <w:tblCellMar>
        <w:left w:w="115" w:type="dxa"/>
        <w:right w:w="115" w:type="dxa"/>
      </w:tblCellMar>
    </w:tblPr>
    <w:tcPr>
      <w:shd w:val="clear" w:color="auto" w:fill="DEEBF6"/>
    </w:tcPr>
  </w:style>
  <w:style w:type="table" w:customStyle="1" w:styleId="40">
    <w:name w:val="40"/>
    <w:basedOn w:val="TableNormal20"/>
    <w:rsid w:val="00882391"/>
    <w:tblPr>
      <w:tblStyleRowBandSize w:val="1"/>
      <w:tblStyleColBandSize w:val="1"/>
      <w:tblCellMar>
        <w:left w:w="115" w:type="dxa"/>
        <w:right w:w="115" w:type="dxa"/>
      </w:tblCellMar>
    </w:tblPr>
    <w:tcPr>
      <w:shd w:val="clear" w:color="auto" w:fill="DEEBF6"/>
    </w:tcPr>
  </w:style>
  <w:style w:type="table" w:customStyle="1" w:styleId="39">
    <w:name w:val="39"/>
    <w:basedOn w:val="TableNormal20"/>
    <w:rsid w:val="00882391"/>
    <w:tblPr>
      <w:tblStyleRowBandSize w:val="1"/>
      <w:tblStyleColBandSize w:val="1"/>
      <w:tblCellMar>
        <w:left w:w="115" w:type="dxa"/>
        <w:right w:w="115" w:type="dxa"/>
      </w:tblCellMar>
    </w:tblPr>
    <w:tcPr>
      <w:shd w:val="clear" w:color="auto" w:fill="DEEBF6"/>
    </w:tcPr>
  </w:style>
  <w:style w:type="table" w:customStyle="1" w:styleId="38">
    <w:name w:val="38"/>
    <w:basedOn w:val="TableNormal20"/>
    <w:rsid w:val="00882391"/>
    <w:tblPr>
      <w:tblStyleRowBandSize w:val="1"/>
      <w:tblStyleColBandSize w:val="1"/>
      <w:tblCellMar>
        <w:left w:w="115" w:type="dxa"/>
        <w:right w:w="115" w:type="dxa"/>
      </w:tblCellMar>
    </w:tblPr>
    <w:tcPr>
      <w:shd w:val="clear" w:color="auto" w:fill="DEEBF6"/>
    </w:tcPr>
  </w:style>
  <w:style w:type="table" w:customStyle="1" w:styleId="NormalTable0">
    <w:name w:val="Normal Table0"/>
    <w:rsid w:val="00882391"/>
    <w:pPr>
      <w:spacing w:after="160" w:line="259" w:lineRule="auto"/>
    </w:pPr>
    <w:rPr>
      <w:rFonts w:cs="Calibri"/>
      <w:sz w:val="22"/>
      <w:szCs w:val="22"/>
      <w:lang w:eastAsia="en-US"/>
    </w:rPr>
    <w:tblPr>
      <w:tblCellMar>
        <w:top w:w="0" w:type="dxa"/>
        <w:left w:w="0" w:type="dxa"/>
        <w:bottom w:w="0" w:type="dxa"/>
        <w:right w:w="0" w:type="dxa"/>
      </w:tblCellMar>
    </w:tblPr>
  </w:style>
  <w:style w:type="table" w:customStyle="1" w:styleId="37">
    <w:name w:val="37"/>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36">
    <w:name w:val="36"/>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35">
    <w:name w:val="35"/>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34">
    <w:name w:val="34"/>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33">
    <w:name w:val="33"/>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32">
    <w:name w:val="32"/>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31">
    <w:name w:val="31"/>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30">
    <w:name w:val="30"/>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29">
    <w:name w:val="29"/>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28">
    <w:name w:val="28"/>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27">
    <w:name w:val="27"/>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26">
    <w:name w:val="26"/>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25">
    <w:name w:val="25"/>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style>
  <w:style w:type="table" w:customStyle="1" w:styleId="24">
    <w:name w:val="24"/>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23">
    <w:name w:val="23"/>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22">
    <w:name w:val="22"/>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21">
    <w:name w:val="21"/>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20">
    <w:name w:val="20"/>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19">
    <w:name w:val="19"/>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18">
    <w:name w:val="18"/>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17">
    <w:name w:val="17"/>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16">
    <w:name w:val="16"/>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15">
    <w:name w:val="15"/>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14">
    <w:name w:val="14"/>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13">
    <w:name w:val="13"/>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120">
    <w:name w:val="12"/>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110">
    <w:name w:val="11"/>
    <w:basedOn w:val="TableNormal"/>
    <w:rsid w:val="00882391"/>
    <w:pPr>
      <w:spacing w:after="160" w:line="259" w:lineRule="auto"/>
    </w:pPr>
    <w:rPr>
      <w:rFonts w:cs="Calibri"/>
      <w:sz w:val="22"/>
      <w:szCs w:val="22"/>
      <w:lang w:eastAsia="en-US"/>
    </w:rPr>
    <w:tblPr>
      <w:tblStyleRowBandSize w:val="1"/>
      <w:tblStyleColBandSize w:val="1"/>
      <w:tblCellMar>
        <w:left w:w="115" w:type="dxa"/>
        <w:right w:w="115" w:type="dxa"/>
      </w:tblCellMar>
    </w:tblPr>
    <w:tcPr>
      <w:shd w:val="clear" w:color="auto" w:fill="DEEBF6"/>
    </w:tcPr>
  </w:style>
  <w:style w:type="table" w:customStyle="1" w:styleId="-411">
    <w:name w:val="Таблица-сетка 4 — акцент 11"/>
    <w:basedOn w:val="TableNormal"/>
    <w:uiPriority w:val="49"/>
    <w:rsid w:val="00882391"/>
    <w:rPr>
      <w:rFonts w:asciiTheme="minorHAnsi" w:eastAsiaTheme="minorHAnsi" w:hAnsiTheme="minorHAnsi" w:cstheme="minorBidi"/>
      <w:sz w:val="22"/>
      <w:szCs w:val="22"/>
      <w:lang w:val="ru-RU"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8">
    <w:name w:val="toc 8"/>
    <w:basedOn w:val="Normal"/>
    <w:next w:val="Normal"/>
    <w:autoRedefine/>
    <w:uiPriority w:val="39"/>
    <w:unhideWhenUsed/>
    <w:rsid w:val="00882391"/>
    <w:pPr>
      <w:spacing w:after="100" w:line="259" w:lineRule="auto"/>
      <w:ind w:left="1540"/>
    </w:pPr>
    <w:rPr>
      <w:rFonts w:ascii="Calibri" w:eastAsia="Calibri" w:hAnsi="Calibri" w:cs="Calibri"/>
      <w:sz w:val="22"/>
      <w:szCs w:val="22"/>
      <w:lang w:val="en-US" w:eastAsia="en-US"/>
    </w:rPr>
  </w:style>
  <w:style w:type="character" w:customStyle="1" w:styleId="1a">
    <w:name w:val="Неразрешенное упоминание1"/>
    <w:basedOn w:val="DefaultParagraphFont"/>
    <w:uiPriority w:val="99"/>
    <w:semiHidden/>
    <w:unhideWhenUsed/>
    <w:rsid w:val="00882391"/>
    <w:rPr>
      <w:color w:val="605E5C"/>
      <w:shd w:val="clear" w:color="auto" w:fill="E1DFDD"/>
    </w:rPr>
  </w:style>
  <w:style w:type="character" w:customStyle="1" w:styleId="CommentSubjectChar">
    <w:name w:val="Comment Subject Char"/>
    <w:basedOn w:val="CommentTextChar"/>
    <w:link w:val="CommentSubject"/>
    <w:uiPriority w:val="99"/>
    <w:semiHidden/>
    <w:rsid w:val="00882391"/>
    <w:rPr>
      <w:rFonts w:ascii="Times New Roman" w:eastAsia="Times New Roman" w:hAnsi="Times New Roman"/>
      <w:b/>
      <w:bCs/>
      <w:lang w:val="en-GB" w:eastAsia="en-GB"/>
    </w:rPr>
  </w:style>
  <w:style w:type="character" w:customStyle="1" w:styleId="CommentTextChar">
    <w:name w:val="Comment Text Char"/>
    <w:link w:val="CommentText"/>
    <w:uiPriority w:val="99"/>
    <w:rsid w:val="00882391"/>
    <w:rPr>
      <w:rFonts w:ascii="Times New Roman" w:eastAsia="Times New Roman" w:hAnsi="Times New Roman"/>
      <w:lang w:val="en-GB" w:eastAsia="en-GB"/>
    </w:rPr>
  </w:style>
  <w:style w:type="table" w:customStyle="1" w:styleId="TableNormal3">
    <w:name w:val="Table Normal3"/>
    <w:rsid w:val="00882391"/>
    <w:pPr>
      <w:spacing w:after="160" w:line="259" w:lineRule="auto"/>
    </w:pPr>
    <w:rPr>
      <w:rFonts w:cs="Calibri"/>
      <w:sz w:val="22"/>
      <w:szCs w:val="22"/>
    </w:rPr>
    <w:tblPr>
      <w:tblCellMar>
        <w:top w:w="0" w:type="dxa"/>
        <w:left w:w="0" w:type="dxa"/>
        <w:bottom w:w="0" w:type="dxa"/>
        <w:right w:w="0" w:type="dxa"/>
      </w:tblCellMar>
    </w:tblPr>
  </w:style>
  <w:style w:type="paragraph" w:styleId="TOC3">
    <w:name w:val="toc 3"/>
    <w:basedOn w:val="Normal"/>
    <w:next w:val="Normal"/>
    <w:autoRedefine/>
    <w:uiPriority w:val="39"/>
    <w:unhideWhenUsed/>
    <w:rsid w:val="00882391"/>
    <w:pPr>
      <w:spacing w:after="100" w:line="259" w:lineRule="auto"/>
      <w:ind w:left="440"/>
    </w:pPr>
    <w:rPr>
      <w:rFonts w:ascii="Calibri" w:eastAsia="Calibri" w:hAnsi="Calibri" w:cs="Calibri"/>
      <w:sz w:val="22"/>
      <w:szCs w:val="22"/>
      <w:lang w:val="en-US" w:eastAsia="en-US"/>
    </w:rPr>
  </w:style>
  <w:style w:type="character" w:customStyle="1" w:styleId="2a">
    <w:name w:val="Неразрешенное упоминание2"/>
    <w:basedOn w:val="DefaultParagraphFont"/>
    <w:uiPriority w:val="99"/>
    <w:semiHidden/>
    <w:unhideWhenUsed/>
    <w:rsid w:val="00882391"/>
    <w:rPr>
      <w:color w:val="605E5C"/>
      <w:shd w:val="clear" w:color="auto" w:fill="E1DFDD"/>
    </w:rPr>
  </w:style>
  <w:style w:type="paragraph" w:styleId="BodyTextIndent2">
    <w:name w:val="Body Text Indent 2"/>
    <w:basedOn w:val="Normal"/>
    <w:link w:val="BodyTextIndent2Char"/>
    <w:uiPriority w:val="99"/>
    <w:semiHidden/>
    <w:unhideWhenUsed/>
    <w:rsid w:val="004D524D"/>
    <w:pPr>
      <w:spacing w:after="120" w:line="480" w:lineRule="auto"/>
      <w:ind w:left="360"/>
    </w:pPr>
    <w:rPr>
      <w:lang w:val="en-US" w:eastAsia="en-US"/>
    </w:rPr>
  </w:style>
  <w:style w:type="character" w:customStyle="1" w:styleId="BodyTextIndent2Char">
    <w:name w:val="Body Text Indent 2 Char"/>
    <w:basedOn w:val="DefaultParagraphFont"/>
    <w:link w:val="BodyTextIndent2"/>
    <w:uiPriority w:val="99"/>
    <w:semiHidden/>
    <w:rsid w:val="004D524D"/>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61905234">
      <w:bodyDiv w:val="1"/>
      <w:marLeft w:val="0"/>
      <w:marRight w:val="0"/>
      <w:marTop w:val="0"/>
      <w:marBottom w:val="0"/>
      <w:divBdr>
        <w:top w:val="none" w:sz="0" w:space="0" w:color="auto"/>
        <w:left w:val="none" w:sz="0" w:space="0" w:color="auto"/>
        <w:bottom w:val="none" w:sz="0" w:space="0" w:color="auto"/>
        <w:right w:val="none" w:sz="0" w:space="0" w:color="auto"/>
      </w:divBdr>
    </w:div>
    <w:div w:id="439616247">
      <w:bodyDiv w:val="1"/>
      <w:marLeft w:val="0"/>
      <w:marRight w:val="0"/>
      <w:marTop w:val="0"/>
      <w:marBottom w:val="0"/>
      <w:divBdr>
        <w:top w:val="none" w:sz="0" w:space="0" w:color="auto"/>
        <w:left w:val="none" w:sz="0" w:space="0" w:color="auto"/>
        <w:bottom w:val="none" w:sz="0" w:space="0" w:color="auto"/>
        <w:right w:val="none" w:sz="0" w:space="0" w:color="auto"/>
      </w:divBdr>
      <w:divsChild>
        <w:div w:id="1596136759">
          <w:marLeft w:val="0"/>
          <w:marRight w:val="0"/>
          <w:marTop w:val="0"/>
          <w:marBottom w:val="0"/>
          <w:divBdr>
            <w:top w:val="none" w:sz="0" w:space="0" w:color="auto"/>
            <w:left w:val="none" w:sz="0" w:space="0" w:color="auto"/>
            <w:bottom w:val="none" w:sz="0" w:space="0" w:color="auto"/>
            <w:right w:val="none" w:sz="0" w:space="0" w:color="auto"/>
          </w:divBdr>
        </w:div>
        <w:div w:id="1652828390">
          <w:marLeft w:val="0"/>
          <w:marRight w:val="0"/>
          <w:marTop w:val="0"/>
          <w:marBottom w:val="0"/>
          <w:divBdr>
            <w:top w:val="none" w:sz="0" w:space="0" w:color="auto"/>
            <w:left w:val="none" w:sz="0" w:space="0" w:color="auto"/>
            <w:bottom w:val="none" w:sz="0" w:space="0" w:color="auto"/>
            <w:right w:val="none" w:sz="0" w:space="0" w:color="auto"/>
          </w:divBdr>
        </w:div>
      </w:divsChild>
    </w:div>
    <w:div w:id="1054499517">
      <w:bodyDiv w:val="1"/>
      <w:marLeft w:val="0"/>
      <w:marRight w:val="0"/>
      <w:marTop w:val="0"/>
      <w:marBottom w:val="0"/>
      <w:divBdr>
        <w:top w:val="none" w:sz="0" w:space="0" w:color="auto"/>
        <w:left w:val="none" w:sz="0" w:space="0" w:color="auto"/>
        <w:bottom w:val="none" w:sz="0" w:space="0" w:color="auto"/>
        <w:right w:val="none" w:sz="0" w:space="0" w:color="auto"/>
      </w:divBdr>
      <w:divsChild>
        <w:div w:id="1702627033">
          <w:marLeft w:val="0"/>
          <w:marRight w:val="0"/>
          <w:marTop w:val="0"/>
          <w:marBottom w:val="0"/>
          <w:divBdr>
            <w:top w:val="none" w:sz="0" w:space="0" w:color="auto"/>
            <w:left w:val="none" w:sz="0" w:space="0" w:color="auto"/>
            <w:bottom w:val="none" w:sz="0" w:space="0" w:color="auto"/>
            <w:right w:val="none" w:sz="0" w:space="0" w:color="auto"/>
          </w:divBdr>
        </w:div>
        <w:div w:id="906650993">
          <w:marLeft w:val="0"/>
          <w:marRight w:val="0"/>
          <w:marTop w:val="0"/>
          <w:marBottom w:val="0"/>
          <w:divBdr>
            <w:top w:val="none" w:sz="0" w:space="0" w:color="auto"/>
            <w:left w:val="none" w:sz="0" w:space="0" w:color="auto"/>
            <w:bottom w:val="none" w:sz="0" w:space="0" w:color="auto"/>
            <w:right w:val="none" w:sz="0" w:space="0" w:color="auto"/>
          </w:divBdr>
        </w:div>
        <w:div w:id="1119955453">
          <w:marLeft w:val="0"/>
          <w:marRight w:val="0"/>
          <w:marTop w:val="0"/>
          <w:marBottom w:val="0"/>
          <w:divBdr>
            <w:top w:val="none" w:sz="0" w:space="0" w:color="auto"/>
            <w:left w:val="none" w:sz="0" w:space="0" w:color="auto"/>
            <w:bottom w:val="none" w:sz="0" w:space="0" w:color="auto"/>
            <w:right w:val="none" w:sz="0" w:space="0" w:color="auto"/>
          </w:divBdr>
        </w:div>
        <w:div w:id="1408500152">
          <w:marLeft w:val="0"/>
          <w:marRight w:val="0"/>
          <w:marTop w:val="0"/>
          <w:marBottom w:val="0"/>
          <w:divBdr>
            <w:top w:val="none" w:sz="0" w:space="0" w:color="auto"/>
            <w:left w:val="none" w:sz="0" w:space="0" w:color="auto"/>
            <w:bottom w:val="none" w:sz="0" w:space="0" w:color="auto"/>
            <w:right w:val="none" w:sz="0" w:space="0" w:color="auto"/>
          </w:divBdr>
        </w:div>
        <w:div w:id="1931038269">
          <w:marLeft w:val="0"/>
          <w:marRight w:val="0"/>
          <w:marTop w:val="0"/>
          <w:marBottom w:val="0"/>
          <w:divBdr>
            <w:top w:val="none" w:sz="0" w:space="0" w:color="auto"/>
            <w:left w:val="none" w:sz="0" w:space="0" w:color="auto"/>
            <w:bottom w:val="none" w:sz="0" w:space="0" w:color="auto"/>
            <w:right w:val="none" w:sz="0" w:space="0" w:color="auto"/>
          </w:divBdr>
        </w:div>
        <w:div w:id="176967548">
          <w:marLeft w:val="0"/>
          <w:marRight w:val="0"/>
          <w:marTop w:val="0"/>
          <w:marBottom w:val="0"/>
          <w:divBdr>
            <w:top w:val="none" w:sz="0" w:space="0" w:color="auto"/>
            <w:left w:val="none" w:sz="0" w:space="0" w:color="auto"/>
            <w:bottom w:val="none" w:sz="0" w:space="0" w:color="auto"/>
            <w:right w:val="none" w:sz="0" w:space="0" w:color="auto"/>
          </w:divBdr>
        </w:div>
        <w:div w:id="1835949002">
          <w:marLeft w:val="0"/>
          <w:marRight w:val="0"/>
          <w:marTop w:val="0"/>
          <w:marBottom w:val="0"/>
          <w:divBdr>
            <w:top w:val="none" w:sz="0" w:space="0" w:color="auto"/>
            <w:left w:val="none" w:sz="0" w:space="0" w:color="auto"/>
            <w:bottom w:val="none" w:sz="0" w:space="0" w:color="auto"/>
            <w:right w:val="none" w:sz="0" w:space="0" w:color="auto"/>
          </w:divBdr>
        </w:div>
        <w:div w:id="1795907968">
          <w:marLeft w:val="0"/>
          <w:marRight w:val="0"/>
          <w:marTop w:val="0"/>
          <w:marBottom w:val="0"/>
          <w:divBdr>
            <w:top w:val="none" w:sz="0" w:space="0" w:color="auto"/>
            <w:left w:val="none" w:sz="0" w:space="0" w:color="auto"/>
            <w:bottom w:val="none" w:sz="0" w:space="0" w:color="auto"/>
            <w:right w:val="none" w:sz="0" w:space="0" w:color="auto"/>
          </w:divBdr>
        </w:div>
        <w:div w:id="551884498">
          <w:marLeft w:val="0"/>
          <w:marRight w:val="0"/>
          <w:marTop w:val="0"/>
          <w:marBottom w:val="0"/>
          <w:divBdr>
            <w:top w:val="none" w:sz="0" w:space="0" w:color="auto"/>
            <w:left w:val="none" w:sz="0" w:space="0" w:color="auto"/>
            <w:bottom w:val="none" w:sz="0" w:space="0" w:color="auto"/>
            <w:right w:val="none" w:sz="0" w:space="0" w:color="auto"/>
          </w:divBdr>
        </w:div>
        <w:div w:id="2132359449">
          <w:marLeft w:val="0"/>
          <w:marRight w:val="0"/>
          <w:marTop w:val="0"/>
          <w:marBottom w:val="0"/>
          <w:divBdr>
            <w:top w:val="none" w:sz="0" w:space="0" w:color="auto"/>
            <w:left w:val="none" w:sz="0" w:space="0" w:color="auto"/>
            <w:bottom w:val="none" w:sz="0" w:space="0" w:color="auto"/>
            <w:right w:val="none" w:sz="0" w:space="0" w:color="auto"/>
          </w:divBdr>
        </w:div>
        <w:div w:id="2120177314">
          <w:marLeft w:val="0"/>
          <w:marRight w:val="0"/>
          <w:marTop w:val="0"/>
          <w:marBottom w:val="0"/>
          <w:divBdr>
            <w:top w:val="none" w:sz="0" w:space="0" w:color="auto"/>
            <w:left w:val="none" w:sz="0" w:space="0" w:color="auto"/>
            <w:bottom w:val="none" w:sz="0" w:space="0" w:color="auto"/>
            <w:right w:val="none" w:sz="0" w:space="0" w:color="auto"/>
          </w:divBdr>
        </w:div>
        <w:div w:id="722561653">
          <w:marLeft w:val="0"/>
          <w:marRight w:val="0"/>
          <w:marTop w:val="0"/>
          <w:marBottom w:val="0"/>
          <w:divBdr>
            <w:top w:val="none" w:sz="0" w:space="0" w:color="auto"/>
            <w:left w:val="none" w:sz="0" w:space="0" w:color="auto"/>
            <w:bottom w:val="none" w:sz="0" w:space="0" w:color="auto"/>
            <w:right w:val="none" w:sz="0" w:space="0" w:color="auto"/>
          </w:divBdr>
        </w:div>
        <w:div w:id="1008560744">
          <w:marLeft w:val="0"/>
          <w:marRight w:val="0"/>
          <w:marTop w:val="0"/>
          <w:marBottom w:val="0"/>
          <w:divBdr>
            <w:top w:val="none" w:sz="0" w:space="0" w:color="auto"/>
            <w:left w:val="none" w:sz="0" w:space="0" w:color="auto"/>
            <w:bottom w:val="none" w:sz="0" w:space="0" w:color="auto"/>
            <w:right w:val="none" w:sz="0" w:space="0" w:color="auto"/>
          </w:divBdr>
        </w:div>
      </w:divsChild>
    </w:div>
    <w:div w:id="129848498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2065369710">
      <w:bodyDiv w:val="1"/>
      <w:marLeft w:val="0"/>
      <w:marRight w:val="0"/>
      <w:marTop w:val="0"/>
      <w:marBottom w:val="0"/>
      <w:divBdr>
        <w:top w:val="none" w:sz="0" w:space="0" w:color="auto"/>
        <w:left w:val="none" w:sz="0" w:space="0" w:color="auto"/>
        <w:bottom w:val="none" w:sz="0" w:space="0" w:color="auto"/>
        <w:right w:val="none" w:sz="0" w:space="0" w:color="auto"/>
      </w:divBdr>
      <w:divsChild>
        <w:div w:id="1867599736">
          <w:marLeft w:val="0"/>
          <w:marRight w:val="0"/>
          <w:marTop w:val="0"/>
          <w:marBottom w:val="0"/>
          <w:divBdr>
            <w:top w:val="none" w:sz="0" w:space="0" w:color="auto"/>
            <w:left w:val="none" w:sz="0" w:space="0" w:color="auto"/>
            <w:bottom w:val="none" w:sz="0" w:space="0" w:color="auto"/>
            <w:right w:val="none" w:sz="0" w:space="0" w:color="auto"/>
          </w:divBdr>
        </w:div>
        <w:div w:id="2122797580">
          <w:marLeft w:val="0"/>
          <w:marRight w:val="0"/>
          <w:marTop w:val="0"/>
          <w:marBottom w:val="0"/>
          <w:divBdr>
            <w:top w:val="none" w:sz="0" w:space="0" w:color="auto"/>
            <w:left w:val="none" w:sz="0" w:space="0" w:color="auto"/>
            <w:bottom w:val="none" w:sz="0" w:space="0" w:color="auto"/>
            <w:right w:val="none" w:sz="0" w:space="0" w:color="auto"/>
          </w:divBdr>
        </w:div>
        <w:div w:id="882526044">
          <w:marLeft w:val="0"/>
          <w:marRight w:val="0"/>
          <w:marTop w:val="0"/>
          <w:marBottom w:val="0"/>
          <w:divBdr>
            <w:top w:val="none" w:sz="0" w:space="0" w:color="auto"/>
            <w:left w:val="none" w:sz="0" w:space="0" w:color="auto"/>
            <w:bottom w:val="none" w:sz="0" w:space="0" w:color="auto"/>
            <w:right w:val="none" w:sz="0" w:space="0" w:color="auto"/>
          </w:divBdr>
        </w:div>
        <w:div w:id="53504440">
          <w:marLeft w:val="0"/>
          <w:marRight w:val="0"/>
          <w:marTop w:val="0"/>
          <w:marBottom w:val="0"/>
          <w:divBdr>
            <w:top w:val="none" w:sz="0" w:space="0" w:color="auto"/>
            <w:left w:val="none" w:sz="0" w:space="0" w:color="auto"/>
            <w:bottom w:val="none" w:sz="0" w:space="0" w:color="auto"/>
            <w:right w:val="none" w:sz="0" w:space="0" w:color="auto"/>
          </w:divBdr>
        </w:div>
        <w:div w:id="479079768">
          <w:marLeft w:val="0"/>
          <w:marRight w:val="0"/>
          <w:marTop w:val="0"/>
          <w:marBottom w:val="0"/>
          <w:divBdr>
            <w:top w:val="none" w:sz="0" w:space="0" w:color="auto"/>
            <w:left w:val="none" w:sz="0" w:space="0" w:color="auto"/>
            <w:bottom w:val="none" w:sz="0" w:space="0" w:color="auto"/>
            <w:right w:val="none" w:sz="0" w:space="0" w:color="auto"/>
          </w:divBdr>
        </w:div>
        <w:div w:id="1964194174">
          <w:marLeft w:val="0"/>
          <w:marRight w:val="0"/>
          <w:marTop w:val="0"/>
          <w:marBottom w:val="0"/>
          <w:divBdr>
            <w:top w:val="none" w:sz="0" w:space="0" w:color="auto"/>
            <w:left w:val="none" w:sz="0" w:space="0" w:color="auto"/>
            <w:bottom w:val="none" w:sz="0" w:space="0" w:color="auto"/>
            <w:right w:val="none" w:sz="0" w:space="0" w:color="auto"/>
          </w:divBdr>
        </w:div>
        <w:div w:id="942224353">
          <w:marLeft w:val="0"/>
          <w:marRight w:val="0"/>
          <w:marTop w:val="0"/>
          <w:marBottom w:val="0"/>
          <w:divBdr>
            <w:top w:val="none" w:sz="0" w:space="0" w:color="auto"/>
            <w:left w:val="none" w:sz="0" w:space="0" w:color="auto"/>
            <w:bottom w:val="none" w:sz="0" w:space="0" w:color="auto"/>
            <w:right w:val="none" w:sz="0" w:space="0" w:color="auto"/>
          </w:divBdr>
        </w:div>
        <w:div w:id="1476526589">
          <w:marLeft w:val="0"/>
          <w:marRight w:val="0"/>
          <w:marTop w:val="0"/>
          <w:marBottom w:val="0"/>
          <w:divBdr>
            <w:top w:val="none" w:sz="0" w:space="0" w:color="auto"/>
            <w:left w:val="none" w:sz="0" w:space="0" w:color="auto"/>
            <w:bottom w:val="none" w:sz="0" w:space="0" w:color="auto"/>
            <w:right w:val="none" w:sz="0" w:space="0" w:color="auto"/>
          </w:divBdr>
        </w:div>
        <w:div w:id="1741051536">
          <w:marLeft w:val="0"/>
          <w:marRight w:val="0"/>
          <w:marTop w:val="0"/>
          <w:marBottom w:val="0"/>
          <w:divBdr>
            <w:top w:val="none" w:sz="0" w:space="0" w:color="auto"/>
            <w:left w:val="none" w:sz="0" w:space="0" w:color="auto"/>
            <w:bottom w:val="none" w:sz="0" w:space="0" w:color="auto"/>
            <w:right w:val="none" w:sz="0" w:space="0" w:color="auto"/>
          </w:divBdr>
        </w:div>
        <w:div w:id="189661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sitivedeviance.org/spring-2021-newslette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ilo.org/moscow/information-resources/video/WCMS_833892/lang--en/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eur02.safelinks.protection.outlook.com/?url=https%3A%2F%2Fecampus.itcilo.org%2Fcourse%2Fview.php%3Fid%3D878%26lang%3Dky&amp;data=04%7C01%7Caboronbaeva%40iom.int%7C2b0bfb5c5c844dbf45bd08d919391fd8%7C1588262d23fb43b4bd6ebce49c8e6186%7C1%7C0%7C637568555488003787%7CUnknown%7CTWFpbGZsb3d8eyJWIjoiMC4wLjAwMDAiLCJQIjoiV2luMzIiLCJBTiI6Ik1haWwiLCJXVCI6Mn0%3D%7C1000&amp;sdata=jqe%2Bj57bSPTrh6u2hI54NrELS9NWN70NJhtYZ0gLhQ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b886aaa-2ace-43d1-8504-81239637f55f" ContentTypeId="0x01010052DE85A6ADF5C64AB1DD21656C4C38BB"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6BF2E781BE755D418265D0887A2745CA" ma:contentTypeVersion="7" ma:contentTypeDescription="" ma:contentTypeScope="" ma:versionID="777e162b81920f842c9a847e6fe97c86">
  <xsd:schema xmlns:xsd="http://www.w3.org/2001/XMLSchema" xmlns:xs="http://www.w3.org/2001/XMLSchema" xmlns:p="http://schemas.microsoft.com/office/2006/metadata/properties" xmlns:ns2="e81e2c38-9487-48a0-8f55-b8a98745bb66" targetNamespace="http://schemas.microsoft.com/office/2006/metadata/properties" ma:root="true" ma:fieldsID="18ec236851fe17de2bd2b71bec987291"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590a7667-aa85-4658-a0a2-1efadc172f14}" ma:internalName="TaxCatchAll" ma:showField="CatchAllData" ma:web="308aecbc-20c3-4bd7-93cf-615750f6ee8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590a7667-aa85-4658-a0a2-1efadc172f14}" ma:internalName="TaxCatchAllLabel" ma:readOnly="true" ma:showField="CatchAllDataLabel" ma:web="308aecbc-20c3-4bd7-93cf-615750f6ee81">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Management Response Plan"/>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WorkflowInstanceID_SC xmlns="e81e2c38-9487-48a0-8f55-b8a98745bb66">12</WorkflowInstanceID_SC>
    <VersionID_SC xmlns="e81e2c38-9487-48a0-8f55-b8a98745bb66" xsi:nil="true"/>
    <DocumentType_SC xmlns="e81e2c38-9487-48a0-8f55-b8a98745bb66" xsi:nil="true"/>
    <Title_SC xmlns="e81e2c38-9487-48a0-8f55-b8a98745bb66" xsi:nil="true"/>
    <e9a668f63e534c3c82593bffe2272149 xmlns="e81e2c38-9487-48a0-8f55-b8a98745bb66">
      <Terms xmlns="http://schemas.microsoft.com/office/infopath/2007/PartnerControls"/>
    </e9a668f63e534c3c82593bffe2272149>
    <TaxCatchAll xmlns="e81e2c38-9487-48a0-8f55-b8a98745bb66"/>
    <ApprovalStatus_SC xmlns="e81e2c38-9487-48a0-8f55-b8a98745bb66">Draft</ApprovalStatus_SC>
    <ProjectWorkflowName_SC xmlns="e81e2c38-9487-48a0-8f55-b8a98745bb66" xsi:nil="true"/>
    <IsExportedTemplate_SC xmlns="e81e2c38-9487-48a0-8f55-b8a98745bb66" xsi:nil="true"/>
    <DocumentID_SC xmlns="e81e2c38-9487-48a0-8f55-b8a98745bb66" xsi:nil="true"/>
    <h390e9281dac4b68abc1e6c1aafafbc3 xmlns="e81e2c38-9487-48a0-8f55-b8a98745bb66">
      <Terms xmlns="http://schemas.microsoft.com/office/infopath/2007/PartnerControls"/>
    </h390e9281dac4b68abc1e6c1aafafbc3>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F42DB655-608D-4EB1-BA49-DA540C082DEC}">
  <ds:schemaRefs>
    <ds:schemaRef ds:uri="Microsoft.SharePoint.Taxonomy.ContentTypeSync"/>
  </ds:schemaRefs>
</ds:datastoreItem>
</file>

<file path=customXml/itemProps3.xml><?xml version="1.0" encoding="utf-8"?>
<ds:datastoreItem xmlns:ds="http://schemas.openxmlformats.org/officeDocument/2006/customXml" ds:itemID="{4386425D-64CF-F842-8E49-F617C0E438D2}">
  <ds:schemaRefs>
    <ds:schemaRef ds:uri="http://schemas.openxmlformats.org/officeDocument/2006/bibliography"/>
  </ds:schemaRefs>
</ds:datastoreItem>
</file>

<file path=customXml/itemProps4.xml><?xml version="1.0" encoding="utf-8"?>
<ds:datastoreItem xmlns:ds="http://schemas.openxmlformats.org/officeDocument/2006/customXml" ds:itemID="{EDF9E30E-9BD3-47A3-A338-B13C0F7EB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6.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e81e2c38-9487-48a0-8f55-b8a98745bb6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9091</Words>
  <Characters>51825</Characters>
  <Application>Microsoft Office Word</Application>
  <DocSecurity>0</DocSecurity>
  <Lines>431</Lines>
  <Paragraphs>121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60795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BORONBAEVA Aijan</cp:lastModifiedBy>
  <cp:revision>2</cp:revision>
  <cp:lastPrinted>2014-02-10T17:12:00Z</cp:lastPrinted>
  <dcterms:created xsi:type="dcterms:W3CDTF">2022-02-04T06:14:00Z</dcterms:created>
  <dcterms:modified xsi:type="dcterms:W3CDTF">2022-02-04T06:14:00Z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0x01010052DE85A6ADF5C64AB1DD21656C4C38BB006BF2E781BE755D418265D0887A2745CA</vt:lpwstr>
  </property>
  <property fmtid="{D5CDD505-2E9C-101B-9397-08002B2CF9AE}" pid="6" name="MSIP_Label_65b15e2b-c6d2-488b-8aea-978109a77633_Enabled">
    <vt:lpwstr>true</vt:lpwstr>
  </property>
  <property fmtid="{D5CDD505-2E9C-101B-9397-08002B2CF9AE}" pid="7" name="MSIP_Label_65b15e2b-c6d2-488b-8aea-978109a77633_SetDate">
    <vt:lpwstr>2021-10-12T07:38:42Z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33833625-4179-4834-9d26-4cf5715fd904</vt:lpwstr>
  </property>
  <property fmtid="{D5CDD505-2E9C-101B-9397-08002B2CF9AE}" pid="12" name="MSIP_Label_65b15e2b-c6d2-488b-8aea-978109a77633_ContentBits">
    <vt:lpwstr>0</vt:lpwstr>
  </property>
  <property fmtid="{D5CDD505-2E9C-101B-9397-08002B2CF9AE}" pid="13" name="ProjectStage_SC">
    <vt:lpwstr/>
  </property>
  <property fmtid="{D5CDD505-2E9C-101B-9397-08002B2CF9AE}" pid="14" name="ProjectPhase_SC">
    <vt:lpwstr/>
  </property>
</Properties>
</file>