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0F7B2D" w:rsidRDefault="00527E52" w:rsidP="00CB24F8">
      <w:pPr>
        <w:rPr>
          <w:b/>
        </w:rPr>
      </w:pPr>
      <w:r w:rsidRPr="000F7B2D">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0F7B2D">
        <w:rPr>
          <w:b/>
        </w:rPr>
        <w:tab/>
      </w:r>
    </w:p>
    <w:p w14:paraId="0C2587EF" w14:textId="77777777" w:rsidR="00CB02F7" w:rsidRPr="000F7B2D" w:rsidRDefault="00B12FB8" w:rsidP="00CB24F8">
      <w:pPr>
        <w:numPr>
          <w:ilvl w:val="12"/>
          <w:numId w:val="0"/>
        </w:numPr>
        <w:tabs>
          <w:tab w:val="left" w:pos="0"/>
        </w:tabs>
        <w:suppressAutoHyphens/>
        <w:rPr>
          <w:b/>
          <w:bCs/>
          <w:caps/>
        </w:rPr>
      </w:pPr>
      <w:r w:rsidRPr="000F7B2D">
        <w:rPr>
          <w:spacing w:val="-3"/>
        </w:rPr>
        <w:t xml:space="preserve"> </w:t>
      </w:r>
      <w:r w:rsidRPr="000F7B2D">
        <w:rPr>
          <w:spacing w:val="-3"/>
        </w:rPr>
        <w:tab/>
      </w:r>
      <w:r w:rsidRPr="000F7B2D">
        <w:rPr>
          <w:spacing w:val="-3"/>
        </w:rPr>
        <w:tab/>
      </w:r>
      <w:r w:rsidR="00ED6399" w:rsidRPr="000F7B2D">
        <w:rPr>
          <w:spacing w:val="-3"/>
        </w:rPr>
        <w:tab/>
      </w:r>
      <w:r w:rsidR="00793DE6" w:rsidRPr="000F7B2D">
        <w:rPr>
          <w:b/>
        </w:rPr>
        <w:t>PBF</w:t>
      </w:r>
      <w:r w:rsidR="008640A5" w:rsidRPr="000F7B2D">
        <w:rPr>
          <w:b/>
        </w:rPr>
        <w:t xml:space="preserve"> </w:t>
      </w:r>
      <w:r w:rsidR="00CB02F7" w:rsidRPr="000F7B2D">
        <w:rPr>
          <w:b/>
          <w:bCs/>
          <w:caps/>
        </w:rPr>
        <w:t>PROJECT progress report</w:t>
      </w:r>
    </w:p>
    <w:p w14:paraId="16DC9E23" w14:textId="1A189703" w:rsidR="00CB02F7" w:rsidRPr="000F7B2D" w:rsidRDefault="00CB02F7" w:rsidP="00CB24F8">
      <w:pPr>
        <w:jc w:val="center"/>
        <w:rPr>
          <w:b/>
          <w:bCs/>
          <w:caps/>
        </w:rPr>
      </w:pPr>
      <w:r w:rsidRPr="000F7B2D">
        <w:rPr>
          <w:b/>
          <w:bCs/>
          <w:caps/>
        </w:rPr>
        <w:t>COUNTRY:</w:t>
      </w:r>
      <w:r w:rsidR="00A47DDA" w:rsidRPr="000F7B2D">
        <w:rPr>
          <w:bCs/>
          <w:iCs/>
          <w:snapToGrid w:val="0"/>
        </w:rPr>
        <w:t xml:space="preserve"> </w:t>
      </w:r>
      <w:r w:rsidR="0086131B" w:rsidRPr="000F7B2D">
        <w:rPr>
          <w:bCs/>
          <w:iCs/>
          <w:snapToGrid w:val="0"/>
        </w:rPr>
        <w:t>L</w:t>
      </w:r>
      <w:r w:rsidR="00A321E0" w:rsidRPr="000F7B2D">
        <w:rPr>
          <w:bCs/>
          <w:iCs/>
          <w:snapToGrid w:val="0"/>
        </w:rPr>
        <w:t>IBERIA</w:t>
      </w:r>
    </w:p>
    <w:p w14:paraId="54B5CFAE" w14:textId="75BC27B7" w:rsidR="00CB02F7" w:rsidRPr="000F7B2D" w:rsidRDefault="008640A5" w:rsidP="00CB24F8">
      <w:pPr>
        <w:jc w:val="center"/>
        <w:rPr>
          <w:b/>
          <w:bCs/>
          <w:caps/>
        </w:rPr>
      </w:pPr>
      <w:r w:rsidRPr="000F7B2D">
        <w:rPr>
          <w:b/>
          <w:bCs/>
          <w:caps/>
        </w:rPr>
        <w:t xml:space="preserve">TYPE OF REPORT: </w:t>
      </w:r>
      <w:r w:rsidR="00793DE6" w:rsidRPr="000F7B2D">
        <w:rPr>
          <w:b/>
          <w:bCs/>
          <w:caps/>
        </w:rPr>
        <w:t>f</w:t>
      </w:r>
      <w:r w:rsidR="002C2253" w:rsidRPr="000F7B2D">
        <w:rPr>
          <w:b/>
          <w:bCs/>
          <w:caps/>
        </w:rPr>
        <w:t>inal</w:t>
      </w:r>
      <w:r w:rsidR="00793DE6" w:rsidRPr="000F7B2D">
        <w:rPr>
          <w:b/>
          <w:bCs/>
          <w:caps/>
        </w:rPr>
        <w:t xml:space="preserve"> report</w:t>
      </w:r>
    </w:p>
    <w:p w14:paraId="5DED3840" w14:textId="77777777" w:rsidR="000554F8" w:rsidRPr="000F7B2D" w:rsidRDefault="000554F8" w:rsidP="00CB24F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F7B2D" w14:paraId="1CD9355A" w14:textId="77777777" w:rsidTr="00F23D0F">
        <w:trPr>
          <w:trHeight w:val="422"/>
        </w:trPr>
        <w:tc>
          <w:tcPr>
            <w:tcW w:w="10080" w:type="dxa"/>
            <w:gridSpan w:val="2"/>
          </w:tcPr>
          <w:p w14:paraId="7093DA9F" w14:textId="473129DB" w:rsidR="00793DE6" w:rsidRPr="000F7B2D" w:rsidRDefault="00793DE6" w:rsidP="00CB24F8">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0F7B2D">
              <w:rPr>
                <w:rFonts w:ascii="Times New Roman" w:hAnsi="Times New Roman" w:cs="Times New Roman"/>
                <w:b/>
                <w:sz w:val="24"/>
                <w:szCs w:val="24"/>
                <w:lang w:val="en-US"/>
              </w:rPr>
              <w:t xml:space="preserve">Project </w:t>
            </w:r>
            <w:r w:rsidRPr="000F7B2D">
              <w:rPr>
                <w:rFonts w:ascii="Times New Roman" w:hAnsi="Times New Roman" w:cs="Times New Roman"/>
                <w:b/>
                <w:sz w:val="24"/>
                <w:szCs w:val="24"/>
              </w:rPr>
              <w:t>Title</w:t>
            </w:r>
            <w:r w:rsidRPr="000F7B2D">
              <w:rPr>
                <w:rFonts w:ascii="Times New Roman" w:hAnsi="Times New Roman" w:cs="Times New Roman"/>
                <w:b/>
                <w:sz w:val="24"/>
                <w:szCs w:val="24"/>
                <w:lang w:val="en-US"/>
              </w:rPr>
              <w:t xml:space="preserve">: </w:t>
            </w:r>
            <w:r w:rsidR="0086131B" w:rsidRPr="000F7B2D">
              <w:rPr>
                <w:rFonts w:ascii="Times New Roman" w:hAnsi="Times New Roman" w:cs="Times New Roman"/>
                <w:bCs/>
                <w:iCs/>
                <w:snapToGrid w:val="0"/>
                <w:sz w:val="24"/>
                <w:szCs w:val="24"/>
              </w:rPr>
              <w:t xml:space="preserve">Advancing Reconciliation through Legislative Reforms and Civic Engagement  </w:t>
            </w:r>
          </w:p>
          <w:p w14:paraId="7336EAC3" w14:textId="7E9E9C31" w:rsidR="00793DE6" w:rsidRPr="000F7B2D" w:rsidRDefault="00793DE6" w:rsidP="00CB24F8">
            <w:pPr>
              <w:rPr>
                <w:b/>
              </w:rPr>
            </w:pPr>
            <w:r w:rsidRPr="000F7B2D">
              <w:rPr>
                <w:b/>
              </w:rPr>
              <w:t>Project Number from MPTF-O Gateway:</w:t>
            </w:r>
            <w:r w:rsidR="00A43B9C" w:rsidRPr="000F7B2D">
              <w:rPr>
                <w:b/>
              </w:rPr>
              <w:t xml:space="preserve"> </w:t>
            </w:r>
            <w:r w:rsidR="0086131B" w:rsidRPr="000F7B2D">
              <w:rPr>
                <w:b/>
              </w:rPr>
              <w:t>114726</w:t>
            </w:r>
            <w:r w:rsidR="00A43B9C" w:rsidRPr="000F7B2D">
              <w:rPr>
                <w:b/>
              </w:rPr>
              <w:fldChar w:fldCharType="begin">
                <w:ffData>
                  <w:name w:val="Text39"/>
                  <w:enabled/>
                  <w:calcOnExit w:val="0"/>
                  <w:textInput/>
                </w:ffData>
              </w:fldChar>
            </w:r>
            <w:bookmarkStart w:id="0" w:name="Text39"/>
            <w:r w:rsidR="00A43B9C" w:rsidRPr="000F7B2D">
              <w:rPr>
                <w:b/>
              </w:rPr>
              <w:instrText xml:space="preserve"> FORMTEXT </w:instrText>
            </w:r>
            <w:r w:rsidR="00A43B9C" w:rsidRPr="000F7B2D">
              <w:rPr>
                <w:b/>
              </w:rPr>
            </w:r>
            <w:r w:rsidR="00A43B9C" w:rsidRPr="000F7B2D">
              <w:rPr>
                <w:b/>
              </w:rPr>
              <w:fldChar w:fldCharType="separate"/>
            </w:r>
            <w:r w:rsidR="00A43B9C" w:rsidRPr="000F7B2D">
              <w:rPr>
                <w:b/>
                <w:noProof/>
              </w:rPr>
              <w:t> </w:t>
            </w:r>
            <w:r w:rsidR="00A43B9C" w:rsidRPr="000F7B2D">
              <w:rPr>
                <w:b/>
                <w:noProof/>
              </w:rPr>
              <w:t> </w:t>
            </w:r>
            <w:r w:rsidR="00A43B9C" w:rsidRPr="000F7B2D">
              <w:rPr>
                <w:b/>
                <w:noProof/>
              </w:rPr>
              <w:t> </w:t>
            </w:r>
            <w:r w:rsidR="00A43B9C" w:rsidRPr="000F7B2D">
              <w:rPr>
                <w:b/>
                <w:noProof/>
              </w:rPr>
              <w:t> </w:t>
            </w:r>
            <w:r w:rsidR="00A43B9C" w:rsidRPr="000F7B2D">
              <w:rPr>
                <w:b/>
                <w:noProof/>
              </w:rPr>
              <w:t> </w:t>
            </w:r>
            <w:r w:rsidR="00A43B9C" w:rsidRPr="000F7B2D">
              <w:rPr>
                <w:b/>
              </w:rPr>
              <w:fldChar w:fldCharType="end"/>
            </w:r>
            <w:bookmarkEnd w:id="0"/>
          </w:p>
        </w:tc>
      </w:tr>
      <w:tr w:rsidR="00A43B9C" w:rsidRPr="000F7B2D" w14:paraId="23080537" w14:textId="77777777" w:rsidTr="00A43B9C">
        <w:trPr>
          <w:trHeight w:val="422"/>
        </w:trPr>
        <w:tc>
          <w:tcPr>
            <w:tcW w:w="4163" w:type="dxa"/>
          </w:tcPr>
          <w:p w14:paraId="53E07092" w14:textId="77777777"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r w:rsidRPr="000F7B2D">
              <w:rPr>
                <w:rFonts w:ascii="Times New Roman" w:hAnsi="Times New Roman" w:cs="Times New Roman"/>
                <w:b/>
                <w:sz w:val="24"/>
                <w:szCs w:val="24"/>
              </w:rPr>
              <w:t xml:space="preserve">If funding is disbursed into a national or regional trust fund: </w:t>
            </w:r>
          </w:p>
          <w:p w14:paraId="644B77B0" w14:textId="4CDA96D1" w:rsidR="00A43B9C" w:rsidRPr="000F7B2D" w:rsidRDefault="0086131B" w:rsidP="00CB24F8">
            <w:pPr>
              <w:tabs>
                <w:tab w:val="left" w:pos="0"/>
              </w:tabs>
              <w:suppressAutoHyphens/>
              <w:jc w:val="both"/>
              <w:rPr>
                <w:b/>
                <w:spacing w:val="-3"/>
              </w:rPr>
            </w:pPr>
            <w:r w:rsidRPr="000F7B2D">
              <w:fldChar w:fldCharType="begin">
                <w:ffData>
                  <w:name w:val="Check1"/>
                  <w:enabled/>
                  <w:calcOnExit w:val="0"/>
                  <w:checkBox>
                    <w:sizeAuto/>
                    <w:default w:val="1"/>
                  </w:checkBox>
                </w:ffData>
              </w:fldChar>
            </w:r>
            <w:bookmarkStart w:id="1" w:name="Check1"/>
            <w:r w:rsidRPr="000F7B2D">
              <w:instrText xml:space="preserve"> FORMCHECKBOX </w:instrText>
            </w:r>
            <w:r w:rsidR="009426B3">
              <w:fldChar w:fldCharType="separate"/>
            </w:r>
            <w:r w:rsidRPr="000F7B2D">
              <w:fldChar w:fldCharType="end"/>
            </w:r>
            <w:bookmarkEnd w:id="1"/>
            <w:r w:rsidR="00A43B9C" w:rsidRPr="000F7B2D">
              <w:tab/>
            </w:r>
            <w:r w:rsidR="00A43B9C" w:rsidRPr="000F7B2D">
              <w:tab/>
            </w:r>
            <w:r w:rsidR="00A43B9C" w:rsidRPr="000F7B2D">
              <w:rPr>
                <w:spacing w:val="-3"/>
              </w:rPr>
              <w:t>Country Trust Fund</w:t>
            </w:r>
            <w:r w:rsidR="00A43B9C" w:rsidRPr="000F7B2D">
              <w:rPr>
                <w:b/>
                <w:spacing w:val="-3"/>
              </w:rPr>
              <w:t xml:space="preserve"> </w:t>
            </w:r>
          </w:p>
          <w:p w14:paraId="3E3B954C" w14:textId="77777777" w:rsidR="00A43B9C" w:rsidRPr="000F7B2D" w:rsidRDefault="00A43B9C" w:rsidP="00CB24F8">
            <w:pPr>
              <w:tabs>
                <w:tab w:val="left" w:pos="0"/>
              </w:tabs>
              <w:suppressAutoHyphens/>
              <w:jc w:val="both"/>
              <w:rPr>
                <w:b/>
              </w:rPr>
            </w:pPr>
            <w:r w:rsidRPr="000F7B2D">
              <w:fldChar w:fldCharType="begin">
                <w:ffData>
                  <w:name w:val="Check1"/>
                  <w:enabled/>
                  <w:calcOnExit w:val="0"/>
                  <w:checkBox>
                    <w:sizeAuto/>
                    <w:default w:val="0"/>
                  </w:checkBox>
                </w:ffData>
              </w:fldChar>
            </w:r>
            <w:r w:rsidRPr="000F7B2D">
              <w:instrText xml:space="preserve"> FORMCHECKBOX </w:instrText>
            </w:r>
            <w:r w:rsidR="009426B3">
              <w:fldChar w:fldCharType="separate"/>
            </w:r>
            <w:r w:rsidRPr="000F7B2D">
              <w:fldChar w:fldCharType="end"/>
            </w:r>
            <w:r w:rsidRPr="000F7B2D">
              <w:tab/>
            </w:r>
            <w:r w:rsidRPr="000F7B2D">
              <w:tab/>
              <w:t>Regional Trust Fund</w:t>
            </w:r>
            <w:r w:rsidRPr="000F7B2D">
              <w:rPr>
                <w:b/>
              </w:rPr>
              <w:t xml:space="preserve"> </w:t>
            </w:r>
          </w:p>
          <w:p w14:paraId="0EDB4FD7" w14:textId="77777777" w:rsidR="00A43B9C" w:rsidRPr="000F7B2D" w:rsidRDefault="00A43B9C" w:rsidP="00CB24F8">
            <w:pPr>
              <w:tabs>
                <w:tab w:val="left" w:pos="0"/>
              </w:tabs>
              <w:suppressAutoHyphens/>
              <w:jc w:val="both"/>
              <w:rPr>
                <w:b/>
              </w:rPr>
            </w:pPr>
          </w:p>
          <w:p w14:paraId="0E92ACAC" w14:textId="2F6B596B"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r w:rsidRPr="000F7B2D">
              <w:rPr>
                <w:rFonts w:ascii="Times New Roman" w:hAnsi="Times New Roman" w:cs="Times New Roman"/>
                <w:b/>
                <w:sz w:val="24"/>
                <w:szCs w:val="24"/>
              </w:rPr>
              <w:t xml:space="preserve">Name of Recipient Fund: </w:t>
            </w:r>
            <w:r w:rsidR="0086131B" w:rsidRPr="000F7B2D">
              <w:rPr>
                <w:rFonts w:ascii="Times New Roman" w:hAnsi="Times New Roman" w:cs="Times New Roman"/>
                <w:bCs/>
                <w:iCs/>
                <w:snapToGrid w:val="0"/>
                <w:sz w:val="24"/>
                <w:szCs w:val="24"/>
              </w:rPr>
              <w:t>Liberia Multi-Partner Trust Fund (LMPTF)</w:t>
            </w:r>
          </w:p>
          <w:p w14:paraId="2BF6F37D" w14:textId="77777777" w:rsidR="00A43B9C" w:rsidRPr="000F7B2D" w:rsidRDefault="00A43B9C" w:rsidP="00CB24F8">
            <w:pPr>
              <w:tabs>
                <w:tab w:val="left" w:pos="0"/>
              </w:tabs>
              <w:suppressAutoHyphens/>
              <w:jc w:val="both"/>
              <w:rPr>
                <w:b/>
              </w:rPr>
            </w:pPr>
          </w:p>
        </w:tc>
        <w:tc>
          <w:tcPr>
            <w:tcW w:w="5917" w:type="dxa"/>
          </w:tcPr>
          <w:p w14:paraId="0E9D0F9C" w14:textId="27C6C006" w:rsidR="0086131B" w:rsidRPr="000F7B2D" w:rsidRDefault="00A43B9C" w:rsidP="00CB24F8">
            <w:pPr>
              <w:rPr>
                <w:b/>
                <w:bCs/>
                <w:iCs/>
              </w:rPr>
            </w:pPr>
            <w:r w:rsidRPr="000F7B2D">
              <w:rPr>
                <w:b/>
                <w:bCs/>
                <w:iCs/>
              </w:rPr>
              <w:t xml:space="preserve">Type and name of recipient organizations: </w:t>
            </w:r>
          </w:p>
          <w:p w14:paraId="29E1B589" w14:textId="77777777" w:rsidR="00F14D72" w:rsidRPr="000F7B2D" w:rsidRDefault="00F14D72" w:rsidP="00CB24F8">
            <w:pPr>
              <w:pStyle w:val="ListParagraph"/>
              <w:numPr>
                <w:ilvl w:val="0"/>
                <w:numId w:val="4"/>
              </w:numPr>
              <w:rPr>
                <w:b/>
              </w:rPr>
            </w:pPr>
            <w:r w:rsidRPr="000F7B2D">
              <w:rPr>
                <w:bCs/>
              </w:rPr>
              <w:t xml:space="preserve">Office of the High Commissioner for Human Rights (OHCHR)- </w:t>
            </w:r>
            <w:r w:rsidRPr="000F7B2D">
              <w:rPr>
                <w:b/>
              </w:rPr>
              <w:t>Convening Agency</w:t>
            </w:r>
          </w:p>
          <w:p w14:paraId="799678AB" w14:textId="77777777" w:rsidR="00F14D72" w:rsidRPr="000F7B2D" w:rsidRDefault="00F14D72" w:rsidP="00CB24F8">
            <w:pPr>
              <w:pStyle w:val="ListParagraph"/>
              <w:numPr>
                <w:ilvl w:val="0"/>
                <w:numId w:val="4"/>
              </w:numPr>
              <w:rPr>
                <w:bCs/>
              </w:rPr>
            </w:pPr>
            <w:r w:rsidRPr="000F7B2D">
              <w:rPr>
                <w:bCs/>
              </w:rPr>
              <w:t>United Nations Development Programme (UNDP)</w:t>
            </w:r>
          </w:p>
          <w:p w14:paraId="75D9A203" w14:textId="1CA02D3D" w:rsidR="00F14D72" w:rsidRPr="000F7B2D" w:rsidRDefault="00F14D72" w:rsidP="00CB24F8">
            <w:pPr>
              <w:pStyle w:val="ListParagraph"/>
              <w:numPr>
                <w:ilvl w:val="0"/>
                <w:numId w:val="4"/>
              </w:numPr>
              <w:rPr>
                <w:bCs/>
              </w:rPr>
            </w:pPr>
            <w:r w:rsidRPr="000F7B2D">
              <w:rPr>
                <w:bCs/>
              </w:rPr>
              <w:t>United Nations Entity for Gender Equality and the Empowerment of Women (UN Women)</w:t>
            </w:r>
          </w:p>
          <w:p w14:paraId="3BA0CDE8" w14:textId="5C23061E"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0F7B2D" w14:paraId="3B6DAA11" w14:textId="77777777" w:rsidTr="00F23D0F">
        <w:trPr>
          <w:trHeight w:val="368"/>
        </w:trPr>
        <w:tc>
          <w:tcPr>
            <w:tcW w:w="10080" w:type="dxa"/>
            <w:gridSpan w:val="2"/>
          </w:tcPr>
          <w:p w14:paraId="05BCD0D9" w14:textId="0B2ADC26" w:rsidR="00793DE6" w:rsidRPr="000F7B2D" w:rsidRDefault="0025220B" w:rsidP="00CB24F8">
            <w:pPr>
              <w:rPr>
                <w:b/>
                <w:bCs/>
                <w:iCs/>
              </w:rPr>
            </w:pPr>
            <w:r w:rsidRPr="000F7B2D">
              <w:rPr>
                <w:b/>
                <w:bCs/>
                <w:iCs/>
              </w:rPr>
              <w:t>D</w:t>
            </w:r>
            <w:r w:rsidR="00793DE6" w:rsidRPr="000F7B2D">
              <w:rPr>
                <w:b/>
                <w:bCs/>
                <w:iCs/>
              </w:rPr>
              <w:t>ate</w:t>
            </w:r>
            <w:r w:rsidRPr="000F7B2D">
              <w:rPr>
                <w:b/>
                <w:bCs/>
                <w:iCs/>
              </w:rPr>
              <w:t xml:space="preserve"> of first transfer</w:t>
            </w:r>
            <w:r w:rsidR="00793DE6" w:rsidRPr="000F7B2D">
              <w:rPr>
                <w:b/>
                <w:bCs/>
                <w:iCs/>
              </w:rPr>
              <w:t xml:space="preserve">: </w:t>
            </w:r>
            <w:r w:rsidR="00274DC1" w:rsidRPr="000F7B2D">
              <w:rPr>
                <w:bCs/>
                <w:iCs/>
              </w:rPr>
              <w:t>28 February</w:t>
            </w:r>
            <w:r w:rsidR="00993332" w:rsidRPr="000F7B2D">
              <w:rPr>
                <w:bCs/>
                <w:iCs/>
              </w:rPr>
              <w:t xml:space="preserve"> 2019</w:t>
            </w:r>
          </w:p>
          <w:p w14:paraId="37A4BB59" w14:textId="500CCFBB" w:rsidR="004D141E" w:rsidRPr="000F7B2D" w:rsidRDefault="00793DE6" w:rsidP="00CB24F8">
            <w:pPr>
              <w:rPr>
                <w:bCs/>
                <w:iCs/>
                <w:snapToGrid w:val="0"/>
              </w:rPr>
            </w:pPr>
            <w:r w:rsidRPr="000F7B2D">
              <w:rPr>
                <w:b/>
                <w:bCs/>
                <w:iCs/>
              </w:rPr>
              <w:t xml:space="preserve">Project </w:t>
            </w:r>
            <w:r w:rsidR="001C56B8" w:rsidRPr="000F7B2D">
              <w:rPr>
                <w:b/>
                <w:bCs/>
                <w:iCs/>
              </w:rPr>
              <w:t>end date</w:t>
            </w:r>
            <w:r w:rsidRPr="000F7B2D">
              <w:rPr>
                <w:b/>
                <w:bCs/>
                <w:iCs/>
              </w:rPr>
              <w:t xml:space="preserve">: </w:t>
            </w:r>
            <w:r w:rsidR="00274DC1" w:rsidRPr="000F7B2D">
              <w:rPr>
                <w:bCs/>
                <w:iCs/>
                <w:snapToGrid w:val="0"/>
              </w:rPr>
              <w:t>5</w:t>
            </w:r>
            <w:r w:rsidR="0086131B" w:rsidRPr="000F7B2D">
              <w:rPr>
                <w:bCs/>
                <w:iCs/>
                <w:snapToGrid w:val="0"/>
              </w:rPr>
              <w:t xml:space="preserve"> December 2020</w:t>
            </w:r>
            <w:r w:rsidR="0025220B" w:rsidRPr="000F7B2D">
              <w:rPr>
                <w:bCs/>
                <w:iCs/>
                <w:snapToGrid w:val="0"/>
              </w:rPr>
              <w:t xml:space="preserve">     </w:t>
            </w:r>
          </w:p>
          <w:p w14:paraId="45B406BF" w14:textId="49570685" w:rsidR="00793DE6" w:rsidRPr="000F7B2D" w:rsidRDefault="0025220B" w:rsidP="00CB24F8">
            <w:pPr>
              <w:rPr>
                <w:b/>
                <w:bCs/>
                <w:iCs/>
              </w:rPr>
            </w:pPr>
            <w:r w:rsidRPr="000F7B2D">
              <w:rPr>
                <w:b/>
                <w:iCs/>
                <w:snapToGrid w:val="0"/>
              </w:rPr>
              <w:t>Is the current project end date within 6 months?</w:t>
            </w:r>
            <w:r w:rsidRPr="000F7B2D">
              <w:rPr>
                <w:bCs/>
                <w:iCs/>
                <w:snapToGrid w:val="0"/>
              </w:rPr>
              <w:t xml:space="preserve"> </w:t>
            </w:r>
            <w:r w:rsidR="0086131B" w:rsidRPr="000F7B2D">
              <w:rPr>
                <w:bCs/>
                <w:iCs/>
                <w:snapToGrid w:val="0"/>
              </w:rPr>
              <w:t>Yes</w:t>
            </w:r>
          </w:p>
          <w:p w14:paraId="267396D1" w14:textId="77777777" w:rsidR="00793DE6" w:rsidRPr="000F7B2D" w:rsidRDefault="00793DE6" w:rsidP="00CB24F8">
            <w:pPr>
              <w:rPr>
                <w:b/>
                <w:bCs/>
                <w:iCs/>
              </w:rPr>
            </w:pPr>
          </w:p>
        </w:tc>
      </w:tr>
      <w:tr w:rsidR="00793DE6" w:rsidRPr="000F7B2D" w14:paraId="0A32218D" w14:textId="77777777" w:rsidTr="00F23D0F">
        <w:trPr>
          <w:trHeight w:val="368"/>
        </w:trPr>
        <w:tc>
          <w:tcPr>
            <w:tcW w:w="10080" w:type="dxa"/>
            <w:gridSpan w:val="2"/>
          </w:tcPr>
          <w:p w14:paraId="7922155B" w14:textId="77777777" w:rsidR="00793DE6" w:rsidRPr="000F7B2D" w:rsidRDefault="004D141E" w:rsidP="00CB24F8">
            <w:pPr>
              <w:rPr>
                <w:b/>
                <w:bCs/>
                <w:iCs/>
              </w:rPr>
            </w:pPr>
            <w:r w:rsidRPr="000F7B2D">
              <w:rPr>
                <w:b/>
                <w:bCs/>
                <w:iCs/>
              </w:rPr>
              <w:t>Check if the</w:t>
            </w:r>
            <w:r w:rsidR="00793DE6" w:rsidRPr="000F7B2D">
              <w:rPr>
                <w:b/>
                <w:bCs/>
                <w:iCs/>
              </w:rPr>
              <w:t xml:space="preserve"> project fall</w:t>
            </w:r>
            <w:r w:rsidRPr="000F7B2D">
              <w:rPr>
                <w:b/>
                <w:bCs/>
                <w:iCs/>
              </w:rPr>
              <w:t>s</w:t>
            </w:r>
            <w:r w:rsidR="00793DE6" w:rsidRPr="000F7B2D">
              <w:rPr>
                <w:b/>
                <w:bCs/>
                <w:iCs/>
              </w:rPr>
              <w:t xml:space="preserve"> under one</w:t>
            </w:r>
            <w:r w:rsidR="00BC71E1" w:rsidRPr="000F7B2D">
              <w:rPr>
                <w:b/>
                <w:bCs/>
                <w:iCs/>
              </w:rPr>
              <w:t xml:space="preserve"> or more</w:t>
            </w:r>
            <w:r w:rsidR="00793DE6" w:rsidRPr="000F7B2D">
              <w:rPr>
                <w:b/>
                <w:bCs/>
                <w:iCs/>
              </w:rPr>
              <w:t xml:space="preserve"> PBF priority window</w:t>
            </w:r>
            <w:r w:rsidRPr="000F7B2D">
              <w:rPr>
                <w:b/>
                <w:bCs/>
                <w:iCs/>
              </w:rPr>
              <w:t>s</w:t>
            </w:r>
            <w:r w:rsidR="00793DE6" w:rsidRPr="000F7B2D">
              <w:rPr>
                <w:b/>
                <w:bCs/>
                <w:iCs/>
              </w:rPr>
              <w:t>:</w:t>
            </w:r>
          </w:p>
          <w:p w14:paraId="2B9A3354"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9426B3">
              <w:fldChar w:fldCharType="separate"/>
            </w:r>
            <w:r w:rsidRPr="000F7B2D">
              <w:fldChar w:fldCharType="end"/>
            </w:r>
            <w:r w:rsidRPr="000F7B2D">
              <w:t xml:space="preserve"> Gender promotion initiative</w:t>
            </w:r>
          </w:p>
          <w:p w14:paraId="55AFED50"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9426B3">
              <w:fldChar w:fldCharType="separate"/>
            </w:r>
            <w:r w:rsidRPr="000F7B2D">
              <w:fldChar w:fldCharType="end"/>
            </w:r>
            <w:r w:rsidRPr="000F7B2D">
              <w:t xml:space="preserve"> Youth promotion initiative</w:t>
            </w:r>
          </w:p>
          <w:p w14:paraId="5930010F" w14:textId="7EF2CF1A" w:rsidR="00793DE6" w:rsidRPr="000F7B2D" w:rsidRDefault="002F5281" w:rsidP="00CB24F8">
            <w:r w:rsidRPr="000F7B2D">
              <w:fldChar w:fldCharType="begin">
                <w:ffData>
                  <w:name w:val=""/>
                  <w:enabled/>
                  <w:calcOnExit w:val="0"/>
                  <w:checkBox>
                    <w:sizeAuto/>
                    <w:default w:val="1"/>
                  </w:checkBox>
                </w:ffData>
              </w:fldChar>
            </w:r>
            <w:r w:rsidRPr="000F7B2D">
              <w:instrText xml:space="preserve"> FORMCHECKBOX </w:instrText>
            </w:r>
            <w:r w:rsidR="009426B3">
              <w:fldChar w:fldCharType="separate"/>
            </w:r>
            <w:r w:rsidRPr="000F7B2D">
              <w:fldChar w:fldCharType="end"/>
            </w:r>
            <w:r w:rsidR="00793DE6" w:rsidRPr="000F7B2D">
              <w:t xml:space="preserve"> Transition from UN or regional peacekeeping or special political missions</w:t>
            </w:r>
          </w:p>
          <w:p w14:paraId="21A584FA"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9426B3">
              <w:fldChar w:fldCharType="separate"/>
            </w:r>
            <w:r w:rsidRPr="000F7B2D">
              <w:fldChar w:fldCharType="end"/>
            </w:r>
            <w:r w:rsidRPr="000F7B2D">
              <w:t xml:space="preserve"> Cross-border or regional project</w:t>
            </w:r>
          </w:p>
          <w:p w14:paraId="65EB2D34" w14:textId="77777777" w:rsidR="00793DE6" w:rsidRPr="000F7B2D" w:rsidRDefault="00793DE6" w:rsidP="00CB24F8">
            <w:pPr>
              <w:rPr>
                <w:b/>
                <w:bCs/>
                <w:iCs/>
              </w:rPr>
            </w:pPr>
          </w:p>
        </w:tc>
      </w:tr>
      <w:tr w:rsidR="00793DE6" w:rsidRPr="000F7B2D" w14:paraId="481DE647" w14:textId="77777777" w:rsidTr="00F23D0F">
        <w:trPr>
          <w:trHeight w:val="1124"/>
        </w:trPr>
        <w:tc>
          <w:tcPr>
            <w:tcW w:w="10080" w:type="dxa"/>
            <w:gridSpan w:val="2"/>
          </w:tcPr>
          <w:p w14:paraId="403DC2CA" w14:textId="77777777" w:rsidR="00793DE6" w:rsidRPr="000F7B2D" w:rsidRDefault="00793DE6" w:rsidP="00CB24F8">
            <w:pPr>
              <w:rPr>
                <w:b/>
                <w:bCs/>
                <w:iCs/>
              </w:rPr>
            </w:pPr>
            <w:r w:rsidRPr="000F7B2D">
              <w:rPr>
                <w:b/>
                <w:bCs/>
                <w:iCs/>
              </w:rPr>
              <w:t xml:space="preserve">Total PBF approved project budget (by recipient organization): </w:t>
            </w:r>
          </w:p>
          <w:p w14:paraId="1C668B70" w14:textId="77777777" w:rsidR="00006EC0" w:rsidRPr="000F7B2D" w:rsidRDefault="00006EC0" w:rsidP="00CB24F8">
            <w:pPr>
              <w:rPr>
                <w:b/>
                <w:iCs/>
                <w:snapToGrid w:val="0"/>
              </w:rPr>
            </w:pPr>
            <w:bookmarkStart w:id="2" w:name="_Hlk39507683"/>
            <w:r w:rsidRPr="000F7B2D">
              <w:rPr>
                <w:b/>
                <w:iCs/>
                <w:snapToGrid w:val="0"/>
              </w:rPr>
              <w:t xml:space="preserve">Recipient Organization              Amount  </w:t>
            </w:r>
          </w:p>
          <w:bookmarkEnd w:id="2"/>
          <w:p w14:paraId="16E191BB" w14:textId="6508509E" w:rsidR="002F5281" w:rsidRPr="000F7B2D" w:rsidRDefault="002F5281" w:rsidP="00CB24F8">
            <w:pPr>
              <w:rPr>
                <w:bCs/>
                <w:iCs/>
                <w:snapToGrid w:val="0"/>
              </w:rPr>
            </w:pPr>
            <w:r w:rsidRPr="000F7B2D">
              <w:rPr>
                <w:bCs/>
                <w:iCs/>
                <w:snapToGrid w:val="0"/>
              </w:rPr>
              <w:tab/>
              <w:t>OHCHR                             USD 541,582.64</w:t>
            </w:r>
          </w:p>
          <w:p w14:paraId="66A06283" w14:textId="0B099AC3" w:rsidR="002F5281" w:rsidRPr="000F7B2D" w:rsidRDefault="002F5281" w:rsidP="00CB24F8">
            <w:pPr>
              <w:rPr>
                <w:bCs/>
                <w:iCs/>
                <w:snapToGrid w:val="0"/>
              </w:rPr>
            </w:pPr>
            <w:r w:rsidRPr="000F7B2D">
              <w:rPr>
                <w:bCs/>
                <w:iCs/>
                <w:snapToGrid w:val="0"/>
              </w:rPr>
              <w:tab/>
              <w:t xml:space="preserve">UNDP                                USD 635,648.28 </w:t>
            </w:r>
          </w:p>
          <w:p w14:paraId="31F0228B" w14:textId="4287C34E" w:rsidR="002F5281" w:rsidRPr="000F7B2D" w:rsidRDefault="002F5281" w:rsidP="00CB24F8">
            <w:pPr>
              <w:rPr>
                <w:bCs/>
                <w:iCs/>
                <w:snapToGrid w:val="0"/>
              </w:rPr>
            </w:pPr>
            <w:r w:rsidRPr="000F7B2D">
              <w:rPr>
                <w:bCs/>
                <w:iCs/>
                <w:snapToGrid w:val="0"/>
              </w:rPr>
              <w:tab/>
              <w:t xml:space="preserve">UN Women                        USD 422,769.31 </w:t>
            </w:r>
          </w:p>
          <w:p w14:paraId="6D5C6931" w14:textId="77777777" w:rsidR="002F5281" w:rsidRPr="000F7B2D" w:rsidRDefault="002F5281" w:rsidP="00CB24F8">
            <w:pPr>
              <w:rPr>
                <w:bCs/>
                <w:iCs/>
                <w:snapToGrid w:val="0"/>
              </w:rPr>
            </w:pPr>
          </w:p>
          <w:p w14:paraId="29CE9153" w14:textId="0D3C5F2F" w:rsidR="002F5281" w:rsidRPr="000F7B2D" w:rsidRDefault="002F5281"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F7B2D">
              <w:rPr>
                <w:rFonts w:ascii="Times New Roman" w:hAnsi="Times New Roman" w:cs="Times New Roman"/>
                <w:bCs/>
                <w:iCs/>
                <w:snapToGrid w:val="0"/>
                <w:sz w:val="24"/>
                <w:szCs w:val="24"/>
              </w:rPr>
              <w:t>Total PBF approved project Budget: USD 1,600,000.22</w:t>
            </w:r>
          </w:p>
          <w:p w14:paraId="601C5495" w14:textId="77777777" w:rsidR="002F5281" w:rsidRPr="000F7B2D" w:rsidRDefault="002F5281"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39FE51F1" w:rsidR="001C56B8" w:rsidRPr="000F7B2D" w:rsidRDefault="001C56B8"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F7B2D">
              <w:rPr>
                <w:rFonts w:ascii="Times New Roman" w:hAnsi="Times New Roman" w:cs="Times New Roman"/>
                <w:bCs/>
                <w:iCs/>
                <w:snapToGrid w:val="0"/>
                <w:sz w:val="24"/>
                <w:szCs w:val="24"/>
              </w:rPr>
              <w:t xml:space="preserve">Approximate implementation rate as percentage of total project budget: </w:t>
            </w:r>
            <w:r w:rsidR="00993332" w:rsidRPr="000F7B2D">
              <w:rPr>
                <w:rFonts w:ascii="Times New Roman" w:hAnsi="Times New Roman" w:cs="Times New Roman"/>
                <w:bCs/>
                <w:iCs/>
                <w:snapToGrid w:val="0"/>
                <w:sz w:val="24"/>
                <w:szCs w:val="24"/>
              </w:rPr>
              <w:t>90.5</w:t>
            </w:r>
            <w:r w:rsidR="00F37D6F" w:rsidRPr="000F7B2D">
              <w:rPr>
                <w:rFonts w:ascii="Times New Roman" w:hAnsi="Times New Roman" w:cs="Times New Roman"/>
                <w:bCs/>
                <w:iCs/>
                <w:snapToGrid w:val="0"/>
                <w:sz w:val="24"/>
                <w:szCs w:val="24"/>
              </w:rPr>
              <w:t>%</w:t>
            </w:r>
          </w:p>
          <w:p w14:paraId="6171E240" w14:textId="77777777" w:rsidR="007C288F" w:rsidRPr="000F7B2D" w:rsidRDefault="007C288F" w:rsidP="00CB24F8">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0F7B2D">
              <w:rPr>
                <w:rFonts w:ascii="Times New Roman" w:hAnsi="Times New Roman" w:cs="Times New Roman"/>
                <w:bCs/>
                <w:iCs/>
                <w:snapToGrid w:val="0"/>
                <w:sz w:val="23"/>
                <w:szCs w:val="23"/>
              </w:rPr>
              <w:t>*ATTACH PROJECT EXCEL BUDGET SHOWING CURRENT APPROXIMATE EXPENDITURE*</w:t>
            </w:r>
          </w:p>
          <w:p w14:paraId="6901A670" w14:textId="77777777" w:rsidR="00793DE6" w:rsidRPr="000F7B2D" w:rsidRDefault="00793DE6" w:rsidP="00CB24F8">
            <w:pPr>
              <w:pStyle w:val="BalloonText"/>
              <w:numPr>
                <w:ilvl w:val="12"/>
                <w:numId w:val="0"/>
              </w:numPr>
              <w:tabs>
                <w:tab w:val="left" w:pos="-720"/>
                <w:tab w:val="left" w:pos="4500"/>
              </w:tabs>
              <w:suppressAutoHyphens/>
              <w:rPr>
                <w:rFonts w:ascii="Times New Roman" w:hAnsi="Times New Roman" w:cs="Times New Roman"/>
                <w:sz w:val="24"/>
                <w:szCs w:val="24"/>
              </w:rPr>
            </w:pPr>
          </w:p>
          <w:p w14:paraId="5F48B706" w14:textId="39E5AF0C" w:rsidR="00006EC0" w:rsidRPr="000F7B2D" w:rsidRDefault="00006EC0" w:rsidP="00CB24F8">
            <w:pPr>
              <w:pStyle w:val="BalloonText"/>
              <w:numPr>
                <w:ilvl w:val="12"/>
                <w:numId w:val="0"/>
              </w:numPr>
              <w:tabs>
                <w:tab w:val="left" w:pos="-720"/>
                <w:tab w:val="left" w:pos="4500"/>
              </w:tabs>
              <w:suppressAutoHyphens/>
              <w:rPr>
                <w:rFonts w:ascii="Times New Roman" w:hAnsi="Times New Roman" w:cs="Times New Roman"/>
                <w:b/>
                <w:bCs/>
                <w:sz w:val="24"/>
                <w:szCs w:val="24"/>
              </w:rPr>
            </w:pPr>
            <w:r w:rsidRPr="000F7B2D">
              <w:rPr>
                <w:rFonts w:ascii="Times New Roman" w:hAnsi="Times New Roman" w:cs="Times New Roman"/>
                <w:b/>
                <w:bCs/>
                <w:sz w:val="24"/>
                <w:szCs w:val="24"/>
              </w:rPr>
              <w:t>Gender-responsive Budgeting:</w:t>
            </w:r>
          </w:p>
          <w:p w14:paraId="03A24537" w14:textId="09C47FAD" w:rsidR="00970F4C" w:rsidRPr="000F7B2D" w:rsidRDefault="00006EC0" w:rsidP="00CB24F8">
            <w:r w:rsidRPr="000F7B2D">
              <w:t>I</w:t>
            </w:r>
            <w:r w:rsidR="00970F4C" w:rsidRPr="000F7B2D">
              <w:t xml:space="preserve">ndicate </w:t>
            </w:r>
            <w:r w:rsidRPr="000F7B2D">
              <w:t xml:space="preserve">dollar amount from the project document </w:t>
            </w:r>
            <w:r w:rsidR="00970F4C" w:rsidRPr="000F7B2D">
              <w:t xml:space="preserve">to be allocated to activities focussed on gender equality or women’s empowerment: </w:t>
            </w:r>
            <w:r w:rsidR="002F5281" w:rsidRPr="000F7B2D">
              <w:rPr>
                <w:b/>
                <w:bCs/>
              </w:rPr>
              <w:t>USD $422,769.31</w:t>
            </w:r>
          </w:p>
          <w:p w14:paraId="0345EEE7" w14:textId="51ED0612" w:rsidR="00006EC0" w:rsidRPr="000F7B2D" w:rsidRDefault="00006EC0" w:rsidP="00CB24F8">
            <w:r w:rsidRPr="000F7B2D">
              <w:t xml:space="preserve">Amount expended to date on activities focussed on gender equality or women’s empowerment: </w:t>
            </w:r>
            <w:r w:rsidR="00950596" w:rsidRPr="000F7B2D">
              <w:rPr>
                <w:b/>
                <w:bCs/>
              </w:rPr>
              <w:t>USD $</w:t>
            </w:r>
            <w:r w:rsidR="00993332" w:rsidRPr="000F7B2D">
              <w:rPr>
                <w:b/>
                <w:bCs/>
              </w:rPr>
              <w:t xml:space="preserve"> USD $422,769.31</w:t>
            </w:r>
          </w:p>
          <w:p w14:paraId="2CEAD5EE" w14:textId="77777777" w:rsidR="00952DE4" w:rsidRPr="000F7B2D" w:rsidRDefault="00952DE4" w:rsidP="00CB24F8">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0F7B2D" w14:paraId="5ACD9B9B" w14:textId="77777777" w:rsidTr="00F23D0F">
        <w:trPr>
          <w:trHeight w:val="1124"/>
        </w:trPr>
        <w:tc>
          <w:tcPr>
            <w:tcW w:w="10080" w:type="dxa"/>
            <w:gridSpan w:val="2"/>
          </w:tcPr>
          <w:p w14:paraId="3E1801F7" w14:textId="1B088E4B" w:rsidR="009B18EB" w:rsidRPr="000F7B2D" w:rsidRDefault="009B18EB" w:rsidP="00CB24F8">
            <w:pPr>
              <w:rPr>
                <w:b/>
                <w:bCs/>
                <w:iCs/>
              </w:rPr>
            </w:pPr>
            <w:r w:rsidRPr="000F7B2D">
              <w:rPr>
                <w:b/>
                <w:bCs/>
                <w:iCs/>
              </w:rPr>
              <w:t xml:space="preserve">Project Gender Marker: </w:t>
            </w:r>
            <w:r w:rsidR="00950596" w:rsidRPr="000F7B2D">
              <w:rPr>
                <w:iCs/>
              </w:rPr>
              <w:t>GM</w:t>
            </w:r>
            <w:r w:rsidR="00F37D6F" w:rsidRPr="000F7B2D">
              <w:rPr>
                <w:iCs/>
              </w:rPr>
              <w:t>2</w:t>
            </w:r>
          </w:p>
          <w:p w14:paraId="3A104835" w14:textId="3C3776D8" w:rsidR="009B18EB" w:rsidRPr="000F7B2D" w:rsidRDefault="009B18EB" w:rsidP="00CB24F8">
            <w:pPr>
              <w:rPr>
                <w:b/>
                <w:bCs/>
                <w:iCs/>
              </w:rPr>
            </w:pPr>
            <w:r w:rsidRPr="000F7B2D">
              <w:rPr>
                <w:b/>
                <w:bCs/>
                <w:iCs/>
              </w:rPr>
              <w:t xml:space="preserve">Project Risk Marker: </w:t>
            </w:r>
            <w:r w:rsidR="008A35EB" w:rsidRPr="000F7B2D">
              <w:rPr>
                <w:b/>
                <w:bCs/>
                <w:iCs/>
              </w:rPr>
              <w:t>1 (</w:t>
            </w:r>
            <w:r w:rsidR="00F37D6F" w:rsidRPr="000F7B2D">
              <w:rPr>
                <w:b/>
                <w:bCs/>
                <w:iCs/>
              </w:rPr>
              <w:fldChar w:fldCharType="begin">
                <w:ffData>
                  <w:name w:val="riskmarker"/>
                  <w:enabled/>
                  <w:calcOnExit w:val="0"/>
                  <w:ddList>
                    <w:listEntry w:val="Low"/>
                    <w:listEntry w:val="please select"/>
                    <w:listEntry w:val="Medium"/>
                    <w:listEntry w:val="High"/>
                  </w:ddList>
                </w:ffData>
              </w:fldChar>
            </w:r>
            <w:bookmarkStart w:id="3" w:name="riskmarker"/>
            <w:r w:rsidR="00F37D6F" w:rsidRPr="000F7B2D">
              <w:rPr>
                <w:b/>
                <w:bCs/>
                <w:iCs/>
              </w:rPr>
              <w:instrText xml:space="preserve"> FORMDROPDOWN </w:instrText>
            </w:r>
            <w:r w:rsidR="009426B3">
              <w:rPr>
                <w:b/>
                <w:bCs/>
                <w:iCs/>
              </w:rPr>
            </w:r>
            <w:r w:rsidR="009426B3">
              <w:rPr>
                <w:b/>
                <w:bCs/>
                <w:iCs/>
              </w:rPr>
              <w:fldChar w:fldCharType="separate"/>
            </w:r>
            <w:r w:rsidR="00F37D6F" w:rsidRPr="000F7B2D">
              <w:rPr>
                <w:b/>
                <w:bCs/>
                <w:iCs/>
              </w:rPr>
              <w:fldChar w:fldCharType="end"/>
            </w:r>
            <w:bookmarkEnd w:id="3"/>
            <w:r w:rsidR="008A35EB" w:rsidRPr="000F7B2D">
              <w:rPr>
                <w:b/>
                <w:bCs/>
                <w:iCs/>
              </w:rPr>
              <w:t>)</w:t>
            </w:r>
          </w:p>
          <w:p w14:paraId="1DAEED2D" w14:textId="76D6E6DB" w:rsidR="009B18EB" w:rsidRPr="000F7B2D" w:rsidRDefault="009B18EB" w:rsidP="00CB24F8">
            <w:pPr>
              <w:rPr>
                <w:b/>
                <w:bCs/>
                <w:iCs/>
              </w:rPr>
            </w:pPr>
            <w:r w:rsidRPr="000F7B2D">
              <w:rPr>
                <w:b/>
                <w:bCs/>
                <w:iCs/>
              </w:rPr>
              <w:t xml:space="preserve">Project PBF focus area: </w:t>
            </w:r>
            <w:r w:rsidR="00950596" w:rsidRPr="000F7B2D">
              <w:rPr>
                <w:iCs/>
              </w:rPr>
              <w:t>1.</w:t>
            </w:r>
            <w:r w:rsidR="008A35EB" w:rsidRPr="000F7B2D">
              <w:rPr>
                <w:iCs/>
              </w:rPr>
              <w:t>4</w:t>
            </w:r>
            <w:r w:rsidR="00950596" w:rsidRPr="000F7B2D">
              <w:rPr>
                <w:iCs/>
              </w:rPr>
              <w:t xml:space="preserve"> Political Dialogue</w:t>
            </w:r>
          </w:p>
        </w:tc>
      </w:tr>
      <w:tr w:rsidR="00793DE6" w:rsidRPr="000F7B2D" w14:paraId="277CF964" w14:textId="77777777" w:rsidTr="00F23D0F">
        <w:trPr>
          <w:trHeight w:val="1124"/>
        </w:trPr>
        <w:tc>
          <w:tcPr>
            <w:tcW w:w="10080" w:type="dxa"/>
            <w:gridSpan w:val="2"/>
          </w:tcPr>
          <w:p w14:paraId="1CD7755C" w14:textId="77777777" w:rsidR="00793DE6" w:rsidRPr="000F7B2D" w:rsidRDefault="00793DE6" w:rsidP="00CB24F8">
            <w:pPr>
              <w:rPr>
                <w:b/>
                <w:bCs/>
              </w:rPr>
            </w:pPr>
            <w:r w:rsidRPr="000F7B2D">
              <w:rPr>
                <w:b/>
                <w:bCs/>
              </w:rPr>
              <w:lastRenderedPageBreak/>
              <w:t>Report preparation:</w:t>
            </w:r>
          </w:p>
          <w:p w14:paraId="10BDFB0E" w14:textId="1E4E8F3F" w:rsidR="00793DE6" w:rsidRPr="000F7B2D" w:rsidRDefault="00793DE6" w:rsidP="00CB24F8">
            <w:r w:rsidRPr="000F7B2D">
              <w:t xml:space="preserve">Project report prepared by: </w:t>
            </w:r>
            <w:r w:rsidR="00F37D6F" w:rsidRPr="000F7B2D">
              <w:t>Melvin D. Nyanway-OHCHR, James Monibah-UNDP,</w:t>
            </w:r>
            <w:r w:rsidR="00F37D6F" w:rsidRPr="000F7B2D">
              <w:rPr>
                <w:bCs/>
                <w:iCs/>
                <w:snapToGrid w:val="0"/>
              </w:rPr>
              <w:t xml:space="preserve"> Ghoma Karloweah, Project Officer-UN WOMEN</w:t>
            </w:r>
          </w:p>
          <w:p w14:paraId="7C030B87" w14:textId="77777777" w:rsidR="00F37D6F" w:rsidRPr="000F7B2D" w:rsidRDefault="00793DE6" w:rsidP="00CB24F8">
            <w:r w:rsidRPr="000F7B2D">
              <w:t xml:space="preserve">Project report approved by: </w:t>
            </w:r>
            <w:r w:rsidR="00F37D6F" w:rsidRPr="000F7B2D">
              <w:t>Mr. Uchenna Emelonye, Country Representative-OHCHR, Ms. Violet Baffour, Deputy Resident Representative (Programme) –UNDP, and Sangeeta Thapa, Deputy Country Representative -UN Women</w:t>
            </w:r>
          </w:p>
          <w:p w14:paraId="4D99FC9D" w14:textId="030EE838" w:rsidR="00793DE6" w:rsidRPr="000F7B2D" w:rsidRDefault="00793DE6" w:rsidP="00CB24F8">
            <w:r w:rsidRPr="000F7B2D">
              <w:t xml:space="preserve">Did PBF Secretariat </w:t>
            </w:r>
            <w:r w:rsidR="009B18EB" w:rsidRPr="000F7B2D">
              <w:t xml:space="preserve">review </w:t>
            </w:r>
            <w:r w:rsidRPr="000F7B2D">
              <w:t xml:space="preserve">the report: </w:t>
            </w:r>
            <w:r w:rsidR="00F37D6F" w:rsidRPr="000F7B2D">
              <w:fldChar w:fldCharType="begin">
                <w:ffData>
                  <w:name w:val="secretariatreview"/>
                  <w:enabled/>
                  <w:calcOnExit w:val="0"/>
                  <w:ddList>
                    <w:listEntry w:val="Yes"/>
                    <w:listEntry w:val="please select"/>
                    <w:listEntry w:val="No"/>
                  </w:ddList>
                </w:ffData>
              </w:fldChar>
            </w:r>
            <w:bookmarkStart w:id="4" w:name="secretariatreview"/>
            <w:r w:rsidR="00F37D6F" w:rsidRPr="000F7B2D">
              <w:instrText xml:space="preserve"> FORMDROPDOWN </w:instrText>
            </w:r>
            <w:r w:rsidR="009426B3">
              <w:fldChar w:fldCharType="separate"/>
            </w:r>
            <w:r w:rsidR="00F37D6F" w:rsidRPr="000F7B2D">
              <w:fldChar w:fldCharType="end"/>
            </w:r>
            <w:bookmarkEnd w:id="4"/>
          </w:p>
        </w:tc>
      </w:tr>
    </w:tbl>
    <w:p w14:paraId="00782974" w14:textId="77777777" w:rsidR="00272A58" w:rsidRPr="000F7B2D" w:rsidRDefault="00272A58" w:rsidP="00CB24F8">
      <w:pPr>
        <w:rPr>
          <w:b/>
        </w:rPr>
        <w:sectPr w:rsidR="00272A58" w:rsidRPr="000F7B2D" w:rsidSect="0078600B">
          <w:footerReference w:type="default" r:id="rId13"/>
          <w:pgSz w:w="11906" w:h="16838"/>
          <w:pgMar w:top="1440" w:right="1800" w:bottom="1440" w:left="1800" w:header="720" w:footer="720" w:gutter="0"/>
          <w:cols w:space="720"/>
          <w:docGrid w:linePitch="360"/>
        </w:sectPr>
      </w:pPr>
    </w:p>
    <w:p w14:paraId="1CDAFC7E" w14:textId="77777777" w:rsidR="004C4F3B" w:rsidRPr="000F7B2D" w:rsidRDefault="00793DE6" w:rsidP="00CB24F8">
      <w:pPr>
        <w:ind w:hanging="810"/>
        <w:jc w:val="both"/>
        <w:rPr>
          <w:b/>
          <w:i/>
          <w:iCs/>
        </w:rPr>
      </w:pPr>
      <w:r w:rsidRPr="000F7B2D">
        <w:rPr>
          <w:b/>
          <w:i/>
          <w:iCs/>
        </w:rPr>
        <w:lastRenderedPageBreak/>
        <w:t>NOTES</w:t>
      </w:r>
      <w:r w:rsidR="004C4F3B" w:rsidRPr="000F7B2D">
        <w:rPr>
          <w:b/>
          <w:i/>
          <w:iCs/>
        </w:rPr>
        <w:t xml:space="preserve"> FOR COMPLETING THE REPORT:</w:t>
      </w:r>
    </w:p>
    <w:p w14:paraId="18152DD7" w14:textId="77777777" w:rsidR="004C4F3B" w:rsidRPr="000F7B2D" w:rsidRDefault="001A1E86" w:rsidP="00CB24F8">
      <w:pPr>
        <w:numPr>
          <w:ilvl w:val="0"/>
          <w:numId w:val="1"/>
        </w:numPr>
        <w:ind w:left="-540"/>
        <w:jc w:val="both"/>
        <w:rPr>
          <w:i/>
          <w:iCs/>
        </w:rPr>
      </w:pPr>
      <w:r w:rsidRPr="000F7B2D">
        <w:rPr>
          <w:i/>
          <w:iCs/>
        </w:rPr>
        <w:t>Avoid acronyms and UN jargon, use genera</w:t>
      </w:r>
      <w:r w:rsidR="00013D36" w:rsidRPr="000F7B2D">
        <w:rPr>
          <w:i/>
          <w:iCs/>
        </w:rPr>
        <w:t>l</w:t>
      </w:r>
      <w:r w:rsidRPr="000F7B2D">
        <w:rPr>
          <w:i/>
          <w:iCs/>
        </w:rPr>
        <w:t xml:space="preserve"> /common language</w:t>
      </w:r>
      <w:r w:rsidR="004C4F3B" w:rsidRPr="000F7B2D">
        <w:rPr>
          <w:i/>
          <w:iCs/>
        </w:rPr>
        <w:t>.</w:t>
      </w:r>
    </w:p>
    <w:p w14:paraId="7F8C5BB1" w14:textId="77777777" w:rsidR="007B368E" w:rsidRPr="000F7B2D" w:rsidRDefault="007B368E" w:rsidP="00CB24F8">
      <w:pPr>
        <w:numPr>
          <w:ilvl w:val="0"/>
          <w:numId w:val="1"/>
        </w:numPr>
        <w:ind w:left="-540"/>
        <w:jc w:val="both"/>
        <w:rPr>
          <w:i/>
          <w:iCs/>
        </w:rPr>
      </w:pPr>
      <w:r w:rsidRPr="000F7B2D">
        <w:rPr>
          <w:i/>
          <w:iCs/>
        </w:rPr>
        <w:t>Report on what has been achieved in the reporting period, not what the project aims to do.</w:t>
      </w:r>
    </w:p>
    <w:p w14:paraId="46A6A1E7" w14:textId="77777777" w:rsidR="004C4F3B" w:rsidRPr="000F7B2D" w:rsidRDefault="004C4F3B" w:rsidP="00CB24F8">
      <w:pPr>
        <w:numPr>
          <w:ilvl w:val="0"/>
          <w:numId w:val="1"/>
        </w:numPr>
        <w:ind w:left="-540"/>
        <w:jc w:val="both"/>
        <w:rPr>
          <w:i/>
          <w:iCs/>
        </w:rPr>
      </w:pPr>
      <w:r w:rsidRPr="000F7B2D">
        <w:rPr>
          <w:i/>
          <w:iCs/>
        </w:rPr>
        <w:t>Be as concrete as possible. Avoid theoretical, vague or conceptual discourse.</w:t>
      </w:r>
    </w:p>
    <w:p w14:paraId="019E0240" w14:textId="4FE5996F" w:rsidR="004C4F3B" w:rsidRPr="000F7B2D" w:rsidRDefault="006A07CA" w:rsidP="00CB24F8">
      <w:pPr>
        <w:numPr>
          <w:ilvl w:val="0"/>
          <w:numId w:val="1"/>
        </w:numPr>
        <w:ind w:left="-540"/>
        <w:jc w:val="both"/>
        <w:rPr>
          <w:i/>
          <w:iCs/>
        </w:rPr>
      </w:pPr>
      <w:r w:rsidRPr="000F7B2D">
        <w:rPr>
          <w:i/>
          <w:iCs/>
        </w:rPr>
        <w:t>Ensure the analysis and project progress assessment is gender and age sensitive.</w:t>
      </w:r>
    </w:p>
    <w:p w14:paraId="363C1C2E" w14:textId="61ABEEF4" w:rsidR="00E83A40" w:rsidRPr="000F7B2D" w:rsidRDefault="00E83A40" w:rsidP="00CB24F8">
      <w:pPr>
        <w:numPr>
          <w:ilvl w:val="0"/>
          <w:numId w:val="1"/>
        </w:numPr>
        <w:ind w:left="-540"/>
        <w:jc w:val="both"/>
        <w:rPr>
          <w:i/>
          <w:iCs/>
        </w:rPr>
      </w:pPr>
      <w:r w:rsidRPr="000F7B2D">
        <w:rPr>
          <w:i/>
          <w:iCs/>
        </w:rPr>
        <w:t>Please include any COVID-19 related considerations, adjustments and results</w:t>
      </w:r>
      <w:r w:rsidR="00CF073D" w:rsidRPr="000F7B2D">
        <w:rPr>
          <w:i/>
          <w:iCs/>
        </w:rPr>
        <w:t xml:space="preserve"> and respond to section IV. </w:t>
      </w:r>
    </w:p>
    <w:p w14:paraId="25C8F0DF" w14:textId="77777777" w:rsidR="004C4F3B" w:rsidRPr="000F7B2D" w:rsidRDefault="004C4F3B" w:rsidP="00CB24F8">
      <w:pPr>
        <w:ind w:hanging="810"/>
        <w:jc w:val="both"/>
        <w:rPr>
          <w:b/>
        </w:rPr>
      </w:pPr>
    </w:p>
    <w:p w14:paraId="28CD6784" w14:textId="77777777" w:rsidR="00985E49" w:rsidRPr="000F7B2D" w:rsidRDefault="00985E49" w:rsidP="00CB24F8">
      <w:pPr>
        <w:ind w:hanging="810"/>
        <w:jc w:val="both"/>
        <w:rPr>
          <w:b/>
        </w:rPr>
      </w:pPr>
    </w:p>
    <w:p w14:paraId="6B090363" w14:textId="77777777" w:rsidR="00E42721" w:rsidRPr="000F7B2D" w:rsidRDefault="00A47DDA" w:rsidP="00CB24F8">
      <w:pPr>
        <w:ind w:hanging="810"/>
        <w:jc w:val="both"/>
        <w:rPr>
          <w:b/>
          <w:u w:val="single"/>
        </w:rPr>
      </w:pPr>
      <w:r w:rsidRPr="000F7B2D">
        <w:rPr>
          <w:b/>
          <w:u w:val="single"/>
        </w:rPr>
        <w:t>PART 1</w:t>
      </w:r>
      <w:r w:rsidR="00B652A1" w:rsidRPr="000F7B2D">
        <w:rPr>
          <w:b/>
          <w:u w:val="single"/>
        </w:rPr>
        <w:t>:</w:t>
      </w:r>
      <w:r w:rsidR="00E42721" w:rsidRPr="000F7B2D">
        <w:rPr>
          <w:b/>
          <w:u w:val="single"/>
        </w:rPr>
        <w:t xml:space="preserve"> </w:t>
      </w:r>
      <w:r w:rsidR="00206D45" w:rsidRPr="000F7B2D">
        <w:rPr>
          <w:b/>
          <w:u w:val="single"/>
        </w:rPr>
        <w:t>OVERALL PROJECT</w:t>
      </w:r>
      <w:r w:rsidR="00E42721" w:rsidRPr="000F7B2D">
        <w:rPr>
          <w:b/>
          <w:u w:val="single"/>
        </w:rPr>
        <w:t xml:space="preserve"> PROGRESS</w:t>
      </w:r>
    </w:p>
    <w:p w14:paraId="53D3D9A6" w14:textId="77777777" w:rsidR="00A02F58" w:rsidRPr="000F7B2D" w:rsidRDefault="00A02F58" w:rsidP="00CB24F8">
      <w:pPr>
        <w:rPr>
          <w:b/>
        </w:rPr>
      </w:pPr>
    </w:p>
    <w:p w14:paraId="01518E19" w14:textId="7ED95A71" w:rsidR="00D84A39" w:rsidRPr="000F7B2D" w:rsidRDefault="00411A5F" w:rsidP="00CB24F8">
      <w:pPr>
        <w:ind w:left="-810"/>
      </w:pPr>
      <w:r w:rsidRPr="000F7B2D">
        <w:rPr>
          <w:b/>
          <w:bCs/>
        </w:rPr>
        <w:t xml:space="preserve">Briefly </w:t>
      </w:r>
      <w:r w:rsidR="008364E5" w:rsidRPr="000F7B2D">
        <w:rPr>
          <w:b/>
          <w:bCs/>
        </w:rPr>
        <w:t>outline</w:t>
      </w:r>
      <w:r w:rsidR="007C304F" w:rsidRPr="000F7B2D">
        <w:rPr>
          <w:b/>
          <w:bCs/>
        </w:rPr>
        <w:t xml:space="preserve"> the</w:t>
      </w:r>
      <w:r w:rsidR="00F5504F" w:rsidRPr="000F7B2D">
        <w:rPr>
          <w:b/>
          <w:bCs/>
        </w:rPr>
        <w:t xml:space="preserve"> </w:t>
      </w:r>
      <w:r w:rsidR="00F5504F" w:rsidRPr="000F7B2D">
        <w:rPr>
          <w:b/>
          <w:bCs/>
          <w:u w:val="single"/>
        </w:rPr>
        <w:t>status of the</w:t>
      </w:r>
      <w:r w:rsidR="007C304F" w:rsidRPr="000F7B2D">
        <w:rPr>
          <w:b/>
          <w:bCs/>
          <w:u w:val="single"/>
        </w:rPr>
        <w:t xml:space="preserve"> project</w:t>
      </w:r>
      <w:r w:rsidR="007C304F" w:rsidRPr="000F7B2D">
        <w:rPr>
          <w:b/>
          <w:bCs/>
        </w:rPr>
        <w:t xml:space="preserve"> in terms of implementation cycle, including whether preliminary/preparatory activities have been completed</w:t>
      </w:r>
      <w:r w:rsidR="008364E5" w:rsidRPr="000F7B2D">
        <w:rPr>
          <w:b/>
          <w:bCs/>
        </w:rPr>
        <w:t xml:space="preserve"> (i.e. </w:t>
      </w:r>
      <w:r w:rsidR="009B18EB" w:rsidRPr="000F7B2D">
        <w:rPr>
          <w:b/>
          <w:bCs/>
        </w:rPr>
        <w:t>contracting of partners, staff recruitment</w:t>
      </w:r>
      <w:r w:rsidR="004D141E" w:rsidRPr="000F7B2D">
        <w:rPr>
          <w:b/>
          <w:bCs/>
        </w:rPr>
        <w:t>, etc.</w:t>
      </w:r>
      <w:r w:rsidR="008364E5" w:rsidRPr="000F7B2D">
        <w:rPr>
          <w:b/>
          <w:bCs/>
        </w:rPr>
        <w:t>)</w:t>
      </w:r>
      <w:r w:rsidR="004D141E" w:rsidRPr="000F7B2D">
        <w:t xml:space="preserve"> </w:t>
      </w:r>
      <w:r w:rsidR="006A07CA" w:rsidRPr="000F7B2D">
        <w:t>(</w:t>
      </w:r>
      <w:r w:rsidR="00600085" w:rsidRPr="000F7B2D">
        <w:t>1500-character</w:t>
      </w:r>
      <w:r w:rsidR="006A07CA" w:rsidRPr="000F7B2D">
        <w:t xml:space="preserve"> limit)</w:t>
      </w:r>
      <w:r w:rsidR="007C304F" w:rsidRPr="000F7B2D">
        <w:t xml:space="preserve">: </w:t>
      </w:r>
    </w:p>
    <w:p w14:paraId="3319A3B3" w14:textId="77777777" w:rsidR="001C3D72" w:rsidRDefault="00E707FF" w:rsidP="001C3D72">
      <w:pPr>
        <w:ind w:left="-810"/>
        <w:jc w:val="both"/>
      </w:pPr>
      <w:r w:rsidRPr="000F7B2D">
        <w:t xml:space="preserve"> </w:t>
      </w:r>
    </w:p>
    <w:p w14:paraId="4469508E" w14:textId="201DD24D" w:rsidR="001C3D72" w:rsidRPr="001C3D72" w:rsidRDefault="001C3D72" w:rsidP="001C3D72">
      <w:pPr>
        <w:ind w:left="-810"/>
        <w:jc w:val="both"/>
      </w:pPr>
      <w:r w:rsidRPr="001C3D72">
        <w:t xml:space="preserve">The project ended 5 December 2020 completing its implementation circle, including preparation of work and M&amp;E plans, implementing and monitoring activities as well as conducting final evaluation.  A three month no-cost extension was granted to finalize residual activities plus the construction and modification of 10 memorials, 4 of which construction will continue under the UNDP core fund in Grand Bassa, Lofa, Rivercess and Gbarpolu Counties. The project supported Government COVID- Response Plan to mitigate the spread of the pandemic at the same time promoting socio-economic needs of communities through </w:t>
      </w:r>
      <w:r w:rsidRPr="001C3D72">
        <w:rPr>
          <w:sz w:val="22"/>
          <w:szCs w:val="22"/>
        </w:rPr>
        <w:t>103 community dialogues held in Nimba, Montserrado and Grand Bassa Counties. The provision of assorted anti-COVID-19 awareness materials helped in the reduction of the pandemic. A c</w:t>
      </w:r>
      <w:r w:rsidRPr="001C3D72">
        <w:t>onsolidated report was prepared based on reports received from 106 human rights monitors deployed during the first phase of Covid-19.  There was also public awareness on relevant bills submitted to the legislature including 2 draft bills to Legislative sponsors to facilitate passage to amend 2 laws that align with international human rights principle</w:t>
      </w:r>
      <w:r w:rsidRPr="001C3D72">
        <w:rPr>
          <w:sz w:val="22"/>
          <w:szCs w:val="22"/>
        </w:rPr>
        <w:t>.</w:t>
      </w:r>
    </w:p>
    <w:p w14:paraId="6BB9B811" w14:textId="73A2F3BA" w:rsidR="00F0059E" w:rsidRPr="00F0059E" w:rsidRDefault="001C3D72" w:rsidP="00F0059E">
      <w:pPr>
        <w:ind w:left="-810"/>
        <w:jc w:val="both"/>
      </w:pPr>
      <w:r>
        <w:t xml:space="preserve">The evaluation findings of this project </w:t>
      </w:r>
      <w:r w:rsidR="00F0059E" w:rsidRPr="00F0059E">
        <w:t xml:space="preserve">found the  </w:t>
      </w:r>
      <w:r w:rsidR="00F0059E" w:rsidRPr="00F0059E">
        <w:rPr>
          <w:bCs/>
          <w:lang w:val="en-IE"/>
        </w:rPr>
        <w:t>conception, design, and implementation was informed</w:t>
      </w:r>
      <w:r w:rsidR="00F0059E" w:rsidRPr="00F0059E" w:rsidDel="00B8448E">
        <w:t xml:space="preserve"> </w:t>
      </w:r>
      <w:r w:rsidR="00F0059E" w:rsidRPr="00F0059E">
        <w:t xml:space="preserve">by </w:t>
      </w:r>
      <w:r w:rsidR="00F0059E" w:rsidRPr="00F0059E">
        <w:rPr>
          <w:bCs/>
          <w:lang w:val="en-IE"/>
        </w:rPr>
        <w:t>national development priorities</w:t>
      </w:r>
      <w:r w:rsidR="00B335F5">
        <w:rPr>
          <w:bCs/>
          <w:lang w:val="en-IE"/>
        </w:rPr>
        <w:t>, thereby realizing its targeted objective</w:t>
      </w:r>
      <w:r w:rsidR="00F0059E" w:rsidRPr="00F0059E">
        <w:t xml:space="preserve">                                                </w:t>
      </w:r>
    </w:p>
    <w:p w14:paraId="403DA71D" w14:textId="37BB3C41" w:rsidR="00A23F1E" w:rsidRPr="000F7B2D" w:rsidRDefault="009426B3" w:rsidP="009B0644">
      <w:pPr>
        <w:ind w:left="-810"/>
        <w:jc w:val="both"/>
        <w:rPr>
          <w:sz w:val="22"/>
          <w:szCs w:val="22"/>
        </w:rPr>
      </w:pPr>
      <w:r>
        <w:t xml:space="preserve"> </w:t>
      </w:r>
    </w:p>
    <w:p w14:paraId="069A18F2" w14:textId="77777777" w:rsidR="00D2403A" w:rsidRPr="000F7B2D" w:rsidRDefault="00D2403A" w:rsidP="00CB24F8">
      <w:pPr>
        <w:ind w:left="-810"/>
      </w:pPr>
    </w:p>
    <w:p w14:paraId="1DEC97FD" w14:textId="25035059" w:rsidR="00161D02" w:rsidRPr="000F7B2D" w:rsidRDefault="00627A1C" w:rsidP="00CB24F8">
      <w:pPr>
        <w:ind w:left="-810"/>
        <w:rPr>
          <w:b/>
          <w:bCs/>
        </w:rPr>
      </w:pPr>
      <w:r w:rsidRPr="000F7B2D">
        <w:rPr>
          <w:b/>
          <w:bCs/>
          <w:lang w:val="en-US" w:eastAsia="en-US"/>
        </w:rPr>
        <w:t>Please indicate any significantproject-related events anticipated in the next six months, i.e. national dialogues, youth congresses, film screenings, etc.</w:t>
      </w:r>
      <w:r w:rsidRPr="000F7B2D">
        <w:rPr>
          <w:b/>
          <w:bCs/>
        </w:rPr>
        <w:t xml:space="preserve">  </w:t>
      </w:r>
      <w:r w:rsidR="00161D02" w:rsidRPr="000F7B2D">
        <w:rPr>
          <w:b/>
          <w:bCs/>
        </w:rPr>
        <w:t>(</w:t>
      </w:r>
      <w:r w:rsidR="00AD6E11" w:rsidRPr="000F7B2D">
        <w:rPr>
          <w:b/>
          <w:bCs/>
        </w:rPr>
        <w:t>1000-character</w:t>
      </w:r>
      <w:r w:rsidR="00161D02" w:rsidRPr="000F7B2D">
        <w:rPr>
          <w:b/>
          <w:bCs/>
        </w:rPr>
        <w:t xml:space="preserve"> limit): </w:t>
      </w:r>
    </w:p>
    <w:p w14:paraId="5D12C604" w14:textId="0BCF195E" w:rsidR="00783FF0" w:rsidRPr="000F7B2D" w:rsidRDefault="00783FF0" w:rsidP="00CB24F8">
      <w:pPr>
        <w:ind w:left="-810"/>
      </w:pPr>
    </w:p>
    <w:p w14:paraId="46450709" w14:textId="2044E5A2" w:rsidR="00F77723" w:rsidRPr="000F7B2D" w:rsidRDefault="00AE1265" w:rsidP="00CB24F8">
      <w:pPr>
        <w:ind w:left="-810" w:right="-154"/>
        <w:rPr>
          <w:bCs/>
          <w:iCs/>
        </w:rPr>
      </w:pPr>
      <w:r w:rsidRPr="000F7B2D">
        <w:t>This is the final report for t</w:t>
      </w:r>
      <w:r w:rsidR="004B1663" w:rsidRPr="000F7B2D">
        <w:t>he</w:t>
      </w:r>
      <w:r w:rsidRPr="000F7B2D">
        <w:t xml:space="preserve"> project. However, the project team intends to disseminate findings from the end of project evaluation with relevant stakeholders</w:t>
      </w:r>
      <w:r w:rsidR="004B1663" w:rsidRPr="000F7B2D">
        <w:t xml:space="preserve"> for possible sustainable advocacy activities within their own available means and resources</w:t>
      </w:r>
      <w:r w:rsidRPr="000F7B2D">
        <w:t xml:space="preserve">. </w:t>
      </w:r>
      <w:r w:rsidR="0017480C" w:rsidRPr="000F7B2D">
        <w:t>Meanwhile, UNDP has provided funding for the construction of four memorials in Rivercess, Grand Bassa, Lofa and Gbarpolu counties, construction firms are being recruited and actual work to begin in less than a month.</w:t>
      </w:r>
    </w:p>
    <w:p w14:paraId="0636DFE0" w14:textId="77777777" w:rsidR="0017480C" w:rsidRPr="000F7B2D" w:rsidRDefault="0017480C" w:rsidP="00CB24F8">
      <w:pPr>
        <w:ind w:left="-810" w:right="-154"/>
        <w:rPr>
          <w:b/>
          <w:bCs/>
        </w:rPr>
      </w:pPr>
    </w:p>
    <w:p w14:paraId="6A70A7D2" w14:textId="0E2A421C" w:rsidR="008C782A" w:rsidRPr="000F7B2D" w:rsidRDefault="008364E5" w:rsidP="00CB24F8">
      <w:pPr>
        <w:ind w:left="-810" w:right="-154"/>
      </w:pPr>
      <w:r w:rsidRPr="000F7B2D">
        <w:rPr>
          <w:b/>
          <w:bCs/>
        </w:rPr>
        <w:t xml:space="preserve">FOR PROJECTS WITHIN SIX MONTHS OF COMPLETION: summarize </w:t>
      </w:r>
      <w:r w:rsidR="00A64A02" w:rsidRPr="000F7B2D">
        <w:rPr>
          <w:b/>
          <w:bCs/>
          <w:u w:val="single"/>
        </w:rPr>
        <w:t xml:space="preserve">the </w:t>
      </w:r>
      <w:r w:rsidR="001C56B8" w:rsidRPr="000F7B2D">
        <w:rPr>
          <w:b/>
          <w:bCs/>
          <w:u w:val="single"/>
        </w:rPr>
        <w:t xml:space="preserve">main </w:t>
      </w:r>
      <w:r w:rsidR="00A64A02" w:rsidRPr="000F7B2D">
        <w:rPr>
          <w:b/>
          <w:bCs/>
          <w:u w:val="single"/>
        </w:rPr>
        <w:t xml:space="preserve">structural, </w:t>
      </w:r>
      <w:r w:rsidR="00F77723" w:rsidRPr="000F7B2D">
        <w:rPr>
          <w:b/>
          <w:bCs/>
          <w:u w:val="single"/>
        </w:rPr>
        <w:t>institutional,</w:t>
      </w:r>
      <w:r w:rsidR="00A64A02" w:rsidRPr="000F7B2D">
        <w:rPr>
          <w:b/>
          <w:bCs/>
          <w:u w:val="single"/>
        </w:rPr>
        <w:t xml:space="preserve"> or societal level change the project has contributed to</w:t>
      </w:r>
      <w:r w:rsidR="00A64A02" w:rsidRPr="000F7B2D">
        <w:rPr>
          <w:b/>
          <w:bCs/>
        </w:rPr>
        <w:t>. This is not anecdotal evidence</w:t>
      </w:r>
      <w:r w:rsidR="001B6DFD" w:rsidRPr="000F7B2D">
        <w:rPr>
          <w:b/>
          <w:bCs/>
        </w:rPr>
        <w:t xml:space="preserve"> or a list of individual outputs</w:t>
      </w:r>
      <w:r w:rsidR="00A64A02" w:rsidRPr="000F7B2D">
        <w:rPr>
          <w:b/>
          <w:bCs/>
        </w:rPr>
        <w:t xml:space="preserve">, but </w:t>
      </w:r>
      <w:r w:rsidRPr="000F7B2D">
        <w:rPr>
          <w:b/>
          <w:bCs/>
        </w:rPr>
        <w:t xml:space="preserve">a description of </w:t>
      </w:r>
      <w:r w:rsidR="00A64A02" w:rsidRPr="000F7B2D">
        <w:rPr>
          <w:b/>
          <w:bCs/>
        </w:rPr>
        <w:t>progress made toward the main purpose of the project.</w:t>
      </w:r>
      <w:r w:rsidR="00A64A02" w:rsidRPr="000F7B2D">
        <w:t xml:space="preserve"> </w:t>
      </w:r>
      <w:r w:rsidR="008C782A" w:rsidRPr="000F7B2D">
        <w:t>(</w:t>
      </w:r>
      <w:r w:rsidR="00AD6E11" w:rsidRPr="000F7B2D">
        <w:t>1500-character</w:t>
      </w:r>
      <w:r w:rsidR="008C782A" w:rsidRPr="000F7B2D">
        <w:t xml:space="preserve"> limit): </w:t>
      </w:r>
    </w:p>
    <w:p w14:paraId="3F00847E" w14:textId="11E7A6D9" w:rsidR="00AE1265" w:rsidRPr="000F7B2D" w:rsidRDefault="00AE1265" w:rsidP="00CB24F8">
      <w:pPr>
        <w:ind w:left="-810" w:right="-154"/>
      </w:pPr>
    </w:p>
    <w:p w14:paraId="7EF89AD6" w14:textId="4A1EB6AA" w:rsidR="00AE1265" w:rsidRPr="000F7B2D" w:rsidRDefault="0017480C" w:rsidP="00417822">
      <w:pPr>
        <w:ind w:left="-810" w:right="-154"/>
        <w:jc w:val="both"/>
      </w:pPr>
      <w:r w:rsidRPr="000F7B2D">
        <w:t>T</w:t>
      </w:r>
      <w:r w:rsidR="004B1663" w:rsidRPr="000F7B2D">
        <w:t>he project</w:t>
      </w:r>
      <w:r w:rsidR="00BF38C9" w:rsidRPr="000F7B2D">
        <w:t xml:space="preserve"> </w:t>
      </w:r>
      <w:r w:rsidR="004A1AC7">
        <w:t>has contributed to structural, institutional as well as so</w:t>
      </w:r>
      <w:r w:rsidR="00E406BF">
        <w:t xml:space="preserve">cietal level change through capacity building of relevant Government institutions </w:t>
      </w:r>
      <w:r w:rsidR="00FC01CE">
        <w:t>and CSOs</w:t>
      </w:r>
      <w:r w:rsidR="00384A4A">
        <w:t>,</w:t>
      </w:r>
      <w:r w:rsidR="00FC01CE">
        <w:t xml:space="preserve"> </w:t>
      </w:r>
      <w:r w:rsidR="00E406BF">
        <w:t xml:space="preserve">including </w:t>
      </w:r>
      <w:r w:rsidR="00FC01CE">
        <w:t xml:space="preserve">the </w:t>
      </w:r>
      <w:r w:rsidR="00FC01CE" w:rsidRPr="00FC01CE">
        <w:t xml:space="preserve">Independent National Commission on Human Rights, </w:t>
      </w:r>
      <w:r w:rsidR="00384A4A">
        <w:t xml:space="preserve">the National Legislature, </w:t>
      </w:r>
      <w:r w:rsidR="00FC01CE" w:rsidRPr="00FC01CE">
        <w:t xml:space="preserve">Transitional Justice Working </w:t>
      </w:r>
      <w:r w:rsidR="00A46987">
        <w:t>Group</w:t>
      </w:r>
      <w:r w:rsidR="00FC01CE" w:rsidRPr="00FC01CE">
        <w:t xml:space="preserve"> to </w:t>
      </w:r>
      <w:r w:rsidR="00E406BF">
        <w:t xml:space="preserve">foster national reconciliation and human rights, ensuring gender parity is mainstreamed </w:t>
      </w:r>
      <w:r w:rsidR="00E406BF">
        <w:lastRenderedPageBreak/>
        <w:t>in proposed legislations.</w:t>
      </w:r>
      <w:r w:rsidR="00FC01CE">
        <w:t xml:space="preserve"> </w:t>
      </w:r>
      <w:r w:rsidR="00F8149E" w:rsidRPr="000F7B2D">
        <w:t xml:space="preserve"> Through these engagements</w:t>
      </w:r>
      <w:r w:rsidR="00384A4A">
        <w:t xml:space="preserve">, </w:t>
      </w:r>
      <w:r w:rsidR="00F8149E" w:rsidRPr="000F7B2D">
        <w:t xml:space="preserve"> </w:t>
      </w:r>
      <w:r w:rsidR="00BF38C9" w:rsidRPr="000F7B2D">
        <w:t>stakeholders</w:t>
      </w:r>
      <w:r w:rsidR="00EA7887" w:rsidRPr="000F7B2D">
        <w:t xml:space="preserve"> at both national and sub-national levels </w:t>
      </w:r>
      <w:r w:rsidR="005D2D6C" w:rsidRPr="000F7B2D">
        <w:t xml:space="preserve">were </w:t>
      </w:r>
      <w:r w:rsidR="00EA7887" w:rsidRPr="000F7B2D">
        <w:t>able</w:t>
      </w:r>
      <w:r w:rsidR="00BF38C9" w:rsidRPr="000F7B2D">
        <w:t xml:space="preserve"> to articulate peace and reconciliation plans, </w:t>
      </w:r>
      <w:r w:rsidR="005D2D6C" w:rsidRPr="000F7B2D">
        <w:t xml:space="preserve">thus </w:t>
      </w:r>
      <w:r w:rsidR="00A46987">
        <w:t xml:space="preserve">promoting </w:t>
      </w:r>
      <w:r w:rsidR="00BF38C9" w:rsidRPr="000F7B2D">
        <w:t>healing through the construction of memorials and supporting legislative reforms.</w:t>
      </w:r>
    </w:p>
    <w:p w14:paraId="4DEAC04E" w14:textId="1EB5FE9E" w:rsidR="00BF38C9" w:rsidRPr="000F7B2D" w:rsidRDefault="00FC01CE" w:rsidP="00417822">
      <w:pPr>
        <w:ind w:left="-810" w:right="-154"/>
        <w:jc w:val="both"/>
      </w:pPr>
      <w:r>
        <w:t>T</w:t>
      </w:r>
      <w:r w:rsidR="00EA7887" w:rsidRPr="000F7B2D">
        <w:t xml:space="preserve">he </w:t>
      </w:r>
      <w:r w:rsidR="00BF38C9" w:rsidRPr="000F7B2D">
        <w:t xml:space="preserve">project </w:t>
      </w:r>
      <w:r w:rsidR="00EA7887" w:rsidRPr="000F7B2D">
        <w:t xml:space="preserve">did make </w:t>
      </w:r>
      <w:r w:rsidR="00A46987">
        <w:t xml:space="preserve">progress </w:t>
      </w:r>
      <w:r w:rsidR="00BF38C9" w:rsidRPr="000F7B2D">
        <w:t>in identifying, documenting</w:t>
      </w:r>
      <w:r w:rsidR="004B1663" w:rsidRPr="000F7B2D">
        <w:t>, and addressing the root causes of conflict in the country. The communities had felt the need for</w:t>
      </w:r>
      <w:r w:rsidR="00BF38C9" w:rsidRPr="000F7B2D">
        <w:t xml:space="preserve"> reconciliation</w:t>
      </w:r>
      <w:r w:rsidR="004B1663" w:rsidRPr="000F7B2D">
        <w:t>,</w:t>
      </w:r>
      <w:r w:rsidR="00BF38C9" w:rsidRPr="000F7B2D">
        <w:t xml:space="preserve"> and the project </w:t>
      </w:r>
      <w:r w:rsidR="004B1663" w:rsidRPr="000F7B2D">
        <w:t>allowed them</w:t>
      </w:r>
      <w:r w:rsidR="00BF38C9" w:rsidRPr="000F7B2D">
        <w:t xml:space="preserve"> to use their knowledge through the plans to achieve the objective of reconciliation. For example, the County Reconciliation Action Plans have pointed to the fact that low participation of women in the local governments and at </w:t>
      </w:r>
      <w:r w:rsidR="004B1663" w:rsidRPr="000F7B2D">
        <w:t>decision-</w:t>
      </w:r>
      <w:r w:rsidR="00BF38C9" w:rsidRPr="000F7B2D">
        <w:t xml:space="preserve">making levels has remained a hindrance to </w:t>
      </w:r>
      <w:r w:rsidR="004B1663" w:rsidRPr="000F7B2D">
        <w:t xml:space="preserve">the </w:t>
      </w:r>
      <w:r w:rsidR="00BF38C9" w:rsidRPr="000F7B2D">
        <w:t>effective remedy of sexual and gender-based violence.</w:t>
      </w:r>
    </w:p>
    <w:p w14:paraId="0BD49B6D" w14:textId="77777777" w:rsidR="005D2D6C" w:rsidRPr="000F7B2D" w:rsidRDefault="005D2D6C" w:rsidP="00CB24F8">
      <w:pPr>
        <w:ind w:left="-810" w:right="-154"/>
      </w:pPr>
    </w:p>
    <w:p w14:paraId="0D556FD2" w14:textId="0AFD26DC" w:rsidR="008C782A" w:rsidRPr="000F7B2D" w:rsidRDefault="008C782A" w:rsidP="00CB24F8">
      <w:pPr>
        <w:ind w:left="-810"/>
      </w:pPr>
      <w:r w:rsidRPr="000F7B2D">
        <w:rPr>
          <w:b/>
          <w:bCs/>
        </w:rPr>
        <w:t xml:space="preserve">In a few sentences, explain </w:t>
      </w:r>
      <w:r w:rsidR="00A64A02" w:rsidRPr="000F7B2D">
        <w:rPr>
          <w:b/>
          <w:bCs/>
        </w:rPr>
        <w:t xml:space="preserve">whether </w:t>
      </w:r>
      <w:r w:rsidRPr="000F7B2D">
        <w:rPr>
          <w:b/>
          <w:bCs/>
        </w:rPr>
        <w:t xml:space="preserve">the project has </w:t>
      </w:r>
      <w:r w:rsidR="00A64A02" w:rsidRPr="000F7B2D">
        <w:rPr>
          <w:b/>
          <w:bCs/>
        </w:rPr>
        <w:t>had a positive</w:t>
      </w:r>
      <w:r w:rsidRPr="000F7B2D">
        <w:rPr>
          <w:b/>
          <w:bCs/>
        </w:rPr>
        <w:t xml:space="preserve"> </w:t>
      </w:r>
      <w:r w:rsidRPr="000F7B2D">
        <w:rPr>
          <w:b/>
          <w:bCs/>
          <w:u w:val="single"/>
        </w:rPr>
        <w:t>human impact</w:t>
      </w:r>
      <w:r w:rsidR="00A64A02" w:rsidRPr="000F7B2D">
        <w:rPr>
          <w:b/>
          <w:bCs/>
        </w:rPr>
        <w:t>.</w:t>
      </w:r>
      <w:r w:rsidRPr="000F7B2D">
        <w:rPr>
          <w:b/>
          <w:bCs/>
        </w:rPr>
        <w:t xml:space="preserve"> </w:t>
      </w:r>
      <w:r w:rsidR="00A64A02" w:rsidRPr="000F7B2D">
        <w:rPr>
          <w:b/>
          <w:bCs/>
        </w:rPr>
        <w:t>May include anecdotal stories about the project’s positive effect on the</w:t>
      </w:r>
      <w:r w:rsidRPr="000F7B2D">
        <w:rPr>
          <w:b/>
          <w:bCs/>
        </w:rPr>
        <w:t xml:space="preserve"> </w:t>
      </w:r>
      <w:r w:rsidR="00A64A02" w:rsidRPr="000F7B2D">
        <w:rPr>
          <w:b/>
          <w:bCs/>
        </w:rPr>
        <w:t xml:space="preserve">people’s </w:t>
      </w:r>
      <w:r w:rsidRPr="000F7B2D">
        <w:rPr>
          <w:b/>
          <w:bCs/>
        </w:rPr>
        <w:t>lives</w:t>
      </w:r>
      <w:r w:rsidR="00A64A02" w:rsidRPr="000F7B2D">
        <w:rPr>
          <w:b/>
          <w:bCs/>
        </w:rPr>
        <w:t>. Include</w:t>
      </w:r>
      <w:r w:rsidRPr="000F7B2D">
        <w:rPr>
          <w:b/>
          <w:bCs/>
        </w:rPr>
        <w:t xml:space="preserve"> direct quotes</w:t>
      </w:r>
      <w:r w:rsidR="00793DE6" w:rsidRPr="000F7B2D">
        <w:rPr>
          <w:b/>
          <w:bCs/>
        </w:rPr>
        <w:t xml:space="preserve"> </w:t>
      </w:r>
      <w:r w:rsidR="00A64A02" w:rsidRPr="000F7B2D">
        <w:rPr>
          <w:b/>
          <w:bCs/>
        </w:rPr>
        <w:t>where possible</w:t>
      </w:r>
      <w:r w:rsidR="001B6DFD" w:rsidRPr="000F7B2D">
        <w:rPr>
          <w:b/>
          <w:bCs/>
        </w:rPr>
        <w:t xml:space="preserve"> or weblinks to strategic communications pieces</w:t>
      </w:r>
      <w:r w:rsidR="00A64A02" w:rsidRPr="000F7B2D">
        <w:rPr>
          <w:b/>
          <w:bCs/>
        </w:rPr>
        <w:t>.</w:t>
      </w:r>
      <w:r w:rsidRPr="000F7B2D">
        <w:t xml:space="preserve"> (</w:t>
      </w:r>
      <w:r w:rsidR="00AD6E11" w:rsidRPr="000F7B2D">
        <w:t>2000-character</w:t>
      </w:r>
      <w:r w:rsidRPr="000F7B2D">
        <w:t xml:space="preserve"> limit):</w:t>
      </w:r>
    </w:p>
    <w:p w14:paraId="76FDD58D" w14:textId="3D671800" w:rsidR="009A6735" w:rsidRPr="000F7B2D" w:rsidRDefault="009A6735" w:rsidP="00CB24F8">
      <w:pPr>
        <w:ind w:left="-810"/>
      </w:pPr>
    </w:p>
    <w:p w14:paraId="49492959" w14:textId="308D73A2" w:rsidR="00D7457A" w:rsidRPr="000F7B2D" w:rsidRDefault="004B1663" w:rsidP="00CB24F8">
      <w:pPr>
        <w:ind w:left="-810"/>
      </w:pPr>
      <w:r w:rsidRPr="000F7B2D">
        <w:t>"</w:t>
      </w:r>
      <w:r w:rsidR="00D7457A" w:rsidRPr="000F7B2D">
        <w:t>This is my third workshop with IREDD on things that affect women. As the Chair for the Youth</w:t>
      </w:r>
      <w:r w:rsidRPr="000F7B2D">
        <w:t>,</w:t>
      </w:r>
      <w:r w:rsidR="00D7457A" w:rsidRPr="000F7B2D">
        <w:t xml:space="preserve"> I take these training and workshops to heart</w:t>
      </w:r>
      <w:r w:rsidR="00D339BD" w:rsidRPr="000F7B2D">
        <w:t>,</w:t>
      </w:r>
      <w:r w:rsidRPr="000F7B2D">
        <w:t xml:space="preserve">" </w:t>
      </w:r>
      <w:r w:rsidR="00D7457A" w:rsidRPr="000F7B2D">
        <w:t>Teta D. Mulbah, Youth Chair</w:t>
      </w:r>
      <w:r w:rsidR="00717402" w:rsidRPr="000F7B2D">
        <w:t>l</w:t>
      </w:r>
      <w:r w:rsidR="00D339BD" w:rsidRPr="000F7B2D">
        <w:t>ady</w:t>
      </w:r>
      <w:r w:rsidR="00D7457A" w:rsidRPr="000F7B2D">
        <w:t xml:space="preserve"> </w:t>
      </w:r>
      <w:r w:rsidR="00717402" w:rsidRPr="000F7B2D">
        <w:t xml:space="preserve">of </w:t>
      </w:r>
      <w:r w:rsidR="00D7457A" w:rsidRPr="000F7B2D">
        <w:t>Zorzor district Lofa County</w:t>
      </w:r>
      <w:r w:rsidR="00D339BD" w:rsidRPr="000F7B2D">
        <w:t xml:space="preserve"> told organizers.</w:t>
      </w:r>
    </w:p>
    <w:p w14:paraId="16C4104E" w14:textId="77777777" w:rsidR="00D7457A" w:rsidRPr="000F7B2D" w:rsidRDefault="00D7457A" w:rsidP="00CB24F8">
      <w:pPr>
        <w:ind w:left="-810"/>
      </w:pPr>
    </w:p>
    <w:p w14:paraId="7AB2330F" w14:textId="48AD13D8" w:rsidR="00D7457A" w:rsidRPr="000F7B2D" w:rsidRDefault="00D7457A" w:rsidP="00CB24F8">
      <w:pPr>
        <w:ind w:left="-810"/>
      </w:pPr>
      <w:r w:rsidRPr="000F7B2D">
        <w:t xml:space="preserve">Teta was elected in her community to serve as a youth leader. Initially, when called upon to represent the youth she would say: </w:t>
      </w:r>
      <w:r w:rsidR="004B1663" w:rsidRPr="000F7B2D">
        <w:t>"</w:t>
      </w:r>
      <w:r w:rsidRPr="000F7B2D">
        <w:t>I don’t want to be in the people thing</w:t>
      </w:r>
      <w:r w:rsidR="004B1663" w:rsidRPr="000F7B2D">
        <w:t xml:space="preserve">". </w:t>
      </w:r>
      <w:r w:rsidRPr="000F7B2D">
        <w:t>Although she had hoped that she will be afforded the opportunity to speak with those who represent her county at the National Legislature and understand what the district funds are being used for she would always shy away from large gathering</w:t>
      </w:r>
      <w:r w:rsidR="004B1663" w:rsidRPr="000F7B2D">
        <w:t>s</w:t>
      </w:r>
      <w:r w:rsidRPr="000F7B2D">
        <w:t xml:space="preserve"> with the Lawmakers. She got her one on one opportunity during the county dialogue with IREDD in 2019. Although the opportunity was provided in this space, she was not sure how to ask her questions. She did not know if it </w:t>
      </w:r>
      <w:r w:rsidR="004B1663" w:rsidRPr="000F7B2D">
        <w:t xml:space="preserve">would be </w:t>
      </w:r>
      <w:r w:rsidRPr="000F7B2D">
        <w:t>a</w:t>
      </w:r>
      <w:r w:rsidR="004B1663" w:rsidRPr="000F7B2D">
        <w:t xml:space="preserve"> </w:t>
      </w:r>
      <w:r w:rsidRPr="000F7B2D">
        <w:t xml:space="preserve">right question or </w:t>
      </w:r>
      <w:r w:rsidR="004B1663" w:rsidRPr="000F7B2D">
        <w:t xml:space="preserve">a </w:t>
      </w:r>
      <w:r w:rsidRPr="000F7B2D">
        <w:t>wrong question.</w:t>
      </w:r>
    </w:p>
    <w:p w14:paraId="215DC588" w14:textId="03D91E33" w:rsidR="00D7457A" w:rsidRPr="000F7B2D" w:rsidRDefault="00D7457A" w:rsidP="00CB24F8">
      <w:pPr>
        <w:ind w:left="-810"/>
      </w:pPr>
      <w:r w:rsidRPr="000F7B2D">
        <w:t xml:space="preserve">During her first training with IREDD, she got to understand some important issues on the TRC recommendations. </w:t>
      </w:r>
      <w:r w:rsidR="004B1663" w:rsidRPr="000F7B2D">
        <w:t>"</w:t>
      </w:r>
      <w:r w:rsidRPr="000F7B2D">
        <w:t xml:space="preserve">I did not even know </w:t>
      </w:r>
      <w:r w:rsidR="004B1663" w:rsidRPr="000F7B2D">
        <w:t xml:space="preserve">the </w:t>
      </w:r>
      <w:r w:rsidRPr="000F7B2D">
        <w:t xml:space="preserve">government </w:t>
      </w:r>
      <w:r w:rsidR="00CB24F8" w:rsidRPr="000F7B2D">
        <w:t>supposed to</w:t>
      </w:r>
      <w:r w:rsidRPr="000F7B2D">
        <w:t xml:space="preserve"> compensate people who were rape</w:t>
      </w:r>
      <w:r w:rsidR="004B1663" w:rsidRPr="000F7B2D">
        <w:t>d</w:t>
      </w:r>
      <w:r w:rsidRPr="000F7B2D">
        <w:t xml:space="preserve"> during the war. Nobody told me</w:t>
      </w:r>
      <w:r w:rsidR="004B1663" w:rsidRPr="000F7B2D">
        <w:t xml:space="preserve">." </w:t>
      </w:r>
      <w:r w:rsidRPr="000F7B2D">
        <w:t>She stated she knows a lot now.</w:t>
      </w:r>
    </w:p>
    <w:p w14:paraId="256FA848" w14:textId="7A8B3B92" w:rsidR="00D7457A" w:rsidRPr="000F7B2D" w:rsidRDefault="00D7457A" w:rsidP="00CB24F8">
      <w:pPr>
        <w:ind w:left="-810"/>
      </w:pPr>
      <w:r w:rsidRPr="000F7B2D">
        <w:t>Teta thinks t</w:t>
      </w:r>
      <w:r w:rsidR="00BA4C4F" w:rsidRPr="000F7B2D">
        <w:t xml:space="preserve">he </w:t>
      </w:r>
      <w:r w:rsidRPr="000F7B2D">
        <w:t>advocacy training</w:t>
      </w:r>
      <w:r w:rsidR="004B1663" w:rsidRPr="000F7B2D">
        <w:t>s</w:t>
      </w:r>
      <w:r w:rsidRPr="000F7B2D">
        <w:t xml:space="preserve"> </w:t>
      </w:r>
      <w:r w:rsidR="004B1663" w:rsidRPr="000F7B2D">
        <w:t xml:space="preserve">are </w:t>
      </w:r>
      <w:r w:rsidRPr="000F7B2D">
        <w:t>important. She will no longer be complaining about things. She knows that she was elected to be an advocate for the youth of her districts, and she will speak up anytime she has the opportunity.</w:t>
      </w:r>
    </w:p>
    <w:p w14:paraId="47979CA3" w14:textId="3C5ECDE1" w:rsidR="00D7457A" w:rsidRPr="000F7B2D" w:rsidRDefault="004B1663" w:rsidP="00CB24F8">
      <w:pPr>
        <w:ind w:left="-810"/>
      </w:pPr>
      <w:r w:rsidRPr="000F7B2D">
        <w:t>"</w:t>
      </w:r>
      <w:r w:rsidR="00D7457A" w:rsidRPr="000F7B2D">
        <w:t>Security is a big issue in Lofa. Also, our local government here just la</w:t>
      </w:r>
      <w:r w:rsidRPr="000F7B2D">
        <w:t>id</w:t>
      </w:r>
      <w:r w:rsidR="00D7457A" w:rsidRPr="000F7B2D">
        <w:t xml:space="preserve"> back</w:t>
      </w:r>
      <w:r w:rsidRPr="000F7B2D">
        <w:t>.</w:t>
      </w:r>
      <w:r w:rsidR="00D7457A" w:rsidRPr="000F7B2D">
        <w:t>. Any development NGO</w:t>
      </w:r>
      <w:r w:rsidRPr="000F7B2D">
        <w:t>s</w:t>
      </w:r>
      <w:r w:rsidR="00D7457A" w:rsidRPr="000F7B2D">
        <w:t xml:space="preserve"> bring </w:t>
      </w:r>
      <w:r w:rsidRPr="000F7B2D">
        <w:t xml:space="preserve">is not taken seriously.." </w:t>
      </w:r>
      <w:r w:rsidR="00D7457A" w:rsidRPr="000F7B2D">
        <w:t>From the trainings and workshop</w:t>
      </w:r>
      <w:r w:rsidRPr="000F7B2D">
        <w:t>s</w:t>
      </w:r>
      <w:r w:rsidR="00D7457A" w:rsidRPr="000F7B2D">
        <w:t>, I have attended</w:t>
      </w:r>
      <w:r w:rsidRPr="000F7B2D">
        <w:t>,</w:t>
      </w:r>
      <w:r w:rsidR="00D7457A" w:rsidRPr="000F7B2D">
        <w:t xml:space="preserve"> I </w:t>
      </w:r>
      <w:r w:rsidRPr="000F7B2D">
        <w:t xml:space="preserve">am </w:t>
      </w:r>
      <w:r w:rsidR="00D7457A" w:rsidRPr="000F7B2D">
        <w:t>ready to speak on domestic violence and other problem</w:t>
      </w:r>
      <w:r w:rsidRPr="000F7B2D">
        <w:t>s</w:t>
      </w:r>
      <w:r w:rsidR="00D7457A" w:rsidRPr="000F7B2D">
        <w:t xml:space="preserve"> women </w:t>
      </w:r>
      <w:r w:rsidRPr="000F7B2D">
        <w:t xml:space="preserve">are </w:t>
      </w:r>
      <w:r w:rsidR="00D7457A" w:rsidRPr="000F7B2D">
        <w:t>facing.</w:t>
      </w:r>
    </w:p>
    <w:p w14:paraId="37109510" w14:textId="0F7F56A6" w:rsidR="004738C7" w:rsidRPr="000F7B2D" w:rsidRDefault="00D7457A" w:rsidP="00CB24F8">
      <w:pPr>
        <w:ind w:left="-810"/>
      </w:pPr>
      <w:r w:rsidRPr="000F7B2D">
        <w:t>Teta</w:t>
      </w:r>
      <w:r w:rsidR="004B1663" w:rsidRPr="000F7B2D">
        <w:t>’s</w:t>
      </w:r>
      <w:r w:rsidRPr="000F7B2D">
        <w:t xml:space="preserve"> recommendations to UN Women and IREDD: </w:t>
      </w:r>
      <w:r w:rsidR="004B1663" w:rsidRPr="000F7B2D">
        <w:t>"</w:t>
      </w:r>
      <w:r w:rsidRPr="000F7B2D">
        <w:t xml:space="preserve">I want you to organize us in a group that can be advocating for women issues in this district. There should be more follow-ups with us </w:t>
      </w:r>
      <w:r w:rsidR="004B1663" w:rsidRPr="000F7B2D">
        <w:t xml:space="preserve">who </w:t>
      </w:r>
      <w:r w:rsidRPr="000F7B2D">
        <w:t>have been trained</w:t>
      </w:r>
      <w:r w:rsidR="004B1663" w:rsidRPr="000F7B2D">
        <w:t>."</w:t>
      </w:r>
    </w:p>
    <w:p w14:paraId="21AF7999" w14:textId="4CDE42B2" w:rsidR="00BA5D85" w:rsidRPr="000F7B2D" w:rsidRDefault="00BA5D85" w:rsidP="00CB24F8">
      <w:pPr>
        <w:ind w:left="-810"/>
      </w:pPr>
    </w:p>
    <w:p w14:paraId="63D89FCC" w14:textId="77777777" w:rsidR="00206D45" w:rsidRPr="000F7B2D" w:rsidRDefault="00206D45" w:rsidP="00CB24F8">
      <w:pPr>
        <w:rPr>
          <w:b/>
        </w:rPr>
      </w:pPr>
    </w:p>
    <w:p w14:paraId="5A4B3495" w14:textId="77777777" w:rsidR="00E703EB" w:rsidRPr="000F7B2D" w:rsidRDefault="00E703EB" w:rsidP="00CB24F8">
      <w:pPr>
        <w:ind w:hanging="810"/>
        <w:jc w:val="both"/>
        <w:rPr>
          <w:b/>
          <w:u w:val="single"/>
        </w:rPr>
      </w:pPr>
    </w:p>
    <w:p w14:paraId="1B523BE1" w14:textId="77777777" w:rsidR="00E703EB" w:rsidRPr="000F7B2D" w:rsidRDefault="00E703EB" w:rsidP="00CB24F8">
      <w:pPr>
        <w:ind w:hanging="810"/>
        <w:jc w:val="both"/>
        <w:rPr>
          <w:b/>
          <w:u w:val="single"/>
        </w:rPr>
      </w:pPr>
    </w:p>
    <w:p w14:paraId="5ED55F01" w14:textId="77777777" w:rsidR="00E703EB" w:rsidRPr="000F7B2D" w:rsidRDefault="00E703EB" w:rsidP="00CB24F8">
      <w:pPr>
        <w:ind w:hanging="810"/>
        <w:jc w:val="both"/>
        <w:rPr>
          <w:b/>
          <w:u w:val="single"/>
        </w:rPr>
      </w:pPr>
    </w:p>
    <w:p w14:paraId="619E3770" w14:textId="3C42842C" w:rsidR="00F5504F" w:rsidRPr="000F7B2D" w:rsidRDefault="00206D45" w:rsidP="00CB24F8">
      <w:pPr>
        <w:ind w:hanging="810"/>
        <w:jc w:val="both"/>
        <w:rPr>
          <w:b/>
          <w:u w:val="single"/>
        </w:rPr>
      </w:pPr>
      <w:r w:rsidRPr="000F7B2D">
        <w:rPr>
          <w:b/>
          <w:u w:val="single"/>
        </w:rPr>
        <w:t xml:space="preserve">PART II: RESULT PROGRESS BY PROJECT OUTCOME </w:t>
      </w:r>
    </w:p>
    <w:p w14:paraId="0DC19C42" w14:textId="77777777" w:rsidR="00F5504F" w:rsidRPr="000F7B2D" w:rsidRDefault="00F5504F" w:rsidP="00CB24F8">
      <w:pPr>
        <w:ind w:left="-720"/>
        <w:rPr>
          <w:b/>
          <w:u w:val="single"/>
        </w:rPr>
      </w:pPr>
    </w:p>
    <w:p w14:paraId="579437EA" w14:textId="6CD03FA1" w:rsidR="00287878" w:rsidRPr="000F7B2D" w:rsidRDefault="00287878" w:rsidP="00CB24F8">
      <w:pPr>
        <w:ind w:left="-810"/>
        <w:rPr>
          <w:i/>
        </w:rPr>
      </w:pPr>
      <w:r w:rsidRPr="000F7B2D">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0E4051" w:rsidRPr="000F7B2D">
        <w:rPr>
          <w:i/>
        </w:rPr>
        <w:t>make/have</w:t>
      </w:r>
      <w:r w:rsidRPr="000F7B2D">
        <w:rPr>
          <w:i/>
        </w:rPr>
        <w:t xml:space="preserve"> made </w:t>
      </w:r>
      <w:r w:rsidRPr="000F7B2D">
        <w:rPr>
          <w:i/>
        </w:rPr>
        <w:lastRenderedPageBreak/>
        <w:t xml:space="preserve">a difference at the outcome level, provide specific evidence for the progress (quantitative and qualitative) and explain how it impacts the broader political and peacebuilding context. </w:t>
      </w:r>
    </w:p>
    <w:p w14:paraId="6C31DEBA" w14:textId="77777777" w:rsidR="008364E5" w:rsidRPr="000F7B2D" w:rsidRDefault="008364E5" w:rsidP="00CB24F8">
      <w:pPr>
        <w:ind w:left="-810"/>
        <w:rPr>
          <w:i/>
        </w:rPr>
      </w:pPr>
    </w:p>
    <w:p w14:paraId="503A73CA" w14:textId="17DAFE13" w:rsidR="008364E5" w:rsidRPr="000F7B2D" w:rsidRDefault="008364E5" w:rsidP="00CB24F8">
      <w:pPr>
        <w:numPr>
          <w:ilvl w:val="0"/>
          <w:numId w:val="2"/>
        </w:numPr>
        <w:rPr>
          <w:i/>
        </w:rPr>
      </w:pPr>
      <w:r w:rsidRPr="000F7B2D">
        <w:rPr>
          <w:i/>
        </w:rPr>
        <w:t xml:space="preserve">“On track” refers to </w:t>
      </w:r>
      <w:r w:rsidR="007118F5" w:rsidRPr="000F7B2D">
        <w:rPr>
          <w:i/>
        </w:rPr>
        <w:t xml:space="preserve">the timely completion of outputs as indicated in the workplan. </w:t>
      </w:r>
    </w:p>
    <w:p w14:paraId="6D78EDB6" w14:textId="59788FDA" w:rsidR="007118F5" w:rsidRPr="000F7B2D" w:rsidRDefault="007118F5" w:rsidP="00CB24F8">
      <w:pPr>
        <w:numPr>
          <w:ilvl w:val="0"/>
          <w:numId w:val="2"/>
        </w:numPr>
        <w:rPr>
          <w:i/>
        </w:rPr>
      </w:pPr>
      <w:r w:rsidRPr="000F7B2D">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0F7B2D" w:rsidRDefault="00287878" w:rsidP="00CB24F8">
      <w:pPr>
        <w:rPr>
          <w:i/>
        </w:rPr>
      </w:pPr>
    </w:p>
    <w:p w14:paraId="00C1C1D9" w14:textId="77777777" w:rsidR="003D4CD7" w:rsidRPr="000F7B2D" w:rsidRDefault="00BA5D85" w:rsidP="00CB24F8">
      <w:pPr>
        <w:ind w:left="-810"/>
        <w:rPr>
          <w:i/>
          <w:iCs/>
        </w:rPr>
      </w:pPr>
      <w:r w:rsidRPr="000F7B2D">
        <w:rPr>
          <w:i/>
          <w:iCs/>
        </w:rPr>
        <w:t xml:space="preserve">If your project has more </w:t>
      </w:r>
      <w:r w:rsidR="00287878" w:rsidRPr="000F7B2D">
        <w:rPr>
          <w:i/>
          <w:iCs/>
        </w:rPr>
        <w:t xml:space="preserve">than four </w:t>
      </w:r>
      <w:r w:rsidRPr="000F7B2D">
        <w:rPr>
          <w:i/>
          <w:iCs/>
        </w:rPr>
        <w:t>outcomes, contact PBSO for template modification.</w:t>
      </w:r>
    </w:p>
    <w:p w14:paraId="243656BC" w14:textId="77777777" w:rsidR="003D4CD7" w:rsidRPr="000F7B2D" w:rsidRDefault="003D4CD7" w:rsidP="00CB24F8">
      <w:pPr>
        <w:rPr>
          <w:b/>
          <w:u w:val="single"/>
        </w:rPr>
      </w:pPr>
    </w:p>
    <w:p w14:paraId="53AA26EA" w14:textId="4D0A1F70" w:rsidR="005216B2" w:rsidRPr="000F7B2D" w:rsidRDefault="007626C9" w:rsidP="00CB24F8">
      <w:pPr>
        <w:ind w:left="-720"/>
        <w:rPr>
          <w:b/>
        </w:rPr>
      </w:pPr>
      <w:r w:rsidRPr="000F7B2D">
        <w:rPr>
          <w:b/>
          <w:u w:val="single"/>
        </w:rPr>
        <w:t xml:space="preserve">Outcome </w:t>
      </w:r>
      <w:r w:rsidR="005216B2" w:rsidRPr="000F7B2D">
        <w:rPr>
          <w:b/>
          <w:u w:val="single"/>
        </w:rPr>
        <w:t>1:</w:t>
      </w:r>
      <w:r w:rsidR="009D0F99" w:rsidRPr="000F7B2D">
        <w:rPr>
          <w:b/>
          <w:u w:val="single"/>
        </w:rPr>
        <w:t xml:space="preserve"> </w:t>
      </w:r>
      <w:r w:rsidR="009D0F99" w:rsidRPr="000F7B2D">
        <w:rPr>
          <w:b/>
        </w:rPr>
        <w:t xml:space="preserve">Law-making, oversight functions of the Liberian Legislature and Law Reform Commission enhanced to review and align existing laws and bills for effective protection of human rights of all with emphasis on rights of socially marginalized groups   </w:t>
      </w:r>
      <w:r w:rsidR="005216B2" w:rsidRPr="000F7B2D">
        <w:rPr>
          <w:b/>
        </w:rPr>
        <w:t xml:space="preserve"> </w:t>
      </w:r>
    </w:p>
    <w:p w14:paraId="41A3C253" w14:textId="77777777" w:rsidR="00D3351A" w:rsidRPr="000F7B2D" w:rsidRDefault="00D3351A" w:rsidP="00CB24F8">
      <w:pPr>
        <w:ind w:left="-720"/>
        <w:rPr>
          <w:b/>
        </w:rPr>
      </w:pPr>
    </w:p>
    <w:p w14:paraId="6B8FD276" w14:textId="64A01222" w:rsidR="00D1598E" w:rsidRPr="000F7B2D" w:rsidRDefault="002E1CED" w:rsidP="00CB24F8">
      <w:pPr>
        <w:ind w:left="-720"/>
        <w:rPr>
          <w:b/>
        </w:rPr>
      </w:pPr>
      <w:r w:rsidRPr="000F7B2D">
        <w:rPr>
          <w:b/>
        </w:rPr>
        <w:t xml:space="preserve">Rate the </w:t>
      </w:r>
      <w:r w:rsidR="00A47DDA" w:rsidRPr="000F7B2D">
        <w:rPr>
          <w:b/>
        </w:rPr>
        <w:t xml:space="preserve">current </w:t>
      </w:r>
      <w:r w:rsidRPr="000F7B2D">
        <w:rPr>
          <w:b/>
        </w:rPr>
        <w:t xml:space="preserve">status of the </w:t>
      </w:r>
      <w:r w:rsidR="00323ABC" w:rsidRPr="000F7B2D">
        <w:rPr>
          <w:b/>
        </w:rPr>
        <w:t>outcome</w:t>
      </w:r>
      <w:r w:rsidR="00764773" w:rsidRPr="000F7B2D">
        <w:rPr>
          <w:b/>
        </w:rPr>
        <w:t xml:space="preserve"> progress</w:t>
      </w:r>
      <w:r w:rsidRPr="000F7B2D">
        <w:rPr>
          <w:b/>
        </w:rPr>
        <w:t xml:space="preserve">: </w:t>
      </w:r>
      <w:r w:rsidR="00D1598E" w:rsidRPr="000F7B2D">
        <w:rPr>
          <w:b/>
        </w:rPr>
        <w:t>ON TRACK</w:t>
      </w:r>
    </w:p>
    <w:p w14:paraId="6389C77C" w14:textId="77777777" w:rsidR="002E1CED" w:rsidRPr="000F7B2D" w:rsidRDefault="002E1CED" w:rsidP="00CB24F8">
      <w:pPr>
        <w:ind w:left="-720"/>
        <w:jc w:val="both"/>
        <w:rPr>
          <w:b/>
        </w:rPr>
      </w:pPr>
    </w:p>
    <w:p w14:paraId="37B6CC8B" w14:textId="6A3910AC" w:rsidR="005216B2" w:rsidRPr="000F7B2D" w:rsidRDefault="003235DF" w:rsidP="00CB24F8">
      <w:pPr>
        <w:ind w:left="-720"/>
        <w:jc w:val="both"/>
        <w:rPr>
          <w:i/>
        </w:rPr>
      </w:pPr>
      <w:r w:rsidRPr="000F7B2D">
        <w:rPr>
          <w:b/>
        </w:rPr>
        <w:t xml:space="preserve">Progress summary: </w:t>
      </w:r>
      <w:r w:rsidRPr="000F7B2D">
        <w:rPr>
          <w:i/>
        </w:rPr>
        <w:t>(</w:t>
      </w:r>
      <w:r w:rsidR="00AD6E11" w:rsidRPr="000F7B2D">
        <w:rPr>
          <w:i/>
        </w:rPr>
        <w:t>3000-character</w:t>
      </w:r>
      <w:r w:rsidRPr="000F7B2D">
        <w:rPr>
          <w:i/>
        </w:rPr>
        <w:t xml:space="preserve"> limit)</w:t>
      </w:r>
    </w:p>
    <w:p w14:paraId="2A4176B2" w14:textId="77777777" w:rsidR="00E456A3" w:rsidRPr="000F7B2D" w:rsidRDefault="00E456A3" w:rsidP="00CB24F8">
      <w:pPr>
        <w:ind w:left="-720"/>
        <w:jc w:val="both"/>
        <w:rPr>
          <w:i/>
        </w:rPr>
      </w:pPr>
    </w:p>
    <w:p w14:paraId="3227131E" w14:textId="1090D685" w:rsidR="00980CFF" w:rsidRPr="000F7B2D" w:rsidRDefault="00484ACD" w:rsidP="00CB24F8">
      <w:pPr>
        <w:ind w:left="-720"/>
        <w:jc w:val="both"/>
        <w:rPr>
          <w:bCs/>
        </w:rPr>
      </w:pPr>
      <w:r w:rsidRPr="000F7B2D">
        <w:rPr>
          <w:bCs/>
        </w:rPr>
        <w:t xml:space="preserve">Strong advocacy and technical support led to the </w:t>
      </w:r>
      <w:r w:rsidR="0090624A" w:rsidRPr="000F7B2D">
        <w:rPr>
          <w:bCs/>
        </w:rPr>
        <w:t>G</w:t>
      </w:r>
      <w:r w:rsidR="004B1663" w:rsidRPr="000F7B2D">
        <w:rPr>
          <w:bCs/>
        </w:rPr>
        <w:t xml:space="preserve">overnment's </w:t>
      </w:r>
      <w:r w:rsidRPr="000F7B2D">
        <w:rPr>
          <w:bCs/>
        </w:rPr>
        <w:t xml:space="preserve">national </w:t>
      </w:r>
      <w:r w:rsidR="004B1663" w:rsidRPr="000F7B2D">
        <w:rPr>
          <w:bCs/>
        </w:rPr>
        <w:t xml:space="preserve">stakeholders' </w:t>
      </w:r>
      <w:r w:rsidRPr="000F7B2D">
        <w:rPr>
          <w:bCs/>
        </w:rPr>
        <w:t>consultation for a Legal Aid Bill</w:t>
      </w:r>
      <w:r w:rsidR="00707097" w:rsidRPr="000F7B2D">
        <w:rPr>
          <w:bCs/>
        </w:rPr>
        <w:t xml:space="preserve"> where </w:t>
      </w:r>
      <w:r w:rsidRPr="000F7B2D">
        <w:rPr>
          <w:bCs/>
        </w:rPr>
        <w:t xml:space="preserve">16 members of the National Legislature committed to review the TRC recommendations and strengthen </w:t>
      </w:r>
      <w:r w:rsidR="00707097" w:rsidRPr="000F7B2D">
        <w:rPr>
          <w:bCs/>
        </w:rPr>
        <w:t>L</w:t>
      </w:r>
      <w:r w:rsidRPr="000F7B2D">
        <w:rPr>
          <w:bCs/>
        </w:rPr>
        <w:t xml:space="preserve">egislative </w:t>
      </w:r>
      <w:r w:rsidR="00197146" w:rsidRPr="000F7B2D">
        <w:rPr>
          <w:bCs/>
        </w:rPr>
        <w:t xml:space="preserve">oversight. </w:t>
      </w:r>
    </w:p>
    <w:p w14:paraId="33E0076F" w14:textId="42116230" w:rsidR="00E8016D" w:rsidRPr="000F7B2D" w:rsidRDefault="00EA469C" w:rsidP="00CB24F8">
      <w:pPr>
        <w:ind w:left="-720"/>
        <w:jc w:val="both"/>
      </w:pPr>
      <w:r w:rsidRPr="000F7B2D">
        <w:t>During the period</w:t>
      </w:r>
      <w:r w:rsidR="00EA4F78" w:rsidRPr="000F7B2D">
        <w:t xml:space="preserve"> under review</w:t>
      </w:r>
      <w:r w:rsidRPr="000F7B2D">
        <w:t xml:space="preserve">, capacity building </w:t>
      </w:r>
      <w:r w:rsidR="00A63F94" w:rsidRPr="000F7B2D">
        <w:t>training</w:t>
      </w:r>
      <w:r w:rsidR="00DD6365" w:rsidRPr="000F7B2D">
        <w:t>s</w:t>
      </w:r>
      <w:r w:rsidRPr="000F7B2D">
        <w:t xml:space="preserve"> on Human Rights legal based review and law drafting </w:t>
      </w:r>
      <w:r w:rsidR="00B121B0" w:rsidRPr="000F7B2D">
        <w:t xml:space="preserve">as well as </w:t>
      </w:r>
      <w:r w:rsidRPr="000F7B2D">
        <w:t>Advocacy techniques to enhance skills in advocating for</w:t>
      </w:r>
      <w:r w:rsidR="004E451A" w:rsidRPr="000F7B2D">
        <w:t xml:space="preserve"> the passage of </w:t>
      </w:r>
      <w:r w:rsidRPr="000F7B2D">
        <w:t>gender-sensitive bills e were conducted for women from various sectors</w:t>
      </w:r>
      <w:r w:rsidR="00B121B0" w:rsidRPr="000F7B2D">
        <w:t>.</w:t>
      </w:r>
      <w:r w:rsidR="00E8016D" w:rsidRPr="000F7B2D">
        <w:t xml:space="preserve"> </w:t>
      </w:r>
      <w:r w:rsidR="00B121B0" w:rsidRPr="000F7B2D">
        <w:t xml:space="preserve">This led to strengthened capacity and increased advocacy in these thematic areas. In addition, </w:t>
      </w:r>
      <w:r w:rsidR="00E8016D" w:rsidRPr="000F7B2D">
        <w:t xml:space="preserve">training </w:t>
      </w:r>
      <w:r w:rsidR="00B121B0" w:rsidRPr="000F7B2D">
        <w:t xml:space="preserve">was provided </w:t>
      </w:r>
      <w:r w:rsidR="00E8016D" w:rsidRPr="000F7B2D">
        <w:t>for</w:t>
      </w:r>
      <w:r w:rsidR="00B121B0" w:rsidRPr="000F7B2D">
        <w:t xml:space="preserve"> </w:t>
      </w:r>
      <w:r w:rsidR="00E8016D" w:rsidRPr="000F7B2D">
        <w:t>Legal drafters, Legal Counsels, Researchers, Analysts and Investigators from the National Legislature</w:t>
      </w:r>
      <w:r w:rsidR="004E451A" w:rsidRPr="000F7B2D">
        <w:t xml:space="preserve"> and other key government institutions </w:t>
      </w:r>
      <w:r w:rsidR="00B121B0" w:rsidRPr="000F7B2D">
        <w:t>which</w:t>
      </w:r>
      <w:r w:rsidR="00435FB7" w:rsidRPr="000F7B2D">
        <w:t xml:space="preserve"> resulted to </w:t>
      </w:r>
      <w:r w:rsidR="004E451A" w:rsidRPr="000F7B2D">
        <w:t>participants</w:t>
      </w:r>
      <w:r w:rsidR="00E8016D" w:rsidRPr="000F7B2D">
        <w:t xml:space="preserve"> </w:t>
      </w:r>
      <w:r w:rsidR="00435FB7" w:rsidRPr="000F7B2D">
        <w:t>acquiring</w:t>
      </w:r>
      <w:r w:rsidR="00E8016D" w:rsidRPr="000F7B2D">
        <w:t xml:space="preserve"> knowledge on C</w:t>
      </w:r>
      <w:r w:rsidR="00B37283" w:rsidRPr="000F7B2D">
        <w:t xml:space="preserve">onvention on the </w:t>
      </w:r>
      <w:r w:rsidR="00E8016D" w:rsidRPr="000F7B2D">
        <w:t>E</w:t>
      </w:r>
      <w:r w:rsidR="00B37283" w:rsidRPr="000F7B2D">
        <w:t xml:space="preserve">limination of all forms of </w:t>
      </w:r>
      <w:r w:rsidR="00E8016D" w:rsidRPr="000F7B2D">
        <w:t>D</w:t>
      </w:r>
      <w:r w:rsidR="00B37283" w:rsidRPr="000F7B2D">
        <w:t xml:space="preserve">iscrimination </w:t>
      </w:r>
      <w:r w:rsidR="00E8016D" w:rsidRPr="000F7B2D">
        <w:t>A</w:t>
      </w:r>
      <w:r w:rsidR="00B37283" w:rsidRPr="000F7B2D">
        <w:t xml:space="preserve">gainst </w:t>
      </w:r>
      <w:r w:rsidR="00E8016D" w:rsidRPr="000F7B2D">
        <w:t>W</w:t>
      </w:r>
      <w:r w:rsidR="00B37283" w:rsidRPr="000F7B2D">
        <w:t>omen (CEDAW)</w:t>
      </w:r>
      <w:r w:rsidR="00E8016D" w:rsidRPr="000F7B2D">
        <w:t xml:space="preserve"> legal review and </w:t>
      </w:r>
      <w:r w:rsidR="00197146" w:rsidRPr="000F7B2D">
        <w:t xml:space="preserve">drafting of </w:t>
      </w:r>
      <w:r w:rsidR="00E8016D" w:rsidRPr="000F7B2D">
        <w:t xml:space="preserve">a Legal Aid Bill and anti-Female Genital Mutilation Bill to make up for the FGM section removed from the domestic violence Act. The women also </w:t>
      </w:r>
      <w:r w:rsidR="00A63F94" w:rsidRPr="000F7B2D">
        <w:t xml:space="preserve">outlined </w:t>
      </w:r>
      <w:r w:rsidR="00E8016D" w:rsidRPr="000F7B2D">
        <w:t>advocacy plans to influence targeted laws and bills.</w:t>
      </w:r>
    </w:p>
    <w:p w14:paraId="5DE7481A" w14:textId="0BEA2B91" w:rsidR="00146F41" w:rsidRPr="000F7B2D" w:rsidRDefault="00572253" w:rsidP="00CB24F8">
      <w:pPr>
        <w:ind w:left="-720"/>
        <w:jc w:val="both"/>
      </w:pPr>
      <w:r w:rsidRPr="000F7B2D">
        <w:t>During the course of the project, a</w:t>
      </w:r>
      <w:r w:rsidR="000C49BE" w:rsidRPr="000F7B2D">
        <w:t xml:space="preserve"> </w:t>
      </w:r>
      <w:r w:rsidR="008171A5" w:rsidRPr="000F7B2D">
        <w:t>National Economic dialogue</w:t>
      </w:r>
      <w:r w:rsidR="006D5B9B" w:rsidRPr="000F7B2D">
        <w:t xml:space="preserve"> was convene</w:t>
      </w:r>
      <w:r w:rsidR="004E451A" w:rsidRPr="000F7B2D">
        <w:t>d</w:t>
      </w:r>
      <w:r w:rsidRPr="000F7B2D">
        <w:t xml:space="preserve"> to address potential </w:t>
      </w:r>
      <w:r w:rsidR="00435FB7" w:rsidRPr="000F7B2D">
        <w:t xml:space="preserve">threat to National reconciliation </w:t>
      </w:r>
      <w:r w:rsidRPr="000F7B2D">
        <w:t xml:space="preserve">based on </w:t>
      </w:r>
      <w:r w:rsidR="00435FB7" w:rsidRPr="000F7B2D">
        <w:t xml:space="preserve">prevailing economic </w:t>
      </w:r>
      <w:r w:rsidRPr="000F7B2D">
        <w:t>hardship</w:t>
      </w:r>
      <w:r w:rsidR="00435FB7" w:rsidRPr="000F7B2D">
        <w:t xml:space="preserve">. </w:t>
      </w:r>
      <w:r w:rsidR="00F50543" w:rsidRPr="000F7B2D">
        <w:t>Major</w:t>
      </w:r>
      <w:r w:rsidR="008171A5" w:rsidRPr="000F7B2D">
        <w:t xml:space="preserve"> stakeholders </w:t>
      </w:r>
      <w:r w:rsidR="00F50543" w:rsidRPr="000F7B2D">
        <w:t xml:space="preserve">at the dialogue </w:t>
      </w:r>
      <w:r w:rsidR="008171A5" w:rsidRPr="000F7B2D">
        <w:t>discuss</w:t>
      </w:r>
      <w:r w:rsidR="00F50543" w:rsidRPr="000F7B2D">
        <w:t>ed</w:t>
      </w:r>
      <w:r w:rsidR="008171A5" w:rsidRPr="000F7B2D">
        <w:t xml:space="preserve"> and provide</w:t>
      </w:r>
      <w:r w:rsidR="00F50543" w:rsidRPr="000F7B2D">
        <w:t>d</w:t>
      </w:r>
      <w:r w:rsidR="008171A5" w:rsidRPr="000F7B2D">
        <w:t xml:space="preserve"> recommendations to address critical economic issues of accountability and</w:t>
      </w:r>
      <w:r w:rsidR="000A6B7A" w:rsidRPr="000F7B2D">
        <w:t xml:space="preserve"> its impact on</w:t>
      </w:r>
      <w:r w:rsidR="008171A5" w:rsidRPr="000F7B2D">
        <w:t xml:space="preserve"> peace. </w:t>
      </w:r>
      <w:r w:rsidR="008C0106" w:rsidRPr="000F7B2D">
        <w:t>The project also responded to the spread of COVID-19 working through CSOs and CBOs reaching 105 communities</w:t>
      </w:r>
      <w:r w:rsidR="00146F41" w:rsidRPr="000F7B2D">
        <w:t xml:space="preserve"> in Montserrado, Margibi, Nimba and Grand Bassa counties,</w:t>
      </w:r>
      <w:r w:rsidR="008C0106" w:rsidRPr="000F7B2D">
        <w:t xml:space="preserve"> using awareness and small grant initiatives </w:t>
      </w:r>
      <w:r w:rsidR="00146F41" w:rsidRPr="000F7B2D">
        <w:t xml:space="preserve">to </w:t>
      </w:r>
      <w:r w:rsidR="008C0106" w:rsidRPr="000F7B2D">
        <w:t>ease the impact of covid</w:t>
      </w:r>
      <w:r w:rsidR="000A6B7A" w:rsidRPr="000F7B2D">
        <w:t>-19 . Approximately</w:t>
      </w:r>
      <w:r w:rsidR="00146F41" w:rsidRPr="000F7B2D">
        <w:t xml:space="preserve"> 23,754 citizens comprising 11,504 males and 12,250 females</w:t>
      </w:r>
      <w:r w:rsidR="000A6B7A" w:rsidRPr="000F7B2D">
        <w:t xml:space="preserve"> including </w:t>
      </w:r>
      <w:r w:rsidR="00146F41" w:rsidRPr="000F7B2D">
        <w:t>812 persons with disabilities</w:t>
      </w:r>
      <w:r w:rsidR="000A6B7A" w:rsidRPr="000F7B2D">
        <w:t xml:space="preserve"> were reached. </w:t>
      </w:r>
      <w:r w:rsidR="00146F41" w:rsidRPr="000F7B2D">
        <w:t xml:space="preserve"> </w:t>
      </w:r>
    </w:p>
    <w:p w14:paraId="4D59B045" w14:textId="62607FAB" w:rsidR="00331548" w:rsidRPr="000F7B2D" w:rsidRDefault="0011735B" w:rsidP="00CB24F8">
      <w:pPr>
        <w:ind w:left="-720"/>
        <w:jc w:val="both"/>
      </w:pPr>
      <w:r w:rsidRPr="000F7B2D">
        <w:t>Additionally, 106 human rights monitors</w:t>
      </w:r>
      <w:r w:rsidR="00F50543" w:rsidRPr="000F7B2D">
        <w:t xml:space="preserve"> (</w:t>
      </w:r>
      <w:r w:rsidRPr="000F7B2D">
        <w:t>5 CSO</w:t>
      </w:r>
      <w:r w:rsidR="006566A7" w:rsidRPr="000F7B2D">
        <w:t>s</w:t>
      </w:r>
      <w:r w:rsidRPr="000F7B2D">
        <w:t xml:space="preserve"> and the Ministry of </w:t>
      </w:r>
      <w:r w:rsidR="006D5B9B" w:rsidRPr="000F7B2D">
        <w:t>Justice</w:t>
      </w:r>
      <w:r w:rsidR="00F50543" w:rsidRPr="000F7B2D">
        <w:t xml:space="preserve">) </w:t>
      </w:r>
      <w:r w:rsidRPr="000F7B2D">
        <w:t>contracted and deployed around Liberia</w:t>
      </w:r>
      <w:r w:rsidR="00516397" w:rsidRPr="000F7B2D">
        <w:t xml:space="preserve"> </w:t>
      </w:r>
      <w:r w:rsidRPr="000F7B2D">
        <w:t>monitor</w:t>
      </w:r>
      <w:r w:rsidR="00F50543" w:rsidRPr="000F7B2D">
        <w:t>ed</w:t>
      </w:r>
      <w:r w:rsidRPr="000F7B2D">
        <w:t xml:space="preserve"> </w:t>
      </w:r>
      <w:r w:rsidR="00DD6365" w:rsidRPr="000F7B2D">
        <w:t xml:space="preserve">and </w:t>
      </w:r>
      <w:r w:rsidR="00FD7324" w:rsidRPr="000F7B2D">
        <w:t>report</w:t>
      </w:r>
      <w:r w:rsidR="00F50543" w:rsidRPr="000F7B2D">
        <w:t>ed</w:t>
      </w:r>
      <w:r w:rsidR="00FD7324" w:rsidRPr="000F7B2D">
        <w:t xml:space="preserve"> </w:t>
      </w:r>
      <w:r w:rsidRPr="000F7B2D">
        <w:t>impacts of the COVID-19 emergency measures and support</w:t>
      </w:r>
      <w:r w:rsidR="00F50543" w:rsidRPr="000F7B2D">
        <w:t>ed</w:t>
      </w:r>
      <w:r w:rsidRPr="000F7B2D">
        <w:t xml:space="preserve"> media awareness. During the </w:t>
      </w:r>
      <w:r w:rsidR="0025555D" w:rsidRPr="000F7B2D">
        <w:t>period of deployment March –August 2020</w:t>
      </w:r>
      <w:r w:rsidRPr="000F7B2D">
        <w:t xml:space="preserve">, the </w:t>
      </w:r>
      <w:r w:rsidR="00516397" w:rsidRPr="000F7B2D">
        <w:t xml:space="preserve">deployed </w:t>
      </w:r>
      <w:r w:rsidRPr="000F7B2D">
        <w:t>Monitors reported over</w:t>
      </w:r>
      <w:bookmarkStart w:id="5" w:name="_GoBack"/>
      <w:bookmarkEnd w:id="5"/>
      <w:r w:rsidRPr="000F7B2D">
        <w:t xml:space="preserve"> 100 cases of human rights violations</w:t>
      </w:r>
      <w:r w:rsidR="00516397" w:rsidRPr="000F7B2D">
        <w:t>,</w:t>
      </w:r>
      <w:r w:rsidRPr="000F7B2D">
        <w:t xml:space="preserve"> ranging from sexual </w:t>
      </w:r>
      <w:r w:rsidR="00331548" w:rsidRPr="000F7B2D">
        <w:t xml:space="preserve">and </w:t>
      </w:r>
      <w:r w:rsidR="00A63F94" w:rsidRPr="000F7B2D">
        <w:t>gender-</w:t>
      </w:r>
      <w:r w:rsidRPr="000F7B2D">
        <w:t>base</w:t>
      </w:r>
      <w:r w:rsidR="00A63F94" w:rsidRPr="000F7B2D">
        <w:t>d</w:t>
      </w:r>
      <w:r w:rsidRPr="000F7B2D">
        <w:t xml:space="preserve"> violence to police brutality</w:t>
      </w:r>
      <w:r w:rsidR="00516397" w:rsidRPr="000F7B2D">
        <w:t xml:space="preserve">, that </w:t>
      </w:r>
      <w:r w:rsidRPr="000F7B2D">
        <w:t>have been consolidated</w:t>
      </w:r>
      <w:r w:rsidR="00835C29" w:rsidRPr="000F7B2D">
        <w:t xml:space="preserve"> </w:t>
      </w:r>
      <w:r w:rsidRPr="000F7B2D">
        <w:t xml:space="preserve">for submission to the relevant authorities for appropriate action. </w:t>
      </w:r>
    </w:p>
    <w:p w14:paraId="272B298A" w14:textId="77777777" w:rsidR="00331548" w:rsidRPr="000F7B2D" w:rsidRDefault="00331548" w:rsidP="00CB24F8">
      <w:pPr>
        <w:ind w:left="-720"/>
        <w:jc w:val="both"/>
      </w:pPr>
    </w:p>
    <w:p w14:paraId="5D6315E1" w14:textId="59EF5FBE" w:rsidR="00627A1C" w:rsidRPr="000F7B2D" w:rsidRDefault="00835C29" w:rsidP="00CB24F8">
      <w:pPr>
        <w:ind w:left="-720"/>
        <w:jc w:val="both"/>
        <w:rPr>
          <w:bCs/>
        </w:rPr>
      </w:pPr>
      <w:r w:rsidRPr="000F7B2D">
        <w:t>Also</w:t>
      </w:r>
      <w:r w:rsidR="00BA4C4F" w:rsidRPr="000F7B2D">
        <w:t xml:space="preserve"> </w:t>
      </w:r>
      <w:r w:rsidR="00FD7324" w:rsidRPr="000F7B2D">
        <w:t xml:space="preserve">2 Laws </w:t>
      </w:r>
      <w:r w:rsidR="00516397" w:rsidRPr="000F7B2D">
        <w:t xml:space="preserve">were </w:t>
      </w:r>
      <w:r w:rsidR="00D7457A" w:rsidRPr="000F7B2D">
        <w:t>identified</w:t>
      </w:r>
      <w:r w:rsidR="0011735B" w:rsidRPr="000F7B2D">
        <w:t xml:space="preserve"> and appropriate proposed </w:t>
      </w:r>
      <w:r w:rsidR="00A65773" w:rsidRPr="000F7B2D">
        <w:t xml:space="preserve">amended </w:t>
      </w:r>
      <w:r w:rsidR="00516397" w:rsidRPr="000F7B2D">
        <w:t>bills</w:t>
      </w:r>
      <w:r w:rsidR="00FD7324" w:rsidRPr="000F7B2D">
        <w:t>, aligned with international human rights principle,</w:t>
      </w:r>
      <w:r w:rsidR="00516397" w:rsidRPr="000F7B2D">
        <w:t xml:space="preserve"> </w:t>
      </w:r>
      <w:r w:rsidR="0011735B" w:rsidRPr="000F7B2D">
        <w:t xml:space="preserve">drafted </w:t>
      </w:r>
      <w:r w:rsidR="00FD7324" w:rsidRPr="000F7B2D">
        <w:t xml:space="preserve">and </w:t>
      </w:r>
      <w:r w:rsidR="0011735B" w:rsidRPr="000F7B2D">
        <w:t>submitted to Legislative sponsors</w:t>
      </w:r>
      <w:r w:rsidR="008C5243" w:rsidRPr="000F7B2D">
        <w:t xml:space="preserve"> for </w:t>
      </w:r>
      <w:r w:rsidR="0011735B" w:rsidRPr="000F7B2D">
        <w:t>subsequent subm</w:t>
      </w:r>
      <w:r w:rsidR="008C5243" w:rsidRPr="000F7B2D">
        <w:t xml:space="preserve">ission </w:t>
      </w:r>
      <w:r w:rsidR="0011735B" w:rsidRPr="000F7B2D">
        <w:t xml:space="preserve">to the National Legislature for enactment. </w:t>
      </w:r>
      <w:r w:rsidR="00CB1B50" w:rsidRPr="000F7B2D">
        <w:t>A</w:t>
      </w:r>
      <w:r w:rsidR="0011735B" w:rsidRPr="000F7B2D">
        <w:t xml:space="preserve">wareness and sensitization on human </w:t>
      </w:r>
      <w:r w:rsidR="0011735B" w:rsidRPr="000F7B2D">
        <w:lastRenderedPageBreak/>
        <w:t>right</w:t>
      </w:r>
      <w:r w:rsidR="00A63F94" w:rsidRPr="000F7B2D">
        <w:t xml:space="preserve">s-based legal reform and </w:t>
      </w:r>
      <w:r w:rsidR="00CB1B50" w:rsidRPr="000F7B2D">
        <w:t xml:space="preserve">the </w:t>
      </w:r>
      <w:r w:rsidR="00A63F94" w:rsidRPr="000F7B2D">
        <w:t xml:space="preserve">proposed amendment </w:t>
      </w:r>
      <w:r w:rsidR="00CB1B50" w:rsidRPr="000F7B2D">
        <w:t xml:space="preserve">bills </w:t>
      </w:r>
      <w:r w:rsidR="008C5243" w:rsidRPr="000F7B2D">
        <w:t xml:space="preserve">were </w:t>
      </w:r>
      <w:r w:rsidR="00CB1B50" w:rsidRPr="000F7B2D">
        <w:t>on-going</w:t>
      </w:r>
      <w:r w:rsidR="00A63F94" w:rsidRPr="000F7B2D">
        <w:t xml:space="preserve"> on State and several community radio</w:t>
      </w:r>
      <w:r w:rsidR="008C5243" w:rsidRPr="000F7B2D">
        <w:t xml:space="preserve"> stations</w:t>
      </w:r>
      <w:r w:rsidR="0011735B" w:rsidRPr="000F7B2D">
        <w:t>.</w:t>
      </w:r>
    </w:p>
    <w:p w14:paraId="2B1535EB" w14:textId="77777777" w:rsidR="00AD6E11" w:rsidRPr="000F7B2D" w:rsidRDefault="00AD6E11" w:rsidP="00CB24F8">
      <w:pPr>
        <w:ind w:left="-720"/>
        <w:rPr>
          <w:b/>
        </w:rPr>
      </w:pPr>
    </w:p>
    <w:p w14:paraId="3D4B37AC" w14:textId="56FAB39B" w:rsidR="00161D02" w:rsidRPr="000F7B2D" w:rsidRDefault="00627A1C" w:rsidP="00CB24F8">
      <w:pPr>
        <w:ind w:left="-720"/>
        <w:rPr>
          <w:i/>
        </w:rPr>
      </w:pPr>
      <w:r w:rsidRPr="000F7B2D">
        <w:rPr>
          <w:b/>
          <w:bCs/>
          <w:lang w:val="en-US" w:eastAsia="en-US"/>
        </w:rPr>
        <w:t>Indicate any additional analysis on how Gender Equality and Women’s Empowerment and/or Youth Inclusion and Responsiveness has been ensured under this Outcome</w:t>
      </w:r>
      <w:r w:rsidR="00161D02" w:rsidRPr="000F7B2D">
        <w:rPr>
          <w:b/>
        </w:rPr>
        <w:t xml:space="preserve">: </w:t>
      </w:r>
      <w:r w:rsidR="00161D02" w:rsidRPr="000F7B2D">
        <w:rPr>
          <w:i/>
        </w:rPr>
        <w:t>(</w:t>
      </w:r>
      <w:r w:rsidR="000E4051" w:rsidRPr="000F7B2D">
        <w:rPr>
          <w:i/>
        </w:rPr>
        <w:t>1000-character</w:t>
      </w:r>
      <w:r w:rsidR="00161D02" w:rsidRPr="000F7B2D">
        <w:rPr>
          <w:i/>
        </w:rPr>
        <w:t xml:space="preserve"> limit)</w:t>
      </w:r>
    </w:p>
    <w:p w14:paraId="2E22F488" w14:textId="4F38EBAA" w:rsidR="00260BCA" w:rsidRPr="000F7B2D" w:rsidRDefault="00D7457A" w:rsidP="00E67591">
      <w:pPr>
        <w:ind w:left="-720"/>
        <w:jc w:val="both"/>
        <w:rPr>
          <w:bCs/>
        </w:rPr>
      </w:pPr>
      <w:r w:rsidRPr="000F7B2D">
        <w:rPr>
          <w:bCs/>
        </w:rPr>
        <w:t xml:space="preserve">Training of women legal drafters, the Legislative Drafting Bureau, members of the Legislature and Law Reform Commission </w:t>
      </w:r>
      <w:r w:rsidR="00A63F94" w:rsidRPr="000F7B2D">
        <w:rPr>
          <w:bCs/>
        </w:rPr>
        <w:t>has</w:t>
      </w:r>
      <w:r w:rsidRPr="000F7B2D">
        <w:rPr>
          <w:bCs/>
        </w:rPr>
        <w:t xml:space="preserve"> added value in promoting gender equality as they strengthened their research skills on gender equality </w:t>
      </w:r>
      <w:r w:rsidR="00A4332C" w:rsidRPr="000F7B2D">
        <w:rPr>
          <w:bCs/>
        </w:rPr>
        <w:t xml:space="preserve">which has influenced </w:t>
      </w:r>
      <w:r w:rsidRPr="000F7B2D">
        <w:rPr>
          <w:bCs/>
        </w:rPr>
        <w:t>research-based deliberations in the law-making processes.</w:t>
      </w:r>
    </w:p>
    <w:p w14:paraId="734B4E2A" w14:textId="77777777" w:rsidR="00D7457A" w:rsidRPr="000F7B2D" w:rsidRDefault="00D7457A" w:rsidP="00E67591">
      <w:pPr>
        <w:ind w:left="-720"/>
        <w:jc w:val="both"/>
        <w:rPr>
          <w:bCs/>
        </w:rPr>
      </w:pPr>
    </w:p>
    <w:p w14:paraId="09A3A0A6" w14:textId="186E66A5" w:rsidR="00161D02" w:rsidRPr="000F7B2D" w:rsidRDefault="000E4051" w:rsidP="00E67591">
      <w:pPr>
        <w:ind w:left="-720"/>
        <w:jc w:val="both"/>
        <w:rPr>
          <w:bCs/>
        </w:rPr>
      </w:pPr>
      <w:r w:rsidRPr="000F7B2D">
        <w:rPr>
          <w:bCs/>
        </w:rPr>
        <w:t xml:space="preserve">Gender equality and inclusive participation have been ensured </w:t>
      </w:r>
      <w:r w:rsidR="000D7BAD" w:rsidRPr="000F7B2D">
        <w:rPr>
          <w:bCs/>
        </w:rPr>
        <w:t>by delivering</w:t>
      </w:r>
      <w:r w:rsidRPr="000F7B2D">
        <w:rPr>
          <w:bCs/>
        </w:rPr>
        <w:t xml:space="preserve"> inclusive, gender</w:t>
      </w:r>
      <w:r w:rsidR="008D0544" w:rsidRPr="000F7B2D">
        <w:rPr>
          <w:bCs/>
        </w:rPr>
        <w:t>-</w:t>
      </w:r>
      <w:r w:rsidRPr="000F7B2D">
        <w:rPr>
          <w:bCs/>
        </w:rPr>
        <w:t>sensitive and gender</w:t>
      </w:r>
      <w:r w:rsidR="008D0544" w:rsidRPr="000F7B2D">
        <w:rPr>
          <w:bCs/>
        </w:rPr>
        <w:t>-</w:t>
      </w:r>
      <w:r w:rsidRPr="000F7B2D">
        <w:rPr>
          <w:bCs/>
        </w:rPr>
        <w:t xml:space="preserve">responsive project activities. Targeted beneficiaries include women and marginalized groups such as people with disabilities, SGBV survivors and rural women.  In addition, tools and training materials developed to strengthen </w:t>
      </w:r>
      <w:r w:rsidR="000D7BAD" w:rsidRPr="000F7B2D">
        <w:rPr>
          <w:bCs/>
        </w:rPr>
        <w:t xml:space="preserve">the </w:t>
      </w:r>
      <w:r w:rsidRPr="000F7B2D">
        <w:rPr>
          <w:bCs/>
        </w:rPr>
        <w:t>capacity of legislature integrated gender and human rights perspectives.</w:t>
      </w:r>
      <w:r w:rsidR="00044344" w:rsidRPr="000F7B2D">
        <w:rPr>
          <w:bCs/>
        </w:rPr>
        <w:t xml:space="preserve"> </w:t>
      </w:r>
      <w:r w:rsidR="00044344" w:rsidRPr="000F7B2D">
        <w:t>Of the total persons reached in the 105 mobilized communities across Montserrado, Margibi, Nimba and Grand Bassa counties, 812 persons with disabilities, 14,168 youth between 18-35 years and 9,215 above 36 years.</w:t>
      </w:r>
    </w:p>
    <w:p w14:paraId="6556A7A4" w14:textId="77777777" w:rsidR="00323ABC" w:rsidRPr="000F7B2D" w:rsidRDefault="00323ABC" w:rsidP="00E67591">
      <w:pPr>
        <w:jc w:val="both"/>
        <w:rPr>
          <w:b/>
        </w:rPr>
      </w:pPr>
    </w:p>
    <w:p w14:paraId="486A2647" w14:textId="2EF1EA6C" w:rsidR="00D3351A" w:rsidRPr="000F7B2D" w:rsidRDefault="00D3351A" w:rsidP="00CB24F8">
      <w:pPr>
        <w:ind w:left="-720"/>
        <w:rPr>
          <w:b/>
        </w:rPr>
      </w:pPr>
      <w:r w:rsidRPr="000F7B2D">
        <w:rPr>
          <w:b/>
          <w:u w:val="single"/>
        </w:rPr>
        <w:t>Outcome 2:</w:t>
      </w:r>
      <w:r w:rsidRPr="000F7B2D">
        <w:rPr>
          <w:b/>
        </w:rPr>
        <w:t xml:space="preserve">  </w:t>
      </w:r>
      <w:r w:rsidR="000E4051" w:rsidRPr="000F7B2D">
        <w:rPr>
          <w:b/>
        </w:rPr>
        <w:t>Transitional justice processes and institutional mechanisms increasingly facilitate the realization of right to truth telling, reparations to achieve national reconciliation and peace.</w:t>
      </w:r>
    </w:p>
    <w:p w14:paraId="2B4B5A9F" w14:textId="77777777" w:rsidR="00D3351A" w:rsidRPr="000F7B2D" w:rsidRDefault="00D3351A" w:rsidP="00CB24F8">
      <w:pPr>
        <w:ind w:left="-720"/>
        <w:rPr>
          <w:b/>
        </w:rPr>
      </w:pPr>
    </w:p>
    <w:p w14:paraId="04E03DAA" w14:textId="159257B1" w:rsidR="00B0370E" w:rsidRPr="000F7B2D" w:rsidRDefault="00B0370E" w:rsidP="00CB24F8">
      <w:pPr>
        <w:ind w:left="-720"/>
        <w:rPr>
          <w:b/>
        </w:rPr>
      </w:pPr>
      <w:r w:rsidRPr="000F7B2D">
        <w:rPr>
          <w:b/>
        </w:rPr>
        <w:t xml:space="preserve">Rate the current status of the outcome progress: </w:t>
      </w:r>
      <w:r w:rsidR="00D1598E" w:rsidRPr="000F7B2D">
        <w:rPr>
          <w:b/>
        </w:rPr>
        <w:t>ON TRACK</w:t>
      </w:r>
    </w:p>
    <w:p w14:paraId="29AA4334" w14:textId="2C345F13" w:rsidR="00B0370E" w:rsidRPr="000F7B2D" w:rsidRDefault="00740AA3" w:rsidP="00CB24F8">
      <w:pPr>
        <w:ind w:left="-720"/>
        <w:rPr>
          <w:b/>
        </w:rPr>
      </w:pPr>
      <w:r w:rsidRPr="000F7B2D">
        <w:rPr>
          <w:b/>
        </w:rPr>
        <w:t xml:space="preserve"> </w:t>
      </w:r>
    </w:p>
    <w:p w14:paraId="655CFA3E" w14:textId="5333B6AA" w:rsidR="00A4686E" w:rsidRPr="000F7B2D" w:rsidRDefault="00627A1C" w:rsidP="00CB24F8">
      <w:pPr>
        <w:ind w:left="-720"/>
        <w:jc w:val="both"/>
        <w:rPr>
          <w:i/>
        </w:rPr>
      </w:pPr>
      <w:r w:rsidRPr="000F7B2D">
        <w:rPr>
          <w:b/>
        </w:rPr>
        <w:t xml:space="preserve">Progress summary: </w:t>
      </w:r>
      <w:r w:rsidR="00A4686E" w:rsidRPr="000F7B2D">
        <w:rPr>
          <w:i/>
        </w:rPr>
        <w:t>(</w:t>
      </w:r>
      <w:r w:rsidR="0004759A" w:rsidRPr="000F7B2D">
        <w:rPr>
          <w:i/>
        </w:rPr>
        <w:t>3000-character</w:t>
      </w:r>
      <w:r w:rsidR="00A4686E" w:rsidRPr="000F7B2D">
        <w:rPr>
          <w:i/>
        </w:rPr>
        <w:t xml:space="preserve"> limit)</w:t>
      </w:r>
    </w:p>
    <w:p w14:paraId="74FF2923" w14:textId="77777777" w:rsidR="0004759A" w:rsidRPr="000F7B2D" w:rsidRDefault="0004759A" w:rsidP="00CB24F8">
      <w:pPr>
        <w:ind w:left="-720"/>
        <w:jc w:val="both"/>
        <w:rPr>
          <w:i/>
        </w:rPr>
      </w:pPr>
    </w:p>
    <w:p w14:paraId="2C892622" w14:textId="64CF47E8" w:rsidR="00CC794A" w:rsidRPr="000F7B2D" w:rsidRDefault="000D7BAD" w:rsidP="00CB24F8">
      <w:pPr>
        <w:ind w:left="-810"/>
        <w:jc w:val="both"/>
        <w:rPr>
          <w:rFonts w:eastAsiaTheme="minorHAnsi"/>
          <w:lang w:val="en-US" w:eastAsia="en-US"/>
        </w:rPr>
      </w:pPr>
      <w:r w:rsidRPr="000F7B2D">
        <w:t xml:space="preserve">A local </w:t>
      </w:r>
      <w:r w:rsidR="00B37283" w:rsidRPr="000F7B2D">
        <w:t xml:space="preserve">Civil Society Organization (CSO), NAYMOTE </w:t>
      </w:r>
      <w:r w:rsidRPr="000F7B2D">
        <w:t>completed the engagement and development of the seven county reconciliation plans</w:t>
      </w:r>
      <w:r w:rsidR="008171A5" w:rsidRPr="000F7B2D">
        <w:t xml:space="preserve">. </w:t>
      </w:r>
      <w:r w:rsidR="00B37283" w:rsidRPr="000F7B2D">
        <w:t xml:space="preserve">NAYMOTE </w:t>
      </w:r>
      <w:r w:rsidR="008171A5" w:rsidRPr="000F7B2D">
        <w:t xml:space="preserve">conducted 42 peace and reconciliation dialogues/meetings across seven counties (Montserrado, Maryland, Grand Kru, Rivergee, Grand Bassa, Bomi and Gbarpolu) which sought to increase the participation of diverse stakeholders in developing the </w:t>
      </w:r>
      <w:r w:rsidR="004B1663" w:rsidRPr="000F7B2D">
        <w:t xml:space="preserve">county's </w:t>
      </w:r>
      <w:r w:rsidR="008171A5" w:rsidRPr="000F7B2D">
        <w:t xml:space="preserve">reconciliation roadmap, engender local ownership of reconciliation processes and mitigate drivers of conflict to sustain development. Using a bottom-up approach, 21 community dialogues (3 per county) to assess the conflict triggers were conducted; 14 district level dialogues (2 per county) to validate the triggers identified and 7 county reconciliation dialogues (1 per county) were conducted to develop each County reconciliation Action Plan. A National Reconciliation Conference </w:t>
      </w:r>
      <w:r w:rsidR="00B37283" w:rsidRPr="000F7B2D">
        <w:t xml:space="preserve">was held December 3 – 4, 2020 in Gbarnga, Bong County and amongst other things </w:t>
      </w:r>
      <w:r w:rsidR="008171A5" w:rsidRPr="000F7B2D">
        <w:t xml:space="preserve">the </w:t>
      </w:r>
      <w:r w:rsidR="00B37283" w:rsidRPr="000F7B2D">
        <w:t xml:space="preserve">reconciliation </w:t>
      </w:r>
      <w:r w:rsidR="008171A5" w:rsidRPr="000F7B2D">
        <w:t xml:space="preserve">action plans </w:t>
      </w:r>
      <w:r w:rsidR="00B37283" w:rsidRPr="000F7B2D">
        <w:t>were presented P</w:t>
      </w:r>
      <w:r w:rsidRPr="000F7B2D">
        <w:t>resident</w:t>
      </w:r>
      <w:r w:rsidR="00B37283" w:rsidRPr="000F7B2D">
        <w:t xml:space="preserve"> of Liberia, H.E. Dr. George M. Weah</w:t>
      </w:r>
      <w:r w:rsidRPr="000F7B2D">
        <w:t xml:space="preserve"> and </w:t>
      </w:r>
      <w:r w:rsidR="00B37283" w:rsidRPr="000F7B2D">
        <w:t xml:space="preserve">other </w:t>
      </w:r>
      <w:r w:rsidRPr="000F7B2D">
        <w:t>political leadership</w:t>
      </w:r>
      <w:r w:rsidR="008171A5" w:rsidRPr="000F7B2D">
        <w:t xml:space="preserve">.  </w:t>
      </w:r>
      <w:r w:rsidR="00B37283" w:rsidRPr="000F7B2D">
        <w:t xml:space="preserve">Relative to </w:t>
      </w:r>
      <w:r w:rsidR="008171A5" w:rsidRPr="000F7B2D">
        <w:t>memorials</w:t>
      </w:r>
      <w:r w:rsidR="00B37283" w:rsidRPr="000F7B2D">
        <w:t xml:space="preserve"> construction</w:t>
      </w:r>
      <w:r w:rsidR="008171A5" w:rsidRPr="000F7B2D">
        <w:t xml:space="preserve">, for the period under review </w:t>
      </w:r>
      <w:r w:rsidR="00824184" w:rsidRPr="000F7B2D">
        <w:t xml:space="preserve">construction and modification of memorials were completed in </w:t>
      </w:r>
      <w:r w:rsidR="00824184" w:rsidRPr="000F7B2D">
        <w:rPr>
          <w:sz w:val="22"/>
          <w:szCs w:val="22"/>
        </w:rPr>
        <w:t xml:space="preserve">Margibi, Bomi, Bong and Grand Cape Mount Counties while significant progress (strategy and funding identification) for commencement of construction of additional four memorials made in Gbarpolu, Lofa, Rivercess and Grand Bassa Counties. Discussion with local stakeholders for construction of memorials in Grand Gedeh and Rivergee also finalized. </w:t>
      </w:r>
    </w:p>
    <w:p w14:paraId="47791486" w14:textId="77777777" w:rsidR="003E18E5" w:rsidRPr="000F7B2D" w:rsidRDefault="003E18E5" w:rsidP="00CB24F8">
      <w:pPr>
        <w:ind w:left="-810"/>
        <w:jc w:val="both"/>
        <w:rPr>
          <w:rFonts w:eastAsiaTheme="minorHAnsi"/>
          <w:lang w:val="en-US" w:eastAsia="en-US"/>
        </w:rPr>
      </w:pPr>
    </w:p>
    <w:p w14:paraId="28EC5B65" w14:textId="00D99994" w:rsidR="00CC794A" w:rsidRPr="000F7B2D" w:rsidRDefault="003E18E5" w:rsidP="00CB24F8">
      <w:pPr>
        <w:ind w:left="-810"/>
        <w:jc w:val="both"/>
        <w:rPr>
          <w:rFonts w:eastAsiaTheme="minorHAnsi"/>
          <w:lang w:val="en-US" w:eastAsia="en-US"/>
        </w:rPr>
      </w:pPr>
      <w:r w:rsidRPr="000F7B2D">
        <w:rPr>
          <w:rFonts w:eastAsiaTheme="minorHAnsi"/>
          <w:lang w:val="en-US" w:eastAsia="en-US"/>
        </w:rPr>
        <w:t>A mapping exercise of the existing peace infrastructure was carried out in five counties (Bomi, Bong, Grand Bassa, Grand Gedeh and Lofa) and a research conducted on the gender responsiveness of the palava huts and other local peace infrastructures</w:t>
      </w:r>
      <w:r w:rsidR="000D7BAD" w:rsidRPr="000F7B2D">
        <w:rPr>
          <w:rFonts w:eastAsiaTheme="minorHAnsi"/>
          <w:lang w:val="en-US" w:eastAsia="en-US"/>
        </w:rPr>
        <w:t>. T</w:t>
      </w:r>
      <w:r w:rsidRPr="000F7B2D">
        <w:rPr>
          <w:rFonts w:eastAsiaTheme="minorHAnsi"/>
          <w:lang w:val="en-US" w:eastAsia="en-US"/>
        </w:rPr>
        <w:t xml:space="preserve">his assessment will enable partners to develop a mechanism of coordination and intersection between the palava huts, the peace huts and other community peace infrastructures. The findings and </w:t>
      </w:r>
      <w:r w:rsidRPr="000F7B2D">
        <w:rPr>
          <w:rFonts w:eastAsiaTheme="minorHAnsi"/>
          <w:lang w:val="en-US" w:eastAsia="en-US"/>
        </w:rPr>
        <w:lastRenderedPageBreak/>
        <w:t xml:space="preserve">recommendations of this research which </w:t>
      </w:r>
      <w:r w:rsidR="00824184" w:rsidRPr="000F7B2D">
        <w:rPr>
          <w:rFonts w:eastAsiaTheme="minorHAnsi"/>
          <w:lang w:val="en-US" w:eastAsia="en-US"/>
        </w:rPr>
        <w:t xml:space="preserve">has been validated by </w:t>
      </w:r>
      <w:r w:rsidR="000D7BAD" w:rsidRPr="000F7B2D">
        <w:rPr>
          <w:rFonts w:eastAsiaTheme="minorHAnsi"/>
          <w:lang w:val="en-US" w:eastAsia="en-US"/>
        </w:rPr>
        <w:t>government</w:t>
      </w:r>
      <w:r w:rsidR="00824184" w:rsidRPr="000F7B2D">
        <w:rPr>
          <w:rFonts w:eastAsiaTheme="minorHAnsi"/>
          <w:lang w:val="en-US" w:eastAsia="en-US"/>
        </w:rPr>
        <w:t xml:space="preserve"> representatives</w:t>
      </w:r>
      <w:r w:rsidR="000D7BAD" w:rsidRPr="000F7B2D">
        <w:rPr>
          <w:rFonts w:eastAsiaTheme="minorHAnsi"/>
          <w:lang w:val="en-US" w:eastAsia="en-US"/>
        </w:rPr>
        <w:t xml:space="preserve"> and CSO stakeholders</w:t>
      </w:r>
      <w:r w:rsidRPr="000F7B2D">
        <w:rPr>
          <w:rFonts w:eastAsiaTheme="minorHAnsi"/>
          <w:lang w:val="en-US" w:eastAsia="en-US"/>
        </w:rPr>
        <w:t xml:space="preserve"> will be used for policy making and future programming action.</w:t>
      </w:r>
    </w:p>
    <w:p w14:paraId="6865EF4C" w14:textId="77777777" w:rsidR="003E18E5" w:rsidRPr="000F7B2D" w:rsidRDefault="003E18E5" w:rsidP="00CB24F8">
      <w:pPr>
        <w:ind w:left="-810"/>
        <w:jc w:val="both"/>
        <w:rPr>
          <w:rFonts w:eastAsiaTheme="minorHAnsi"/>
          <w:lang w:val="en-US" w:eastAsia="en-US"/>
        </w:rPr>
      </w:pPr>
    </w:p>
    <w:p w14:paraId="075C0FBC" w14:textId="33EFA99C" w:rsidR="00A4686E" w:rsidRPr="000F7B2D" w:rsidRDefault="00040357" w:rsidP="00CB24F8">
      <w:pPr>
        <w:ind w:left="-810"/>
        <w:jc w:val="both"/>
        <w:rPr>
          <w:rFonts w:eastAsiaTheme="minorHAnsi"/>
          <w:lang w:val="en-US" w:eastAsia="en-US"/>
        </w:rPr>
      </w:pPr>
      <w:r w:rsidRPr="000F7B2D">
        <w:t xml:space="preserve">The final regional consultation to seek further support for the outcome of the </w:t>
      </w:r>
      <w:r w:rsidRPr="000F7B2D">
        <w:rPr>
          <w:rFonts w:eastAsiaTheme="minorHAnsi"/>
          <w:lang w:val="en-US" w:eastAsia="en-US"/>
        </w:rPr>
        <w:t xml:space="preserve">National </w:t>
      </w:r>
      <w:r w:rsidRPr="000F7B2D">
        <w:t>colloquium and subsequent National Economic dialogue</w:t>
      </w:r>
      <w:r w:rsidRPr="000F7B2D">
        <w:rPr>
          <w:rFonts w:eastAsiaTheme="minorHAnsi"/>
          <w:lang w:val="en-US" w:eastAsia="en-US"/>
        </w:rPr>
        <w:t xml:space="preserve"> was held in Ganta Nimba County. The regional dialogue brought together participants including Chiefs, Elders, Religious Leaders, CBOs, and human rights defenders from 3 Counties (Lofa, Bong, and Nimba Counties) that adopted a roadmap for continuous advocacy for the </w:t>
      </w:r>
      <w:r w:rsidR="001E62A3" w:rsidRPr="000F7B2D">
        <w:rPr>
          <w:rFonts w:eastAsiaTheme="minorHAnsi"/>
          <w:lang w:val="en-US" w:eastAsia="en-US"/>
        </w:rPr>
        <w:t xml:space="preserve">implementation of TRC </w:t>
      </w:r>
      <w:r w:rsidRPr="000F7B2D">
        <w:rPr>
          <w:rFonts w:eastAsiaTheme="minorHAnsi"/>
          <w:lang w:val="en-US" w:eastAsia="en-US"/>
        </w:rPr>
        <w:t>recommendation</w:t>
      </w:r>
      <w:r w:rsidR="001E62A3" w:rsidRPr="000F7B2D">
        <w:rPr>
          <w:rFonts w:eastAsiaTheme="minorHAnsi"/>
          <w:lang w:val="en-US" w:eastAsia="en-US"/>
        </w:rPr>
        <w:t>s;</w:t>
      </w:r>
      <w:r w:rsidRPr="000F7B2D">
        <w:rPr>
          <w:rFonts w:eastAsiaTheme="minorHAnsi"/>
          <w:lang w:val="en-US" w:eastAsia="en-US"/>
        </w:rPr>
        <w:t xml:space="preserve"> and commitment to continue awareness and sensitization of the TRC report in their respective counties.  The regional consultation was a</w:t>
      </w:r>
      <w:r w:rsidR="00A4686E" w:rsidRPr="000F7B2D">
        <w:rPr>
          <w:rFonts w:eastAsiaTheme="minorHAnsi"/>
          <w:lang w:val="en-US" w:eastAsia="en-US"/>
        </w:rPr>
        <w:t xml:space="preserve"> </w:t>
      </w:r>
      <w:r w:rsidR="005549B7" w:rsidRPr="000F7B2D">
        <w:rPr>
          <w:rFonts w:eastAsiaTheme="minorHAnsi"/>
          <w:lang w:val="en-US" w:eastAsia="en-US"/>
        </w:rPr>
        <w:t>follow-up</w:t>
      </w:r>
      <w:r w:rsidR="00A4686E" w:rsidRPr="000F7B2D">
        <w:rPr>
          <w:rFonts w:eastAsiaTheme="minorHAnsi"/>
          <w:lang w:val="en-US" w:eastAsia="en-US"/>
        </w:rPr>
        <w:t xml:space="preserve"> to the National </w:t>
      </w:r>
      <w:r w:rsidR="008C3AEE" w:rsidRPr="000F7B2D">
        <w:t>C</w:t>
      </w:r>
      <w:r w:rsidR="00A4686E" w:rsidRPr="000F7B2D">
        <w:t>olloquium that has raised public awareness o</w:t>
      </w:r>
      <w:r w:rsidR="000D7BAD" w:rsidRPr="000F7B2D">
        <w:t>f the core relationship between peace and accountability. It</w:t>
      </w:r>
      <w:r w:rsidR="00A4686E" w:rsidRPr="000F7B2D">
        <w:t xml:space="preserve"> generated public appetite for accountability</w:t>
      </w:r>
      <w:r w:rsidR="005B4E9D" w:rsidRPr="000F7B2D">
        <w:t>,</w:t>
      </w:r>
      <w:r w:rsidR="00A4686E" w:rsidRPr="000F7B2D">
        <w:t xml:space="preserve"> </w:t>
      </w:r>
      <w:r w:rsidR="00E67591" w:rsidRPr="000F7B2D">
        <w:t>confirmed by</w:t>
      </w:r>
      <w:r w:rsidR="005B4E9D" w:rsidRPr="000F7B2D">
        <w:t xml:space="preserve"> </w:t>
      </w:r>
      <w:r w:rsidR="000D7BAD" w:rsidRPr="000F7B2D">
        <w:t>the most recent increase in the number of CSOs and local institutions and individuals calling via the media to strengthen national accountability institutions and petition</w:t>
      </w:r>
      <w:r w:rsidR="005B4E9D" w:rsidRPr="000F7B2D">
        <w:t xml:space="preserve"> their Lawmakers to </w:t>
      </w:r>
      <w:r w:rsidRPr="000F7B2D">
        <w:t>endorse</w:t>
      </w:r>
      <w:r w:rsidR="00A4686E" w:rsidRPr="000F7B2D">
        <w:t xml:space="preserve"> the full implementation of the TRC report</w:t>
      </w:r>
      <w:r w:rsidR="00A13FC6" w:rsidRPr="000F7B2D">
        <w:t>.</w:t>
      </w:r>
      <w:r w:rsidR="00A4686E" w:rsidRPr="000F7B2D">
        <w:t xml:space="preserve"> </w:t>
      </w:r>
    </w:p>
    <w:p w14:paraId="579C3745" w14:textId="77777777" w:rsidR="00627A1C" w:rsidRPr="000F7B2D" w:rsidRDefault="00627A1C" w:rsidP="00CB24F8">
      <w:pPr>
        <w:ind w:left="-720"/>
        <w:rPr>
          <w:b/>
        </w:rPr>
      </w:pPr>
    </w:p>
    <w:p w14:paraId="1F0129F6" w14:textId="767D3A94" w:rsidR="00627A1C" w:rsidRPr="000F7B2D" w:rsidRDefault="00627A1C" w:rsidP="00CB24F8">
      <w:pPr>
        <w:ind w:left="-720"/>
        <w:rPr>
          <w:i/>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471E0E" w:rsidRPr="000F7B2D">
        <w:rPr>
          <w:i/>
        </w:rPr>
        <w:t>1000-character</w:t>
      </w:r>
      <w:r w:rsidRPr="000F7B2D">
        <w:rPr>
          <w:i/>
        </w:rPr>
        <w:t xml:space="preserve"> limit)</w:t>
      </w:r>
    </w:p>
    <w:p w14:paraId="3178734E" w14:textId="77777777" w:rsidR="00471E0E" w:rsidRPr="000F7B2D" w:rsidRDefault="00471E0E" w:rsidP="00CB24F8">
      <w:pPr>
        <w:ind w:left="-720"/>
        <w:rPr>
          <w:b/>
        </w:rPr>
      </w:pPr>
    </w:p>
    <w:p w14:paraId="5DDBBDCA" w14:textId="6FBA1C14" w:rsidR="00A4686E" w:rsidRPr="000F7B2D" w:rsidRDefault="00A4686E" w:rsidP="00CB24F8">
      <w:pPr>
        <w:ind w:left="-720"/>
        <w:rPr>
          <w:b/>
          <w:sz w:val="22"/>
          <w:szCs w:val="22"/>
        </w:rPr>
      </w:pPr>
      <w:r w:rsidRPr="000F7B2D">
        <w:rPr>
          <w:bCs/>
          <w:sz w:val="22"/>
          <w:szCs w:val="22"/>
        </w:rPr>
        <w:t xml:space="preserve">The </w:t>
      </w:r>
      <w:r w:rsidR="004B1663" w:rsidRPr="000F7B2D">
        <w:rPr>
          <w:bCs/>
          <w:sz w:val="22"/>
          <w:szCs w:val="22"/>
        </w:rPr>
        <w:t xml:space="preserve">project </w:t>
      </w:r>
      <w:r w:rsidRPr="000F7B2D">
        <w:rPr>
          <w:bCs/>
          <w:sz w:val="22"/>
          <w:szCs w:val="22"/>
        </w:rPr>
        <w:t xml:space="preserve">employed deliberate efforts to reach youth and have women participate in the </w:t>
      </w:r>
      <w:r w:rsidR="00C1304B" w:rsidRPr="000F7B2D">
        <w:rPr>
          <w:bCs/>
          <w:sz w:val="22"/>
          <w:szCs w:val="22"/>
        </w:rPr>
        <w:t xml:space="preserve">planned </w:t>
      </w:r>
      <w:r w:rsidRPr="000F7B2D">
        <w:rPr>
          <w:bCs/>
          <w:sz w:val="22"/>
          <w:szCs w:val="22"/>
        </w:rPr>
        <w:t xml:space="preserve">activities. For example, a total of 23,754 persons were reached </w:t>
      </w:r>
      <w:r w:rsidR="00040357" w:rsidRPr="000F7B2D">
        <w:rPr>
          <w:bCs/>
          <w:sz w:val="22"/>
          <w:szCs w:val="22"/>
        </w:rPr>
        <w:t xml:space="preserve">during the </w:t>
      </w:r>
      <w:r w:rsidR="00040357" w:rsidRPr="000F7B2D">
        <w:t xml:space="preserve">42 peace and reconciliation dialogues/meetings held across seven counties </w:t>
      </w:r>
      <w:r w:rsidRPr="000F7B2D">
        <w:rPr>
          <w:bCs/>
          <w:sz w:val="22"/>
          <w:szCs w:val="22"/>
        </w:rPr>
        <w:t xml:space="preserve">of which 51% constituted women and 59.6% were youths. Additionally, women were represented and participated in </w:t>
      </w:r>
      <w:r w:rsidR="000D7BAD" w:rsidRPr="000F7B2D">
        <w:rPr>
          <w:bCs/>
          <w:sz w:val="22"/>
          <w:szCs w:val="22"/>
        </w:rPr>
        <w:t>developing</w:t>
      </w:r>
      <w:r w:rsidRPr="000F7B2D">
        <w:rPr>
          <w:bCs/>
          <w:sz w:val="22"/>
          <w:szCs w:val="22"/>
        </w:rPr>
        <w:t xml:space="preserve"> the county</w:t>
      </w:r>
      <w:r w:rsidR="000D7BAD" w:rsidRPr="000F7B2D">
        <w:rPr>
          <w:bCs/>
          <w:sz w:val="22"/>
          <w:szCs w:val="22"/>
        </w:rPr>
        <w:t>’s</w:t>
      </w:r>
      <w:r w:rsidRPr="000F7B2D">
        <w:rPr>
          <w:bCs/>
          <w:sz w:val="22"/>
          <w:szCs w:val="22"/>
        </w:rPr>
        <w:t xml:space="preserve"> reconciliation plans and reflected issues affecting women.  </w:t>
      </w:r>
    </w:p>
    <w:p w14:paraId="0AB37852" w14:textId="2EB48193" w:rsidR="00627A1C" w:rsidRPr="000F7B2D" w:rsidRDefault="00627A1C" w:rsidP="00CB24F8">
      <w:pPr>
        <w:ind w:left="-720"/>
        <w:rPr>
          <w:b/>
        </w:rPr>
      </w:pPr>
    </w:p>
    <w:p w14:paraId="15F831DD" w14:textId="77777777" w:rsidR="00D3351A" w:rsidRPr="000F7B2D" w:rsidRDefault="00D3351A" w:rsidP="00CB24F8">
      <w:pPr>
        <w:ind w:left="-720"/>
        <w:rPr>
          <w:b/>
        </w:rPr>
      </w:pPr>
      <w:r w:rsidRPr="000F7B2D">
        <w:rPr>
          <w:b/>
          <w:u w:val="single"/>
        </w:rPr>
        <w:t>Outcome 3:</w:t>
      </w:r>
      <w:r w:rsidRPr="000F7B2D">
        <w:rPr>
          <w:b/>
        </w:rPr>
        <w:t xml:space="preserve">  </w:t>
      </w:r>
      <w:r w:rsidRPr="000F7B2D">
        <w:rPr>
          <w:b/>
        </w:rPr>
        <w:fldChar w:fldCharType="begin">
          <w:ffData>
            <w:name w:val="Text33"/>
            <w:enabled/>
            <w:calcOnExit w:val="0"/>
            <w:textInput/>
          </w:ffData>
        </w:fldChar>
      </w:r>
      <w:r w:rsidRPr="000F7B2D">
        <w:rPr>
          <w:b/>
        </w:rPr>
        <w:instrText xml:space="preserve"> FORMTEXT </w:instrText>
      </w:r>
      <w:r w:rsidRPr="000F7B2D">
        <w:rPr>
          <w:b/>
        </w:rPr>
      </w:r>
      <w:r w:rsidRPr="000F7B2D">
        <w:rPr>
          <w:b/>
        </w:rPr>
        <w:fldChar w:fldCharType="separate"/>
      </w:r>
      <w:r w:rsidRPr="000F7B2D">
        <w:rPr>
          <w:b/>
        </w:rPr>
        <w:t> </w:t>
      </w:r>
      <w:r w:rsidRPr="000F7B2D">
        <w:rPr>
          <w:b/>
        </w:rPr>
        <w:t> </w:t>
      </w:r>
      <w:r w:rsidRPr="000F7B2D">
        <w:rPr>
          <w:b/>
        </w:rPr>
        <w:t> </w:t>
      </w:r>
      <w:r w:rsidRPr="000F7B2D">
        <w:rPr>
          <w:b/>
        </w:rPr>
        <w:t> </w:t>
      </w:r>
      <w:r w:rsidRPr="000F7B2D">
        <w:rPr>
          <w:b/>
        </w:rPr>
        <w:t> </w:t>
      </w:r>
      <w:r w:rsidRPr="000F7B2D">
        <w:rPr>
          <w:b/>
        </w:rPr>
        <w:fldChar w:fldCharType="end"/>
      </w:r>
    </w:p>
    <w:p w14:paraId="6D9D9F82" w14:textId="77777777" w:rsidR="00D3351A" w:rsidRPr="000F7B2D" w:rsidRDefault="00D3351A" w:rsidP="00CB24F8">
      <w:pPr>
        <w:ind w:left="-720"/>
        <w:rPr>
          <w:b/>
        </w:rPr>
      </w:pPr>
    </w:p>
    <w:p w14:paraId="52FD2F38" w14:textId="77777777" w:rsidR="00764773" w:rsidRPr="000F7B2D" w:rsidRDefault="00764773" w:rsidP="00CB24F8">
      <w:pPr>
        <w:ind w:left="-720"/>
        <w:rPr>
          <w:b/>
        </w:rPr>
      </w:pPr>
      <w:r w:rsidRPr="000F7B2D">
        <w:rPr>
          <w:b/>
        </w:rPr>
        <w:t xml:space="preserve">Rate the current status of the outcome progress: </w:t>
      </w:r>
      <w:r w:rsidR="004D141E" w:rsidRPr="000F7B2D">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0F7B2D">
        <w:rPr>
          <w:b/>
        </w:rPr>
        <w:instrText xml:space="preserve"> FORMDROPDOWN </w:instrText>
      </w:r>
      <w:r w:rsidR="009426B3">
        <w:rPr>
          <w:b/>
        </w:rPr>
      </w:r>
      <w:r w:rsidR="009426B3">
        <w:rPr>
          <w:b/>
        </w:rPr>
        <w:fldChar w:fldCharType="separate"/>
      </w:r>
      <w:r w:rsidR="004D141E" w:rsidRPr="000F7B2D">
        <w:rPr>
          <w:b/>
        </w:rPr>
        <w:fldChar w:fldCharType="end"/>
      </w:r>
    </w:p>
    <w:p w14:paraId="56094DE3" w14:textId="77777777" w:rsidR="00764773" w:rsidRPr="000F7B2D" w:rsidRDefault="00764773" w:rsidP="00CB24F8">
      <w:pPr>
        <w:ind w:left="-720"/>
        <w:jc w:val="both"/>
        <w:rPr>
          <w:b/>
        </w:rPr>
      </w:pPr>
    </w:p>
    <w:p w14:paraId="3DFDCF70" w14:textId="56931F5F" w:rsidR="00627A1C" w:rsidRPr="000F7B2D" w:rsidRDefault="00627A1C" w:rsidP="00CB24F8">
      <w:pPr>
        <w:ind w:left="-720"/>
        <w:jc w:val="both"/>
        <w:rPr>
          <w:i/>
        </w:rPr>
      </w:pPr>
      <w:r w:rsidRPr="000F7B2D">
        <w:rPr>
          <w:b/>
        </w:rPr>
        <w:t xml:space="preserve">Progress summary: </w:t>
      </w:r>
      <w:r w:rsidRPr="000F7B2D">
        <w:rPr>
          <w:i/>
        </w:rPr>
        <w:t>(</w:t>
      </w:r>
      <w:r w:rsidR="00017742" w:rsidRPr="000F7B2D">
        <w:rPr>
          <w:i/>
        </w:rPr>
        <w:t>3000-character</w:t>
      </w:r>
      <w:r w:rsidRPr="000F7B2D">
        <w:rPr>
          <w:i/>
        </w:rPr>
        <w:t xml:space="preserve"> limit)</w:t>
      </w:r>
    </w:p>
    <w:p w14:paraId="4D0BCA96" w14:textId="77777777" w:rsidR="00627A1C" w:rsidRPr="000F7B2D" w:rsidRDefault="00627A1C" w:rsidP="00CB24F8">
      <w:pPr>
        <w:ind w:left="-720"/>
        <w:rPr>
          <w:b/>
        </w:rPr>
      </w:pPr>
      <w:r w:rsidRPr="000F7B2D">
        <w:rPr>
          <w:b/>
        </w:rPr>
        <w:fldChar w:fldCharType="begin">
          <w:ffData>
            <w:name w:val="Text38"/>
            <w:enabled/>
            <w:calcOnExit w:val="0"/>
            <w:textInput>
              <w:maxLength w:val="3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5867C098" w14:textId="77777777" w:rsidR="00627A1C" w:rsidRPr="000F7B2D" w:rsidRDefault="00627A1C" w:rsidP="00CB24F8">
      <w:pPr>
        <w:ind w:left="-720"/>
        <w:rPr>
          <w:b/>
        </w:rPr>
      </w:pPr>
    </w:p>
    <w:p w14:paraId="1F547AD6" w14:textId="512E23D8" w:rsidR="00627A1C" w:rsidRPr="000F7B2D" w:rsidRDefault="00627A1C" w:rsidP="00CB24F8">
      <w:pPr>
        <w:ind w:left="-720"/>
        <w:rPr>
          <w:b/>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017742" w:rsidRPr="000F7B2D">
        <w:rPr>
          <w:i/>
        </w:rPr>
        <w:t>1000-character</w:t>
      </w:r>
      <w:r w:rsidRPr="000F7B2D">
        <w:rPr>
          <w:i/>
        </w:rPr>
        <w:t xml:space="preserve"> limit)</w:t>
      </w:r>
    </w:p>
    <w:p w14:paraId="06F921A3" w14:textId="77777777" w:rsidR="00627A1C" w:rsidRPr="000F7B2D" w:rsidRDefault="00627A1C" w:rsidP="00CB24F8">
      <w:pPr>
        <w:ind w:left="-720"/>
        <w:rPr>
          <w:b/>
        </w:rPr>
      </w:pPr>
      <w:r w:rsidRPr="000F7B2D">
        <w:rPr>
          <w:b/>
        </w:rPr>
        <w:fldChar w:fldCharType="begin">
          <w:ffData>
            <w:name w:val=""/>
            <w:enabled/>
            <w:calcOnExit w:val="0"/>
            <w:textInput>
              <w:maxLength w:val="1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1E8C1F0B" w14:textId="77777777" w:rsidR="00764773" w:rsidRPr="000F7B2D" w:rsidRDefault="00764773" w:rsidP="00CB24F8">
      <w:pPr>
        <w:ind w:left="-720"/>
        <w:rPr>
          <w:b/>
        </w:rPr>
      </w:pPr>
    </w:p>
    <w:p w14:paraId="008F9EA6" w14:textId="77777777" w:rsidR="00D3351A" w:rsidRPr="000F7B2D" w:rsidRDefault="00D3351A" w:rsidP="00CB24F8">
      <w:pPr>
        <w:ind w:left="-720"/>
        <w:rPr>
          <w:b/>
        </w:rPr>
      </w:pPr>
      <w:r w:rsidRPr="000F7B2D">
        <w:rPr>
          <w:b/>
          <w:u w:val="single"/>
        </w:rPr>
        <w:t>Outcome 4:</w:t>
      </w:r>
      <w:r w:rsidRPr="000F7B2D">
        <w:rPr>
          <w:b/>
        </w:rPr>
        <w:t xml:space="preserve">  </w:t>
      </w:r>
      <w:r w:rsidRPr="000F7B2D">
        <w:rPr>
          <w:b/>
        </w:rPr>
        <w:fldChar w:fldCharType="begin">
          <w:ffData>
            <w:name w:val="Text33"/>
            <w:enabled/>
            <w:calcOnExit w:val="0"/>
            <w:textInput/>
          </w:ffData>
        </w:fldChar>
      </w:r>
      <w:r w:rsidRPr="000F7B2D">
        <w:rPr>
          <w:b/>
        </w:rPr>
        <w:instrText xml:space="preserve"> FORMTEXT </w:instrText>
      </w:r>
      <w:r w:rsidRPr="000F7B2D">
        <w:rPr>
          <w:b/>
        </w:rPr>
      </w:r>
      <w:r w:rsidRPr="000F7B2D">
        <w:rPr>
          <w:b/>
        </w:rPr>
        <w:fldChar w:fldCharType="separate"/>
      </w:r>
      <w:r w:rsidRPr="000F7B2D">
        <w:rPr>
          <w:b/>
        </w:rPr>
        <w:t> </w:t>
      </w:r>
      <w:r w:rsidRPr="000F7B2D">
        <w:rPr>
          <w:b/>
        </w:rPr>
        <w:t> </w:t>
      </w:r>
      <w:r w:rsidRPr="000F7B2D">
        <w:rPr>
          <w:b/>
        </w:rPr>
        <w:t> </w:t>
      </w:r>
      <w:r w:rsidRPr="000F7B2D">
        <w:rPr>
          <w:b/>
        </w:rPr>
        <w:t> </w:t>
      </w:r>
      <w:r w:rsidRPr="000F7B2D">
        <w:rPr>
          <w:b/>
        </w:rPr>
        <w:t> </w:t>
      </w:r>
      <w:r w:rsidRPr="000F7B2D">
        <w:rPr>
          <w:b/>
        </w:rPr>
        <w:fldChar w:fldCharType="end"/>
      </w:r>
    </w:p>
    <w:p w14:paraId="20C5FBE1" w14:textId="77777777" w:rsidR="00D3351A" w:rsidRPr="000F7B2D" w:rsidRDefault="00D3351A" w:rsidP="00CB24F8">
      <w:pPr>
        <w:ind w:left="-720"/>
        <w:rPr>
          <w:b/>
        </w:rPr>
      </w:pPr>
    </w:p>
    <w:p w14:paraId="665CBBB5" w14:textId="77777777" w:rsidR="00764773" w:rsidRPr="000F7B2D" w:rsidRDefault="00764773" w:rsidP="00CB24F8">
      <w:pPr>
        <w:ind w:left="-720"/>
        <w:rPr>
          <w:b/>
        </w:rPr>
      </w:pPr>
      <w:r w:rsidRPr="000F7B2D">
        <w:rPr>
          <w:b/>
        </w:rPr>
        <w:t xml:space="preserve">Rate the current status of the outcome progress: </w:t>
      </w:r>
      <w:r w:rsidR="004D141E" w:rsidRPr="000F7B2D">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0F7B2D">
        <w:rPr>
          <w:b/>
        </w:rPr>
        <w:instrText xml:space="preserve"> FORMDROPDOWN </w:instrText>
      </w:r>
      <w:r w:rsidR="009426B3">
        <w:rPr>
          <w:b/>
        </w:rPr>
      </w:r>
      <w:r w:rsidR="009426B3">
        <w:rPr>
          <w:b/>
        </w:rPr>
        <w:fldChar w:fldCharType="separate"/>
      </w:r>
      <w:r w:rsidR="004D141E" w:rsidRPr="000F7B2D">
        <w:rPr>
          <w:b/>
        </w:rPr>
        <w:fldChar w:fldCharType="end"/>
      </w:r>
    </w:p>
    <w:p w14:paraId="0E99F359" w14:textId="77777777" w:rsidR="00764773" w:rsidRPr="000F7B2D" w:rsidRDefault="00764773" w:rsidP="00CB24F8">
      <w:pPr>
        <w:ind w:left="-720"/>
        <w:jc w:val="both"/>
        <w:rPr>
          <w:b/>
        </w:rPr>
      </w:pPr>
    </w:p>
    <w:p w14:paraId="43195E5F" w14:textId="32C695EB" w:rsidR="00627A1C" w:rsidRPr="000F7B2D" w:rsidRDefault="00627A1C" w:rsidP="00CB24F8">
      <w:pPr>
        <w:ind w:left="-720"/>
        <w:jc w:val="both"/>
        <w:rPr>
          <w:i/>
        </w:rPr>
      </w:pPr>
      <w:r w:rsidRPr="000F7B2D">
        <w:rPr>
          <w:b/>
        </w:rPr>
        <w:t xml:space="preserve">Progress summary: </w:t>
      </w:r>
      <w:r w:rsidRPr="000F7B2D">
        <w:rPr>
          <w:i/>
        </w:rPr>
        <w:t>(</w:t>
      </w:r>
      <w:r w:rsidR="00017742" w:rsidRPr="000F7B2D">
        <w:rPr>
          <w:i/>
        </w:rPr>
        <w:t>3000-character</w:t>
      </w:r>
      <w:r w:rsidRPr="000F7B2D">
        <w:rPr>
          <w:i/>
        </w:rPr>
        <w:t xml:space="preserve"> limit)</w:t>
      </w:r>
    </w:p>
    <w:p w14:paraId="3F462F77" w14:textId="77777777" w:rsidR="00627A1C" w:rsidRPr="000F7B2D" w:rsidRDefault="00627A1C" w:rsidP="00CB24F8">
      <w:pPr>
        <w:ind w:left="-720"/>
        <w:rPr>
          <w:b/>
        </w:rPr>
      </w:pPr>
      <w:r w:rsidRPr="000F7B2D">
        <w:rPr>
          <w:b/>
        </w:rPr>
        <w:fldChar w:fldCharType="begin">
          <w:ffData>
            <w:name w:val="Text38"/>
            <w:enabled/>
            <w:calcOnExit w:val="0"/>
            <w:textInput>
              <w:maxLength w:val="3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0297B09E" w14:textId="77777777" w:rsidR="00627A1C" w:rsidRPr="000F7B2D" w:rsidRDefault="00627A1C" w:rsidP="00CB24F8">
      <w:pPr>
        <w:ind w:left="-720"/>
        <w:rPr>
          <w:b/>
        </w:rPr>
      </w:pPr>
    </w:p>
    <w:p w14:paraId="105F3C59" w14:textId="4F545D44" w:rsidR="00627A1C" w:rsidRPr="000F7B2D" w:rsidRDefault="00627A1C" w:rsidP="00CB24F8">
      <w:pPr>
        <w:ind w:left="-720"/>
        <w:rPr>
          <w:b/>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017742" w:rsidRPr="000F7B2D">
        <w:rPr>
          <w:i/>
        </w:rPr>
        <w:t>1000-character</w:t>
      </w:r>
      <w:r w:rsidRPr="000F7B2D">
        <w:rPr>
          <w:i/>
        </w:rPr>
        <w:t xml:space="preserve"> limit)</w:t>
      </w:r>
    </w:p>
    <w:p w14:paraId="309AD67C" w14:textId="77777777" w:rsidR="00627A1C" w:rsidRPr="000F7B2D" w:rsidRDefault="00627A1C" w:rsidP="00CB24F8">
      <w:pPr>
        <w:ind w:left="-720"/>
        <w:rPr>
          <w:b/>
        </w:rPr>
      </w:pPr>
      <w:r w:rsidRPr="000F7B2D">
        <w:rPr>
          <w:b/>
        </w:rPr>
        <w:fldChar w:fldCharType="begin">
          <w:ffData>
            <w:name w:val=""/>
            <w:enabled/>
            <w:calcOnExit w:val="0"/>
            <w:textInput>
              <w:maxLength w:val="1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3F232DB6" w14:textId="77777777" w:rsidR="00F5504F" w:rsidRPr="000F7B2D" w:rsidRDefault="00F5504F" w:rsidP="00CB24F8">
      <w:pPr>
        <w:rPr>
          <w:b/>
        </w:rPr>
      </w:pPr>
    </w:p>
    <w:p w14:paraId="439D70B7" w14:textId="77777777" w:rsidR="00206D45" w:rsidRPr="000F7B2D" w:rsidRDefault="00206D45" w:rsidP="00CB24F8">
      <w:pPr>
        <w:rPr>
          <w:b/>
        </w:rPr>
      </w:pPr>
    </w:p>
    <w:p w14:paraId="09F9EEE8" w14:textId="77777777" w:rsidR="00997347" w:rsidRPr="000F7B2D" w:rsidRDefault="00206D45" w:rsidP="00CB24F8">
      <w:pPr>
        <w:ind w:hanging="810"/>
        <w:jc w:val="both"/>
        <w:rPr>
          <w:b/>
          <w:u w:val="single"/>
        </w:rPr>
      </w:pPr>
      <w:r w:rsidRPr="000F7B2D">
        <w:rPr>
          <w:b/>
          <w:u w:val="single"/>
        </w:rPr>
        <w:lastRenderedPageBreak/>
        <w:t xml:space="preserve">PART III: CROSS-CUTTING ISSUES </w:t>
      </w:r>
    </w:p>
    <w:p w14:paraId="544EE643" w14:textId="77777777" w:rsidR="00997347" w:rsidRPr="000F7B2D" w:rsidRDefault="00997347" w:rsidP="00CB24F8"/>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F7B2D" w14:paraId="76D87A8D" w14:textId="77777777" w:rsidTr="007F7257">
        <w:tc>
          <w:tcPr>
            <w:tcW w:w="4230" w:type="dxa"/>
            <w:shd w:val="clear" w:color="auto" w:fill="auto"/>
          </w:tcPr>
          <w:p w14:paraId="71E48A14" w14:textId="6B8EC964" w:rsidR="007118F5" w:rsidRPr="000F7B2D" w:rsidRDefault="003D4CD7" w:rsidP="00CB24F8">
            <w:r w:rsidRPr="000F7B2D">
              <w:rPr>
                <w:b/>
                <w:bCs/>
                <w:u w:val="single"/>
              </w:rPr>
              <w:t>M</w:t>
            </w:r>
            <w:r w:rsidR="006C1819" w:rsidRPr="000F7B2D">
              <w:rPr>
                <w:b/>
                <w:bCs/>
                <w:u w:val="single"/>
              </w:rPr>
              <w:t>onitoring</w:t>
            </w:r>
            <w:r w:rsidR="00513612" w:rsidRPr="000F7B2D">
              <w:rPr>
                <w:b/>
                <w:bCs/>
              </w:rPr>
              <w:t xml:space="preserve">: </w:t>
            </w:r>
            <w:r w:rsidR="007118F5" w:rsidRPr="000F7B2D">
              <w:t>Please list monitoring activities undertaken in the reporting period (</w:t>
            </w:r>
            <w:r w:rsidR="009D370B" w:rsidRPr="000F7B2D">
              <w:t>1000-character</w:t>
            </w:r>
            <w:r w:rsidR="007118F5" w:rsidRPr="000F7B2D">
              <w:t xml:space="preserve"> limit)</w:t>
            </w:r>
          </w:p>
          <w:p w14:paraId="67921720" w14:textId="77777777" w:rsidR="007118F5" w:rsidRPr="000F7B2D" w:rsidRDefault="007118F5" w:rsidP="00CB24F8">
            <w:pPr>
              <w:rPr>
                <w:iCs/>
              </w:rPr>
            </w:pPr>
          </w:p>
          <w:p w14:paraId="123827B7" w14:textId="6E3D98E8" w:rsidR="00A4686E" w:rsidRPr="000F7B2D" w:rsidRDefault="00A4686E" w:rsidP="00CB24F8">
            <w:pPr>
              <w:jc w:val="both"/>
            </w:pPr>
            <w:r w:rsidRPr="000F7B2D">
              <w:t xml:space="preserve">An International Consultant developed the monitoring, reporting and results framework for </w:t>
            </w:r>
            <w:r w:rsidR="009D370B" w:rsidRPr="000F7B2D">
              <w:t>the Project in close consultation with the LMPTF/BF Secretariat</w:t>
            </w:r>
            <w:r w:rsidRPr="000F7B2D">
              <w:t xml:space="preserve">. The results framework and the monitoring and reporting tools developed are   </w:t>
            </w:r>
            <w:r w:rsidR="009D370B" w:rsidRPr="000F7B2D">
              <w:t xml:space="preserve">being </w:t>
            </w:r>
            <w:r w:rsidRPr="000F7B2D">
              <w:t>used by RUNOs.</w:t>
            </w:r>
          </w:p>
          <w:p w14:paraId="0F58445E" w14:textId="77777777" w:rsidR="00A4686E" w:rsidRPr="000F7B2D" w:rsidRDefault="00A4686E" w:rsidP="00CB24F8"/>
          <w:p w14:paraId="4843760E" w14:textId="0C50261C" w:rsidR="00A4686E" w:rsidRPr="000F7B2D" w:rsidRDefault="00A4686E" w:rsidP="00CB24F8">
            <w:pPr>
              <w:jc w:val="both"/>
            </w:pPr>
            <w:r w:rsidRPr="000F7B2D">
              <w:t xml:space="preserve">Field monitoring reports, spot-checks, and partners' quarterly reports </w:t>
            </w:r>
            <w:r w:rsidR="0061233C" w:rsidRPr="000F7B2D">
              <w:t xml:space="preserve">are strategies and documents </w:t>
            </w:r>
            <w:r w:rsidRPr="000F7B2D">
              <w:t>used</w:t>
            </w:r>
            <w:r w:rsidR="00040357" w:rsidRPr="000F7B2D">
              <w:t xml:space="preserve"> to</w:t>
            </w:r>
            <w:r w:rsidR="004854F2" w:rsidRPr="000F7B2D">
              <w:t xml:space="preserve"> </w:t>
            </w:r>
            <w:r w:rsidRPr="000F7B2D">
              <w:t xml:space="preserve">monitor </w:t>
            </w:r>
            <w:r w:rsidR="0061233C" w:rsidRPr="000F7B2D">
              <w:t xml:space="preserve">the project </w:t>
            </w:r>
            <w:r w:rsidRPr="000F7B2D">
              <w:t>progress and track achievements.</w:t>
            </w:r>
          </w:p>
          <w:p w14:paraId="5F14E1DB" w14:textId="77777777" w:rsidR="00A4686E" w:rsidRPr="000F7B2D" w:rsidRDefault="00A4686E" w:rsidP="00CB24F8">
            <w:pPr>
              <w:jc w:val="both"/>
            </w:pPr>
          </w:p>
          <w:p w14:paraId="68DC370D" w14:textId="55D0E1C8" w:rsidR="007118F5" w:rsidRPr="000F7B2D" w:rsidRDefault="00A4686E" w:rsidP="00CB24F8">
            <w:pPr>
              <w:rPr>
                <w:i/>
              </w:rPr>
            </w:pPr>
            <w:r w:rsidRPr="000F7B2D">
              <w:t>Additionally, the developed M&amp;E Framework was tested during a monitoring visit to Bomi County in March 2020.</w:t>
            </w:r>
            <w:r w:rsidR="00A13FC6" w:rsidRPr="000F7B2D">
              <w:t xml:space="preserve"> A joint monitoring was also conducted along with the LMPTF-PBF M&amp;E Officer in Zorzor, Lofa County. Feedback from the Secretariat helped to improve delivery.</w:t>
            </w:r>
            <w:r w:rsidRPr="000F7B2D">
              <w:t xml:space="preserve"> During the visit, the team was able to verify the implementation of activities by </w:t>
            </w:r>
            <w:r w:rsidR="001F4E49" w:rsidRPr="000F7B2D">
              <w:t xml:space="preserve">a local implementing partner, </w:t>
            </w:r>
            <w:r w:rsidRPr="000F7B2D">
              <w:t>IREDD. The team has also given feedback to partners on concerns and where action need</w:t>
            </w:r>
            <w:r w:rsidR="000C5A6C" w:rsidRPr="000F7B2D">
              <w:t>s</w:t>
            </w:r>
            <w:r w:rsidRPr="000F7B2D">
              <w:t xml:space="preserve"> to be taken.</w:t>
            </w:r>
          </w:p>
        </w:tc>
        <w:tc>
          <w:tcPr>
            <w:tcW w:w="5940" w:type="dxa"/>
            <w:shd w:val="clear" w:color="auto" w:fill="auto"/>
          </w:tcPr>
          <w:p w14:paraId="6338D0DA" w14:textId="235B3134" w:rsidR="00997347" w:rsidRPr="000F7B2D" w:rsidRDefault="007118F5" w:rsidP="00CB24F8">
            <w:r w:rsidRPr="000F7B2D">
              <w:t xml:space="preserve">Do outcome indicators have baselines? </w:t>
            </w:r>
            <w:bookmarkStart w:id="6" w:name="Dropdown3"/>
            <w:r w:rsidR="00320BE8" w:rsidRPr="000F7B2D">
              <w:rPr>
                <w:b/>
                <w:bCs/>
              </w:rPr>
              <w:t>Yes</w:t>
            </w:r>
            <w:bookmarkEnd w:id="6"/>
          </w:p>
          <w:p w14:paraId="6FEABB26" w14:textId="77777777" w:rsidR="00AD0ABF" w:rsidRPr="000F7B2D" w:rsidRDefault="00AD0ABF" w:rsidP="00CB24F8"/>
          <w:p w14:paraId="15B120F3" w14:textId="374D8EC5" w:rsidR="007118F5" w:rsidRPr="000F7B2D" w:rsidRDefault="00AD0ABF" w:rsidP="00CB24F8">
            <w:r w:rsidRPr="000F7B2D">
              <w:t>T</w:t>
            </w:r>
            <w:r w:rsidR="000E4051" w:rsidRPr="000F7B2D">
              <w:t>he baseline study was concluded in 2019.</w:t>
            </w:r>
          </w:p>
          <w:p w14:paraId="35FA1C9C" w14:textId="77777777" w:rsidR="000E4051" w:rsidRPr="000F7B2D" w:rsidRDefault="000E4051" w:rsidP="00CB24F8"/>
          <w:p w14:paraId="4441FDA4" w14:textId="1F35F468" w:rsidR="007118F5" w:rsidRPr="000F7B2D" w:rsidRDefault="007118F5" w:rsidP="00CB24F8">
            <w:r w:rsidRPr="000F7B2D">
              <w:t xml:space="preserve">Has the project launched perception surveys or other community-based data collection? </w:t>
            </w:r>
            <w:r w:rsidR="00A13FC6" w:rsidRPr="000F7B2D">
              <w:t xml:space="preserve">The project conducted baseline perception survey. It has not </w:t>
            </w:r>
            <w:r w:rsidR="00866404" w:rsidRPr="000F7B2D">
              <w:t xml:space="preserve">undertaken </w:t>
            </w:r>
            <w:r w:rsidR="00A13FC6" w:rsidRPr="000F7B2D">
              <w:t>end line perception survey.</w:t>
            </w:r>
          </w:p>
          <w:p w14:paraId="4749D761" w14:textId="2CB597F0" w:rsidR="000E4051" w:rsidRPr="000F7B2D" w:rsidRDefault="000E4051" w:rsidP="00CB24F8"/>
        </w:tc>
      </w:tr>
      <w:tr w:rsidR="006C1819" w:rsidRPr="000F7B2D" w14:paraId="27203492" w14:textId="77777777" w:rsidTr="007F7257">
        <w:tc>
          <w:tcPr>
            <w:tcW w:w="4230" w:type="dxa"/>
            <w:shd w:val="clear" w:color="auto" w:fill="auto"/>
          </w:tcPr>
          <w:p w14:paraId="69E27D03" w14:textId="77777777" w:rsidR="006C1819" w:rsidRPr="000F7B2D" w:rsidRDefault="003D4CD7" w:rsidP="00CB24F8">
            <w:r w:rsidRPr="000F7B2D">
              <w:rPr>
                <w:b/>
                <w:bCs/>
                <w:u w:val="single"/>
              </w:rPr>
              <w:t>E</w:t>
            </w:r>
            <w:r w:rsidR="006C1819" w:rsidRPr="000F7B2D">
              <w:rPr>
                <w:b/>
                <w:bCs/>
                <w:u w:val="single"/>
              </w:rPr>
              <w:t>valuation:</w:t>
            </w:r>
            <w:r w:rsidR="006C1819" w:rsidRPr="000F7B2D">
              <w:t xml:space="preserve"> </w:t>
            </w:r>
            <w:r w:rsidR="007118F5" w:rsidRPr="000F7B2D">
              <w:t>Has an evaluation been conducted during the reporting period?</w:t>
            </w:r>
          </w:p>
          <w:p w14:paraId="30E2DDCB" w14:textId="01AA0769" w:rsidR="007118F5" w:rsidRPr="000F7B2D" w:rsidRDefault="00945ABE" w:rsidP="00866404">
            <w:r w:rsidRPr="000F7B2D">
              <w:t>Yes</w:t>
            </w:r>
          </w:p>
        </w:tc>
        <w:tc>
          <w:tcPr>
            <w:tcW w:w="5940" w:type="dxa"/>
            <w:shd w:val="clear" w:color="auto" w:fill="auto"/>
          </w:tcPr>
          <w:p w14:paraId="2A54164F" w14:textId="77777777" w:rsidR="00A4686E" w:rsidRPr="000F7B2D" w:rsidRDefault="004D141E" w:rsidP="00CB24F8">
            <w:r w:rsidRPr="000F7B2D">
              <w:t>Evaluation budget</w:t>
            </w:r>
            <w:r w:rsidR="007118F5" w:rsidRPr="000F7B2D">
              <w:t xml:space="preserve"> (response required)</w:t>
            </w:r>
            <w:r w:rsidRPr="000F7B2D">
              <w:t xml:space="preserve">:  </w:t>
            </w:r>
            <w:r w:rsidR="00A4686E" w:rsidRPr="000F7B2D">
              <w:t xml:space="preserve">USD 50,000 </w:t>
            </w:r>
          </w:p>
          <w:p w14:paraId="0A637856" w14:textId="318A866F" w:rsidR="006C1819" w:rsidRPr="000F7B2D" w:rsidRDefault="006C1819" w:rsidP="00CB24F8"/>
          <w:p w14:paraId="3A4BD46D" w14:textId="35FB002E" w:rsidR="00E96677" w:rsidRPr="000F7B2D" w:rsidRDefault="001B6DFD" w:rsidP="00CB24F8">
            <w:r w:rsidRPr="000F7B2D">
              <w:t>If project will end in next six months, describe the e</w:t>
            </w:r>
            <w:r w:rsidR="004D141E" w:rsidRPr="000F7B2D">
              <w:t>valuation preparations</w:t>
            </w:r>
            <w:r w:rsidR="00156C4C" w:rsidRPr="000F7B2D">
              <w:t xml:space="preserve"> </w:t>
            </w:r>
            <w:r w:rsidR="00156C4C" w:rsidRPr="000F7B2D">
              <w:rPr>
                <w:i/>
              </w:rPr>
              <w:t>(</w:t>
            </w:r>
            <w:r w:rsidR="00F44B90" w:rsidRPr="000F7B2D">
              <w:rPr>
                <w:i/>
              </w:rPr>
              <w:t>1500-character</w:t>
            </w:r>
            <w:r w:rsidR="00156C4C" w:rsidRPr="000F7B2D">
              <w:rPr>
                <w:i/>
              </w:rPr>
              <w:t xml:space="preserve"> limit)</w:t>
            </w:r>
            <w:r w:rsidR="004D141E" w:rsidRPr="000F7B2D">
              <w:t xml:space="preserve">: </w:t>
            </w:r>
          </w:p>
          <w:p w14:paraId="72C2CB37" w14:textId="77777777" w:rsidR="00F44B90" w:rsidRPr="000F7B2D" w:rsidRDefault="00F44B90" w:rsidP="00CB24F8"/>
          <w:p w14:paraId="0B9D2850" w14:textId="2451B9F8" w:rsidR="00156C4C" w:rsidRPr="000F7B2D" w:rsidRDefault="00156C4C" w:rsidP="00CB24F8"/>
        </w:tc>
      </w:tr>
      <w:tr w:rsidR="00997347" w:rsidRPr="000F7B2D" w14:paraId="7A0799D1" w14:textId="77777777" w:rsidTr="007F7257">
        <w:tc>
          <w:tcPr>
            <w:tcW w:w="4230" w:type="dxa"/>
            <w:shd w:val="clear" w:color="auto" w:fill="auto"/>
          </w:tcPr>
          <w:p w14:paraId="198D7EA9" w14:textId="77777777" w:rsidR="00997347" w:rsidRPr="000F7B2D" w:rsidRDefault="00513612" w:rsidP="00CB24F8">
            <w:r w:rsidRPr="000F7B2D">
              <w:rPr>
                <w:b/>
                <w:bCs/>
                <w:u w:val="single"/>
              </w:rPr>
              <w:t>Catalytic effects</w:t>
            </w:r>
            <w:r w:rsidR="005F439F" w:rsidRPr="000F7B2D">
              <w:rPr>
                <w:b/>
                <w:bCs/>
                <w:u w:val="single"/>
              </w:rPr>
              <w:t xml:space="preserve"> (financial)</w:t>
            </w:r>
            <w:r w:rsidRPr="000F7B2D">
              <w:rPr>
                <w:b/>
                <w:bCs/>
              </w:rPr>
              <w:t>:</w:t>
            </w:r>
            <w:r w:rsidRPr="000F7B2D">
              <w:t xml:space="preserve"> </w:t>
            </w:r>
            <w:r w:rsidR="00156C4C" w:rsidRPr="000F7B2D">
              <w:t>Indicate name of funding agent and amount of additional non-PBF funding support that has been leveraged by the project.</w:t>
            </w:r>
            <w:r w:rsidR="002E10E6" w:rsidRPr="000F7B2D">
              <w:t xml:space="preserve"> </w:t>
            </w:r>
          </w:p>
        </w:tc>
        <w:tc>
          <w:tcPr>
            <w:tcW w:w="5940" w:type="dxa"/>
            <w:shd w:val="clear" w:color="auto" w:fill="auto"/>
          </w:tcPr>
          <w:p w14:paraId="6440E705" w14:textId="77777777" w:rsidR="00997347" w:rsidRPr="000F7B2D" w:rsidRDefault="00156C4C" w:rsidP="00CB24F8">
            <w:r w:rsidRPr="000F7B2D">
              <w:t>Name of funder:          Amount:</w:t>
            </w:r>
          </w:p>
          <w:p w14:paraId="28EB8B8D" w14:textId="26C0A402" w:rsidR="00156C4C" w:rsidRPr="000F7B2D" w:rsidRDefault="00977D2C" w:rsidP="00CB24F8">
            <w:r w:rsidRPr="000F7B2D">
              <w:t>UNDP</w:t>
            </w:r>
            <w:r w:rsidR="00156C4C" w:rsidRPr="000F7B2D">
              <w:t xml:space="preserve">          </w:t>
            </w:r>
            <w:r w:rsidRPr="000F7B2D">
              <w:t>$100,000.00</w:t>
            </w:r>
            <w:r w:rsidR="00156C4C" w:rsidRPr="000F7B2D">
              <w:t xml:space="preserve">          </w:t>
            </w:r>
            <w:r w:rsidR="00156C4C" w:rsidRPr="000F7B2D">
              <w:fldChar w:fldCharType="begin">
                <w:ffData>
                  <w:name w:val=""/>
                  <w:enabled/>
                  <w:calcOnExit w:val="0"/>
                  <w:textInput>
                    <w:type w:val="number"/>
                  </w:textInput>
                </w:ffData>
              </w:fldChar>
            </w:r>
            <w:r w:rsidR="00156C4C" w:rsidRPr="000F7B2D">
              <w:instrText xml:space="preserve"> FORMTEXT </w:instrText>
            </w:r>
            <w:r w:rsidR="00156C4C" w:rsidRPr="000F7B2D">
              <w:fldChar w:fldCharType="separate"/>
            </w:r>
            <w:r w:rsidR="00156C4C" w:rsidRPr="000F7B2D">
              <w:rPr>
                <w:noProof/>
              </w:rPr>
              <w:t> </w:t>
            </w:r>
            <w:r w:rsidR="00156C4C" w:rsidRPr="000F7B2D">
              <w:rPr>
                <w:noProof/>
              </w:rPr>
              <w:t> </w:t>
            </w:r>
            <w:r w:rsidR="00156C4C" w:rsidRPr="000F7B2D">
              <w:rPr>
                <w:noProof/>
              </w:rPr>
              <w:t> </w:t>
            </w:r>
            <w:r w:rsidR="00156C4C" w:rsidRPr="000F7B2D">
              <w:rPr>
                <w:noProof/>
              </w:rPr>
              <w:t> </w:t>
            </w:r>
            <w:r w:rsidR="00156C4C" w:rsidRPr="000F7B2D">
              <w:rPr>
                <w:noProof/>
              </w:rPr>
              <w:t> </w:t>
            </w:r>
            <w:r w:rsidR="00156C4C" w:rsidRPr="000F7B2D">
              <w:fldChar w:fldCharType="end"/>
            </w:r>
          </w:p>
          <w:p w14:paraId="6F5566CD" w14:textId="77777777" w:rsidR="00156C4C" w:rsidRPr="000F7B2D" w:rsidRDefault="00156C4C" w:rsidP="00CB24F8"/>
          <w:p w14:paraId="3A55CAB9" w14:textId="77777777" w:rsidR="00156C4C" w:rsidRPr="000F7B2D" w:rsidRDefault="00156C4C" w:rsidP="00CB24F8">
            <w:r w:rsidRPr="000F7B2D">
              <w:fldChar w:fldCharType="begin">
                <w:ffData>
                  <w:name w:val="Text47"/>
                  <w:enabled/>
                  <w:calcOnExit w:val="0"/>
                  <w:textInput/>
                </w:ffData>
              </w:fldChar>
            </w:r>
            <w:bookmarkStart w:id="7" w:name="Text47"/>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7"/>
            <w:r w:rsidRPr="000F7B2D">
              <w:t xml:space="preserve">                          </w:t>
            </w:r>
            <w:r w:rsidRPr="000F7B2D">
              <w:fldChar w:fldCharType="begin">
                <w:ffData>
                  <w:name w:val="Text48"/>
                  <w:enabled/>
                  <w:calcOnExit w:val="0"/>
                  <w:textInput>
                    <w:type w:val="number"/>
                  </w:textInput>
                </w:ffData>
              </w:fldChar>
            </w:r>
            <w:bookmarkStart w:id="8" w:name="Text48"/>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8"/>
          </w:p>
          <w:p w14:paraId="084EE59D" w14:textId="77777777" w:rsidR="00156C4C" w:rsidRPr="000F7B2D" w:rsidRDefault="00156C4C" w:rsidP="00CB24F8"/>
          <w:p w14:paraId="55CB79AC" w14:textId="77777777" w:rsidR="00156C4C" w:rsidRPr="000F7B2D" w:rsidRDefault="00156C4C" w:rsidP="00CB24F8">
            <w:r w:rsidRPr="000F7B2D">
              <w:fldChar w:fldCharType="begin">
                <w:ffData>
                  <w:name w:val="Text49"/>
                  <w:enabled/>
                  <w:calcOnExit w:val="0"/>
                  <w:textInput/>
                </w:ffData>
              </w:fldChar>
            </w:r>
            <w:bookmarkStart w:id="9" w:name="Text49"/>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9"/>
            <w:r w:rsidRPr="000F7B2D">
              <w:t xml:space="preserve">                          </w:t>
            </w:r>
            <w:r w:rsidRPr="000F7B2D">
              <w:fldChar w:fldCharType="begin">
                <w:ffData>
                  <w:name w:val="Text50"/>
                  <w:enabled/>
                  <w:calcOnExit w:val="0"/>
                  <w:textInput>
                    <w:type w:val="number"/>
                  </w:textInput>
                </w:ffData>
              </w:fldChar>
            </w:r>
            <w:bookmarkStart w:id="10" w:name="Text50"/>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10"/>
          </w:p>
        </w:tc>
      </w:tr>
      <w:tr w:rsidR="002C187A" w:rsidRPr="000F7B2D" w14:paraId="5E21C55B" w14:textId="77777777" w:rsidTr="007F7257">
        <w:tc>
          <w:tcPr>
            <w:tcW w:w="4230" w:type="dxa"/>
            <w:shd w:val="clear" w:color="auto" w:fill="auto"/>
          </w:tcPr>
          <w:p w14:paraId="10A4DB11" w14:textId="415AD2D4" w:rsidR="007F7257" w:rsidRPr="000F7B2D" w:rsidRDefault="002C187A" w:rsidP="00CB24F8">
            <w:pPr>
              <w:ind w:hanging="15"/>
            </w:pPr>
            <w:r w:rsidRPr="000F7B2D">
              <w:rPr>
                <w:b/>
                <w:bCs/>
                <w:u w:val="single"/>
              </w:rPr>
              <w:t>Other:</w:t>
            </w:r>
            <w:r w:rsidRPr="000F7B2D">
              <w:t xml:space="preserve"> Are there any other issues concerning project implementation that you want to share</w:t>
            </w:r>
            <w:r w:rsidR="006A07CA" w:rsidRPr="000F7B2D">
              <w:t>, including any capacity needs of the recipient organizations</w:t>
            </w:r>
            <w:r w:rsidRPr="000F7B2D">
              <w:t xml:space="preserve">? </w:t>
            </w:r>
            <w:r w:rsidRPr="000F7B2D">
              <w:rPr>
                <w:i/>
                <w:iCs/>
              </w:rPr>
              <w:t>(</w:t>
            </w:r>
            <w:r w:rsidR="00796573" w:rsidRPr="000F7B2D">
              <w:rPr>
                <w:i/>
                <w:iCs/>
              </w:rPr>
              <w:t>1500-character</w:t>
            </w:r>
            <w:r w:rsidRPr="000F7B2D">
              <w:rPr>
                <w:i/>
                <w:iCs/>
              </w:rPr>
              <w:t xml:space="preserve"> limit)</w:t>
            </w:r>
          </w:p>
          <w:p w14:paraId="1F74E3A2" w14:textId="77777777" w:rsidR="002C187A" w:rsidRPr="000F7B2D" w:rsidRDefault="002C187A" w:rsidP="00CB24F8"/>
          <w:p w14:paraId="624D8A20" w14:textId="77777777" w:rsidR="002C187A" w:rsidRPr="000F7B2D" w:rsidRDefault="002C187A" w:rsidP="00CB24F8">
            <w:pPr>
              <w:rPr>
                <w:b/>
                <w:bCs/>
                <w:u w:val="single"/>
              </w:rPr>
            </w:pPr>
          </w:p>
        </w:tc>
        <w:tc>
          <w:tcPr>
            <w:tcW w:w="5940" w:type="dxa"/>
            <w:shd w:val="clear" w:color="auto" w:fill="auto"/>
          </w:tcPr>
          <w:p w14:paraId="53B8EA61" w14:textId="77777777" w:rsidR="007118F5" w:rsidRPr="000F7B2D" w:rsidRDefault="007118F5" w:rsidP="00CB24F8"/>
          <w:p w14:paraId="780475A2" w14:textId="7BA4F1D0" w:rsidR="002C187A" w:rsidRPr="000F7B2D" w:rsidRDefault="00A4686E" w:rsidP="00CB24F8">
            <w:r w:rsidRPr="000F7B2D">
              <w:rPr>
                <w:sz w:val="22"/>
                <w:szCs w:val="22"/>
              </w:rPr>
              <w:t xml:space="preserve">Outcome 2, Output 2.2 dealing with </w:t>
            </w:r>
            <w:r w:rsidR="00866404" w:rsidRPr="000F7B2D">
              <w:rPr>
                <w:sz w:val="22"/>
                <w:szCs w:val="22"/>
              </w:rPr>
              <w:t xml:space="preserve">the </w:t>
            </w:r>
            <w:r w:rsidRPr="000F7B2D">
              <w:rPr>
                <w:sz w:val="22"/>
                <w:szCs w:val="22"/>
              </w:rPr>
              <w:t>construction of memorials ha</w:t>
            </w:r>
            <w:r w:rsidR="0028564E" w:rsidRPr="000F7B2D">
              <w:rPr>
                <w:sz w:val="22"/>
                <w:szCs w:val="22"/>
              </w:rPr>
              <w:t>s</w:t>
            </w:r>
            <w:r w:rsidRPr="000F7B2D">
              <w:rPr>
                <w:sz w:val="22"/>
                <w:szCs w:val="22"/>
              </w:rPr>
              <w:t xml:space="preserve"> been a challenge due to the </w:t>
            </w:r>
            <w:r w:rsidR="0061233C" w:rsidRPr="000F7B2D">
              <w:rPr>
                <w:sz w:val="22"/>
                <w:szCs w:val="22"/>
              </w:rPr>
              <w:t>bad road condition</w:t>
            </w:r>
            <w:r w:rsidRPr="000F7B2D">
              <w:rPr>
                <w:sz w:val="22"/>
                <w:szCs w:val="22"/>
              </w:rPr>
              <w:t xml:space="preserve"> and COVID-19</w:t>
            </w:r>
            <w:r w:rsidR="00866404" w:rsidRPr="000F7B2D">
              <w:rPr>
                <w:sz w:val="22"/>
                <w:szCs w:val="22"/>
              </w:rPr>
              <w:t>,</w:t>
            </w:r>
            <w:r w:rsidRPr="000F7B2D">
              <w:rPr>
                <w:sz w:val="22"/>
                <w:szCs w:val="22"/>
              </w:rPr>
              <w:t xml:space="preserve"> which limited travels. As a result of this, </w:t>
            </w:r>
            <w:r w:rsidRPr="000F7B2D">
              <w:rPr>
                <w:sz w:val="22"/>
                <w:szCs w:val="22"/>
              </w:rPr>
              <w:lastRenderedPageBreak/>
              <w:t xml:space="preserve">completing the construction in </w:t>
            </w:r>
            <w:r w:rsidR="00866404" w:rsidRPr="000F7B2D">
              <w:rPr>
                <w:sz w:val="22"/>
                <w:szCs w:val="22"/>
              </w:rPr>
              <w:t xml:space="preserve">the </w:t>
            </w:r>
            <w:r w:rsidRPr="000F7B2D">
              <w:rPr>
                <w:sz w:val="22"/>
                <w:szCs w:val="22"/>
              </w:rPr>
              <w:t xml:space="preserve">project timeframe is </w:t>
            </w:r>
            <w:r w:rsidR="0013589D" w:rsidRPr="000F7B2D">
              <w:rPr>
                <w:sz w:val="22"/>
                <w:szCs w:val="22"/>
              </w:rPr>
              <w:t>a challenge</w:t>
            </w:r>
            <w:r w:rsidRPr="000F7B2D">
              <w:rPr>
                <w:sz w:val="22"/>
                <w:szCs w:val="22"/>
              </w:rPr>
              <w:t xml:space="preserve">.   </w:t>
            </w:r>
          </w:p>
        </w:tc>
      </w:tr>
    </w:tbl>
    <w:p w14:paraId="509D177D" w14:textId="77777777" w:rsidR="00673D6E" w:rsidRPr="000F7B2D" w:rsidRDefault="00673D6E" w:rsidP="00CB24F8">
      <w:pPr>
        <w:rPr>
          <w:b/>
        </w:rPr>
      </w:pPr>
    </w:p>
    <w:p w14:paraId="1EDB62B0" w14:textId="77777777" w:rsidR="001B54AC" w:rsidRPr="000F7B2D" w:rsidRDefault="001B54AC" w:rsidP="00CB24F8">
      <w:pPr>
        <w:rPr>
          <w:b/>
          <w:u w:val="single"/>
        </w:rPr>
      </w:pPr>
    </w:p>
    <w:p w14:paraId="0A92E17E" w14:textId="77777777" w:rsidR="00F43449" w:rsidRPr="000F7B2D" w:rsidRDefault="00F43449" w:rsidP="00CB24F8">
      <w:pPr>
        <w:rPr>
          <w:b/>
          <w:u w:val="single"/>
        </w:rPr>
      </w:pPr>
    </w:p>
    <w:p w14:paraId="3536F884" w14:textId="39AF0656" w:rsidR="001B54AC" w:rsidRPr="000F7B2D" w:rsidRDefault="00E83A40" w:rsidP="00CB24F8">
      <w:pPr>
        <w:rPr>
          <w:b/>
          <w:u w:val="single"/>
        </w:rPr>
      </w:pPr>
      <w:r w:rsidRPr="000F7B2D">
        <w:rPr>
          <w:b/>
          <w:u w:val="single"/>
        </w:rPr>
        <w:t>PART IV: COVID-19</w:t>
      </w:r>
    </w:p>
    <w:p w14:paraId="02781BF2" w14:textId="0FFB9ED8" w:rsidR="00E83A40" w:rsidRPr="000F7B2D" w:rsidRDefault="00E83A40" w:rsidP="00CB24F8">
      <w:pPr>
        <w:rPr>
          <w:b/>
          <w:u w:val="single"/>
        </w:rPr>
      </w:pPr>
      <w:r w:rsidRPr="000F7B2D">
        <w:rPr>
          <w:i/>
          <w:iCs/>
        </w:rPr>
        <w:t>Please respond to these questions if the project underwent any monetary or non-monetary adjustments due to the COVID-19 pandemic</w:t>
      </w:r>
      <w:r w:rsidR="00C70E7A" w:rsidRPr="000F7B2D">
        <w:rPr>
          <w:i/>
          <w:iCs/>
        </w:rPr>
        <w:t>.</w:t>
      </w:r>
    </w:p>
    <w:p w14:paraId="00D01617" w14:textId="77777777" w:rsidR="00E83A40" w:rsidRPr="000F7B2D" w:rsidRDefault="00E83A40" w:rsidP="00CB24F8">
      <w:pPr>
        <w:rPr>
          <w:b/>
          <w:bCs/>
        </w:rPr>
      </w:pPr>
    </w:p>
    <w:p w14:paraId="4AE5D756" w14:textId="77777777" w:rsidR="004E3B3E" w:rsidRPr="000F7B2D" w:rsidRDefault="004E3B3E" w:rsidP="00CB24F8">
      <w:pPr>
        <w:pStyle w:val="ListParagraph"/>
      </w:pPr>
    </w:p>
    <w:p w14:paraId="2BA56957" w14:textId="7BCBD29F" w:rsidR="00E83A40" w:rsidRPr="000F7B2D" w:rsidRDefault="00257569" w:rsidP="00CB24F8">
      <w:pPr>
        <w:pStyle w:val="ListParagraph"/>
        <w:numPr>
          <w:ilvl w:val="0"/>
          <w:numId w:val="3"/>
        </w:numPr>
      </w:pPr>
      <w:r w:rsidRPr="000F7B2D">
        <w:t xml:space="preserve">Monetary adjustments: </w:t>
      </w:r>
      <w:r w:rsidR="00E83A40" w:rsidRPr="000F7B2D">
        <w:t>Please indicate the total amount in USD of adjustments due to COVID-19:</w:t>
      </w:r>
    </w:p>
    <w:p w14:paraId="766D8856" w14:textId="77777777" w:rsidR="00E83A40" w:rsidRPr="000F7B2D" w:rsidRDefault="00E83A40" w:rsidP="00CB24F8"/>
    <w:p w14:paraId="1A1B4322" w14:textId="77777777" w:rsidR="00E83A40" w:rsidRPr="000F7B2D" w:rsidRDefault="00E83A40" w:rsidP="00CB24F8"/>
    <w:p w14:paraId="3A7A0ECE" w14:textId="7A363D29" w:rsidR="00E83A40" w:rsidRPr="000F7B2D" w:rsidRDefault="00C55E8E" w:rsidP="00CB24F8">
      <w:pPr>
        <w:ind w:left="2160"/>
      </w:pPr>
      <w:r w:rsidRPr="000F7B2D">
        <w:t>$</w:t>
      </w:r>
      <w:r w:rsidR="007856F8" w:rsidRPr="000F7B2D">
        <w:t>266,211.26</w:t>
      </w:r>
    </w:p>
    <w:p w14:paraId="50938D6B" w14:textId="77777777" w:rsidR="00E83A40" w:rsidRPr="000F7B2D" w:rsidRDefault="00E83A40" w:rsidP="00CB24F8"/>
    <w:p w14:paraId="42BC2B4F" w14:textId="77C65F92" w:rsidR="00E83A40" w:rsidRPr="000F7B2D" w:rsidRDefault="00C55E8E" w:rsidP="00CB24F8">
      <w:pPr>
        <w:pStyle w:val="ListParagraph"/>
        <w:numPr>
          <w:ilvl w:val="0"/>
          <w:numId w:val="3"/>
        </w:numPr>
      </w:pPr>
      <w:r w:rsidRPr="000F7B2D">
        <w:t xml:space="preserve">Non-monetary adjustments: </w:t>
      </w:r>
      <w:r w:rsidR="00E83A40" w:rsidRPr="000F7B2D">
        <w:t>Please indicate any adjustments</w:t>
      </w:r>
      <w:r w:rsidR="00257569" w:rsidRPr="000F7B2D">
        <w:t xml:space="preserve"> to the project</w:t>
      </w:r>
      <w:r w:rsidR="00E83A40" w:rsidRPr="000F7B2D">
        <w:t xml:space="preserve"> which did not have any financial implications:</w:t>
      </w:r>
    </w:p>
    <w:p w14:paraId="6939F7F8" w14:textId="77777777" w:rsidR="00E83A40" w:rsidRPr="000F7B2D" w:rsidRDefault="00E83A40" w:rsidP="00CB24F8"/>
    <w:p w14:paraId="46D182B0" w14:textId="6679E9E6" w:rsidR="00E83A40" w:rsidRPr="000F7B2D" w:rsidRDefault="00E83A40" w:rsidP="00CB24F8">
      <w:pPr>
        <w:ind w:left="720" w:firstLine="720"/>
      </w:pPr>
      <w:r w:rsidRPr="000F7B2D">
        <w:fldChar w:fldCharType="begin">
          <w:ffData>
            <w:name w:val=""/>
            <w:enabled/>
            <w:calcOnExit w:val="0"/>
            <w:textInput>
              <w:maxLength w:val="2000"/>
              <w:format w:val="FIRST CAPITAL"/>
            </w:textInput>
          </w:ffData>
        </w:fldChar>
      </w:r>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p>
    <w:p w14:paraId="3779C9A2" w14:textId="77777777" w:rsidR="00257569" w:rsidRPr="000F7B2D" w:rsidRDefault="00257569" w:rsidP="00CB24F8"/>
    <w:p w14:paraId="59BC82AF" w14:textId="2B9AA913" w:rsidR="00257569" w:rsidRPr="000F7B2D" w:rsidRDefault="00257569" w:rsidP="00CB24F8">
      <w:pPr>
        <w:pStyle w:val="ListParagraph"/>
        <w:numPr>
          <w:ilvl w:val="0"/>
          <w:numId w:val="3"/>
        </w:numPr>
      </w:pPr>
      <w:r w:rsidRPr="000F7B2D">
        <w:t>Please select all categories which describe the adjustments made to the project (</w:t>
      </w:r>
      <w:r w:rsidRPr="000F7B2D">
        <w:rPr>
          <w:i/>
          <w:iCs/>
        </w:rPr>
        <w:t>and include details in general sections of</w:t>
      </w:r>
      <w:r w:rsidR="00C55E8E" w:rsidRPr="000F7B2D">
        <w:rPr>
          <w:i/>
          <w:iCs/>
        </w:rPr>
        <w:t xml:space="preserve"> this</w:t>
      </w:r>
      <w:r w:rsidRPr="000F7B2D">
        <w:rPr>
          <w:i/>
          <w:iCs/>
        </w:rPr>
        <w:t xml:space="preserve"> report</w:t>
      </w:r>
      <w:r w:rsidRPr="000F7B2D">
        <w:t>):</w:t>
      </w:r>
    </w:p>
    <w:p w14:paraId="13758056" w14:textId="77777777" w:rsidR="00257569" w:rsidRPr="000F7B2D" w:rsidRDefault="00257569" w:rsidP="00CB24F8"/>
    <w:p w14:paraId="2697C025" w14:textId="28E68CC7" w:rsidR="00257569" w:rsidRPr="000F7B2D" w:rsidRDefault="009426B3" w:rsidP="00CB24F8">
      <w:sdt>
        <w:sdtPr>
          <w:id w:val="402566072"/>
          <w14:checkbox>
            <w14:checked w14:val="1"/>
            <w14:checkedState w14:val="2612" w14:font="MS Gothic"/>
            <w14:uncheckedState w14:val="2610" w14:font="MS Gothic"/>
          </w14:checkbox>
        </w:sdtPr>
        <w:sdtContent>
          <w:r w:rsidR="0062446C" w:rsidRPr="000F7B2D">
            <w:rPr>
              <w:rFonts w:ascii="MS Gothic" w:eastAsia="MS Gothic" w:hAnsi="MS Gothic" w:hint="eastAsia"/>
            </w:rPr>
            <w:t>☒</w:t>
          </w:r>
        </w:sdtContent>
      </w:sdt>
      <w:r w:rsidR="00257569" w:rsidRPr="000F7B2D">
        <w:t xml:space="preserve"> Reinforce crisis management capacities and communications</w:t>
      </w:r>
    </w:p>
    <w:p w14:paraId="26B30B5B" w14:textId="2EE2C421" w:rsidR="00257569" w:rsidRPr="000F7B2D" w:rsidRDefault="009426B3" w:rsidP="00CB24F8">
      <w:sdt>
        <w:sdtPr>
          <w:id w:val="1706904896"/>
          <w14:checkbox>
            <w14:checked w14:val="1"/>
            <w14:checkedState w14:val="2612" w14:font="MS Gothic"/>
            <w14:uncheckedState w14:val="2610" w14:font="MS Gothic"/>
          </w14:checkbox>
        </w:sdtPr>
        <w:sdtContent>
          <w:r w:rsidR="007856F8" w:rsidRPr="000F7B2D">
            <w:rPr>
              <w:rFonts w:ascii="MS Gothic" w:eastAsia="MS Gothic" w:hAnsi="MS Gothic" w:hint="eastAsia"/>
            </w:rPr>
            <w:t>☒</w:t>
          </w:r>
        </w:sdtContent>
      </w:sdt>
      <w:r w:rsidR="00257569" w:rsidRPr="000F7B2D">
        <w:t xml:space="preserve"> Ensure inclusive and equitable response and recovery</w:t>
      </w:r>
    </w:p>
    <w:p w14:paraId="3DC77993" w14:textId="7C388445" w:rsidR="00257569" w:rsidRPr="000F7B2D" w:rsidRDefault="009426B3" w:rsidP="00CB24F8">
      <w:sdt>
        <w:sdtPr>
          <w:id w:val="1028075960"/>
          <w14:checkbox>
            <w14:checked w14:val="0"/>
            <w14:checkedState w14:val="2612" w14:font="MS Gothic"/>
            <w14:uncheckedState w14:val="2610" w14:font="MS Gothic"/>
          </w14:checkbox>
        </w:sdtPr>
        <w:sdtContent>
          <w:r w:rsidR="00257569" w:rsidRPr="000F7B2D">
            <w:rPr>
              <w:rFonts w:ascii="MS Gothic" w:eastAsia="MS Gothic" w:hAnsi="MS Gothic" w:hint="eastAsia"/>
            </w:rPr>
            <w:t>☐</w:t>
          </w:r>
        </w:sdtContent>
      </w:sdt>
      <w:r w:rsidR="00257569" w:rsidRPr="000F7B2D">
        <w:t xml:space="preserve"> Strengthen inter-community social cohesion and border management</w:t>
      </w:r>
    </w:p>
    <w:p w14:paraId="545EB12E" w14:textId="77777777" w:rsidR="00257569" w:rsidRPr="000F7B2D" w:rsidRDefault="009426B3" w:rsidP="00CB24F8">
      <w:sdt>
        <w:sdtPr>
          <w:id w:val="1433550173"/>
          <w14:checkbox>
            <w14:checked w14:val="0"/>
            <w14:checkedState w14:val="2612" w14:font="MS Gothic"/>
            <w14:uncheckedState w14:val="2610" w14:font="MS Gothic"/>
          </w14:checkbox>
        </w:sdtPr>
        <w:sdtContent>
          <w:r w:rsidR="00257569" w:rsidRPr="000F7B2D">
            <w:rPr>
              <w:rFonts w:ascii="MS Gothic" w:eastAsia="MS Gothic" w:hAnsi="MS Gothic" w:hint="eastAsia"/>
            </w:rPr>
            <w:t>☐</w:t>
          </w:r>
        </w:sdtContent>
      </w:sdt>
      <w:r w:rsidR="00257569" w:rsidRPr="000F7B2D">
        <w:t xml:space="preserve"> Counter hate speech and stigmatization and address trauma</w:t>
      </w:r>
    </w:p>
    <w:p w14:paraId="6C3CF8C3" w14:textId="77777777" w:rsidR="00257569" w:rsidRPr="000F7B2D" w:rsidRDefault="00257569" w:rsidP="00CB24F8"/>
    <w:p w14:paraId="1FEA3E7A" w14:textId="7729B6B9" w:rsidR="00257569" w:rsidRPr="000F7B2D" w:rsidRDefault="009426B3" w:rsidP="00CB24F8">
      <w:sdt>
        <w:sdtPr>
          <w:id w:val="-197162951"/>
          <w14:checkbox>
            <w14:checked w14:val="0"/>
            <w14:checkedState w14:val="2612" w14:font="MS Gothic"/>
            <w14:uncheckedState w14:val="2610" w14:font="MS Gothic"/>
          </w14:checkbox>
        </w:sdtPr>
        <w:sdtContent>
          <w:r w:rsidR="00257569" w:rsidRPr="000F7B2D">
            <w:rPr>
              <w:rFonts w:ascii="MS Gothic" w:eastAsia="MS Gothic" w:hAnsi="MS Gothic" w:hint="eastAsia"/>
            </w:rPr>
            <w:t>☐</w:t>
          </w:r>
        </w:sdtContent>
      </w:sdt>
      <w:r w:rsidR="00257569" w:rsidRPr="000F7B2D">
        <w:t xml:space="preserve"> Support the </w:t>
      </w:r>
      <w:r w:rsidR="004B1663" w:rsidRPr="000F7B2D">
        <w:t xml:space="preserve">SG's </w:t>
      </w:r>
      <w:r w:rsidR="00257569" w:rsidRPr="000F7B2D">
        <w:t>call for a global ceasefire</w:t>
      </w:r>
    </w:p>
    <w:p w14:paraId="2B41FB31" w14:textId="78B1BCF1" w:rsidR="007C2DCC" w:rsidRPr="000F7B2D" w:rsidRDefault="009426B3" w:rsidP="00CB24F8">
      <w:sdt>
        <w:sdtPr>
          <w:id w:val="810906333"/>
          <w14:checkbox>
            <w14:checked w14:val="0"/>
            <w14:checkedState w14:val="2612" w14:font="MS Gothic"/>
            <w14:uncheckedState w14:val="2610" w14:font="MS Gothic"/>
          </w14:checkbox>
        </w:sdtPr>
        <w:sdtContent>
          <w:r w:rsidR="0062446C" w:rsidRPr="000F7B2D">
            <w:rPr>
              <w:rFonts w:ascii="MS Gothic" w:eastAsia="MS Gothic" w:hAnsi="MS Gothic" w:hint="eastAsia"/>
            </w:rPr>
            <w:t>☐</w:t>
          </w:r>
        </w:sdtContent>
      </w:sdt>
      <w:r w:rsidR="00257569" w:rsidRPr="000F7B2D">
        <w:t xml:space="preserve"> Other (please describe): </w:t>
      </w:r>
    </w:p>
    <w:p w14:paraId="55AA5F90" w14:textId="77777777" w:rsidR="007C2DCC" w:rsidRPr="000F7B2D" w:rsidRDefault="007C2DCC" w:rsidP="00CB24F8"/>
    <w:p w14:paraId="57122498" w14:textId="0EC1AA1B" w:rsidR="00257569" w:rsidRPr="000F7B2D" w:rsidRDefault="00257569" w:rsidP="00CB24F8">
      <w:r w:rsidRPr="000F7B2D">
        <w:t>If relevant, please share a COVID-19 success story of this project (</w:t>
      </w:r>
      <w:r w:rsidRPr="000F7B2D">
        <w:rPr>
          <w:i/>
          <w:iCs/>
        </w:rPr>
        <w:t>i.e. how adjustments of this project made a difference and contributed to a positive response to the pandemic</w:t>
      </w:r>
      <w:r w:rsidR="0094196C" w:rsidRPr="000F7B2D">
        <w:rPr>
          <w:i/>
          <w:iCs/>
        </w:rPr>
        <w:t>/prevented tensions or violence related to the pandemic etc.</w:t>
      </w:r>
      <w:r w:rsidRPr="000F7B2D">
        <w:t>)</w:t>
      </w:r>
    </w:p>
    <w:p w14:paraId="33D931B2" w14:textId="77777777" w:rsidR="0094196C" w:rsidRPr="000F7B2D" w:rsidRDefault="0094196C" w:rsidP="00CB24F8"/>
    <w:p w14:paraId="36A7784B" w14:textId="28597186" w:rsidR="0094196C" w:rsidRPr="000F7B2D" w:rsidRDefault="00034A4C" w:rsidP="00CB24F8">
      <w:r w:rsidRPr="000F7B2D">
        <w:fldChar w:fldCharType="begin">
          <w:ffData>
            <w:name w:val=""/>
            <w:enabled/>
            <w:calcOnExit w:val="0"/>
            <w:textInput>
              <w:maxLength w:val="2000"/>
              <w:format w:val="FIRST CAPITAL"/>
            </w:textInput>
          </w:ffData>
        </w:fldChar>
      </w:r>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p>
    <w:p w14:paraId="5E73D539" w14:textId="77777777" w:rsidR="00257569" w:rsidRPr="000F7B2D" w:rsidRDefault="00257569" w:rsidP="00CB24F8">
      <w:pPr>
        <w:ind w:left="2160"/>
      </w:pPr>
    </w:p>
    <w:p w14:paraId="14363678" w14:textId="03D25EEA" w:rsidR="00257569" w:rsidRPr="000F7B2D" w:rsidRDefault="00257569" w:rsidP="00CB24F8">
      <w:pPr>
        <w:sectPr w:rsidR="00257569" w:rsidRPr="000F7B2D" w:rsidSect="0078600B">
          <w:pgSz w:w="11906" w:h="16838"/>
          <w:pgMar w:top="1440" w:right="1800" w:bottom="1440" w:left="1800" w:header="720" w:footer="720" w:gutter="0"/>
          <w:cols w:space="720"/>
          <w:docGrid w:linePitch="360"/>
        </w:sectPr>
      </w:pPr>
    </w:p>
    <w:p w14:paraId="7ED44B0B" w14:textId="7E6D504D" w:rsidR="00206D45" w:rsidRPr="000F7B2D" w:rsidRDefault="00206D45" w:rsidP="00CB24F8">
      <w:pPr>
        <w:ind w:firstLine="990"/>
        <w:jc w:val="both"/>
        <w:rPr>
          <w:u w:val="single"/>
        </w:rPr>
      </w:pPr>
      <w:r w:rsidRPr="000F7B2D">
        <w:rPr>
          <w:u w:val="single"/>
        </w:rPr>
        <w:lastRenderedPageBreak/>
        <w:t>PART V:</w:t>
      </w:r>
      <w:r w:rsidR="004E3B3E" w:rsidRPr="000F7B2D">
        <w:rPr>
          <w:u w:val="single"/>
        </w:rPr>
        <w:t xml:space="preserve"> INDICATOR BASED PERFORMANCE ASSESSMENT</w:t>
      </w:r>
    </w:p>
    <w:p w14:paraId="314FE0B4" w14:textId="77777777" w:rsidR="00206D45" w:rsidRPr="000F7B2D" w:rsidRDefault="00206D45" w:rsidP="00CB24F8">
      <w:pPr>
        <w:jc w:val="both"/>
        <w:rPr>
          <w:i/>
          <w:lang w:val="en-US" w:eastAsia="en-US"/>
        </w:rPr>
      </w:pPr>
    </w:p>
    <w:p w14:paraId="606C2F08" w14:textId="77777777" w:rsidR="004E3B3E" w:rsidRPr="000F7B2D" w:rsidRDefault="004E3B3E" w:rsidP="00CB24F8">
      <w:pPr>
        <w:jc w:val="both"/>
        <w:rPr>
          <w:bCs/>
          <w:lang w:val="en-US" w:eastAsia="en-US"/>
        </w:rPr>
      </w:pPr>
      <w:r w:rsidRPr="000F7B2D">
        <w:rPr>
          <w:bCs/>
          <w:i/>
          <w:lang w:val="en-US" w:eastAsia="en-US"/>
        </w:rPr>
        <w:t>Using the Project Results Framework as per the approved project document</w:t>
      </w:r>
      <w:r w:rsidR="003235DF" w:rsidRPr="000F7B2D">
        <w:rPr>
          <w:bCs/>
          <w:i/>
          <w:lang w:val="en-US" w:eastAsia="en-US"/>
        </w:rPr>
        <w:t xml:space="preserve"> or any amendments</w:t>
      </w:r>
      <w:r w:rsidRPr="000F7B2D">
        <w:rPr>
          <w:bCs/>
          <w:i/>
          <w:lang w:val="en-US" w:eastAsia="en-US"/>
        </w:rPr>
        <w:t xml:space="preserve">- provide an update on the achievement of </w:t>
      </w:r>
      <w:r w:rsidRPr="000F7B2D">
        <w:rPr>
          <w:i/>
          <w:lang w:val="en-US" w:eastAsia="en-US"/>
        </w:rPr>
        <w:t>key indicators</w:t>
      </w:r>
      <w:r w:rsidRPr="000F7B2D">
        <w:rPr>
          <w:bCs/>
          <w:i/>
          <w:lang w:val="en-US" w:eastAsia="en-US"/>
        </w:rPr>
        <w:t xml:space="preserve"> at both the outcome and output level in the table below</w:t>
      </w:r>
      <w:r w:rsidR="001A1E86" w:rsidRPr="000F7B2D">
        <w:rPr>
          <w:bCs/>
          <w:i/>
          <w:lang w:val="en-US" w:eastAsia="en-US"/>
        </w:rPr>
        <w:t xml:space="preserve"> (if your project has more indicators than provided in the table, select the most relevant ones with most relevant progress to highlight)</w:t>
      </w:r>
      <w:r w:rsidRPr="000F7B2D">
        <w:rPr>
          <w:bCs/>
          <w:i/>
          <w:lang w:val="en-US" w:eastAsia="en-US"/>
        </w:rPr>
        <w:t>. Where it has not been possible to collect data on indicators, state this and provide any explanation.</w:t>
      </w:r>
      <w:r w:rsidRPr="000F7B2D">
        <w:rPr>
          <w:bCs/>
          <w:lang w:val="en-US" w:eastAsia="en-US"/>
        </w:rPr>
        <w:t xml:space="preserve"> </w:t>
      </w:r>
      <w:r w:rsidR="006A07CA" w:rsidRPr="000F7B2D">
        <w:rPr>
          <w:bCs/>
          <w:lang w:val="en-US" w:eastAsia="en-US"/>
        </w:rPr>
        <w:t xml:space="preserve">Provide gender and age disaggregated data. </w:t>
      </w:r>
      <w:r w:rsidRPr="000F7B2D">
        <w:rPr>
          <w:bCs/>
          <w:lang w:val="en-US" w:eastAsia="en-US"/>
        </w:rPr>
        <w:t>(</w:t>
      </w:r>
      <w:r w:rsidR="00C13590" w:rsidRPr="000F7B2D">
        <w:rPr>
          <w:bCs/>
          <w:lang w:val="en-US" w:eastAsia="en-US"/>
        </w:rPr>
        <w:t>30</w:t>
      </w:r>
      <w:r w:rsidRPr="000F7B2D">
        <w:rPr>
          <w:bCs/>
          <w:lang w:val="en-US" w:eastAsia="en-US"/>
        </w:rPr>
        <w:t>0 characters max per entry)</w:t>
      </w:r>
    </w:p>
    <w:p w14:paraId="31553759" w14:textId="77777777" w:rsidR="004E3B3E" w:rsidRPr="000F7B2D" w:rsidRDefault="004E3B3E" w:rsidP="00CB24F8">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620"/>
        <w:gridCol w:w="1980"/>
        <w:gridCol w:w="4770"/>
      </w:tblGrid>
      <w:tr w:rsidR="00751324" w:rsidRPr="000F7B2D" w14:paraId="2FB3856E" w14:textId="77777777" w:rsidTr="00107110">
        <w:trPr>
          <w:tblHeader/>
        </w:trPr>
        <w:tc>
          <w:tcPr>
            <w:tcW w:w="1530" w:type="dxa"/>
          </w:tcPr>
          <w:p w14:paraId="2D392B53" w14:textId="77777777" w:rsidR="00751324" w:rsidRPr="000F7B2D" w:rsidRDefault="00751324" w:rsidP="00CB24F8">
            <w:pPr>
              <w:jc w:val="center"/>
              <w:rPr>
                <w:lang w:val="en-US" w:eastAsia="en-US"/>
              </w:rPr>
            </w:pPr>
          </w:p>
        </w:tc>
        <w:tc>
          <w:tcPr>
            <w:tcW w:w="2070" w:type="dxa"/>
            <w:shd w:val="clear" w:color="auto" w:fill="EEECE1"/>
          </w:tcPr>
          <w:p w14:paraId="053FC867" w14:textId="77777777" w:rsidR="00751324" w:rsidRPr="000F7B2D" w:rsidRDefault="00751324" w:rsidP="00CB24F8">
            <w:pPr>
              <w:jc w:val="center"/>
              <w:rPr>
                <w:b/>
                <w:lang w:val="en-US" w:eastAsia="en-US"/>
              </w:rPr>
            </w:pPr>
            <w:r w:rsidRPr="000F7B2D">
              <w:rPr>
                <w:b/>
                <w:lang w:val="en-US" w:eastAsia="en-US"/>
              </w:rPr>
              <w:t>Performance Indicators</w:t>
            </w:r>
          </w:p>
        </w:tc>
        <w:tc>
          <w:tcPr>
            <w:tcW w:w="1530" w:type="dxa"/>
            <w:shd w:val="clear" w:color="auto" w:fill="EEECE1"/>
          </w:tcPr>
          <w:p w14:paraId="7AF7C233" w14:textId="77777777" w:rsidR="00751324" w:rsidRPr="000F7B2D" w:rsidRDefault="00751324" w:rsidP="00CB24F8">
            <w:pPr>
              <w:jc w:val="center"/>
              <w:rPr>
                <w:b/>
                <w:lang w:val="en-US" w:eastAsia="en-US"/>
              </w:rPr>
            </w:pPr>
            <w:r w:rsidRPr="000F7B2D">
              <w:rPr>
                <w:b/>
                <w:lang w:val="en-US" w:eastAsia="en-US"/>
              </w:rPr>
              <w:t>Indicator Baseline</w:t>
            </w:r>
          </w:p>
        </w:tc>
        <w:tc>
          <w:tcPr>
            <w:tcW w:w="1620" w:type="dxa"/>
            <w:shd w:val="clear" w:color="auto" w:fill="EEECE1"/>
          </w:tcPr>
          <w:p w14:paraId="0DE213DE" w14:textId="77777777" w:rsidR="00751324" w:rsidRPr="000F7B2D" w:rsidRDefault="00751324" w:rsidP="00CB24F8">
            <w:pPr>
              <w:jc w:val="center"/>
              <w:rPr>
                <w:b/>
                <w:lang w:val="en-US" w:eastAsia="en-US"/>
              </w:rPr>
            </w:pPr>
            <w:r w:rsidRPr="000F7B2D">
              <w:rPr>
                <w:b/>
                <w:lang w:val="en-US" w:eastAsia="en-US"/>
              </w:rPr>
              <w:t>End of project Indicator Target</w:t>
            </w:r>
          </w:p>
        </w:tc>
        <w:tc>
          <w:tcPr>
            <w:tcW w:w="1620" w:type="dxa"/>
          </w:tcPr>
          <w:p w14:paraId="3520F082" w14:textId="160C2A9C" w:rsidR="00751324" w:rsidRPr="000F7B2D" w:rsidRDefault="00751324" w:rsidP="00CB24F8">
            <w:pPr>
              <w:jc w:val="center"/>
              <w:rPr>
                <w:b/>
                <w:lang w:val="en-US" w:eastAsia="en-US"/>
              </w:rPr>
            </w:pPr>
            <w:r w:rsidRPr="000F7B2D">
              <w:rPr>
                <w:b/>
                <w:lang w:val="en-US" w:eastAsia="en-US"/>
              </w:rPr>
              <w:t>Indicator Milestone</w:t>
            </w:r>
            <w:r w:rsidR="00EF06F8" w:rsidRPr="000F7B2D">
              <w:rPr>
                <w:b/>
                <w:lang w:val="en-US" w:eastAsia="en-US"/>
              </w:rPr>
              <w:t xml:space="preserve"> </w:t>
            </w:r>
          </w:p>
        </w:tc>
        <w:tc>
          <w:tcPr>
            <w:tcW w:w="1980" w:type="dxa"/>
          </w:tcPr>
          <w:p w14:paraId="4BB7824B" w14:textId="77777777" w:rsidR="00751324" w:rsidRPr="000F7B2D" w:rsidRDefault="00751324" w:rsidP="00CB24F8">
            <w:pPr>
              <w:jc w:val="center"/>
              <w:rPr>
                <w:b/>
                <w:lang w:val="en-US" w:eastAsia="en-US"/>
              </w:rPr>
            </w:pPr>
            <w:r w:rsidRPr="000F7B2D">
              <w:rPr>
                <w:b/>
                <w:lang w:val="en-US" w:eastAsia="en-US"/>
              </w:rPr>
              <w:t>Current indicator progress</w:t>
            </w:r>
          </w:p>
        </w:tc>
        <w:tc>
          <w:tcPr>
            <w:tcW w:w="4770" w:type="dxa"/>
          </w:tcPr>
          <w:p w14:paraId="5A0E53A2" w14:textId="77777777" w:rsidR="00751324" w:rsidRPr="000F7B2D" w:rsidRDefault="00751324" w:rsidP="00CB24F8">
            <w:pPr>
              <w:jc w:val="center"/>
              <w:rPr>
                <w:b/>
                <w:lang w:val="en-US" w:eastAsia="en-US"/>
              </w:rPr>
            </w:pPr>
            <w:r w:rsidRPr="000F7B2D">
              <w:rPr>
                <w:b/>
                <w:lang w:val="en-US" w:eastAsia="en-US"/>
              </w:rPr>
              <w:t>Reasons for Variance/ Delay</w:t>
            </w:r>
          </w:p>
          <w:p w14:paraId="72AB4644" w14:textId="77777777" w:rsidR="00751324" w:rsidRPr="000F7B2D" w:rsidRDefault="00751324" w:rsidP="00CB24F8">
            <w:pPr>
              <w:jc w:val="center"/>
              <w:rPr>
                <w:b/>
                <w:lang w:val="en-US" w:eastAsia="en-US"/>
              </w:rPr>
            </w:pPr>
            <w:r w:rsidRPr="000F7B2D">
              <w:rPr>
                <w:b/>
                <w:lang w:val="en-US" w:eastAsia="en-US"/>
              </w:rPr>
              <w:t>(if any)</w:t>
            </w:r>
          </w:p>
        </w:tc>
      </w:tr>
      <w:tr w:rsidR="003355D2" w:rsidRPr="000F7B2D" w14:paraId="328F4662" w14:textId="77777777" w:rsidTr="00107110">
        <w:trPr>
          <w:trHeight w:val="548"/>
        </w:trPr>
        <w:tc>
          <w:tcPr>
            <w:tcW w:w="1530" w:type="dxa"/>
            <w:vMerge w:val="restart"/>
          </w:tcPr>
          <w:p w14:paraId="1512A800" w14:textId="77777777" w:rsidR="003355D2" w:rsidRPr="000F7B2D" w:rsidRDefault="003355D2" w:rsidP="00CB24F8">
            <w:pPr>
              <w:rPr>
                <w:bCs/>
                <w:lang w:val="en-US" w:eastAsia="en-US"/>
              </w:rPr>
            </w:pPr>
            <w:r w:rsidRPr="000F7B2D">
              <w:rPr>
                <w:bCs/>
                <w:lang w:val="en-US" w:eastAsia="en-US"/>
              </w:rPr>
              <w:t>Outcome 1</w:t>
            </w:r>
          </w:p>
          <w:p w14:paraId="6E2C412B" w14:textId="77777777" w:rsidR="003355D2" w:rsidRPr="000F7B2D" w:rsidRDefault="003355D2" w:rsidP="00CB24F8">
            <w:pPr>
              <w:rPr>
                <w:bCs/>
                <w:lang w:val="en-US" w:eastAsia="en-US"/>
              </w:rPr>
            </w:pPr>
            <w:r w:rsidRPr="000F7B2D">
              <w:rPr>
                <w:bCs/>
                <w:lang w:val="en-US" w:eastAsia="en-US"/>
              </w:rPr>
              <w:t xml:space="preserve">Law-making, oversight functions of the Liberian Legislature and Law Reform Commission enhanced to review and align existing laws and bills for effective </w:t>
            </w:r>
            <w:r w:rsidRPr="000F7B2D">
              <w:rPr>
                <w:bCs/>
                <w:lang w:val="en-US" w:eastAsia="en-US"/>
              </w:rPr>
              <w:lastRenderedPageBreak/>
              <w:t>protection of human rights of all with emphasis on rights of socially marginalized groups.</w:t>
            </w:r>
          </w:p>
          <w:p w14:paraId="07C3D614" w14:textId="2070ADAC" w:rsidR="003355D2" w:rsidRPr="000F7B2D" w:rsidRDefault="003355D2" w:rsidP="00CB24F8">
            <w:pPr>
              <w:rPr>
                <w:bCs/>
                <w:lang w:val="en-US" w:eastAsia="en-US"/>
              </w:rPr>
            </w:pPr>
          </w:p>
        </w:tc>
        <w:tc>
          <w:tcPr>
            <w:tcW w:w="2070" w:type="dxa"/>
            <w:shd w:val="clear" w:color="auto" w:fill="EEECE1"/>
          </w:tcPr>
          <w:p w14:paraId="546D2E6C" w14:textId="77777777" w:rsidR="003355D2" w:rsidRPr="000F7B2D" w:rsidRDefault="003355D2" w:rsidP="00CB24F8">
            <w:pPr>
              <w:jc w:val="both"/>
              <w:rPr>
                <w:bCs/>
                <w:lang w:val="en-US" w:eastAsia="en-US"/>
              </w:rPr>
            </w:pPr>
            <w:r w:rsidRPr="000F7B2D">
              <w:rPr>
                <w:bCs/>
                <w:lang w:val="en-US" w:eastAsia="en-US"/>
              </w:rPr>
              <w:lastRenderedPageBreak/>
              <w:t>Indicator 1.1</w:t>
            </w:r>
          </w:p>
          <w:p w14:paraId="7B9ACDC2" w14:textId="77777777" w:rsidR="003355D2" w:rsidRPr="000F7B2D" w:rsidRDefault="003355D2" w:rsidP="00CB24F8">
            <w:pPr>
              <w:rPr>
                <w:bCs/>
              </w:rPr>
            </w:pPr>
            <w:r w:rsidRPr="000F7B2D">
              <w:rPr>
                <w:bCs/>
              </w:rPr>
              <w:t xml:space="preserve">Government is effective in the areas of: Quality of public services, quality of the civil service and the degree of its independence from political pressures, the quality of policy formulation and implementation, and the credibility </w:t>
            </w:r>
            <w:r w:rsidRPr="000F7B2D">
              <w:rPr>
                <w:bCs/>
              </w:rPr>
              <w:lastRenderedPageBreak/>
              <w:t>of the government's commitment to such policies).</w:t>
            </w:r>
          </w:p>
          <w:p w14:paraId="1D96A8DA" w14:textId="74400D59" w:rsidR="003355D2" w:rsidRPr="000F7B2D" w:rsidRDefault="003355D2" w:rsidP="00CB24F8">
            <w:pPr>
              <w:jc w:val="both"/>
              <w:rPr>
                <w:lang w:val="en-US" w:eastAsia="en-US"/>
              </w:rPr>
            </w:pPr>
          </w:p>
        </w:tc>
        <w:tc>
          <w:tcPr>
            <w:tcW w:w="1530" w:type="dxa"/>
            <w:shd w:val="clear" w:color="auto" w:fill="EEECE1"/>
          </w:tcPr>
          <w:p w14:paraId="37D86CF7" w14:textId="4574BF8F" w:rsidR="003355D2" w:rsidRPr="000F7B2D" w:rsidRDefault="003355D2" w:rsidP="00CB24F8">
            <w:pPr>
              <w:rPr>
                <w:lang w:val="en-US" w:eastAsia="en-US"/>
              </w:rPr>
            </w:pPr>
            <w:r w:rsidRPr="000F7B2D">
              <w:rPr>
                <w:bCs/>
                <w:lang w:val="en-US" w:eastAsia="en-US"/>
              </w:rPr>
              <w:lastRenderedPageBreak/>
              <w:t>Complemented by this study;</w:t>
            </w:r>
            <w:r w:rsidRPr="000F7B2D">
              <w:rPr>
                <w:rStyle w:val="FootnoteReference"/>
                <w:bCs/>
                <w:lang w:val="en-US" w:eastAsia="en-US"/>
              </w:rPr>
              <w:footnoteReference w:id="1"/>
            </w:r>
            <w:r w:rsidRPr="000F7B2D">
              <w:rPr>
                <w:bCs/>
                <w:lang w:val="en-US" w:eastAsia="en-US"/>
              </w:rPr>
              <w:t xml:space="preserve"> 7.67%  </w:t>
            </w:r>
          </w:p>
        </w:tc>
        <w:tc>
          <w:tcPr>
            <w:tcW w:w="1620" w:type="dxa"/>
            <w:shd w:val="clear" w:color="auto" w:fill="EEECE1"/>
          </w:tcPr>
          <w:p w14:paraId="04D91B4C" w14:textId="453DD6EE" w:rsidR="003355D2" w:rsidRPr="000F7B2D" w:rsidRDefault="003355D2" w:rsidP="00CB24F8">
            <w:r w:rsidRPr="000F7B2D">
              <w:rPr>
                <w:rFonts w:eastAsia="Calibri"/>
                <w:lang w:val="en-US" w:eastAsia="zh-CN"/>
              </w:rPr>
              <w:t>Improvement by 1 point on the scale</w:t>
            </w:r>
          </w:p>
        </w:tc>
        <w:tc>
          <w:tcPr>
            <w:tcW w:w="1620" w:type="dxa"/>
          </w:tcPr>
          <w:p w14:paraId="17F8E4BD" w14:textId="706B3ABB" w:rsidR="003355D2" w:rsidRPr="000F7B2D" w:rsidRDefault="003355D2"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26BEDFE" w14:textId="5CB902B4" w:rsidR="003355D2" w:rsidRPr="000F7B2D" w:rsidRDefault="003355D2" w:rsidP="00CB24F8">
            <w:r w:rsidRPr="000F7B2D">
              <w:rPr>
                <w:bCs/>
                <w:lang w:val="en-US" w:eastAsia="en-US"/>
              </w:rPr>
              <w:t xml:space="preserve">Progress to be determined following report of </w:t>
            </w:r>
            <w:bookmarkStart w:id="11" w:name="_Hlk42250322"/>
            <w:r w:rsidRPr="000F7B2D">
              <w:rPr>
                <w:bCs/>
                <w:lang w:val="en-US" w:eastAsia="en-US"/>
              </w:rPr>
              <w:t>Eighth</w:t>
            </w:r>
            <w:bookmarkEnd w:id="11"/>
            <w:r w:rsidRPr="000F7B2D">
              <w:rPr>
                <w:bCs/>
                <w:lang w:val="en-US" w:eastAsia="en-US"/>
              </w:rPr>
              <w:t xml:space="preserve"> </w:t>
            </w:r>
            <w:r w:rsidRPr="000F7B2D">
              <w:t>Survey-Report-on-the-Quality-of-Governance-in-Liberia</w:t>
            </w:r>
          </w:p>
        </w:tc>
        <w:tc>
          <w:tcPr>
            <w:tcW w:w="4770" w:type="dxa"/>
          </w:tcPr>
          <w:p w14:paraId="4196001E" w14:textId="647E45B2" w:rsidR="003355D2" w:rsidRPr="000F7B2D" w:rsidRDefault="00707097" w:rsidP="00707097">
            <w:r w:rsidRPr="000F7B2D">
              <w:rPr>
                <w:color w:val="212121"/>
                <w:shd w:val="clear" w:color="auto" w:fill="FFFFFF"/>
              </w:rPr>
              <w:t>Due to the COVID 19 the conduct of the survey was delayed in 2020; however the survey is expected to commence in August 2021 and result/report will be released in October 2021.</w:t>
            </w:r>
          </w:p>
        </w:tc>
      </w:tr>
      <w:tr w:rsidR="003355D2" w:rsidRPr="000F7B2D" w14:paraId="1C54105C" w14:textId="77777777" w:rsidTr="00107110">
        <w:trPr>
          <w:trHeight w:val="548"/>
        </w:trPr>
        <w:tc>
          <w:tcPr>
            <w:tcW w:w="1530" w:type="dxa"/>
            <w:vMerge/>
          </w:tcPr>
          <w:p w14:paraId="3D8BDC04" w14:textId="77777777" w:rsidR="003355D2" w:rsidRPr="000F7B2D" w:rsidRDefault="003355D2" w:rsidP="00CB24F8">
            <w:pPr>
              <w:rPr>
                <w:lang w:val="en-US" w:eastAsia="en-US"/>
              </w:rPr>
            </w:pPr>
          </w:p>
        </w:tc>
        <w:tc>
          <w:tcPr>
            <w:tcW w:w="2070" w:type="dxa"/>
            <w:shd w:val="clear" w:color="auto" w:fill="EEECE1"/>
          </w:tcPr>
          <w:p w14:paraId="0883DC30" w14:textId="77777777" w:rsidR="003355D2" w:rsidRPr="000F7B2D" w:rsidRDefault="003355D2" w:rsidP="00CB24F8">
            <w:pPr>
              <w:jc w:val="both"/>
              <w:rPr>
                <w:bCs/>
                <w:lang w:val="en-US" w:eastAsia="en-US"/>
              </w:rPr>
            </w:pPr>
            <w:r w:rsidRPr="000F7B2D">
              <w:rPr>
                <w:bCs/>
                <w:lang w:val="en-US" w:eastAsia="en-US"/>
              </w:rPr>
              <w:t>Indicator 1.2</w:t>
            </w:r>
          </w:p>
          <w:p w14:paraId="45A2CCF1" w14:textId="77777777" w:rsidR="003355D2" w:rsidRPr="000F7B2D" w:rsidRDefault="003355D2" w:rsidP="00CB24F8">
            <w:pPr>
              <w:rPr>
                <w:bCs/>
              </w:rPr>
            </w:pPr>
            <w:r w:rsidRPr="000F7B2D">
              <w:rPr>
                <w:bCs/>
              </w:rPr>
              <w:t>Number of domestic laws amended and passed that respond to the rights of women and girls and other vulnerable groups</w:t>
            </w:r>
          </w:p>
          <w:p w14:paraId="280BDD9E" w14:textId="549A88FE" w:rsidR="003355D2" w:rsidRPr="000F7B2D" w:rsidRDefault="003355D2" w:rsidP="00CB24F8">
            <w:pPr>
              <w:jc w:val="both"/>
              <w:rPr>
                <w:bCs/>
                <w:lang w:val="en-US" w:eastAsia="en-US"/>
              </w:rPr>
            </w:pPr>
          </w:p>
        </w:tc>
        <w:tc>
          <w:tcPr>
            <w:tcW w:w="1530" w:type="dxa"/>
            <w:shd w:val="clear" w:color="auto" w:fill="EEECE1"/>
          </w:tcPr>
          <w:p w14:paraId="6A41AE98" w14:textId="119D1989" w:rsidR="003355D2" w:rsidRPr="000F7B2D" w:rsidRDefault="003355D2" w:rsidP="00CB24F8">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0</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620" w:type="dxa"/>
            <w:shd w:val="clear" w:color="auto" w:fill="EEECE1"/>
          </w:tcPr>
          <w:p w14:paraId="52E96A65" w14:textId="77777777" w:rsidR="003355D2" w:rsidRPr="000F7B2D" w:rsidRDefault="003355D2" w:rsidP="00CB24F8">
            <w:pPr>
              <w:rPr>
                <w:bCs/>
                <w:lang w:val="en-US" w:eastAsia="en-US"/>
              </w:rPr>
            </w:pPr>
            <w:r w:rsidRPr="000F7B2D">
              <w:rPr>
                <w:bCs/>
                <w:lang w:val="en-US" w:eastAsia="en-US"/>
              </w:rPr>
              <w:t>(2019): At least two (2) Laws,</w:t>
            </w:r>
          </w:p>
          <w:p w14:paraId="5FA3856C" w14:textId="77777777" w:rsidR="003355D2" w:rsidRPr="000F7B2D" w:rsidRDefault="003355D2" w:rsidP="00CB24F8">
            <w:pPr>
              <w:rPr>
                <w:bCs/>
                <w:lang w:val="en-US" w:eastAsia="en-US"/>
              </w:rPr>
            </w:pPr>
            <w:r w:rsidRPr="000F7B2D">
              <w:rPr>
                <w:bCs/>
                <w:lang w:val="en-US" w:eastAsia="en-US"/>
              </w:rPr>
              <w:t>amended and passed that respond to the</w:t>
            </w:r>
          </w:p>
          <w:p w14:paraId="1F426D2F" w14:textId="77777777" w:rsidR="003355D2" w:rsidRPr="000F7B2D" w:rsidRDefault="003355D2" w:rsidP="00CB24F8">
            <w:pPr>
              <w:rPr>
                <w:bCs/>
                <w:lang w:val="en-US" w:eastAsia="en-US"/>
              </w:rPr>
            </w:pPr>
            <w:r w:rsidRPr="000F7B2D">
              <w:rPr>
                <w:bCs/>
                <w:lang w:val="en-US" w:eastAsia="en-US"/>
              </w:rPr>
              <w:t>rights of women and girls and other</w:t>
            </w:r>
          </w:p>
          <w:p w14:paraId="74D3DFE5" w14:textId="52635B98" w:rsidR="003355D2" w:rsidRPr="000F7B2D" w:rsidRDefault="003355D2" w:rsidP="00CB24F8">
            <w:r w:rsidRPr="000F7B2D">
              <w:rPr>
                <w:bCs/>
                <w:lang w:val="en-US" w:eastAsia="en-US"/>
              </w:rPr>
              <w:t>Vulnerable groups.</w:t>
            </w:r>
          </w:p>
        </w:tc>
        <w:tc>
          <w:tcPr>
            <w:tcW w:w="1620" w:type="dxa"/>
          </w:tcPr>
          <w:p w14:paraId="7F415CDB" w14:textId="4AA8B186" w:rsidR="003355D2" w:rsidRPr="000F7B2D" w:rsidRDefault="003355D2" w:rsidP="00CB24F8">
            <w:pPr>
              <w:rPr>
                <w:bCs/>
                <w:lang w:val="en-US" w:eastAsia="en-US"/>
              </w:rPr>
            </w:pPr>
          </w:p>
        </w:tc>
        <w:tc>
          <w:tcPr>
            <w:tcW w:w="1980" w:type="dxa"/>
          </w:tcPr>
          <w:p w14:paraId="099449C1" w14:textId="2CD84E1E" w:rsidR="003355D2" w:rsidRPr="000F7B2D" w:rsidRDefault="003355D2" w:rsidP="00866404">
            <w:pPr>
              <w:rPr>
                <w:bCs/>
              </w:rPr>
            </w:pPr>
            <w:r w:rsidRPr="000F7B2D">
              <w:rPr>
                <w:bCs/>
                <w:lang w:val="en-US" w:eastAsia="en-US"/>
              </w:rPr>
              <w:t xml:space="preserve">The Domestic Violence Act was passed in 2019. Since the passage of the DVA, the project has supported 18 dialogues in five counties between </w:t>
            </w:r>
            <w:r w:rsidR="004B1663" w:rsidRPr="000F7B2D">
              <w:rPr>
                <w:bCs/>
                <w:lang w:val="en-US" w:eastAsia="en-US"/>
              </w:rPr>
              <w:t xml:space="preserve">women's </w:t>
            </w:r>
            <w:r w:rsidRPr="000F7B2D">
              <w:rPr>
                <w:bCs/>
                <w:lang w:val="en-US" w:eastAsia="en-US"/>
              </w:rPr>
              <w:t>group, community stakeholders</w:t>
            </w:r>
            <w:r w:rsidR="00866404" w:rsidRPr="000F7B2D">
              <w:rPr>
                <w:bCs/>
                <w:lang w:val="en-US" w:eastAsia="en-US"/>
              </w:rPr>
              <w:t>, and members of the national Legislature to proffer suggestions on introducing</w:t>
            </w:r>
            <w:r w:rsidRPr="000F7B2D">
              <w:rPr>
                <w:bCs/>
                <w:lang w:val="en-US" w:eastAsia="en-US"/>
              </w:rPr>
              <w:t xml:space="preserve"> two additional laws on Legal Aid and </w:t>
            </w:r>
            <w:r w:rsidRPr="000F7B2D">
              <w:rPr>
                <w:bCs/>
                <w:lang w:val="en-US" w:eastAsia="en-US"/>
              </w:rPr>
              <w:lastRenderedPageBreak/>
              <w:t>Affirmative Action.</w:t>
            </w:r>
          </w:p>
        </w:tc>
        <w:tc>
          <w:tcPr>
            <w:tcW w:w="4770" w:type="dxa"/>
          </w:tcPr>
          <w:p w14:paraId="18DE1EE6" w14:textId="3B23C5CC" w:rsidR="003355D2" w:rsidRPr="000F7B2D" w:rsidRDefault="003355D2" w:rsidP="00CB24F8"/>
        </w:tc>
      </w:tr>
      <w:tr w:rsidR="003355D2" w:rsidRPr="000F7B2D" w14:paraId="73E5354D" w14:textId="77777777" w:rsidTr="00107110">
        <w:trPr>
          <w:trHeight w:val="548"/>
        </w:trPr>
        <w:tc>
          <w:tcPr>
            <w:tcW w:w="1530" w:type="dxa"/>
            <w:vMerge/>
          </w:tcPr>
          <w:p w14:paraId="600452BE" w14:textId="77777777" w:rsidR="003355D2" w:rsidRPr="000F7B2D" w:rsidRDefault="003355D2" w:rsidP="00CB24F8">
            <w:pPr>
              <w:rPr>
                <w:lang w:val="en-US" w:eastAsia="en-US"/>
              </w:rPr>
            </w:pPr>
          </w:p>
        </w:tc>
        <w:tc>
          <w:tcPr>
            <w:tcW w:w="2070" w:type="dxa"/>
            <w:shd w:val="clear" w:color="auto" w:fill="EEECE1"/>
          </w:tcPr>
          <w:p w14:paraId="3D4AAD5B" w14:textId="77777777" w:rsidR="003355D2" w:rsidRPr="000F7B2D" w:rsidRDefault="003355D2" w:rsidP="00CB24F8">
            <w:pPr>
              <w:jc w:val="both"/>
              <w:rPr>
                <w:bCs/>
                <w:lang w:val="en-US" w:eastAsia="en-US"/>
              </w:rPr>
            </w:pPr>
            <w:r w:rsidRPr="000F7B2D">
              <w:rPr>
                <w:bCs/>
                <w:lang w:val="en-US" w:eastAsia="en-US"/>
              </w:rPr>
              <w:t>Indicator 1.3</w:t>
            </w:r>
          </w:p>
          <w:p w14:paraId="74E958D1" w14:textId="59903E2D" w:rsidR="003355D2" w:rsidRPr="000F7B2D" w:rsidRDefault="003355D2" w:rsidP="00CB24F8">
            <w:pPr>
              <w:rPr>
                <w:bCs/>
              </w:rPr>
            </w:pPr>
            <w:r w:rsidRPr="000F7B2D">
              <w:rPr>
                <w:bCs/>
              </w:rPr>
              <w:t xml:space="preserve">% of legislators disaggregated by sex voting in </w:t>
            </w:r>
            <w:r w:rsidR="002965C1" w:rsidRPr="000F7B2D">
              <w:rPr>
                <w:bCs/>
              </w:rPr>
              <w:t>favour</w:t>
            </w:r>
            <w:r w:rsidRPr="000F7B2D">
              <w:rPr>
                <w:bCs/>
              </w:rPr>
              <w:t xml:space="preserve"> of proposed amendments on the targeted bills and Acts</w:t>
            </w:r>
          </w:p>
          <w:p w14:paraId="5D08FEEE" w14:textId="2C07AB7D" w:rsidR="003355D2" w:rsidRPr="000F7B2D" w:rsidRDefault="003355D2" w:rsidP="00CB24F8">
            <w:pPr>
              <w:jc w:val="both"/>
              <w:rPr>
                <w:lang w:val="en-US" w:eastAsia="en-US"/>
              </w:rPr>
            </w:pPr>
          </w:p>
        </w:tc>
        <w:tc>
          <w:tcPr>
            <w:tcW w:w="1530" w:type="dxa"/>
            <w:shd w:val="clear" w:color="auto" w:fill="EEECE1"/>
          </w:tcPr>
          <w:p w14:paraId="46C7EE45"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(2017): estimate 10% (a group</w:t>
            </w:r>
          </w:p>
          <w:p w14:paraId="7F0CB0DE"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of Senators proposed amendment to the</w:t>
            </w:r>
          </w:p>
          <w:p w14:paraId="24EA32C1"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Law so that rape becomes a billable</w:t>
            </w:r>
          </w:p>
          <w:p w14:paraId="3D28DBE9" w14:textId="47A9E490" w:rsidR="003355D2" w:rsidRPr="000F7B2D" w:rsidRDefault="003355D2" w:rsidP="00CB24F8">
            <w:r w:rsidRPr="000F7B2D">
              <w:rPr>
                <w:rFonts w:eastAsia="Calibri"/>
                <w:lang w:val="en-US" w:eastAsia="zh-CN"/>
              </w:rPr>
              <w:t>Offence).</w:t>
            </w:r>
          </w:p>
        </w:tc>
        <w:tc>
          <w:tcPr>
            <w:tcW w:w="1620" w:type="dxa"/>
            <w:shd w:val="clear" w:color="auto" w:fill="EEECE1"/>
          </w:tcPr>
          <w:p w14:paraId="63893F40" w14:textId="61A63812" w:rsidR="003355D2" w:rsidRPr="000F7B2D" w:rsidRDefault="003355D2" w:rsidP="00CB24F8">
            <w:r w:rsidRPr="000F7B2D">
              <w:rPr>
                <w:bCs/>
                <w:lang w:val="en-US" w:eastAsia="en-US"/>
              </w:rPr>
              <w:t>0% Senators vote in favor</w:t>
            </w:r>
          </w:p>
        </w:tc>
        <w:tc>
          <w:tcPr>
            <w:tcW w:w="1620" w:type="dxa"/>
          </w:tcPr>
          <w:p w14:paraId="234C70A4" w14:textId="6A9C80D0" w:rsidR="003355D2" w:rsidRPr="000F7B2D" w:rsidRDefault="003355D2"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689F6C1" w14:textId="588DF8D7" w:rsidR="003355D2" w:rsidRPr="000F7B2D" w:rsidRDefault="002965C1" w:rsidP="00CB24F8">
            <w:r w:rsidRPr="000F7B2D">
              <w:rPr>
                <w:bCs/>
                <w:lang w:val="en-US" w:eastAsia="en-US"/>
              </w:rPr>
              <w:t>0</w:t>
            </w:r>
          </w:p>
        </w:tc>
        <w:tc>
          <w:tcPr>
            <w:tcW w:w="4770" w:type="dxa"/>
          </w:tcPr>
          <w:p w14:paraId="35CC2647" w14:textId="5941918B" w:rsidR="003355D2" w:rsidRPr="000F7B2D" w:rsidRDefault="003355D2" w:rsidP="00A23F1E">
            <w:r w:rsidRPr="000F7B2D">
              <w:rPr>
                <w:bCs/>
                <w:lang w:val="en-US" w:eastAsia="en-US"/>
              </w:rPr>
              <w:t xml:space="preserve">Proposed amendments </w:t>
            </w:r>
            <w:r w:rsidR="00A23F1E" w:rsidRPr="000F7B2D">
              <w:rPr>
                <w:bCs/>
                <w:lang w:val="en-US" w:eastAsia="en-US"/>
              </w:rPr>
              <w:t xml:space="preserve">to be </w:t>
            </w:r>
            <w:r w:rsidRPr="000F7B2D">
              <w:rPr>
                <w:bCs/>
                <w:lang w:val="en-US" w:eastAsia="en-US"/>
              </w:rPr>
              <w:t xml:space="preserve"> placed on floor for Legislative debate and vote</w:t>
            </w:r>
            <w:r w:rsidR="00A23F1E" w:rsidRPr="000F7B2D">
              <w:rPr>
                <w:bCs/>
                <w:lang w:val="en-US" w:eastAsia="en-US"/>
              </w:rPr>
              <w:t xml:space="preserve"> by Legislative sponsors</w:t>
            </w:r>
            <w:r w:rsidR="002965C1" w:rsidRPr="000F7B2D">
              <w:rPr>
                <w:bCs/>
                <w:lang w:val="en-US" w:eastAsia="en-US"/>
              </w:rPr>
              <w:t xml:space="preserve">. </w:t>
            </w:r>
            <w:r w:rsidR="00A23F1E" w:rsidRPr="000F7B2D">
              <w:rPr>
                <w:bCs/>
                <w:lang w:val="en-US" w:eastAsia="en-US"/>
              </w:rPr>
              <w:t xml:space="preserve">following ongoing </w:t>
            </w:r>
            <w:r w:rsidR="002965C1" w:rsidRPr="000F7B2D">
              <w:rPr>
                <w:bCs/>
                <w:lang w:val="en-US" w:eastAsia="en-US"/>
              </w:rPr>
              <w:t xml:space="preserve"> consultation with colleagues to rally support for vote in favor of the proposed amended </w:t>
            </w:r>
            <w:r w:rsidR="00A23F1E" w:rsidRPr="000F7B2D">
              <w:rPr>
                <w:bCs/>
                <w:lang w:val="en-US" w:eastAsia="en-US"/>
              </w:rPr>
              <w:t xml:space="preserve">acts. </w:t>
            </w:r>
          </w:p>
        </w:tc>
      </w:tr>
      <w:tr w:rsidR="000D2735" w:rsidRPr="000F7B2D" w14:paraId="79F24B6E" w14:textId="77777777" w:rsidTr="00107110">
        <w:trPr>
          <w:trHeight w:val="548"/>
        </w:trPr>
        <w:tc>
          <w:tcPr>
            <w:tcW w:w="1530" w:type="dxa"/>
            <w:vMerge w:val="restart"/>
          </w:tcPr>
          <w:p w14:paraId="3B3ABE10" w14:textId="77777777" w:rsidR="000D2735" w:rsidRPr="000F7B2D" w:rsidRDefault="000D2735" w:rsidP="00CB24F8">
            <w:pPr>
              <w:rPr>
                <w:lang w:val="en-US" w:eastAsia="en-US"/>
              </w:rPr>
            </w:pPr>
            <w:r w:rsidRPr="000F7B2D">
              <w:rPr>
                <w:lang w:val="en-US" w:eastAsia="en-US"/>
              </w:rPr>
              <w:t>Output 1.1</w:t>
            </w:r>
          </w:p>
          <w:p w14:paraId="579A45A7" w14:textId="63821256" w:rsidR="000D2735" w:rsidRPr="000F7B2D" w:rsidRDefault="000D2735" w:rsidP="00CB24F8">
            <w:pPr>
              <w:rPr>
                <w:lang w:val="en-US" w:eastAsia="en-US"/>
              </w:rPr>
            </w:pPr>
            <w:r w:rsidRPr="000F7B2D">
              <w:t xml:space="preserve">Enhanced capacity of leadership/membership of relevant Committees to address drivers of conflict through </w:t>
            </w:r>
            <w:r w:rsidRPr="000F7B2D">
              <w:lastRenderedPageBreak/>
              <w:t xml:space="preserve">appropriate legislations                                                                                                                                                                               </w:t>
            </w:r>
          </w:p>
          <w:p w14:paraId="546EE957" w14:textId="77777777" w:rsidR="000D2735" w:rsidRPr="000F7B2D" w:rsidRDefault="000D2735" w:rsidP="00CB24F8">
            <w:pPr>
              <w:rPr>
                <w:lang w:val="en-US" w:eastAsia="en-US"/>
              </w:rPr>
            </w:pPr>
          </w:p>
        </w:tc>
        <w:tc>
          <w:tcPr>
            <w:tcW w:w="2070" w:type="dxa"/>
            <w:shd w:val="clear" w:color="auto" w:fill="EEECE1"/>
          </w:tcPr>
          <w:p w14:paraId="4D9868CD" w14:textId="77777777" w:rsidR="000D2735" w:rsidRPr="000F7B2D" w:rsidRDefault="000D2735" w:rsidP="00CB24F8">
            <w:pPr>
              <w:jc w:val="both"/>
            </w:pPr>
            <w:r w:rsidRPr="000F7B2D">
              <w:rPr>
                <w:bCs/>
              </w:rPr>
              <w:lastRenderedPageBreak/>
              <w:t>Indicator 1.1.a:</w:t>
            </w:r>
            <w:r w:rsidRPr="000F7B2D">
              <w:t xml:space="preserve"> Number of members of the targeted parliamentary committees and sub-committees, the budget Office and legislative drafting bureau with enhanced capacity and </w:t>
            </w:r>
            <w:r w:rsidRPr="000F7B2D">
              <w:lastRenderedPageBreak/>
              <w:t>knowledge on HR based legal review and drafting.</w:t>
            </w:r>
          </w:p>
          <w:p w14:paraId="788A8A84" w14:textId="77777777" w:rsidR="000D2735" w:rsidRPr="000F7B2D" w:rsidRDefault="000D2735" w:rsidP="00CB24F8">
            <w:pPr>
              <w:jc w:val="both"/>
            </w:pPr>
            <w:r w:rsidRPr="000F7B2D">
              <w:t xml:space="preserve">              </w:t>
            </w:r>
          </w:p>
          <w:p w14:paraId="34FDC198" w14:textId="77777777" w:rsidR="000D2735" w:rsidRPr="000F7B2D" w:rsidRDefault="000D2735" w:rsidP="00CB24F8">
            <w:pPr>
              <w:jc w:val="both"/>
            </w:pPr>
          </w:p>
          <w:p w14:paraId="7E70F2AD" w14:textId="75F0E13C" w:rsidR="000D2735" w:rsidRPr="000F7B2D" w:rsidRDefault="000D2735" w:rsidP="00CB24F8">
            <w:pPr>
              <w:jc w:val="both"/>
            </w:pPr>
            <w:r w:rsidRPr="000F7B2D">
              <w:t xml:space="preserve">                                                                   </w:t>
            </w:r>
          </w:p>
          <w:p w14:paraId="6AF95C68" w14:textId="4E1AE330" w:rsidR="000D2735" w:rsidRPr="000F7B2D" w:rsidRDefault="000D2735" w:rsidP="00CB24F8">
            <w:pPr>
              <w:jc w:val="both"/>
            </w:pPr>
            <w:r w:rsidRPr="000F7B2D">
              <w:rPr>
                <w:bCs/>
              </w:rPr>
              <w:t>1.1.b:</w:t>
            </w:r>
            <w:r w:rsidRPr="000F7B2D">
              <w:t xml:space="preserve"> Number of relevant committees furnished with relevant information on international and regional human rights standards</w:t>
            </w:r>
          </w:p>
          <w:p w14:paraId="7B5AFD1C" w14:textId="77777777" w:rsidR="000D2735" w:rsidRPr="000F7B2D" w:rsidRDefault="000D2735" w:rsidP="00CB24F8">
            <w:pPr>
              <w:jc w:val="both"/>
            </w:pPr>
          </w:p>
          <w:p w14:paraId="26A28C03" w14:textId="77777777" w:rsidR="008F11CA" w:rsidRPr="000F7B2D" w:rsidRDefault="008F11CA" w:rsidP="00CB24F8">
            <w:pPr>
              <w:jc w:val="both"/>
            </w:pPr>
          </w:p>
          <w:p w14:paraId="44E2161F" w14:textId="77777777" w:rsidR="008F11CA" w:rsidRPr="000F7B2D" w:rsidRDefault="008F11CA" w:rsidP="00CB24F8">
            <w:pPr>
              <w:jc w:val="both"/>
            </w:pPr>
          </w:p>
          <w:p w14:paraId="30778498" w14:textId="77777777" w:rsidR="008F11CA" w:rsidRPr="000F7B2D" w:rsidRDefault="008F11CA" w:rsidP="00CB24F8">
            <w:pPr>
              <w:jc w:val="both"/>
            </w:pPr>
          </w:p>
          <w:p w14:paraId="6CAD1A9F" w14:textId="77777777" w:rsidR="000D2735" w:rsidRPr="000F7B2D" w:rsidRDefault="000D2735" w:rsidP="00CB24F8">
            <w:pPr>
              <w:jc w:val="both"/>
              <w:rPr>
                <w:lang w:val="en-US" w:eastAsia="en-US"/>
              </w:rPr>
            </w:pPr>
          </w:p>
          <w:p w14:paraId="7239FD65" w14:textId="77777777" w:rsidR="008F11CA" w:rsidRPr="000F7B2D" w:rsidRDefault="008F11CA" w:rsidP="00CB24F8">
            <w:pPr>
              <w:jc w:val="both"/>
              <w:rPr>
                <w:lang w:val="en-US" w:eastAsia="en-US"/>
              </w:rPr>
            </w:pPr>
          </w:p>
          <w:p w14:paraId="35BAEDD9" w14:textId="77777777" w:rsidR="008F11CA" w:rsidRPr="000F7B2D" w:rsidRDefault="008F11CA" w:rsidP="00CB24F8">
            <w:pPr>
              <w:jc w:val="both"/>
              <w:rPr>
                <w:lang w:val="en-US" w:eastAsia="en-US"/>
              </w:rPr>
            </w:pPr>
          </w:p>
          <w:p w14:paraId="5F4375B9" w14:textId="77777777" w:rsidR="008F11CA" w:rsidRPr="000F7B2D" w:rsidRDefault="008F11CA" w:rsidP="00CB24F8">
            <w:pPr>
              <w:jc w:val="both"/>
              <w:rPr>
                <w:lang w:val="en-US" w:eastAsia="en-US"/>
              </w:rPr>
            </w:pPr>
          </w:p>
          <w:p w14:paraId="3A081685" w14:textId="77777777" w:rsidR="008F11CA" w:rsidRPr="000F7B2D" w:rsidRDefault="008F11CA" w:rsidP="00CB24F8">
            <w:pPr>
              <w:jc w:val="both"/>
              <w:rPr>
                <w:lang w:val="en-US" w:eastAsia="en-US"/>
              </w:rPr>
            </w:pPr>
          </w:p>
          <w:p w14:paraId="6354BDC3" w14:textId="77777777" w:rsidR="008F11CA" w:rsidRPr="000F7B2D" w:rsidRDefault="008F11CA" w:rsidP="00CB24F8">
            <w:pPr>
              <w:jc w:val="both"/>
              <w:rPr>
                <w:lang w:val="en-US" w:eastAsia="en-US"/>
              </w:rPr>
            </w:pPr>
          </w:p>
          <w:p w14:paraId="4500CCB0" w14:textId="77777777" w:rsidR="008F11CA" w:rsidRPr="000F7B2D" w:rsidRDefault="008F11CA" w:rsidP="00CB24F8">
            <w:pPr>
              <w:jc w:val="both"/>
              <w:rPr>
                <w:lang w:val="en-US" w:eastAsia="en-US"/>
              </w:rPr>
            </w:pPr>
          </w:p>
          <w:p w14:paraId="4AB95687" w14:textId="77777777" w:rsidR="008F11CA" w:rsidRPr="000F7B2D" w:rsidRDefault="008F11CA" w:rsidP="00CB24F8">
            <w:pPr>
              <w:jc w:val="both"/>
              <w:rPr>
                <w:lang w:val="en-US" w:eastAsia="en-US"/>
              </w:rPr>
            </w:pPr>
          </w:p>
          <w:p w14:paraId="4F400FDC" w14:textId="49B4D153" w:rsidR="000D2735" w:rsidRPr="000F7B2D" w:rsidRDefault="000D2735" w:rsidP="00CB24F8">
            <w:pPr>
              <w:jc w:val="both"/>
              <w:rPr>
                <w:lang w:val="en-US" w:eastAsia="en-US"/>
              </w:rPr>
            </w:pPr>
            <w:r w:rsidRPr="000F7B2D">
              <w:rPr>
                <w:lang w:val="en-US" w:eastAsia="en-US"/>
              </w:rPr>
              <w:t xml:space="preserve">1.1.c: </w:t>
            </w:r>
            <w:r w:rsidRPr="000F7B2D">
              <w:t>Number of domestic laws amended and passed that respond to the rights of women and girls and other vulnerable groups.</w:t>
            </w: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AE75763" w14:textId="77777777" w:rsidR="000D2735" w:rsidRPr="000F7B2D" w:rsidRDefault="000D2735" w:rsidP="00CB24F8">
            <w:r w:rsidRPr="000F7B2D">
              <w:lastRenderedPageBreak/>
              <w:t xml:space="preserve">Limited/low legislative oversight and law-drafting skills amongst members of relevant committees and sub-committees </w:t>
            </w:r>
            <w:r w:rsidRPr="000F7B2D">
              <w:lastRenderedPageBreak/>
              <w:t>in the legislature</w:t>
            </w:r>
          </w:p>
          <w:p w14:paraId="28104D5A" w14:textId="77777777" w:rsidR="000D2735" w:rsidRPr="000F7B2D" w:rsidRDefault="000D2735" w:rsidP="00CB24F8"/>
          <w:p w14:paraId="14744E1D" w14:textId="77777777" w:rsidR="000D2735" w:rsidRPr="000F7B2D" w:rsidRDefault="000D2735" w:rsidP="00CB24F8"/>
          <w:p w14:paraId="4CE56EE6" w14:textId="77777777" w:rsidR="000D2735" w:rsidRPr="000F7B2D" w:rsidRDefault="000D2735" w:rsidP="00CB24F8"/>
          <w:p w14:paraId="18DC4885" w14:textId="77777777" w:rsidR="000D2735" w:rsidRPr="000F7B2D" w:rsidRDefault="000D2735" w:rsidP="00CB24F8"/>
          <w:p w14:paraId="55D6DD6C" w14:textId="77777777" w:rsidR="000D2735" w:rsidRPr="000F7B2D" w:rsidRDefault="000D2735" w:rsidP="00CB24F8"/>
          <w:p w14:paraId="2EF96089" w14:textId="2C7BDB8D" w:rsidR="000D2735" w:rsidRPr="000F7B2D" w:rsidRDefault="008F11CA" w:rsidP="00CB24F8">
            <w:r w:rsidRPr="000F7B2D">
              <w:rPr>
                <w:lang w:val="en-US" w:eastAsia="en-US"/>
              </w:rPr>
              <w:t>(2018): Lack of availability of relevant information on regional and international human rights instruments</w:t>
            </w:r>
          </w:p>
          <w:p w14:paraId="2FF93B9E" w14:textId="77777777" w:rsidR="000D2735" w:rsidRPr="000F7B2D" w:rsidRDefault="000D2735" w:rsidP="00CB24F8"/>
          <w:p w14:paraId="433943AC" w14:textId="77777777" w:rsidR="008F11CA" w:rsidRPr="000F7B2D" w:rsidRDefault="000D2735" w:rsidP="00CB24F8">
            <w:r w:rsidRPr="000F7B2D">
              <w:t xml:space="preserve">                                           </w:t>
            </w:r>
          </w:p>
          <w:p w14:paraId="3ECF8284" w14:textId="77777777" w:rsidR="008F11CA" w:rsidRPr="000F7B2D" w:rsidRDefault="008F11CA" w:rsidP="00CB24F8"/>
          <w:p w14:paraId="39CED0DA" w14:textId="77777777" w:rsidR="008F11CA" w:rsidRPr="000F7B2D" w:rsidRDefault="008F11CA" w:rsidP="00CB24F8"/>
          <w:p w14:paraId="4E2F1F4D" w14:textId="77777777" w:rsidR="008F11CA" w:rsidRPr="000F7B2D" w:rsidRDefault="008F11CA" w:rsidP="00CB24F8"/>
          <w:p w14:paraId="00D09A3A" w14:textId="77777777" w:rsidR="008F11CA" w:rsidRPr="000F7B2D" w:rsidRDefault="008F11CA" w:rsidP="00CB24F8"/>
          <w:p w14:paraId="5DB960F6" w14:textId="77777777" w:rsidR="008F11CA" w:rsidRPr="000F7B2D" w:rsidRDefault="008F11CA" w:rsidP="00CB24F8"/>
          <w:p w14:paraId="2BC9988F" w14:textId="77777777" w:rsidR="008F11CA" w:rsidRPr="000F7B2D" w:rsidRDefault="008F11CA" w:rsidP="00CB24F8"/>
          <w:p w14:paraId="67AD5D09" w14:textId="06E5F408" w:rsidR="000D2735" w:rsidRPr="000F7B2D" w:rsidRDefault="000D2735" w:rsidP="00CB24F8">
            <w:r w:rsidRPr="000F7B2D">
              <w:rPr>
                <w:lang w:val="en-US" w:eastAsia="en-US"/>
              </w:rPr>
              <w:lastRenderedPageBreak/>
              <w:t>(2017) 0</w:t>
            </w:r>
          </w:p>
        </w:tc>
        <w:tc>
          <w:tcPr>
            <w:tcW w:w="1620" w:type="dxa"/>
            <w:shd w:val="clear" w:color="auto" w:fill="EEECE1"/>
          </w:tcPr>
          <w:p w14:paraId="27CC17D1" w14:textId="6C632AE2" w:rsidR="000D2735" w:rsidRPr="000F7B2D" w:rsidRDefault="000D2735" w:rsidP="00CB24F8">
            <w:r w:rsidRPr="000F7B2D">
              <w:lastRenderedPageBreak/>
              <w:t xml:space="preserve">Capacities of at least 30 parliamentary </w:t>
            </w:r>
            <w:r w:rsidR="004B1663" w:rsidRPr="000F7B2D">
              <w:t xml:space="preserve">committees' </w:t>
            </w:r>
            <w:r w:rsidRPr="000F7B2D">
              <w:t xml:space="preserve">members, staff from the legislative drafting bureau (50% female and 50 % males) enhanced on </w:t>
            </w:r>
            <w:r w:rsidRPr="000F7B2D">
              <w:lastRenderedPageBreak/>
              <w:t>HR based legal review and drafting</w:t>
            </w:r>
          </w:p>
          <w:p w14:paraId="5BBA7754" w14:textId="77777777" w:rsidR="000D2735" w:rsidRPr="000F7B2D" w:rsidRDefault="000D2735" w:rsidP="00CB24F8"/>
          <w:p w14:paraId="58EBCEE8" w14:textId="77777777" w:rsidR="00D273DD" w:rsidRPr="000F7B2D" w:rsidRDefault="00D273DD" w:rsidP="00CB24F8"/>
          <w:p w14:paraId="696D88CC" w14:textId="77777777" w:rsidR="00D273DD" w:rsidRPr="000F7B2D" w:rsidRDefault="00D273DD" w:rsidP="00CB24F8"/>
          <w:p w14:paraId="1B80B985" w14:textId="1F002F01" w:rsidR="000D2735" w:rsidRPr="000F7B2D" w:rsidRDefault="008F11CA" w:rsidP="00CB24F8">
            <w:r w:rsidRPr="000F7B2D">
              <w:t xml:space="preserve">At least four by </w:t>
            </w:r>
            <w:r w:rsidR="00D273DD" w:rsidRPr="000F7B2D">
              <w:t xml:space="preserve">end </w:t>
            </w:r>
            <w:r w:rsidRPr="000F7B2D">
              <w:t xml:space="preserve">of the project                                   </w:t>
            </w:r>
          </w:p>
          <w:p w14:paraId="3459DB4A" w14:textId="77777777" w:rsidR="000D2735" w:rsidRPr="000F7B2D" w:rsidRDefault="000D2735" w:rsidP="00CB24F8"/>
          <w:p w14:paraId="763E73A8" w14:textId="77777777" w:rsidR="000D2735" w:rsidRPr="000F7B2D" w:rsidRDefault="000D2735" w:rsidP="00CB24F8"/>
          <w:p w14:paraId="54E7E2B3" w14:textId="77777777" w:rsidR="000D2735" w:rsidRPr="000F7B2D" w:rsidRDefault="000D2735" w:rsidP="00CB24F8"/>
          <w:p w14:paraId="5EF0D1CE" w14:textId="77777777" w:rsidR="000D2735" w:rsidRPr="000F7B2D" w:rsidRDefault="000D2735" w:rsidP="00CB24F8"/>
          <w:p w14:paraId="57ADB170" w14:textId="77777777" w:rsidR="000D2735" w:rsidRPr="000F7B2D" w:rsidRDefault="000D2735" w:rsidP="00CB24F8"/>
          <w:p w14:paraId="3D7CFB37" w14:textId="77777777" w:rsidR="000D2735" w:rsidRPr="000F7B2D" w:rsidRDefault="000D2735" w:rsidP="00CB24F8">
            <w:pPr>
              <w:rPr>
                <w:lang w:val="en-US" w:eastAsia="en-US"/>
              </w:rPr>
            </w:pPr>
          </w:p>
          <w:p w14:paraId="4ABBDE55" w14:textId="77777777" w:rsidR="000D2735" w:rsidRPr="000F7B2D" w:rsidRDefault="000D2735" w:rsidP="00CB24F8">
            <w:pPr>
              <w:rPr>
                <w:lang w:val="en-US" w:eastAsia="en-US"/>
              </w:rPr>
            </w:pPr>
          </w:p>
          <w:p w14:paraId="4898CA45" w14:textId="77777777" w:rsidR="008F11CA" w:rsidRPr="000F7B2D" w:rsidRDefault="008F11CA" w:rsidP="00CB24F8">
            <w:pPr>
              <w:rPr>
                <w:lang w:val="en-US" w:eastAsia="en-US"/>
              </w:rPr>
            </w:pPr>
          </w:p>
          <w:p w14:paraId="28949169" w14:textId="77777777" w:rsidR="008F11CA" w:rsidRPr="000F7B2D" w:rsidRDefault="008F11CA" w:rsidP="00CB24F8">
            <w:pPr>
              <w:rPr>
                <w:lang w:val="en-US" w:eastAsia="en-US"/>
              </w:rPr>
            </w:pPr>
          </w:p>
          <w:p w14:paraId="669B228A" w14:textId="77777777" w:rsidR="008F11CA" w:rsidRPr="000F7B2D" w:rsidRDefault="008F11CA" w:rsidP="00CB24F8">
            <w:pPr>
              <w:rPr>
                <w:lang w:val="en-US" w:eastAsia="en-US"/>
              </w:rPr>
            </w:pPr>
          </w:p>
          <w:p w14:paraId="6888E737" w14:textId="77777777" w:rsidR="008F11CA" w:rsidRPr="000F7B2D" w:rsidRDefault="008F11CA" w:rsidP="00CB24F8">
            <w:pPr>
              <w:rPr>
                <w:lang w:val="en-US" w:eastAsia="en-US"/>
              </w:rPr>
            </w:pPr>
          </w:p>
          <w:p w14:paraId="19449E69" w14:textId="77777777" w:rsidR="008F11CA" w:rsidRPr="000F7B2D" w:rsidRDefault="008F11CA" w:rsidP="00CB24F8">
            <w:pPr>
              <w:rPr>
                <w:lang w:val="en-US" w:eastAsia="en-US"/>
              </w:rPr>
            </w:pPr>
          </w:p>
          <w:p w14:paraId="787DD252" w14:textId="77777777" w:rsidR="008F11CA" w:rsidRPr="000F7B2D" w:rsidRDefault="008F11CA" w:rsidP="00CB24F8">
            <w:pPr>
              <w:rPr>
                <w:lang w:val="en-US" w:eastAsia="en-US"/>
              </w:rPr>
            </w:pPr>
          </w:p>
          <w:p w14:paraId="0DFA8C21" w14:textId="77777777" w:rsidR="008F11CA" w:rsidRPr="000F7B2D" w:rsidRDefault="008F11CA" w:rsidP="00CB24F8">
            <w:pPr>
              <w:rPr>
                <w:lang w:val="en-US" w:eastAsia="en-US"/>
              </w:rPr>
            </w:pPr>
          </w:p>
          <w:p w14:paraId="5FDE7686" w14:textId="77777777" w:rsidR="008F11CA" w:rsidRPr="000F7B2D" w:rsidRDefault="008F11CA" w:rsidP="00CB24F8">
            <w:pPr>
              <w:rPr>
                <w:lang w:val="en-US" w:eastAsia="en-US"/>
              </w:rPr>
            </w:pPr>
          </w:p>
          <w:p w14:paraId="7475D6C8" w14:textId="77777777" w:rsidR="008F11CA" w:rsidRPr="000F7B2D" w:rsidRDefault="008F11CA" w:rsidP="00CB24F8">
            <w:pPr>
              <w:rPr>
                <w:lang w:val="en-US" w:eastAsia="en-US"/>
              </w:rPr>
            </w:pPr>
          </w:p>
          <w:p w14:paraId="7EBE4B89" w14:textId="77777777" w:rsidR="000D2735" w:rsidRPr="000F7B2D" w:rsidRDefault="000D2735" w:rsidP="00CB24F8">
            <w:pPr>
              <w:rPr>
                <w:bCs/>
                <w:lang w:val="en-US" w:eastAsia="en-US"/>
              </w:rPr>
            </w:pPr>
            <w:r w:rsidRPr="000F7B2D">
              <w:rPr>
                <w:lang w:val="en-US" w:eastAsia="en-US"/>
              </w:rPr>
              <w:lastRenderedPageBreak/>
              <w:t xml:space="preserve">(2019): </w:t>
            </w:r>
            <w:r w:rsidRPr="000F7B2D">
              <w:rPr>
                <w:bCs/>
                <w:lang w:val="en-US" w:eastAsia="en-US"/>
              </w:rPr>
              <w:t>At least two (2) Laws,</w:t>
            </w:r>
          </w:p>
          <w:p w14:paraId="6564CFD0" w14:textId="77777777" w:rsidR="000D2735" w:rsidRPr="000F7B2D" w:rsidRDefault="000D2735" w:rsidP="00CB24F8">
            <w:pPr>
              <w:rPr>
                <w:bCs/>
                <w:lang w:val="en-US" w:eastAsia="en-US"/>
              </w:rPr>
            </w:pPr>
            <w:r w:rsidRPr="000F7B2D">
              <w:rPr>
                <w:bCs/>
                <w:lang w:val="en-US" w:eastAsia="en-US"/>
              </w:rPr>
              <w:t>amended and passed that respond to the</w:t>
            </w:r>
          </w:p>
          <w:p w14:paraId="678540F1" w14:textId="77777777" w:rsidR="000D2735" w:rsidRPr="000F7B2D" w:rsidRDefault="000D2735" w:rsidP="00CB24F8">
            <w:pPr>
              <w:rPr>
                <w:bCs/>
                <w:lang w:val="en-US" w:eastAsia="en-US"/>
              </w:rPr>
            </w:pPr>
            <w:r w:rsidRPr="000F7B2D">
              <w:rPr>
                <w:bCs/>
                <w:lang w:val="en-US" w:eastAsia="en-US"/>
              </w:rPr>
              <w:t>rights of women and girls and other</w:t>
            </w:r>
          </w:p>
          <w:p w14:paraId="00D7149D" w14:textId="7E194A58" w:rsidR="000D2735" w:rsidRPr="000F7B2D" w:rsidRDefault="000D2735" w:rsidP="00CB24F8">
            <w:r w:rsidRPr="000F7B2D">
              <w:rPr>
                <w:bCs/>
                <w:lang w:val="en-US" w:eastAsia="en-US"/>
              </w:rPr>
              <w:t>Vulnerable groups.</w:t>
            </w:r>
          </w:p>
        </w:tc>
        <w:tc>
          <w:tcPr>
            <w:tcW w:w="1620" w:type="dxa"/>
          </w:tcPr>
          <w:p w14:paraId="0D8C57AA" w14:textId="664D144F" w:rsidR="008F11CA" w:rsidRPr="000F7B2D" w:rsidRDefault="00EF06F8" w:rsidP="00CB24F8">
            <w:pPr>
              <w:rPr>
                <w:bCs/>
              </w:rPr>
            </w:pPr>
            <w:r w:rsidRPr="000F7B2D">
              <w:rPr>
                <w:bCs/>
                <w:sz w:val="22"/>
                <w:szCs w:val="22"/>
              </w:rPr>
              <w:lastRenderedPageBreak/>
              <w:t>Quarterly</w:t>
            </w:r>
          </w:p>
          <w:p w14:paraId="5C0BCD07" w14:textId="77777777" w:rsidR="008F11CA" w:rsidRPr="000F7B2D" w:rsidRDefault="008F11CA" w:rsidP="00CB24F8">
            <w:pPr>
              <w:rPr>
                <w:bCs/>
              </w:rPr>
            </w:pPr>
          </w:p>
          <w:p w14:paraId="4BC56F31" w14:textId="77777777" w:rsidR="008F11CA" w:rsidRPr="000F7B2D" w:rsidRDefault="008F11CA" w:rsidP="00CB24F8">
            <w:pPr>
              <w:rPr>
                <w:bCs/>
              </w:rPr>
            </w:pPr>
          </w:p>
          <w:p w14:paraId="704788FC" w14:textId="77777777" w:rsidR="008F11CA" w:rsidRPr="000F7B2D" w:rsidRDefault="008F11CA" w:rsidP="00CB24F8">
            <w:pPr>
              <w:rPr>
                <w:bCs/>
              </w:rPr>
            </w:pPr>
          </w:p>
          <w:p w14:paraId="035F11C1" w14:textId="77777777" w:rsidR="008F11CA" w:rsidRPr="000F7B2D" w:rsidRDefault="008F11CA" w:rsidP="00CB24F8">
            <w:pPr>
              <w:rPr>
                <w:bCs/>
              </w:rPr>
            </w:pPr>
          </w:p>
          <w:p w14:paraId="7138C34C" w14:textId="77777777" w:rsidR="008F11CA" w:rsidRPr="000F7B2D" w:rsidRDefault="008F11CA" w:rsidP="00CB24F8">
            <w:pPr>
              <w:rPr>
                <w:bCs/>
              </w:rPr>
            </w:pPr>
          </w:p>
          <w:p w14:paraId="29A91E91" w14:textId="77777777" w:rsidR="008F11CA" w:rsidRPr="000F7B2D" w:rsidRDefault="008F11CA" w:rsidP="00CB24F8">
            <w:pPr>
              <w:rPr>
                <w:bCs/>
              </w:rPr>
            </w:pPr>
          </w:p>
          <w:p w14:paraId="58065FFD" w14:textId="77777777" w:rsidR="008F11CA" w:rsidRPr="000F7B2D" w:rsidRDefault="008F11CA" w:rsidP="00CB24F8">
            <w:pPr>
              <w:rPr>
                <w:bCs/>
              </w:rPr>
            </w:pPr>
          </w:p>
          <w:p w14:paraId="079D5969" w14:textId="77777777" w:rsidR="008F11CA" w:rsidRPr="000F7B2D" w:rsidRDefault="008F11CA" w:rsidP="00CB24F8">
            <w:pPr>
              <w:rPr>
                <w:bCs/>
              </w:rPr>
            </w:pPr>
          </w:p>
          <w:p w14:paraId="3A7BC538" w14:textId="77777777" w:rsidR="008F11CA" w:rsidRPr="000F7B2D" w:rsidRDefault="008F11CA" w:rsidP="00CB24F8">
            <w:pPr>
              <w:rPr>
                <w:bCs/>
              </w:rPr>
            </w:pPr>
          </w:p>
          <w:p w14:paraId="3949D866" w14:textId="77777777" w:rsidR="008F11CA" w:rsidRPr="000F7B2D" w:rsidRDefault="008F11CA" w:rsidP="00CB24F8">
            <w:pPr>
              <w:rPr>
                <w:bCs/>
              </w:rPr>
            </w:pPr>
          </w:p>
          <w:p w14:paraId="60FF9FD6" w14:textId="77777777" w:rsidR="008F11CA" w:rsidRPr="000F7B2D" w:rsidRDefault="008F11CA" w:rsidP="00CB24F8">
            <w:pPr>
              <w:rPr>
                <w:bCs/>
              </w:rPr>
            </w:pPr>
          </w:p>
          <w:p w14:paraId="49A3CC54" w14:textId="77777777" w:rsidR="008F11CA" w:rsidRPr="000F7B2D" w:rsidRDefault="008F11CA" w:rsidP="00CB24F8">
            <w:pPr>
              <w:rPr>
                <w:bCs/>
              </w:rPr>
            </w:pPr>
          </w:p>
          <w:p w14:paraId="2BE28876" w14:textId="77777777" w:rsidR="008F11CA" w:rsidRPr="000F7B2D" w:rsidRDefault="008F11CA" w:rsidP="00CB24F8">
            <w:pPr>
              <w:rPr>
                <w:bCs/>
              </w:rPr>
            </w:pPr>
          </w:p>
          <w:p w14:paraId="2C99D775" w14:textId="77777777" w:rsidR="008F11CA" w:rsidRPr="000F7B2D" w:rsidRDefault="008F11CA" w:rsidP="00CB24F8">
            <w:pPr>
              <w:rPr>
                <w:bCs/>
              </w:rPr>
            </w:pPr>
          </w:p>
          <w:p w14:paraId="0CB237A0" w14:textId="77777777" w:rsidR="00EF06F8" w:rsidRPr="000F7B2D" w:rsidRDefault="00EF06F8" w:rsidP="00CB24F8">
            <w:pPr>
              <w:rPr>
                <w:bCs/>
                <w:sz w:val="22"/>
                <w:szCs w:val="22"/>
              </w:rPr>
            </w:pPr>
          </w:p>
          <w:p w14:paraId="2C0CBB69" w14:textId="77777777" w:rsidR="00EF06F8" w:rsidRPr="000F7B2D" w:rsidRDefault="00EF06F8" w:rsidP="00CB24F8">
            <w:pPr>
              <w:rPr>
                <w:bCs/>
                <w:sz w:val="22"/>
                <w:szCs w:val="22"/>
              </w:rPr>
            </w:pPr>
          </w:p>
          <w:p w14:paraId="563E858E" w14:textId="3CFB3878" w:rsidR="000D2735" w:rsidRPr="000F7B2D" w:rsidRDefault="00EF06F8" w:rsidP="00CB24F8">
            <w:pPr>
              <w:rPr>
                <w:lang w:val="en-US" w:eastAsia="en-US"/>
              </w:rPr>
            </w:pPr>
            <w:r w:rsidRPr="000F7B2D">
              <w:rPr>
                <w:bCs/>
                <w:sz w:val="22"/>
                <w:szCs w:val="22"/>
              </w:rPr>
              <w:t>Quarterly or bi-annually</w:t>
            </w:r>
          </w:p>
        </w:tc>
        <w:tc>
          <w:tcPr>
            <w:tcW w:w="1980" w:type="dxa"/>
          </w:tcPr>
          <w:p w14:paraId="614BA5D9" w14:textId="0139944B" w:rsidR="008F11CA" w:rsidRPr="000F7B2D" w:rsidRDefault="00FC4583" w:rsidP="00CB24F8">
            <w:pPr>
              <w:rPr>
                <w:bCs/>
                <w:lang w:val="en-US" w:eastAsia="en-US"/>
              </w:rPr>
            </w:pPr>
            <w:r w:rsidRPr="000F7B2D">
              <w:rPr>
                <w:bCs/>
                <w:lang w:val="en-US" w:eastAsia="en-US"/>
              </w:rPr>
              <w:lastRenderedPageBreak/>
              <w:t xml:space="preserve">27 (21 - </w:t>
            </w:r>
            <w:r w:rsidRPr="000F7B2D">
              <w:t xml:space="preserve">Parliamentary </w:t>
            </w:r>
            <w:r w:rsidR="004B1663" w:rsidRPr="000F7B2D">
              <w:t xml:space="preserve">committees' </w:t>
            </w:r>
            <w:r w:rsidRPr="000F7B2D">
              <w:t xml:space="preserve">members and staff from the legislative drafting bureau, 6 – Staff from Law Reform Commission and Ministry of Justice </w:t>
            </w:r>
            <w:r w:rsidRPr="000F7B2D">
              <w:lastRenderedPageBreak/>
              <w:t xml:space="preserve">Codification Unit both institutions that provide support to Law making and reform </w:t>
            </w:r>
          </w:p>
          <w:p w14:paraId="13E45072" w14:textId="77777777" w:rsidR="008F11CA" w:rsidRPr="000F7B2D" w:rsidRDefault="008F11CA" w:rsidP="00CB24F8">
            <w:pPr>
              <w:rPr>
                <w:bCs/>
                <w:lang w:val="en-US" w:eastAsia="en-US"/>
              </w:rPr>
            </w:pPr>
          </w:p>
          <w:p w14:paraId="38EEE148" w14:textId="77777777" w:rsidR="008F11CA" w:rsidRPr="000F7B2D" w:rsidRDefault="008F11CA" w:rsidP="00CB24F8">
            <w:pPr>
              <w:rPr>
                <w:bCs/>
                <w:lang w:val="en-US" w:eastAsia="en-US"/>
              </w:rPr>
            </w:pPr>
          </w:p>
          <w:p w14:paraId="3F456604" w14:textId="77777777" w:rsidR="008F11CA" w:rsidRPr="000F7B2D" w:rsidRDefault="008F11CA" w:rsidP="00CB24F8">
            <w:pPr>
              <w:rPr>
                <w:bCs/>
                <w:lang w:val="en-US" w:eastAsia="en-US"/>
              </w:rPr>
            </w:pPr>
          </w:p>
          <w:p w14:paraId="1B317084" w14:textId="2A58BA7F" w:rsidR="004B72FA" w:rsidRPr="000F7B2D" w:rsidRDefault="004B72FA" w:rsidP="00CB24F8">
            <w:r w:rsidRPr="000F7B2D">
              <w:rPr>
                <w:bCs/>
              </w:rPr>
              <w:t>4</w:t>
            </w:r>
            <w:r w:rsidR="008F11CA" w:rsidRPr="000F7B2D">
              <w:rPr>
                <w:bCs/>
              </w:rPr>
              <w:t xml:space="preserve"> meetings were held with select parliamentary committee heads (Good Governance &amp; Human Rights</w:t>
            </w:r>
            <w:r w:rsidRPr="000F7B2D">
              <w:rPr>
                <w:bCs/>
              </w:rPr>
              <w:t>, Health, Gender</w:t>
            </w:r>
            <w:r w:rsidR="008F11CA" w:rsidRPr="000F7B2D">
              <w:rPr>
                <w:bCs/>
              </w:rPr>
              <w:t xml:space="preserve"> and National Security and Defence</w:t>
            </w:r>
            <w:r w:rsidR="00BB7A5C" w:rsidRPr="000F7B2D">
              <w:rPr>
                <w:bCs/>
              </w:rPr>
              <w:t xml:space="preserve"> Committees</w:t>
            </w:r>
            <w:r w:rsidR="008F11CA" w:rsidRPr="000F7B2D">
              <w:rPr>
                <w:bCs/>
              </w:rPr>
              <w:t xml:space="preserve">) </w:t>
            </w:r>
          </w:p>
          <w:p w14:paraId="52B641E8" w14:textId="77777777" w:rsidR="004B72FA" w:rsidRPr="000F7B2D" w:rsidRDefault="004B72FA" w:rsidP="00CB24F8"/>
          <w:p w14:paraId="6EC41474" w14:textId="4361BF40" w:rsidR="00C7731D" w:rsidRPr="000F7B2D" w:rsidRDefault="00F34AFF" w:rsidP="00CB24F8">
            <w:pPr>
              <w:rPr>
                <w:bCs/>
                <w:lang w:val="en-US" w:eastAsia="en-US"/>
              </w:rPr>
            </w:pPr>
            <w:r w:rsidRPr="000F7B2D">
              <w:t>Three (</w:t>
            </w:r>
            <w:r w:rsidR="00EF06F8" w:rsidRPr="000F7B2D">
              <w:t>3</w:t>
            </w:r>
            <w:r w:rsidRPr="000F7B2D">
              <w:t xml:space="preserve">) Laws </w:t>
            </w:r>
            <w:r w:rsidR="00C7731D" w:rsidRPr="000F7B2D">
              <w:t xml:space="preserve">(the New Elections Law; </w:t>
            </w:r>
            <w:r w:rsidR="00C7731D" w:rsidRPr="000F7B2D">
              <w:lastRenderedPageBreak/>
              <w:t xml:space="preserve">the Aliens and Nationality Laws, and the Act to Govern the Devolution of Estates and Establish Rights of Inheritance for Spouses of Both Statutory and Customary Marriages) </w:t>
            </w:r>
            <w:r w:rsidR="00C7731D" w:rsidRPr="000F7B2D">
              <w:rPr>
                <w:bCs/>
                <w:lang w:val="en-US" w:eastAsia="en-US"/>
              </w:rPr>
              <w:t>that respond to the</w:t>
            </w:r>
          </w:p>
          <w:p w14:paraId="37966D1B" w14:textId="77A8824D" w:rsidR="00F34AFF" w:rsidRPr="000F7B2D" w:rsidRDefault="00C7731D" w:rsidP="00CB24F8">
            <w:pPr>
              <w:rPr>
                <w:bCs/>
                <w:lang w:val="en-US" w:eastAsia="en-US"/>
              </w:rPr>
            </w:pPr>
            <w:r w:rsidRPr="000F7B2D">
              <w:rPr>
                <w:bCs/>
                <w:lang w:val="en-US" w:eastAsia="en-US"/>
              </w:rPr>
              <w:t>Rights of women and girls and other Vulnerable groups</w:t>
            </w:r>
            <w:r w:rsidRPr="000F7B2D">
              <w:t xml:space="preserve"> </w:t>
            </w:r>
            <w:r w:rsidR="00F34AFF" w:rsidRPr="000F7B2D">
              <w:t>am</w:t>
            </w:r>
            <w:r w:rsidRPr="000F7B2D">
              <w:t>ended to Elevate Them to International Human Rights Standards. Submitted to National Legislature for passage</w:t>
            </w:r>
          </w:p>
        </w:tc>
        <w:tc>
          <w:tcPr>
            <w:tcW w:w="4770" w:type="dxa"/>
          </w:tcPr>
          <w:p w14:paraId="053A0F63" w14:textId="60D56E17" w:rsidR="008F11CA" w:rsidRPr="000F7B2D" w:rsidRDefault="00FC4583" w:rsidP="00CB24F8">
            <w:pPr>
              <w:pStyle w:val="CommentText"/>
              <w:rPr>
                <w:bCs/>
                <w:sz w:val="24"/>
                <w:szCs w:val="24"/>
                <w:lang w:val="en-US" w:eastAsia="en-US"/>
              </w:rPr>
            </w:pPr>
            <w:r w:rsidRPr="000F7B2D">
              <w:rPr>
                <w:bCs/>
                <w:sz w:val="24"/>
                <w:szCs w:val="24"/>
                <w:lang w:val="en-US" w:eastAsia="en-US"/>
              </w:rPr>
              <w:lastRenderedPageBreak/>
              <w:t xml:space="preserve">National Legislature agreed that </w:t>
            </w:r>
            <w:r w:rsidR="00EA3222" w:rsidRPr="000F7B2D">
              <w:rPr>
                <w:bCs/>
                <w:sz w:val="24"/>
                <w:szCs w:val="24"/>
                <w:lang w:val="en-US" w:eastAsia="en-US"/>
              </w:rPr>
              <w:t xml:space="preserve">the Judiciary and Human rights </w:t>
            </w:r>
            <w:r w:rsidRPr="000F7B2D">
              <w:rPr>
                <w:bCs/>
                <w:sz w:val="24"/>
                <w:szCs w:val="24"/>
                <w:lang w:val="en-US" w:eastAsia="en-US"/>
              </w:rPr>
              <w:t xml:space="preserve">Committee members received knowledge of </w:t>
            </w:r>
            <w:r w:rsidR="00EA3222" w:rsidRPr="000F7B2D">
              <w:rPr>
                <w:bCs/>
                <w:sz w:val="24"/>
                <w:szCs w:val="24"/>
                <w:lang w:val="en-US" w:eastAsia="en-US"/>
              </w:rPr>
              <w:t xml:space="preserve">the </w:t>
            </w:r>
            <w:r w:rsidRPr="000F7B2D">
              <w:rPr>
                <w:bCs/>
                <w:sz w:val="24"/>
                <w:szCs w:val="24"/>
                <w:lang w:val="en-US" w:eastAsia="en-US"/>
              </w:rPr>
              <w:t xml:space="preserve">Gender Checklist and the Committee </w:t>
            </w:r>
            <w:r w:rsidR="00EA3222" w:rsidRPr="000F7B2D">
              <w:rPr>
                <w:bCs/>
                <w:sz w:val="24"/>
                <w:szCs w:val="24"/>
                <w:lang w:val="en-US" w:eastAsia="en-US"/>
              </w:rPr>
              <w:t xml:space="preserve">thereafter </w:t>
            </w:r>
            <w:r w:rsidRPr="000F7B2D">
              <w:rPr>
                <w:bCs/>
                <w:sz w:val="24"/>
                <w:szCs w:val="24"/>
                <w:lang w:val="en-US" w:eastAsia="en-US"/>
              </w:rPr>
              <w:t xml:space="preserve">schedule and provide capacity </w:t>
            </w:r>
            <w:r w:rsidR="00EA3222" w:rsidRPr="000F7B2D">
              <w:rPr>
                <w:bCs/>
                <w:sz w:val="24"/>
                <w:szCs w:val="24"/>
                <w:lang w:val="en-US" w:eastAsia="en-US"/>
              </w:rPr>
              <w:t>update to plenary</w:t>
            </w:r>
            <w:r w:rsidRPr="000F7B2D">
              <w:rPr>
                <w:bCs/>
                <w:sz w:val="24"/>
                <w:szCs w:val="24"/>
                <w:lang w:val="en-US" w:eastAsia="en-US"/>
              </w:rPr>
              <w:t xml:space="preserve"> </w:t>
            </w:r>
            <w:r w:rsidR="00EA3222" w:rsidRPr="000F7B2D">
              <w:rPr>
                <w:bCs/>
                <w:sz w:val="24"/>
                <w:szCs w:val="24"/>
                <w:lang w:val="en-US" w:eastAsia="en-US"/>
              </w:rPr>
              <w:t>to inform their decision on the approval and use of the Checklist</w:t>
            </w:r>
          </w:p>
          <w:p w14:paraId="1F6CF5D9" w14:textId="77777777" w:rsidR="008F11CA" w:rsidRPr="000F7B2D" w:rsidRDefault="008F11CA" w:rsidP="00CB24F8">
            <w:pPr>
              <w:pStyle w:val="CommentText"/>
              <w:rPr>
                <w:bCs/>
                <w:sz w:val="24"/>
                <w:szCs w:val="24"/>
                <w:lang w:val="en-US" w:eastAsia="en-US"/>
              </w:rPr>
            </w:pPr>
          </w:p>
          <w:p w14:paraId="20E485EB" w14:textId="0D1C307F" w:rsidR="000D2735" w:rsidRPr="000F7B2D" w:rsidRDefault="004B72FA" w:rsidP="00CB24F8">
            <w:r w:rsidRPr="000F7B2D">
              <w:rPr>
                <w:bCs/>
                <w:lang w:val="en-US" w:eastAsia="en-US"/>
              </w:rPr>
              <w:t>D</w:t>
            </w:r>
            <w:r w:rsidR="008F11CA" w:rsidRPr="000F7B2D">
              <w:rPr>
                <w:bCs/>
                <w:lang w:val="en-US" w:eastAsia="en-US"/>
              </w:rPr>
              <w:t xml:space="preserve">ue to </w:t>
            </w:r>
            <w:r w:rsidRPr="000F7B2D">
              <w:rPr>
                <w:bCs/>
                <w:lang w:val="en-US" w:eastAsia="en-US"/>
              </w:rPr>
              <w:t xml:space="preserve">competing schedules couple with </w:t>
            </w:r>
            <w:r w:rsidR="008F11CA" w:rsidRPr="000F7B2D">
              <w:rPr>
                <w:bCs/>
                <w:lang w:val="en-US" w:eastAsia="en-US"/>
              </w:rPr>
              <w:t xml:space="preserve">the COVID-19 and State of Emergency restrictions imposed, </w:t>
            </w:r>
            <w:r w:rsidRPr="000F7B2D">
              <w:rPr>
                <w:bCs/>
                <w:lang w:val="en-US" w:eastAsia="en-US"/>
              </w:rPr>
              <w:t xml:space="preserve">meetings with the entire committee members </w:t>
            </w:r>
            <w:r w:rsidR="008F11CA" w:rsidRPr="000F7B2D">
              <w:rPr>
                <w:bCs/>
                <w:lang w:val="en-US" w:eastAsia="en-US"/>
              </w:rPr>
              <w:t>could not be held.</w:t>
            </w:r>
            <w:r w:rsidRPr="000F7B2D">
              <w:rPr>
                <w:bCs/>
                <w:lang w:val="en-US" w:eastAsia="en-US"/>
              </w:rPr>
              <w:t xml:space="preserve"> </w:t>
            </w:r>
            <w:r w:rsidRPr="000F7B2D">
              <w:rPr>
                <w:bCs/>
                <w:lang w:val="en-US" w:eastAsia="en-US"/>
              </w:rPr>
              <w:lastRenderedPageBreak/>
              <w:t xml:space="preserve">However, Committee heads and some members that participated in the different meetings </w:t>
            </w:r>
            <w:r w:rsidR="00BB7A5C" w:rsidRPr="000F7B2D">
              <w:rPr>
                <w:bCs/>
                <w:lang w:val="en-US" w:eastAsia="en-US"/>
              </w:rPr>
              <w:t>committed to sharing information with other members of their respective committees.</w:t>
            </w:r>
          </w:p>
        </w:tc>
      </w:tr>
      <w:tr w:rsidR="000D2735" w:rsidRPr="000F7B2D" w14:paraId="0BBCA21C" w14:textId="77777777" w:rsidTr="00107110">
        <w:trPr>
          <w:trHeight w:val="512"/>
        </w:trPr>
        <w:tc>
          <w:tcPr>
            <w:tcW w:w="1530" w:type="dxa"/>
            <w:vMerge/>
          </w:tcPr>
          <w:p w14:paraId="5F44AA9A" w14:textId="2E2671B1" w:rsidR="000D2735" w:rsidRPr="000F7B2D" w:rsidRDefault="000D2735" w:rsidP="00CB24F8">
            <w:pPr>
              <w:rPr>
                <w:lang w:val="en-US" w:eastAsia="en-US"/>
              </w:rPr>
            </w:pPr>
          </w:p>
        </w:tc>
        <w:tc>
          <w:tcPr>
            <w:tcW w:w="2070" w:type="dxa"/>
            <w:shd w:val="clear" w:color="auto" w:fill="EEECE1"/>
          </w:tcPr>
          <w:p w14:paraId="6851C8A9" w14:textId="77777777" w:rsidR="000D2735" w:rsidRPr="000F7B2D" w:rsidRDefault="000D2735" w:rsidP="00CB24F8">
            <w:pPr>
              <w:jc w:val="both"/>
              <w:rPr>
                <w:lang w:val="en-US" w:eastAsia="en-US"/>
              </w:rPr>
            </w:pPr>
            <w:r w:rsidRPr="000F7B2D">
              <w:rPr>
                <w:lang w:val="en-US" w:eastAsia="en-US"/>
              </w:rPr>
              <w:t>Indicator 1.1.2</w:t>
            </w:r>
          </w:p>
          <w:p w14:paraId="248BD8C2"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24074A64"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46BDB5D8"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76F5FF4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5650130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58F6B64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5F1FD2CB" w14:textId="77777777" w:rsidTr="00107110">
        <w:trPr>
          <w:trHeight w:val="440"/>
        </w:trPr>
        <w:tc>
          <w:tcPr>
            <w:tcW w:w="1530" w:type="dxa"/>
            <w:vMerge w:val="restart"/>
          </w:tcPr>
          <w:p w14:paraId="5EA3C27E" w14:textId="77777777" w:rsidR="000D2735" w:rsidRPr="000F7B2D" w:rsidRDefault="000D2735" w:rsidP="00CB24F8">
            <w:pPr>
              <w:rPr>
                <w:lang w:val="en-US" w:eastAsia="en-US"/>
              </w:rPr>
            </w:pPr>
            <w:r w:rsidRPr="000F7B2D">
              <w:rPr>
                <w:lang w:val="en-US" w:eastAsia="en-US"/>
              </w:rPr>
              <w:lastRenderedPageBreak/>
              <w:t>Output 1.2</w:t>
            </w:r>
          </w:p>
          <w:p w14:paraId="4B695010" w14:textId="1CE80218" w:rsidR="000D2735" w:rsidRPr="000F7B2D" w:rsidRDefault="000D2735" w:rsidP="00CB24F8">
            <w:pPr>
              <w:rPr>
                <w:lang w:val="en-US" w:eastAsia="en-US"/>
              </w:rPr>
            </w:pPr>
            <w:r w:rsidRPr="000F7B2D">
              <w:rPr>
                <w:lang w:val="en-US" w:eastAsia="en-US"/>
              </w:rPr>
              <w:t xml:space="preserve">Interaction between the Liberian legislature and external oversight bodies, civil society organizations (CSOs) and the public increased to influence the legislature to promote HR based legislation that addresses emerging human rights </w:t>
            </w:r>
            <w:r w:rsidRPr="000F7B2D">
              <w:rPr>
                <w:lang w:val="en-US" w:eastAsia="en-US"/>
              </w:rPr>
              <w:lastRenderedPageBreak/>
              <w:t>and gender concerns</w:t>
            </w:r>
          </w:p>
        </w:tc>
        <w:tc>
          <w:tcPr>
            <w:tcW w:w="2070" w:type="dxa"/>
            <w:shd w:val="clear" w:color="auto" w:fill="EEECE1"/>
          </w:tcPr>
          <w:p w14:paraId="22314C0F" w14:textId="77777777" w:rsidR="000D2735" w:rsidRPr="000F7B2D" w:rsidRDefault="000D2735" w:rsidP="00CB24F8">
            <w:pPr>
              <w:jc w:val="both"/>
              <w:rPr>
                <w:lang w:val="en-US" w:eastAsia="en-US"/>
              </w:rPr>
            </w:pPr>
            <w:r w:rsidRPr="000F7B2D">
              <w:rPr>
                <w:lang w:val="en-US" w:eastAsia="en-US"/>
              </w:rPr>
              <w:lastRenderedPageBreak/>
              <w:t>Indicator  1.2.1</w:t>
            </w:r>
          </w:p>
          <w:p w14:paraId="583F918C" w14:textId="18FAA7FD" w:rsidR="000D2735" w:rsidRPr="000F7B2D" w:rsidRDefault="000D2735" w:rsidP="004B1663">
            <w:pPr>
              <w:jc w:val="both"/>
              <w:rPr>
                <w:lang w:val="en-US" w:eastAsia="en-US"/>
              </w:rPr>
            </w:pPr>
            <w:r w:rsidRPr="000F7B2D">
              <w:rPr>
                <w:bCs/>
              </w:rPr>
              <w:t xml:space="preserve">Indicator 1.2.a: </w:t>
            </w:r>
            <w:r w:rsidRPr="000F7B2D">
              <w:t xml:space="preserve">Number of Parliamentary </w:t>
            </w:r>
            <w:r w:rsidR="004B1663" w:rsidRPr="000F7B2D">
              <w:t xml:space="preserve">Committees' </w:t>
            </w:r>
            <w:r w:rsidRPr="000F7B2D">
              <w:t xml:space="preserve">meetings/ interactions with external oversight bodies, civil society representatives and local constituents                                            </w:t>
            </w:r>
          </w:p>
        </w:tc>
        <w:tc>
          <w:tcPr>
            <w:tcW w:w="1530" w:type="dxa"/>
            <w:shd w:val="clear" w:color="auto" w:fill="EEECE1"/>
          </w:tcPr>
          <w:p w14:paraId="19BF873F" w14:textId="33733168" w:rsidR="000D2735" w:rsidRPr="000F7B2D" w:rsidRDefault="000D2735" w:rsidP="00CB24F8">
            <w:r w:rsidRPr="000F7B2D">
              <w:rPr>
                <w:bCs/>
              </w:rPr>
              <w:t>(2018):</w:t>
            </w:r>
            <w:r w:rsidRPr="000F7B2D">
              <w:t xml:space="preserve"> zero                                                                                      </w:t>
            </w:r>
          </w:p>
        </w:tc>
        <w:tc>
          <w:tcPr>
            <w:tcW w:w="1620" w:type="dxa"/>
            <w:shd w:val="clear" w:color="auto" w:fill="EEECE1"/>
          </w:tcPr>
          <w:p w14:paraId="63B43821" w14:textId="25077D82" w:rsidR="000D2735" w:rsidRPr="000F7B2D" w:rsidRDefault="000D2735">
            <w:r w:rsidRPr="000F7B2D">
              <w:t xml:space="preserve">At least four by </w:t>
            </w:r>
            <w:r w:rsidR="00827C1A" w:rsidRPr="000F7B2D">
              <w:t xml:space="preserve">end </w:t>
            </w:r>
            <w:r w:rsidRPr="000F7B2D">
              <w:t xml:space="preserve">of the project                                   </w:t>
            </w:r>
          </w:p>
        </w:tc>
        <w:tc>
          <w:tcPr>
            <w:tcW w:w="1620" w:type="dxa"/>
          </w:tcPr>
          <w:p w14:paraId="13DA2554"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32D6CB1A" w14:textId="28F7751A" w:rsidR="000D2735" w:rsidRPr="000F7B2D" w:rsidRDefault="000D2735" w:rsidP="00CB24F8">
            <w:r w:rsidRPr="000F7B2D">
              <w:rPr>
                <w:bCs/>
                <w:lang w:val="en-US" w:eastAsia="en-US"/>
              </w:rPr>
              <w:t xml:space="preserve">Two meetings held between IREDD and the legislative committees on Gender Equity, Child Development and Social Services at the House and the Gender, Health, Social Welfare: Women and Children Affairs at the Senate. One meeting held with the LRC as it begins to review amendments to the Alien and Nationality Law, the Devolution of Estates Law and </w:t>
            </w:r>
            <w:r w:rsidRPr="000F7B2D">
              <w:rPr>
                <w:bCs/>
                <w:lang w:val="en-US" w:eastAsia="en-US"/>
              </w:rPr>
              <w:lastRenderedPageBreak/>
              <w:t xml:space="preserve">the Election Law. The LRC agreed to review the Affirmative Action and the Legal Aid bills and to write its opinion to the Legislature. AFELL and WONGOSOL engaged to meet with the legislative committees and LRC </w:t>
            </w:r>
            <w:r w:rsidR="00BB7A5C" w:rsidRPr="000F7B2D">
              <w:rPr>
                <w:bCs/>
                <w:lang w:val="en-US" w:eastAsia="en-US"/>
              </w:rPr>
              <w:t xml:space="preserve">upon the Legislators return from agriculture break in January 2021 </w:t>
            </w:r>
            <w:r w:rsidRPr="000F7B2D">
              <w:rPr>
                <w:bCs/>
                <w:lang w:val="en-US" w:eastAsia="en-US"/>
              </w:rPr>
              <w:t xml:space="preserve">to set up a secretariat to coordinate achieving enactment of </w:t>
            </w:r>
            <w:r w:rsidRPr="000F7B2D">
              <w:rPr>
                <w:bCs/>
                <w:lang w:val="en-US" w:eastAsia="en-US"/>
              </w:rPr>
              <w:lastRenderedPageBreak/>
              <w:t>gender sensitive bills.</w:t>
            </w:r>
          </w:p>
        </w:tc>
        <w:tc>
          <w:tcPr>
            <w:tcW w:w="4770" w:type="dxa"/>
          </w:tcPr>
          <w:p w14:paraId="753A7823" w14:textId="77777777" w:rsidR="000D2735" w:rsidRPr="000F7B2D" w:rsidRDefault="000D2735"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151DAB91" w14:textId="77777777" w:rsidTr="00107110">
        <w:trPr>
          <w:trHeight w:val="467"/>
        </w:trPr>
        <w:tc>
          <w:tcPr>
            <w:tcW w:w="1530" w:type="dxa"/>
            <w:vMerge/>
          </w:tcPr>
          <w:p w14:paraId="62E6AE27" w14:textId="77777777" w:rsidR="000D2735" w:rsidRPr="000F7B2D" w:rsidRDefault="000D2735" w:rsidP="00CB24F8">
            <w:pPr>
              <w:rPr>
                <w:lang w:val="en-US" w:eastAsia="en-US"/>
              </w:rPr>
            </w:pPr>
          </w:p>
        </w:tc>
        <w:tc>
          <w:tcPr>
            <w:tcW w:w="2070" w:type="dxa"/>
            <w:shd w:val="clear" w:color="auto" w:fill="EEECE1"/>
          </w:tcPr>
          <w:p w14:paraId="46B40A66" w14:textId="77777777" w:rsidR="000D2735" w:rsidRPr="000F7B2D" w:rsidRDefault="000D2735" w:rsidP="00CB24F8">
            <w:pPr>
              <w:jc w:val="both"/>
              <w:rPr>
                <w:lang w:val="en-US" w:eastAsia="en-US"/>
              </w:rPr>
            </w:pPr>
            <w:r w:rsidRPr="000F7B2D">
              <w:rPr>
                <w:lang w:val="en-US" w:eastAsia="en-US"/>
              </w:rPr>
              <w:t>Indicator 1.2.2</w:t>
            </w:r>
          </w:p>
          <w:p w14:paraId="5E60A7C5" w14:textId="77777777" w:rsidR="000D2735" w:rsidRPr="000F7B2D" w:rsidRDefault="000D2735" w:rsidP="00CB24F8">
            <w:pPr>
              <w:jc w:val="both"/>
              <w:rPr>
                <w:lang w:val="en-US" w:eastAsia="en-US"/>
              </w:rPr>
            </w:pPr>
            <w:r w:rsidRPr="000F7B2D">
              <w:rPr>
                <w:lang w:val="en-US" w:eastAsia="en-US"/>
              </w:rPr>
              <w:t>Indicator 1.2.b</w:t>
            </w:r>
          </w:p>
          <w:p w14:paraId="56D598C9" w14:textId="630B44DD" w:rsidR="000D2735" w:rsidRPr="000F7B2D" w:rsidRDefault="000D2735" w:rsidP="00CB24F8">
            <w:pPr>
              <w:jc w:val="both"/>
            </w:pPr>
            <w:r w:rsidRPr="000F7B2D">
              <w:t xml:space="preserve">Number of recommendations provided to the Committees by external oversight bodies (Human Rights Institute), representatives from women’s organizations and civil society that are eventually incorporated into the targeted bills (the Gender Equity Bill, the Domestic Violence Act, the Whistle </w:t>
            </w:r>
            <w:r w:rsidR="004B1663" w:rsidRPr="000F7B2D">
              <w:t xml:space="preserve">Blowers' </w:t>
            </w:r>
            <w:r w:rsidRPr="000F7B2D">
              <w:t xml:space="preserve">Protection Bill and the Corrupt Offences Bill)  </w:t>
            </w:r>
          </w:p>
          <w:p w14:paraId="5B533CC5" w14:textId="77777777" w:rsidR="007836EA" w:rsidRPr="000F7B2D" w:rsidRDefault="007836EA" w:rsidP="00CB24F8">
            <w:pPr>
              <w:jc w:val="both"/>
            </w:pPr>
          </w:p>
          <w:p w14:paraId="518EE8CC" w14:textId="77777777" w:rsidR="007836EA" w:rsidRPr="000F7B2D" w:rsidRDefault="007836EA" w:rsidP="00CB24F8">
            <w:pPr>
              <w:jc w:val="both"/>
              <w:rPr>
                <w:bCs/>
              </w:rPr>
            </w:pPr>
            <w:r w:rsidRPr="000F7B2D">
              <w:rPr>
                <w:bCs/>
              </w:rPr>
              <w:t>Indicator 1.2.3.</w:t>
            </w:r>
          </w:p>
          <w:p w14:paraId="0E5DE291" w14:textId="2CEBED15" w:rsidR="007836EA" w:rsidRPr="000F7B2D" w:rsidRDefault="007836EA" w:rsidP="00CB24F8">
            <w:pPr>
              <w:jc w:val="both"/>
              <w:rPr>
                <w:lang w:val="en-US" w:eastAsia="en-US"/>
              </w:rPr>
            </w:pPr>
            <w:r w:rsidRPr="000F7B2D">
              <w:rPr>
                <w:lang w:val="en-US" w:eastAsia="en-US"/>
              </w:rPr>
              <w:t>Indicator 1.2.c</w:t>
            </w:r>
          </w:p>
          <w:p w14:paraId="03FFCB0B" w14:textId="425DC137" w:rsidR="007836EA" w:rsidRPr="000F7B2D" w:rsidRDefault="007836EA" w:rsidP="004B1663">
            <w:pPr>
              <w:jc w:val="both"/>
              <w:rPr>
                <w:lang w:val="en-US" w:eastAsia="en-US"/>
              </w:rPr>
            </w:pPr>
            <w:r w:rsidRPr="000F7B2D">
              <w:rPr>
                <w:bCs/>
              </w:rPr>
              <w:t xml:space="preserve">Number of members from </w:t>
            </w:r>
            <w:r w:rsidR="004B1663" w:rsidRPr="000F7B2D">
              <w:rPr>
                <w:bCs/>
              </w:rPr>
              <w:t xml:space="preserve">women's </w:t>
            </w:r>
            <w:r w:rsidRPr="000F7B2D">
              <w:rPr>
                <w:bCs/>
              </w:rPr>
              <w:t>organizations, vulnerable groups with enhanced knowledge and skills on advocacy</w:t>
            </w:r>
          </w:p>
        </w:tc>
        <w:tc>
          <w:tcPr>
            <w:tcW w:w="1530" w:type="dxa"/>
            <w:shd w:val="clear" w:color="auto" w:fill="EEECE1"/>
          </w:tcPr>
          <w:p w14:paraId="6F4D79FA" w14:textId="77777777" w:rsidR="007836EA" w:rsidRPr="000F7B2D" w:rsidRDefault="000D2735" w:rsidP="00CB24F8">
            <w:r w:rsidRPr="000F7B2D">
              <w:rPr>
                <w:bCs/>
              </w:rPr>
              <w:lastRenderedPageBreak/>
              <w:t xml:space="preserve">(2018): </w:t>
            </w:r>
            <w:r w:rsidRPr="000F7B2D">
              <w:t xml:space="preserve">0    </w:t>
            </w:r>
          </w:p>
          <w:p w14:paraId="4C965A19" w14:textId="77777777" w:rsidR="007836EA" w:rsidRPr="000F7B2D" w:rsidRDefault="007836EA" w:rsidP="00CB24F8">
            <w:pPr>
              <w:rPr>
                <w:bCs/>
              </w:rPr>
            </w:pPr>
          </w:p>
          <w:p w14:paraId="3F0B4288" w14:textId="77777777" w:rsidR="007836EA" w:rsidRPr="000F7B2D" w:rsidRDefault="007836EA" w:rsidP="00CB24F8">
            <w:pPr>
              <w:rPr>
                <w:bCs/>
              </w:rPr>
            </w:pPr>
          </w:p>
          <w:p w14:paraId="2E041FE4" w14:textId="77777777" w:rsidR="007836EA" w:rsidRPr="000F7B2D" w:rsidRDefault="007836EA" w:rsidP="00CB24F8">
            <w:pPr>
              <w:rPr>
                <w:bCs/>
              </w:rPr>
            </w:pPr>
          </w:p>
          <w:p w14:paraId="6F48486A" w14:textId="77777777" w:rsidR="007836EA" w:rsidRPr="000F7B2D" w:rsidRDefault="007836EA" w:rsidP="00CB24F8">
            <w:pPr>
              <w:rPr>
                <w:bCs/>
              </w:rPr>
            </w:pPr>
          </w:p>
          <w:p w14:paraId="430EFB80" w14:textId="77777777" w:rsidR="007836EA" w:rsidRPr="000F7B2D" w:rsidRDefault="007836EA" w:rsidP="00CB24F8">
            <w:pPr>
              <w:rPr>
                <w:bCs/>
              </w:rPr>
            </w:pPr>
          </w:p>
          <w:p w14:paraId="30D3340B" w14:textId="77777777" w:rsidR="007836EA" w:rsidRPr="000F7B2D" w:rsidRDefault="007836EA" w:rsidP="00CB24F8">
            <w:pPr>
              <w:rPr>
                <w:bCs/>
              </w:rPr>
            </w:pPr>
          </w:p>
          <w:p w14:paraId="31805BF8" w14:textId="77777777" w:rsidR="007836EA" w:rsidRPr="000F7B2D" w:rsidRDefault="007836EA" w:rsidP="00CB24F8">
            <w:pPr>
              <w:rPr>
                <w:bCs/>
              </w:rPr>
            </w:pPr>
          </w:p>
          <w:p w14:paraId="245507FF" w14:textId="77777777" w:rsidR="007836EA" w:rsidRPr="000F7B2D" w:rsidRDefault="007836EA" w:rsidP="00CB24F8">
            <w:pPr>
              <w:rPr>
                <w:bCs/>
              </w:rPr>
            </w:pPr>
          </w:p>
          <w:p w14:paraId="6D207F60" w14:textId="77777777" w:rsidR="007836EA" w:rsidRPr="000F7B2D" w:rsidRDefault="007836EA" w:rsidP="00CB24F8">
            <w:pPr>
              <w:rPr>
                <w:bCs/>
              </w:rPr>
            </w:pPr>
          </w:p>
          <w:p w14:paraId="12C3797E" w14:textId="77777777" w:rsidR="007836EA" w:rsidRPr="000F7B2D" w:rsidRDefault="007836EA" w:rsidP="00CB24F8">
            <w:pPr>
              <w:rPr>
                <w:bCs/>
              </w:rPr>
            </w:pPr>
          </w:p>
          <w:p w14:paraId="701894BD" w14:textId="77777777" w:rsidR="007836EA" w:rsidRPr="000F7B2D" w:rsidRDefault="007836EA" w:rsidP="00CB24F8">
            <w:pPr>
              <w:rPr>
                <w:bCs/>
              </w:rPr>
            </w:pPr>
          </w:p>
          <w:p w14:paraId="7A0EF8D0" w14:textId="77777777" w:rsidR="007836EA" w:rsidRPr="000F7B2D" w:rsidRDefault="007836EA" w:rsidP="00CB24F8">
            <w:pPr>
              <w:rPr>
                <w:bCs/>
              </w:rPr>
            </w:pPr>
          </w:p>
          <w:p w14:paraId="2B6C41F8" w14:textId="77777777" w:rsidR="007836EA" w:rsidRPr="000F7B2D" w:rsidRDefault="007836EA" w:rsidP="00CB24F8">
            <w:pPr>
              <w:rPr>
                <w:bCs/>
              </w:rPr>
            </w:pPr>
          </w:p>
          <w:p w14:paraId="732B8B0D" w14:textId="77777777" w:rsidR="007836EA" w:rsidRPr="000F7B2D" w:rsidRDefault="007836EA" w:rsidP="00CB24F8">
            <w:pPr>
              <w:rPr>
                <w:bCs/>
              </w:rPr>
            </w:pPr>
          </w:p>
          <w:p w14:paraId="68826842" w14:textId="77777777" w:rsidR="007836EA" w:rsidRPr="000F7B2D" w:rsidRDefault="007836EA" w:rsidP="00CB24F8">
            <w:pPr>
              <w:rPr>
                <w:bCs/>
              </w:rPr>
            </w:pPr>
          </w:p>
          <w:p w14:paraId="6DE6939A" w14:textId="77777777" w:rsidR="007836EA" w:rsidRPr="000F7B2D" w:rsidRDefault="007836EA" w:rsidP="00CB24F8">
            <w:pPr>
              <w:rPr>
                <w:bCs/>
              </w:rPr>
            </w:pPr>
          </w:p>
          <w:p w14:paraId="41B95CCD" w14:textId="77777777" w:rsidR="007836EA" w:rsidRPr="000F7B2D" w:rsidRDefault="007836EA" w:rsidP="00CB24F8">
            <w:pPr>
              <w:rPr>
                <w:bCs/>
              </w:rPr>
            </w:pPr>
          </w:p>
          <w:p w14:paraId="7F2A0700" w14:textId="77777777" w:rsidR="007836EA" w:rsidRPr="000F7B2D" w:rsidRDefault="007836EA" w:rsidP="00CB24F8">
            <w:pPr>
              <w:rPr>
                <w:bCs/>
              </w:rPr>
            </w:pPr>
          </w:p>
          <w:p w14:paraId="0A5B85BC" w14:textId="77777777" w:rsidR="007836EA" w:rsidRPr="000F7B2D" w:rsidRDefault="007836EA" w:rsidP="00CB24F8">
            <w:pPr>
              <w:rPr>
                <w:bCs/>
              </w:rPr>
            </w:pPr>
          </w:p>
          <w:p w14:paraId="74264526" w14:textId="77777777" w:rsidR="007836EA" w:rsidRPr="000F7B2D" w:rsidRDefault="007836EA" w:rsidP="00CB24F8">
            <w:pPr>
              <w:rPr>
                <w:bCs/>
              </w:rPr>
            </w:pPr>
          </w:p>
          <w:p w14:paraId="7B37CA6C" w14:textId="77777777" w:rsidR="007836EA" w:rsidRPr="000F7B2D" w:rsidRDefault="007836EA" w:rsidP="00CB24F8">
            <w:pPr>
              <w:rPr>
                <w:bCs/>
              </w:rPr>
            </w:pPr>
          </w:p>
          <w:p w14:paraId="265D88BF" w14:textId="77777777" w:rsidR="007836EA" w:rsidRPr="000F7B2D" w:rsidRDefault="007836EA" w:rsidP="00CB24F8">
            <w:pPr>
              <w:rPr>
                <w:bCs/>
              </w:rPr>
            </w:pPr>
          </w:p>
          <w:p w14:paraId="6D53D66F" w14:textId="77777777" w:rsidR="007836EA" w:rsidRPr="000F7B2D" w:rsidRDefault="007836EA" w:rsidP="00CB24F8">
            <w:pPr>
              <w:rPr>
                <w:bCs/>
              </w:rPr>
            </w:pPr>
          </w:p>
          <w:p w14:paraId="1BD1FE62" w14:textId="77777777" w:rsidR="00CC6CBF" w:rsidRPr="000F7B2D" w:rsidRDefault="00CC6CBF" w:rsidP="00CB24F8">
            <w:pPr>
              <w:rPr>
                <w:bCs/>
              </w:rPr>
            </w:pPr>
          </w:p>
          <w:p w14:paraId="071D0C43" w14:textId="52D4E65D" w:rsidR="000D2735" w:rsidRPr="000F7B2D" w:rsidRDefault="007836EA" w:rsidP="00CB24F8">
            <w:r w:rsidRPr="000F7B2D">
              <w:rPr>
                <w:bCs/>
              </w:rPr>
              <w:t>(2018): 0</w:t>
            </w:r>
            <w:r w:rsidR="000D2735" w:rsidRPr="000F7B2D">
              <w:t xml:space="preserve">                                                                            </w:t>
            </w:r>
          </w:p>
        </w:tc>
        <w:tc>
          <w:tcPr>
            <w:tcW w:w="1620" w:type="dxa"/>
            <w:shd w:val="clear" w:color="auto" w:fill="EEECE1"/>
          </w:tcPr>
          <w:p w14:paraId="00AC9448" w14:textId="77777777" w:rsidR="007836EA" w:rsidRPr="000F7B2D" w:rsidRDefault="000D2735" w:rsidP="00CB24F8">
            <w:r w:rsidRPr="000F7B2D">
              <w:lastRenderedPageBreak/>
              <w:t xml:space="preserve">At least 2 by the end of the project     </w:t>
            </w:r>
          </w:p>
          <w:p w14:paraId="0CBACAF3" w14:textId="77777777" w:rsidR="007836EA" w:rsidRPr="000F7B2D" w:rsidRDefault="007836EA" w:rsidP="00CB24F8">
            <w:pPr>
              <w:rPr>
                <w:bCs/>
              </w:rPr>
            </w:pPr>
          </w:p>
          <w:p w14:paraId="75087A21" w14:textId="77777777" w:rsidR="007836EA" w:rsidRPr="000F7B2D" w:rsidRDefault="007836EA" w:rsidP="00CB24F8">
            <w:pPr>
              <w:rPr>
                <w:bCs/>
              </w:rPr>
            </w:pPr>
          </w:p>
          <w:p w14:paraId="61424A7C" w14:textId="77777777" w:rsidR="007836EA" w:rsidRPr="000F7B2D" w:rsidRDefault="007836EA" w:rsidP="00CB24F8">
            <w:pPr>
              <w:rPr>
                <w:bCs/>
              </w:rPr>
            </w:pPr>
          </w:p>
          <w:p w14:paraId="473052AF" w14:textId="77777777" w:rsidR="007836EA" w:rsidRPr="000F7B2D" w:rsidRDefault="007836EA" w:rsidP="00CB24F8">
            <w:pPr>
              <w:rPr>
                <w:bCs/>
              </w:rPr>
            </w:pPr>
          </w:p>
          <w:p w14:paraId="23E0E309" w14:textId="77777777" w:rsidR="007836EA" w:rsidRPr="000F7B2D" w:rsidRDefault="007836EA" w:rsidP="00CB24F8">
            <w:pPr>
              <w:rPr>
                <w:bCs/>
              </w:rPr>
            </w:pPr>
          </w:p>
          <w:p w14:paraId="0572937C" w14:textId="77777777" w:rsidR="007836EA" w:rsidRPr="000F7B2D" w:rsidRDefault="007836EA" w:rsidP="00CB24F8">
            <w:pPr>
              <w:rPr>
                <w:bCs/>
              </w:rPr>
            </w:pPr>
          </w:p>
          <w:p w14:paraId="1790ACE7" w14:textId="77777777" w:rsidR="007836EA" w:rsidRPr="000F7B2D" w:rsidRDefault="007836EA" w:rsidP="00CB24F8">
            <w:pPr>
              <w:rPr>
                <w:bCs/>
              </w:rPr>
            </w:pPr>
          </w:p>
          <w:p w14:paraId="2445DDE1" w14:textId="77777777" w:rsidR="007836EA" w:rsidRPr="000F7B2D" w:rsidRDefault="007836EA" w:rsidP="00CB24F8">
            <w:pPr>
              <w:rPr>
                <w:bCs/>
              </w:rPr>
            </w:pPr>
          </w:p>
          <w:p w14:paraId="275DD0EA" w14:textId="77777777" w:rsidR="007836EA" w:rsidRPr="000F7B2D" w:rsidRDefault="007836EA" w:rsidP="00CB24F8">
            <w:pPr>
              <w:rPr>
                <w:bCs/>
              </w:rPr>
            </w:pPr>
          </w:p>
          <w:p w14:paraId="5524621F" w14:textId="77777777" w:rsidR="007836EA" w:rsidRPr="000F7B2D" w:rsidRDefault="007836EA" w:rsidP="00CB24F8">
            <w:pPr>
              <w:rPr>
                <w:bCs/>
              </w:rPr>
            </w:pPr>
          </w:p>
          <w:p w14:paraId="6FD5132E" w14:textId="77777777" w:rsidR="007836EA" w:rsidRPr="000F7B2D" w:rsidRDefault="007836EA" w:rsidP="00CB24F8">
            <w:pPr>
              <w:rPr>
                <w:bCs/>
              </w:rPr>
            </w:pPr>
          </w:p>
          <w:p w14:paraId="5C4DB655" w14:textId="77777777" w:rsidR="007836EA" w:rsidRPr="000F7B2D" w:rsidRDefault="007836EA" w:rsidP="00CB24F8">
            <w:pPr>
              <w:rPr>
                <w:bCs/>
              </w:rPr>
            </w:pPr>
          </w:p>
          <w:p w14:paraId="2C58C701" w14:textId="77777777" w:rsidR="007836EA" w:rsidRPr="000F7B2D" w:rsidRDefault="007836EA" w:rsidP="00CB24F8">
            <w:pPr>
              <w:rPr>
                <w:bCs/>
              </w:rPr>
            </w:pPr>
          </w:p>
          <w:p w14:paraId="64D728F5" w14:textId="77777777" w:rsidR="007836EA" w:rsidRPr="000F7B2D" w:rsidRDefault="007836EA" w:rsidP="00CB24F8">
            <w:pPr>
              <w:rPr>
                <w:bCs/>
              </w:rPr>
            </w:pPr>
          </w:p>
          <w:p w14:paraId="2D4B36AA" w14:textId="77777777" w:rsidR="007836EA" w:rsidRPr="000F7B2D" w:rsidRDefault="007836EA" w:rsidP="00CB24F8">
            <w:pPr>
              <w:rPr>
                <w:bCs/>
              </w:rPr>
            </w:pPr>
          </w:p>
          <w:p w14:paraId="397CF4AB" w14:textId="77777777" w:rsidR="007836EA" w:rsidRPr="000F7B2D" w:rsidRDefault="007836EA" w:rsidP="00CB24F8">
            <w:pPr>
              <w:rPr>
                <w:bCs/>
              </w:rPr>
            </w:pPr>
          </w:p>
          <w:p w14:paraId="09C326F5" w14:textId="77777777" w:rsidR="007836EA" w:rsidRPr="000F7B2D" w:rsidRDefault="007836EA" w:rsidP="00CB24F8">
            <w:pPr>
              <w:rPr>
                <w:bCs/>
              </w:rPr>
            </w:pPr>
          </w:p>
          <w:p w14:paraId="1EBA2886" w14:textId="77777777" w:rsidR="007836EA" w:rsidRPr="000F7B2D" w:rsidRDefault="007836EA" w:rsidP="00CB24F8">
            <w:pPr>
              <w:rPr>
                <w:bCs/>
              </w:rPr>
            </w:pPr>
          </w:p>
          <w:p w14:paraId="66B153E6" w14:textId="77777777" w:rsidR="007836EA" w:rsidRPr="000F7B2D" w:rsidRDefault="007836EA" w:rsidP="00CB24F8">
            <w:pPr>
              <w:rPr>
                <w:bCs/>
              </w:rPr>
            </w:pPr>
          </w:p>
          <w:p w14:paraId="3BEC99BD" w14:textId="77777777" w:rsidR="007836EA" w:rsidRPr="000F7B2D" w:rsidRDefault="007836EA" w:rsidP="00CB24F8">
            <w:pPr>
              <w:rPr>
                <w:bCs/>
              </w:rPr>
            </w:pPr>
          </w:p>
          <w:p w14:paraId="7ED2B2CF" w14:textId="77777777" w:rsidR="007836EA" w:rsidRPr="000F7B2D" w:rsidRDefault="007836EA" w:rsidP="00CB24F8">
            <w:pPr>
              <w:rPr>
                <w:bCs/>
              </w:rPr>
            </w:pPr>
          </w:p>
          <w:p w14:paraId="128C4F83" w14:textId="77777777" w:rsidR="00CC6CBF" w:rsidRPr="000F7B2D" w:rsidRDefault="00CC6CBF" w:rsidP="00CB24F8">
            <w:pPr>
              <w:rPr>
                <w:bCs/>
              </w:rPr>
            </w:pPr>
          </w:p>
          <w:p w14:paraId="006C20B7" w14:textId="49E90D94" w:rsidR="000D2735" w:rsidRPr="000F7B2D" w:rsidRDefault="007836EA" w:rsidP="00CB24F8">
            <w:r w:rsidRPr="000F7B2D">
              <w:rPr>
                <w:bCs/>
              </w:rPr>
              <w:t>Target: At least 30 by the end of the project</w:t>
            </w:r>
            <w:r w:rsidR="000D2735" w:rsidRPr="000F7B2D">
              <w:t xml:space="preserve">                                           </w:t>
            </w:r>
          </w:p>
        </w:tc>
        <w:tc>
          <w:tcPr>
            <w:tcW w:w="1620" w:type="dxa"/>
          </w:tcPr>
          <w:p w14:paraId="4F2FACB3" w14:textId="77777777" w:rsidR="000D2735" w:rsidRPr="000F7B2D" w:rsidRDefault="000D2735" w:rsidP="00CB24F8">
            <w:pPr>
              <w:rPr>
                <w:lang w:val="en-US" w:eastAsia="en-US"/>
              </w:rPr>
            </w:pPr>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D8F5B2C" w14:textId="77777777" w:rsidR="000D2735" w:rsidRPr="000F7B2D" w:rsidRDefault="007836EA" w:rsidP="00CB24F8">
            <w:pPr>
              <w:rPr>
                <w:bCs/>
                <w:lang w:val="en-US" w:eastAsia="en-US"/>
              </w:rPr>
            </w:pPr>
            <w:r w:rsidRPr="000F7B2D">
              <w:rPr>
                <w:bCs/>
                <w:lang w:val="en-US" w:eastAsia="en-US"/>
              </w:rPr>
              <w:t>Upon completion of the dialogue and awareness raising with representative from community structures, women led networks and other marginalized groups, five recommendations were provided to two Committees at the national Legislature.</w:t>
            </w:r>
          </w:p>
          <w:p w14:paraId="1829C916" w14:textId="77777777" w:rsidR="007836EA" w:rsidRPr="000F7B2D" w:rsidRDefault="007836EA" w:rsidP="00CB24F8">
            <w:pPr>
              <w:rPr>
                <w:bCs/>
                <w:lang w:val="en-US" w:eastAsia="en-US"/>
              </w:rPr>
            </w:pPr>
          </w:p>
          <w:p w14:paraId="1614182D" w14:textId="77777777" w:rsidR="007836EA" w:rsidRPr="000F7B2D" w:rsidRDefault="007836EA" w:rsidP="00CB24F8">
            <w:pPr>
              <w:rPr>
                <w:bCs/>
                <w:lang w:val="en-US" w:eastAsia="en-US"/>
              </w:rPr>
            </w:pPr>
          </w:p>
          <w:p w14:paraId="1BF03F41" w14:textId="77777777" w:rsidR="007836EA" w:rsidRPr="000F7B2D" w:rsidRDefault="007836EA" w:rsidP="00CB24F8">
            <w:pPr>
              <w:rPr>
                <w:bCs/>
                <w:lang w:val="en-US" w:eastAsia="en-US"/>
              </w:rPr>
            </w:pPr>
          </w:p>
          <w:p w14:paraId="6AB77056" w14:textId="77777777" w:rsidR="007836EA" w:rsidRPr="000F7B2D" w:rsidRDefault="007836EA" w:rsidP="00CB24F8">
            <w:pPr>
              <w:rPr>
                <w:bCs/>
                <w:lang w:val="en-US" w:eastAsia="en-US"/>
              </w:rPr>
            </w:pPr>
          </w:p>
          <w:p w14:paraId="1A5D7746" w14:textId="77777777" w:rsidR="007836EA" w:rsidRPr="000F7B2D" w:rsidRDefault="007836EA" w:rsidP="00CB24F8">
            <w:pPr>
              <w:rPr>
                <w:bCs/>
                <w:lang w:val="en-US" w:eastAsia="en-US"/>
              </w:rPr>
            </w:pPr>
          </w:p>
          <w:p w14:paraId="0EB57EB7" w14:textId="77777777" w:rsidR="007836EA" w:rsidRPr="000F7B2D" w:rsidRDefault="007836EA" w:rsidP="00CB24F8">
            <w:pPr>
              <w:rPr>
                <w:bCs/>
                <w:lang w:val="en-US" w:eastAsia="en-US"/>
              </w:rPr>
            </w:pPr>
          </w:p>
          <w:p w14:paraId="63CAF47E" w14:textId="77777777" w:rsidR="007836EA" w:rsidRPr="000F7B2D" w:rsidRDefault="007836EA" w:rsidP="00CB24F8">
            <w:pPr>
              <w:rPr>
                <w:bCs/>
                <w:lang w:val="en-US" w:eastAsia="en-US"/>
              </w:rPr>
            </w:pPr>
          </w:p>
          <w:p w14:paraId="7C126095" w14:textId="77777777" w:rsidR="007836EA" w:rsidRPr="000F7B2D" w:rsidRDefault="007836EA" w:rsidP="00CB24F8">
            <w:pPr>
              <w:rPr>
                <w:bCs/>
                <w:lang w:val="en-US" w:eastAsia="en-US"/>
              </w:rPr>
            </w:pPr>
          </w:p>
          <w:p w14:paraId="2BD31EB2" w14:textId="77777777" w:rsidR="00CC6CBF" w:rsidRPr="000F7B2D" w:rsidRDefault="00CC6CBF" w:rsidP="00CB24F8">
            <w:pPr>
              <w:rPr>
                <w:bCs/>
                <w:lang w:val="en-US" w:eastAsia="en-US"/>
              </w:rPr>
            </w:pPr>
          </w:p>
          <w:p w14:paraId="2FA9979A" w14:textId="77777777" w:rsidR="007836EA" w:rsidRPr="000F7B2D" w:rsidRDefault="007836EA" w:rsidP="00CB24F8">
            <w:pPr>
              <w:rPr>
                <w:bCs/>
                <w:lang w:val="en-US" w:eastAsia="en-US"/>
              </w:rPr>
            </w:pPr>
            <w:r w:rsidRPr="000F7B2D">
              <w:rPr>
                <w:bCs/>
                <w:lang w:val="en-US" w:eastAsia="en-US"/>
              </w:rPr>
              <w:t>142 women and 8 men received 3-day intensive training to enhance their knowledge and skills on advocacy both at the local and national levels. Of the 150 participants, 10 were drawn from persons living with disability.</w:t>
            </w:r>
          </w:p>
          <w:p w14:paraId="73012CE9" w14:textId="2CE02D84" w:rsidR="007836EA" w:rsidRPr="000F7B2D" w:rsidRDefault="007836EA" w:rsidP="00CB24F8"/>
        </w:tc>
        <w:tc>
          <w:tcPr>
            <w:tcW w:w="4770" w:type="dxa"/>
          </w:tcPr>
          <w:p w14:paraId="0F24E2CE" w14:textId="77777777" w:rsidR="000D2735" w:rsidRPr="000F7B2D" w:rsidRDefault="000D2735"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27DD6D97" w14:textId="77777777" w:rsidTr="00107110">
        <w:trPr>
          <w:trHeight w:val="422"/>
        </w:trPr>
        <w:tc>
          <w:tcPr>
            <w:tcW w:w="1530" w:type="dxa"/>
            <w:vMerge w:val="restart"/>
          </w:tcPr>
          <w:p w14:paraId="2E4B8C07" w14:textId="77777777" w:rsidR="000D2735" w:rsidRPr="000F7B2D" w:rsidRDefault="000D2735" w:rsidP="00CB24F8">
            <w:pPr>
              <w:rPr>
                <w:lang w:val="en-US" w:eastAsia="en-US"/>
              </w:rPr>
            </w:pPr>
            <w:r w:rsidRPr="000F7B2D">
              <w:rPr>
                <w:lang w:val="en-US" w:eastAsia="en-US"/>
              </w:rPr>
              <w:lastRenderedPageBreak/>
              <w:t>Output 1.3</w:t>
            </w:r>
          </w:p>
          <w:p w14:paraId="2347C4C8"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1354F723" w14:textId="77777777" w:rsidR="000D2735" w:rsidRPr="000F7B2D" w:rsidRDefault="000D2735" w:rsidP="00CB24F8">
            <w:pPr>
              <w:jc w:val="both"/>
              <w:rPr>
                <w:lang w:val="en-US" w:eastAsia="en-US"/>
              </w:rPr>
            </w:pPr>
            <w:r w:rsidRPr="000F7B2D">
              <w:rPr>
                <w:lang w:val="en-US" w:eastAsia="en-US"/>
              </w:rPr>
              <w:t>Indicator 1.3.1</w:t>
            </w:r>
          </w:p>
          <w:p w14:paraId="3D99C252"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EC09E01"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4E7A5A83"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46EF3EB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346A8C2"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28C4FAFC"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1C5B14C3" w14:textId="77777777" w:rsidTr="00107110">
        <w:trPr>
          <w:trHeight w:val="422"/>
        </w:trPr>
        <w:tc>
          <w:tcPr>
            <w:tcW w:w="1530" w:type="dxa"/>
            <w:vMerge/>
          </w:tcPr>
          <w:p w14:paraId="74C1FDBD" w14:textId="77777777" w:rsidR="000D2735" w:rsidRPr="000F7B2D" w:rsidRDefault="000D2735" w:rsidP="00CB24F8">
            <w:pPr>
              <w:rPr>
                <w:lang w:val="en-US" w:eastAsia="en-US"/>
              </w:rPr>
            </w:pPr>
          </w:p>
        </w:tc>
        <w:tc>
          <w:tcPr>
            <w:tcW w:w="2070" w:type="dxa"/>
            <w:shd w:val="clear" w:color="auto" w:fill="EEECE1"/>
          </w:tcPr>
          <w:p w14:paraId="51302B3A" w14:textId="77777777" w:rsidR="000D2735" w:rsidRPr="000F7B2D" w:rsidRDefault="000D2735" w:rsidP="00CB24F8">
            <w:pPr>
              <w:jc w:val="both"/>
              <w:rPr>
                <w:lang w:val="en-US" w:eastAsia="en-US"/>
              </w:rPr>
            </w:pPr>
            <w:r w:rsidRPr="000F7B2D">
              <w:rPr>
                <w:lang w:val="en-US" w:eastAsia="en-US"/>
              </w:rPr>
              <w:t>Indicator 1.3.2</w:t>
            </w:r>
          </w:p>
          <w:p w14:paraId="3FF73BBE"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0ABBC28A"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022EBCB"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36BCA569"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7E227EBD"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0C651173"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326C7CCF" w14:textId="77777777" w:rsidTr="00107110">
        <w:trPr>
          <w:trHeight w:val="422"/>
        </w:trPr>
        <w:tc>
          <w:tcPr>
            <w:tcW w:w="1530" w:type="dxa"/>
            <w:vMerge w:val="restart"/>
          </w:tcPr>
          <w:p w14:paraId="6D384837" w14:textId="77777777" w:rsidR="000D2735" w:rsidRPr="000F7B2D" w:rsidRDefault="000D2735" w:rsidP="00CB24F8">
            <w:pPr>
              <w:rPr>
                <w:lang w:val="en-US" w:eastAsia="en-US"/>
              </w:rPr>
            </w:pPr>
            <w:r w:rsidRPr="000F7B2D">
              <w:rPr>
                <w:lang w:val="en-US" w:eastAsia="en-US"/>
              </w:rPr>
              <w:t>Output 1.4</w:t>
            </w:r>
          </w:p>
          <w:p w14:paraId="23375BD8"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1DCB3CAC" w14:textId="77777777" w:rsidR="000D2735" w:rsidRPr="000F7B2D" w:rsidRDefault="000D2735" w:rsidP="00CB24F8">
            <w:pPr>
              <w:jc w:val="both"/>
              <w:rPr>
                <w:lang w:val="en-US" w:eastAsia="en-US"/>
              </w:rPr>
            </w:pPr>
            <w:r w:rsidRPr="000F7B2D">
              <w:rPr>
                <w:lang w:val="en-US" w:eastAsia="en-US"/>
              </w:rPr>
              <w:t>Indicator 1.4.1</w:t>
            </w:r>
          </w:p>
          <w:p w14:paraId="18E345BD"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61F7206D"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0A3DB59"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0922D8C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18E3E06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7925990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3918BC28" w14:textId="77777777" w:rsidTr="00107110">
        <w:trPr>
          <w:trHeight w:val="422"/>
        </w:trPr>
        <w:tc>
          <w:tcPr>
            <w:tcW w:w="1530" w:type="dxa"/>
            <w:vMerge/>
          </w:tcPr>
          <w:p w14:paraId="06FCCDF8" w14:textId="77777777" w:rsidR="000D2735" w:rsidRPr="000F7B2D" w:rsidRDefault="000D2735" w:rsidP="00CB24F8">
            <w:pPr>
              <w:rPr>
                <w:lang w:val="en-US" w:eastAsia="en-US"/>
              </w:rPr>
            </w:pPr>
          </w:p>
        </w:tc>
        <w:tc>
          <w:tcPr>
            <w:tcW w:w="2070" w:type="dxa"/>
            <w:shd w:val="clear" w:color="auto" w:fill="EEECE1"/>
          </w:tcPr>
          <w:p w14:paraId="2B76627C" w14:textId="77777777" w:rsidR="000D2735" w:rsidRPr="000F7B2D" w:rsidRDefault="000D2735" w:rsidP="00CB24F8">
            <w:pPr>
              <w:jc w:val="both"/>
              <w:rPr>
                <w:lang w:val="en-US" w:eastAsia="en-US"/>
              </w:rPr>
            </w:pPr>
            <w:r w:rsidRPr="000F7B2D">
              <w:rPr>
                <w:lang w:val="en-US" w:eastAsia="en-US"/>
              </w:rPr>
              <w:t>Indicator 1.4.2</w:t>
            </w:r>
          </w:p>
          <w:p w14:paraId="77ACFC25" w14:textId="77777777" w:rsidR="000D2735" w:rsidRPr="000F7B2D" w:rsidRDefault="000D2735" w:rsidP="00CB24F8">
            <w:pPr>
              <w:jc w:val="both"/>
              <w:rPr>
                <w:lang w:val="en-US" w:eastAsia="en-US"/>
              </w:rPr>
            </w:pPr>
            <w:r w:rsidRPr="000F7B2D">
              <w:rPr>
                <w:lang w:val="en-US" w:eastAsia="en-US"/>
              </w:rPr>
              <w:lastRenderedPageBreak/>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252141F" w14:textId="77777777" w:rsidR="000D2735" w:rsidRPr="000F7B2D" w:rsidRDefault="000D2735" w:rsidP="00CB24F8">
            <w:pPr>
              <w:rPr>
                <w:lang w:val="en-US" w:eastAsia="en-US"/>
              </w:rPr>
            </w:pPr>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1DACCB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21EB7D9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23CE04A"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54757510"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44809174" w14:textId="77777777" w:rsidTr="00107110">
        <w:trPr>
          <w:trHeight w:val="422"/>
        </w:trPr>
        <w:tc>
          <w:tcPr>
            <w:tcW w:w="1530" w:type="dxa"/>
            <w:vMerge w:val="restart"/>
          </w:tcPr>
          <w:p w14:paraId="04F7201A" w14:textId="77777777" w:rsidR="000D2735" w:rsidRPr="000F7B2D" w:rsidRDefault="000D2735" w:rsidP="00CB24F8">
            <w:pPr>
              <w:rPr>
                <w:lang w:val="en-US" w:eastAsia="en-US"/>
              </w:rPr>
            </w:pPr>
            <w:r w:rsidRPr="000F7B2D">
              <w:rPr>
                <w:lang w:val="en-US" w:eastAsia="en-US"/>
              </w:rPr>
              <w:lastRenderedPageBreak/>
              <w:t>Outcome 2</w:t>
            </w:r>
          </w:p>
          <w:p w14:paraId="280D110C" w14:textId="77777777" w:rsidR="000D2735" w:rsidRPr="000F7B2D" w:rsidRDefault="000D2735" w:rsidP="00CB24F8">
            <w:pPr>
              <w:rPr>
                <w:lang w:val="en-US" w:eastAsia="en-US"/>
              </w:rPr>
            </w:pPr>
            <w:r w:rsidRPr="000F7B2D">
              <w:rPr>
                <w:bCs/>
              </w:rPr>
              <w:t>Transitional justice processes and institutional mechanisms increasingly facilitate the realization of right to truth telling, reparations  to achieve national reconciliation and peace</w:t>
            </w:r>
          </w:p>
          <w:p w14:paraId="1797498F" w14:textId="3C06DFBD" w:rsidR="000D2735" w:rsidRPr="000F7B2D" w:rsidRDefault="000D2735" w:rsidP="00CB24F8">
            <w:pPr>
              <w:rPr>
                <w:lang w:val="en-US" w:eastAsia="en-US"/>
              </w:rPr>
            </w:pPr>
          </w:p>
          <w:p w14:paraId="21EDAAB3" w14:textId="77777777" w:rsidR="000D2735" w:rsidRPr="000F7B2D" w:rsidRDefault="000D2735" w:rsidP="00CB24F8">
            <w:pPr>
              <w:rPr>
                <w:lang w:val="en-US" w:eastAsia="en-US"/>
              </w:rPr>
            </w:pPr>
          </w:p>
        </w:tc>
        <w:tc>
          <w:tcPr>
            <w:tcW w:w="2070" w:type="dxa"/>
            <w:shd w:val="clear" w:color="auto" w:fill="EEECE1"/>
          </w:tcPr>
          <w:p w14:paraId="6F020F4C" w14:textId="77777777" w:rsidR="000D2735" w:rsidRPr="000F7B2D" w:rsidRDefault="000D2735" w:rsidP="00CB24F8">
            <w:pPr>
              <w:jc w:val="both"/>
              <w:rPr>
                <w:bCs/>
                <w:lang w:val="en-US" w:eastAsia="en-US"/>
              </w:rPr>
            </w:pPr>
            <w:r w:rsidRPr="000F7B2D">
              <w:rPr>
                <w:bCs/>
                <w:lang w:val="en-US" w:eastAsia="en-US"/>
              </w:rPr>
              <w:t>Indicator 2.1</w:t>
            </w:r>
          </w:p>
          <w:p w14:paraId="3D11C069" w14:textId="77777777" w:rsidR="000D2735" w:rsidRPr="000F7B2D" w:rsidRDefault="000D2735" w:rsidP="00CB24F8">
            <w:pPr>
              <w:rPr>
                <w:bCs/>
              </w:rPr>
            </w:pPr>
            <w:r w:rsidRPr="000F7B2D">
              <w:rPr>
                <w:bCs/>
              </w:rPr>
              <w:t># of TRC recommendations implemented by the end of 2020.</w:t>
            </w:r>
          </w:p>
          <w:p w14:paraId="474B4539" w14:textId="2E683690" w:rsidR="000D2735" w:rsidRPr="000F7B2D" w:rsidRDefault="000D2735" w:rsidP="00CB24F8">
            <w:pPr>
              <w:jc w:val="both"/>
              <w:rPr>
                <w:lang w:val="en-US" w:eastAsia="en-US"/>
              </w:rPr>
            </w:pPr>
          </w:p>
        </w:tc>
        <w:tc>
          <w:tcPr>
            <w:tcW w:w="1530" w:type="dxa"/>
            <w:shd w:val="clear" w:color="auto" w:fill="EEECE1"/>
          </w:tcPr>
          <w:p w14:paraId="2DAB7F4A" w14:textId="7D6018E0" w:rsidR="000D2735" w:rsidRPr="000F7B2D" w:rsidRDefault="000D2735" w:rsidP="00CB24F8">
            <w:r w:rsidRPr="000F7B2D">
              <w:rPr>
                <w:bCs/>
                <w:lang w:val="en-US" w:eastAsia="en-US"/>
              </w:rPr>
              <w:t>Determined by baseline study: 80</w:t>
            </w:r>
          </w:p>
        </w:tc>
        <w:tc>
          <w:tcPr>
            <w:tcW w:w="1620" w:type="dxa"/>
            <w:shd w:val="clear" w:color="auto" w:fill="EEECE1"/>
          </w:tcPr>
          <w:p w14:paraId="2D76D342" w14:textId="77777777" w:rsidR="000D2735" w:rsidRPr="000F7B2D" w:rsidRDefault="000D2735" w:rsidP="00CB24F8">
            <w:pPr>
              <w:rPr>
                <w:lang w:val="en-US" w:eastAsia="en-US"/>
              </w:rPr>
            </w:pPr>
            <w:r w:rsidRPr="000F7B2D">
              <w:rPr>
                <w:lang w:val="en-US" w:eastAsia="en-US"/>
              </w:rPr>
              <w:t>At Least three (3)</w:t>
            </w:r>
          </w:p>
          <w:p w14:paraId="42934E6A" w14:textId="77777777" w:rsidR="000D2735" w:rsidRPr="000F7B2D" w:rsidRDefault="000D2735" w:rsidP="00CB24F8">
            <w:pPr>
              <w:rPr>
                <w:lang w:val="en-US" w:eastAsia="en-US"/>
              </w:rPr>
            </w:pPr>
            <w:r w:rsidRPr="000F7B2D">
              <w:rPr>
                <w:lang w:val="en-US" w:eastAsia="en-US"/>
              </w:rPr>
              <w:t>recommendations from the TRC report</w:t>
            </w:r>
          </w:p>
          <w:p w14:paraId="2833FE45" w14:textId="77777777" w:rsidR="000D2735" w:rsidRPr="000F7B2D" w:rsidRDefault="000D2735" w:rsidP="00CB24F8">
            <w:pPr>
              <w:rPr>
                <w:lang w:val="en-US" w:eastAsia="en-US"/>
              </w:rPr>
            </w:pPr>
            <w:r w:rsidRPr="000F7B2D">
              <w:rPr>
                <w:lang w:val="en-US" w:eastAsia="en-US"/>
              </w:rPr>
              <w:t>will be implemented (reparations</w:t>
            </w:r>
          </w:p>
          <w:p w14:paraId="6DAE54A9" w14:textId="77777777" w:rsidR="000D2735" w:rsidRPr="000F7B2D" w:rsidRDefault="000D2735" w:rsidP="00CB24F8">
            <w:pPr>
              <w:rPr>
                <w:lang w:val="en-US" w:eastAsia="en-US"/>
              </w:rPr>
            </w:pPr>
            <w:r w:rsidRPr="000F7B2D">
              <w:rPr>
                <w:lang w:val="en-US" w:eastAsia="en-US"/>
              </w:rPr>
              <w:t>through memorials, apology and Legal</w:t>
            </w:r>
          </w:p>
          <w:p w14:paraId="273EFCB8" w14:textId="53F2CF0E" w:rsidR="000D2735" w:rsidRPr="000F7B2D" w:rsidRDefault="000D2735" w:rsidP="00CB24F8">
            <w:r w:rsidRPr="000F7B2D">
              <w:rPr>
                <w:lang w:val="en-US" w:eastAsia="en-US"/>
              </w:rPr>
              <w:t>Reforms).</w:t>
            </w:r>
          </w:p>
        </w:tc>
        <w:tc>
          <w:tcPr>
            <w:tcW w:w="1620" w:type="dxa"/>
          </w:tcPr>
          <w:p w14:paraId="3671F995" w14:textId="457A8156" w:rsidR="000D2735" w:rsidRPr="000F7B2D" w:rsidRDefault="000D2735"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D80A1B2" w14:textId="367D09B2" w:rsidR="000D2735" w:rsidRPr="000F7B2D" w:rsidRDefault="000D2735" w:rsidP="00CB24F8">
            <w:r w:rsidRPr="000F7B2D">
              <w:t xml:space="preserve">Construction of 5 of 14 memorials underway and Bill for </w:t>
            </w:r>
            <w:r w:rsidR="00866404" w:rsidRPr="000F7B2D">
              <w:t xml:space="preserve">the </w:t>
            </w:r>
            <w:r w:rsidRPr="000F7B2D">
              <w:t xml:space="preserve">establishment of War and Economic Crimes drafted by Liberia National Bar Association </w:t>
            </w:r>
          </w:p>
        </w:tc>
        <w:tc>
          <w:tcPr>
            <w:tcW w:w="4770" w:type="dxa"/>
          </w:tcPr>
          <w:p w14:paraId="5AC7F7F6" w14:textId="3781F840" w:rsidR="000D2735" w:rsidRPr="000F7B2D" w:rsidRDefault="00BB7A5C" w:rsidP="00CB24F8">
            <w:r w:rsidRPr="000F7B2D">
              <w:rPr>
                <w:bCs/>
                <w:lang w:val="en-US" w:eastAsia="en-US"/>
              </w:rPr>
              <w:t xml:space="preserve">The challenge faced in getting the community consent </w:t>
            </w:r>
            <w:r w:rsidR="00AC5918" w:rsidRPr="000F7B2D">
              <w:rPr>
                <w:bCs/>
                <w:lang w:val="en-US" w:eastAsia="en-US"/>
              </w:rPr>
              <w:t xml:space="preserve">in acquiring land for the memorial construction, and under budgeting for the construction led to </w:t>
            </w:r>
            <w:r w:rsidR="00866404" w:rsidRPr="000F7B2D">
              <w:rPr>
                <w:bCs/>
                <w:lang w:val="en-US" w:eastAsia="en-US"/>
              </w:rPr>
              <w:t xml:space="preserve">the </w:t>
            </w:r>
            <w:r w:rsidR="00AC5918" w:rsidRPr="000F7B2D">
              <w:rPr>
                <w:bCs/>
                <w:lang w:val="en-US" w:eastAsia="en-US"/>
              </w:rPr>
              <w:t xml:space="preserve">re-visitation of the initial construction agreement from 14 to </w:t>
            </w:r>
            <w:r w:rsidR="007B7BD1" w:rsidRPr="000F7B2D">
              <w:rPr>
                <w:bCs/>
                <w:lang w:val="en-US" w:eastAsia="en-US"/>
              </w:rPr>
              <w:t xml:space="preserve">10 </w:t>
            </w:r>
            <w:r w:rsidR="00AC5918" w:rsidRPr="000F7B2D">
              <w:rPr>
                <w:bCs/>
                <w:lang w:val="en-US" w:eastAsia="en-US"/>
              </w:rPr>
              <w:t>couple</w:t>
            </w:r>
            <w:r w:rsidR="006774CE" w:rsidRPr="000F7B2D">
              <w:rPr>
                <w:bCs/>
                <w:lang w:val="en-US" w:eastAsia="en-US"/>
              </w:rPr>
              <w:t>d</w:t>
            </w:r>
            <w:r w:rsidR="00AC5918" w:rsidRPr="000F7B2D">
              <w:rPr>
                <w:bCs/>
                <w:lang w:val="en-US" w:eastAsia="en-US"/>
              </w:rPr>
              <w:t xml:space="preserve"> with the </w:t>
            </w:r>
            <w:r w:rsidR="000D2735" w:rsidRPr="000F7B2D">
              <w:rPr>
                <w:bCs/>
                <w:lang w:val="en-US" w:eastAsia="en-US"/>
              </w:rPr>
              <w:t>COVID-19 outbreak delayed completion of memorials</w:t>
            </w:r>
            <w:r w:rsidR="006774CE" w:rsidRPr="000F7B2D">
              <w:rPr>
                <w:bCs/>
                <w:lang w:val="en-US" w:eastAsia="en-US"/>
              </w:rPr>
              <w:t>.</w:t>
            </w:r>
            <w:r w:rsidR="000D2735" w:rsidRPr="000F7B2D">
              <w:rPr>
                <w:bCs/>
                <w:lang w:val="en-US" w:eastAsia="en-US"/>
              </w:rPr>
              <w:t xml:space="preserve"> COVID-19 spread hampered conclusion of discussion on LNBA draft bill for submission to National Legislature. These discussions are centered amongst local CBOs and traditional Leaders most of whom need to be directly engaged in order to get their buy in.</w:t>
            </w:r>
          </w:p>
        </w:tc>
      </w:tr>
      <w:tr w:rsidR="000D2735" w:rsidRPr="000F7B2D" w14:paraId="1F38D121" w14:textId="77777777" w:rsidTr="00107110">
        <w:trPr>
          <w:trHeight w:val="422"/>
        </w:trPr>
        <w:tc>
          <w:tcPr>
            <w:tcW w:w="1530" w:type="dxa"/>
            <w:vMerge/>
          </w:tcPr>
          <w:p w14:paraId="1358D700" w14:textId="77777777" w:rsidR="000D2735" w:rsidRPr="000F7B2D" w:rsidRDefault="000D2735" w:rsidP="00CB24F8">
            <w:pPr>
              <w:rPr>
                <w:lang w:val="en-US" w:eastAsia="en-US"/>
              </w:rPr>
            </w:pPr>
          </w:p>
        </w:tc>
        <w:tc>
          <w:tcPr>
            <w:tcW w:w="2070" w:type="dxa"/>
            <w:shd w:val="clear" w:color="auto" w:fill="EEECE1"/>
          </w:tcPr>
          <w:p w14:paraId="0C8FCB9F" w14:textId="77777777" w:rsidR="000D2735" w:rsidRPr="000F7B2D" w:rsidRDefault="000D2735" w:rsidP="00CB24F8">
            <w:pPr>
              <w:jc w:val="both"/>
              <w:rPr>
                <w:bCs/>
                <w:lang w:val="en-US" w:eastAsia="en-US"/>
              </w:rPr>
            </w:pPr>
            <w:r w:rsidRPr="000F7B2D">
              <w:rPr>
                <w:bCs/>
                <w:lang w:val="en-US" w:eastAsia="en-US"/>
              </w:rPr>
              <w:t>Indicator 2.2</w:t>
            </w:r>
          </w:p>
          <w:p w14:paraId="02E68331" w14:textId="038349FD" w:rsidR="000D2735" w:rsidRPr="000F7B2D" w:rsidRDefault="000D2735" w:rsidP="00CB24F8">
            <w:pPr>
              <w:jc w:val="both"/>
              <w:rPr>
                <w:lang w:val="en-US" w:eastAsia="en-US"/>
              </w:rPr>
            </w:pPr>
            <w:r w:rsidRPr="000F7B2D">
              <w:rPr>
                <w:bCs/>
              </w:rPr>
              <w:t xml:space="preserve">Institutional mechanism at national and sub national level engaged in monitoring and implementation of the TRC recommendations </w:t>
            </w:r>
            <w:r w:rsidRPr="000F7B2D">
              <w:rPr>
                <w:bCs/>
              </w:rPr>
              <w:lastRenderedPageBreak/>
              <w:t>in a systematic manner</w:t>
            </w:r>
          </w:p>
        </w:tc>
        <w:tc>
          <w:tcPr>
            <w:tcW w:w="1530" w:type="dxa"/>
            <w:shd w:val="clear" w:color="auto" w:fill="EEECE1"/>
          </w:tcPr>
          <w:p w14:paraId="6043AFD6" w14:textId="25056A4E" w:rsidR="000D2735" w:rsidRPr="000F7B2D" w:rsidRDefault="000D2735" w:rsidP="00CB24F8">
            <w:r w:rsidRPr="000F7B2D">
              <w:rPr>
                <w:bCs/>
                <w:lang w:val="en-US" w:eastAsia="en-US"/>
              </w:rPr>
              <w:lastRenderedPageBreak/>
              <w:t>0</w:t>
            </w:r>
          </w:p>
        </w:tc>
        <w:tc>
          <w:tcPr>
            <w:tcW w:w="1620" w:type="dxa"/>
            <w:shd w:val="clear" w:color="auto" w:fill="EEECE1"/>
          </w:tcPr>
          <w:p w14:paraId="394D41F3" w14:textId="77777777" w:rsidR="000D2735" w:rsidRPr="000F7B2D" w:rsidRDefault="000D2735" w:rsidP="00CB24F8">
            <w:pPr>
              <w:rPr>
                <w:lang w:val="en-US" w:eastAsia="en-US"/>
              </w:rPr>
            </w:pPr>
            <w:r w:rsidRPr="000F7B2D">
              <w:rPr>
                <w:lang w:val="en-US" w:eastAsia="en-US"/>
              </w:rPr>
              <w:t>Two mechanism in place at</w:t>
            </w:r>
          </w:p>
          <w:p w14:paraId="63E7D8CC" w14:textId="77777777" w:rsidR="000D2735" w:rsidRPr="000F7B2D" w:rsidRDefault="000D2735" w:rsidP="00CB24F8">
            <w:pPr>
              <w:rPr>
                <w:lang w:val="en-US" w:eastAsia="en-US"/>
              </w:rPr>
            </w:pPr>
            <w:r w:rsidRPr="000F7B2D">
              <w:rPr>
                <w:lang w:val="en-US" w:eastAsia="en-US"/>
              </w:rPr>
              <w:t>national level e.g The Transitional</w:t>
            </w:r>
          </w:p>
          <w:p w14:paraId="5074FBED" w14:textId="77777777" w:rsidR="000D2735" w:rsidRPr="000F7B2D" w:rsidRDefault="000D2735" w:rsidP="00CB24F8">
            <w:pPr>
              <w:rPr>
                <w:lang w:val="en-US" w:eastAsia="en-US"/>
              </w:rPr>
            </w:pPr>
            <w:r w:rsidRPr="000F7B2D">
              <w:rPr>
                <w:lang w:val="en-US" w:eastAsia="en-US"/>
              </w:rPr>
              <w:t>Justice Working Group and the</w:t>
            </w:r>
          </w:p>
          <w:p w14:paraId="32F18991" w14:textId="77777777" w:rsidR="000D2735" w:rsidRPr="000F7B2D" w:rsidRDefault="000D2735" w:rsidP="00CB24F8">
            <w:pPr>
              <w:rPr>
                <w:lang w:val="en-US" w:eastAsia="en-US"/>
              </w:rPr>
            </w:pPr>
            <w:r w:rsidRPr="000F7B2D">
              <w:rPr>
                <w:lang w:val="en-US" w:eastAsia="en-US"/>
              </w:rPr>
              <w:t xml:space="preserve">Transitional Justice Unit </w:t>
            </w:r>
            <w:r w:rsidRPr="000F7B2D">
              <w:rPr>
                <w:lang w:val="en-US" w:eastAsia="en-US"/>
              </w:rPr>
              <w:lastRenderedPageBreak/>
              <w:t>established by the</w:t>
            </w:r>
          </w:p>
          <w:p w14:paraId="77374AAD" w14:textId="77777777" w:rsidR="000D2735" w:rsidRPr="000F7B2D" w:rsidRDefault="000D2735" w:rsidP="00CB24F8">
            <w:pPr>
              <w:rPr>
                <w:lang w:val="en-US" w:eastAsia="en-US"/>
              </w:rPr>
            </w:pPr>
            <w:r w:rsidRPr="000F7B2D">
              <w:rPr>
                <w:lang w:val="en-US" w:eastAsia="en-US"/>
              </w:rPr>
              <w:t>Independent National Commission on</w:t>
            </w:r>
          </w:p>
          <w:p w14:paraId="1FBD9810" w14:textId="1F38C83C" w:rsidR="000D2735" w:rsidRPr="000F7B2D" w:rsidRDefault="000D2735" w:rsidP="00CB24F8">
            <w:r w:rsidRPr="000F7B2D">
              <w:rPr>
                <w:lang w:val="en-US" w:eastAsia="en-US"/>
              </w:rPr>
              <w:t>Human Rights</w:t>
            </w:r>
          </w:p>
        </w:tc>
        <w:tc>
          <w:tcPr>
            <w:tcW w:w="1620" w:type="dxa"/>
          </w:tcPr>
          <w:p w14:paraId="477F56D5" w14:textId="52F71308" w:rsidR="000D2735" w:rsidRPr="000F7B2D" w:rsidRDefault="000D2735"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3DF704BC" w14:textId="7CBB52AB" w:rsidR="000D2735" w:rsidRPr="000F7B2D" w:rsidRDefault="000D2735" w:rsidP="00CB24F8">
            <w:pPr>
              <w:rPr>
                <w:lang w:val="en-US" w:eastAsia="en-US"/>
              </w:rPr>
            </w:pPr>
            <w:r w:rsidRPr="000F7B2D">
              <w:t>Transitional Justice Working Group (</w:t>
            </w:r>
            <w:r w:rsidRPr="000F7B2D">
              <w:rPr>
                <w:lang w:val="en-US" w:eastAsia="en-US"/>
              </w:rPr>
              <w:t>TJWG</w:t>
            </w:r>
            <w:r w:rsidRPr="000F7B2D">
              <w:t>)</w:t>
            </w:r>
            <w:r w:rsidRPr="000F7B2D">
              <w:rPr>
                <w:lang w:val="en-US" w:eastAsia="en-US"/>
              </w:rPr>
              <w:t xml:space="preserve"> </w:t>
            </w:r>
            <w:r w:rsidR="00AC5918" w:rsidRPr="000F7B2D">
              <w:rPr>
                <w:lang w:val="en-US" w:eastAsia="en-US"/>
              </w:rPr>
              <w:t>reactivated</w:t>
            </w:r>
            <w:r w:rsidRPr="000F7B2D">
              <w:rPr>
                <w:lang w:val="en-US" w:eastAsia="en-US"/>
              </w:rPr>
              <w:t>; TJWG is carrying out consultation and follow up with M</w:t>
            </w:r>
            <w:r w:rsidR="00C30F82" w:rsidRPr="000F7B2D">
              <w:rPr>
                <w:lang w:val="en-US" w:eastAsia="en-US"/>
              </w:rPr>
              <w:t xml:space="preserve">inistries </w:t>
            </w:r>
            <w:r w:rsidRPr="000F7B2D">
              <w:rPr>
                <w:lang w:val="en-US" w:eastAsia="en-US"/>
              </w:rPr>
              <w:t>A</w:t>
            </w:r>
            <w:r w:rsidR="00C30F82" w:rsidRPr="000F7B2D">
              <w:rPr>
                <w:lang w:val="en-US" w:eastAsia="en-US"/>
              </w:rPr>
              <w:t xml:space="preserve">gencies and </w:t>
            </w:r>
            <w:r w:rsidRPr="000F7B2D">
              <w:rPr>
                <w:lang w:val="en-US" w:eastAsia="en-US"/>
              </w:rPr>
              <w:t>C</w:t>
            </w:r>
            <w:r w:rsidR="00C30F82" w:rsidRPr="000F7B2D">
              <w:rPr>
                <w:lang w:val="en-US" w:eastAsia="en-US"/>
              </w:rPr>
              <w:t>ommissions (MAC</w:t>
            </w:r>
            <w:r w:rsidRPr="000F7B2D">
              <w:rPr>
                <w:lang w:val="en-US" w:eastAsia="en-US"/>
              </w:rPr>
              <w:t>s</w:t>
            </w:r>
            <w:r w:rsidR="00C30F82" w:rsidRPr="000F7B2D">
              <w:rPr>
                <w:lang w:val="en-US" w:eastAsia="en-US"/>
              </w:rPr>
              <w:t>)</w:t>
            </w:r>
            <w:r w:rsidRPr="000F7B2D">
              <w:rPr>
                <w:lang w:val="en-US" w:eastAsia="en-US"/>
              </w:rPr>
              <w:t xml:space="preserve"> on </w:t>
            </w:r>
            <w:r w:rsidRPr="000F7B2D">
              <w:rPr>
                <w:lang w:val="en-US" w:eastAsia="en-US"/>
              </w:rPr>
              <w:lastRenderedPageBreak/>
              <w:t xml:space="preserve">implementation of TRC. </w:t>
            </w:r>
          </w:p>
          <w:p w14:paraId="487D678E" w14:textId="77777777" w:rsidR="000D2735" w:rsidRPr="000F7B2D" w:rsidRDefault="000D2735" w:rsidP="00CB24F8">
            <w:pPr>
              <w:rPr>
                <w:lang w:val="en-US" w:eastAsia="en-US"/>
              </w:rPr>
            </w:pPr>
          </w:p>
          <w:p w14:paraId="7B330BFB" w14:textId="4B74D021" w:rsidR="000D2735" w:rsidRPr="000F7B2D" w:rsidRDefault="000D2735" w:rsidP="00CB24F8">
            <w:r w:rsidRPr="000F7B2D">
              <w:rPr>
                <w:lang w:val="en-US" w:eastAsia="en-US"/>
              </w:rPr>
              <w:t>INCHR transitional justice unit is functional</w:t>
            </w:r>
            <w:r w:rsidR="00AC5918" w:rsidRPr="000F7B2D">
              <w:rPr>
                <w:lang w:val="en-US" w:eastAsia="en-US"/>
              </w:rPr>
              <w:t xml:space="preserve">, following up and tracking the TRC recommendations implementation, </w:t>
            </w:r>
            <w:r w:rsidRPr="000F7B2D">
              <w:rPr>
                <w:lang w:val="en-US" w:eastAsia="en-US"/>
              </w:rPr>
              <w:t>with two staff hired and maintained pending consideration through the government budget</w:t>
            </w:r>
          </w:p>
        </w:tc>
        <w:tc>
          <w:tcPr>
            <w:tcW w:w="4770" w:type="dxa"/>
          </w:tcPr>
          <w:p w14:paraId="705F9DE2" w14:textId="64F743FF" w:rsidR="000D2735" w:rsidRPr="000F7B2D" w:rsidRDefault="000D2735" w:rsidP="00CB24F8">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r>
      <w:tr w:rsidR="000D2735" w:rsidRPr="000F7B2D" w14:paraId="69B651BE" w14:textId="77777777" w:rsidTr="00107110">
        <w:trPr>
          <w:trHeight w:val="422"/>
        </w:trPr>
        <w:tc>
          <w:tcPr>
            <w:tcW w:w="1530" w:type="dxa"/>
            <w:vMerge/>
          </w:tcPr>
          <w:p w14:paraId="61BB935D" w14:textId="77777777" w:rsidR="000D2735" w:rsidRPr="000F7B2D" w:rsidRDefault="000D2735" w:rsidP="00CB24F8">
            <w:pPr>
              <w:rPr>
                <w:lang w:val="en-US" w:eastAsia="en-US"/>
              </w:rPr>
            </w:pPr>
          </w:p>
        </w:tc>
        <w:tc>
          <w:tcPr>
            <w:tcW w:w="2070" w:type="dxa"/>
            <w:shd w:val="clear" w:color="auto" w:fill="EEECE1"/>
          </w:tcPr>
          <w:p w14:paraId="74112F59" w14:textId="77777777" w:rsidR="000D2735" w:rsidRPr="000F7B2D" w:rsidRDefault="000D2735" w:rsidP="00CB24F8">
            <w:pPr>
              <w:jc w:val="both"/>
              <w:rPr>
                <w:lang w:val="en-US" w:eastAsia="en-US"/>
              </w:rPr>
            </w:pPr>
            <w:r w:rsidRPr="000F7B2D">
              <w:rPr>
                <w:lang w:val="en-US" w:eastAsia="en-US"/>
              </w:rPr>
              <w:t>Indicator 2.3</w:t>
            </w:r>
          </w:p>
          <w:p w14:paraId="52525DFF"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3CECD26F"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451BB2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2E857DF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523D57EC"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1662DC9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249EBBA2" w14:textId="77777777" w:rsidTr="00107110">
        <w:trPr>
          <w:trHeight w:val="422"/>
        </w:trPr>
        <w:tc>
          <w:tcPr>
            <w:tcW w:w="1530" w:type="dxa"/>
            <w:vMerge w:val="restart"/>
          </w:tcPr>
          <w:p w14:paraId="126AD6A5" w14:textId="77777777" w:rsidR="00042344" w:rsidRPr="000F7B2D" w:rsidRDefault="00042344" w:rsidP="00CB24F8">
            <w:pPr>
              <w:rPr>
                <w:lang w:val="en-US" w:eastAsia="en-US"/>
              </w:rPr>
            </w:pPr>
            <w:r w:rsidRPr="000F7B2D">
              <w:rPr>
                <w:lang w:val="en-US" w:eastAsia="en-US"/>
              </w:rPr>
              <w:t>Output 2.1</w:t>
            </w:r>
          </w:p>
          <w:p w14:paraId="27B92BA5" w14:textId="29C7CCA7" w:rsidR="00042344" w:rsidRPr="000F7B2D" w:rsidRDefault="00042344" w:rsidP="00CB24F8">
            <w:pPr>
              <w:rPr>
                <w:lang w:val="en-US" w:eastAsia="en-US"/>
              </w:rPr>
            </w:pPr>
            <w:r w:rsidRPr="000F7B2D">
              <w:t xml:space="preserve">Capacity of INCHR, TJWG, CSO, </w:t>
            </w:r>
            <w:r w:rsidRPr="000F7B2D">
              <w:lastRenderedPageBreak/>
              <w:t xml:space="preserve">at national and sub-national level strengthened for the implementation of TRC recommendations.                                          </w:t>
            </w:r>
          </w:p>
          <w:p w14:paraId="05CC1929" w14:textId="77777777" w:rsidR="00042344" w:rsidRPr="000F7B2D" w:rsidRDefault="00042344" w:rsidP="00CB24F8">
            <w:pPr>
              <w:rPr>
                <w:lang w:val="en-US" w:eastAsia="en-US"/>
              </w:rPr>
            </w:pPr>
          </w:p>
        </w:tc>
        <w:tc>
          <w:tcPr>
            <w:tcW w:w="2070" w:type="dxa"/>
            <w:shd w:val="clear" w:color="auto" w:fill="EEECE1"/>
          </w:tcPr>
          <w:p w14:paraId="1CDBFEA5" w14:textId="77777777" w:rsidR="00042344" w:rsidRPr="000F7B2D" w:rsidRDefault="00042344" w:rsidP="00CB24F8">
            <w:pPr>
              <w:jc w:val="both"/>
              <w:rPr>
                <w:bCs/>
                <w:lang w:val="en-US" w:eastAsia="en-US"/>
              </w:rPr>
            </w:pPr>
            <w:r w:rsidRPr="000F7B2D">
              <w:rPr>
                <w:bCs/>
                <w:lang w:val="en-US" w:eastAsia="en-US"/>
              </w:rPr>
              <w:lastRenderedPageBreak/>
              <w:t>Indicator 2.1.1</w:t>
            </w:r>
          </w:p>
          <w:p w14:paraId="1DCC9D4D" w14:textId="3EC4C819" w:rsidR="00042344" w:rsidRPr="000F7B2D" w:rsidRDefault="00042344" w:rsidP="00CB24F8">
            <w:pPr>
              <w:jc w:val="both"/>
              <w:rPr>
                <w:lang w:val="en-US" w:eastAsia="en-US"/>
              </w:rPr>
            </w:pPr>
            <w:r w:rsidRPr="000F7B2D">
              <w:rPr>
                <w:bCs/>
              </w:rPr>
              <w:t xml:space="preserve"># of national and regional </w:t>
            </w:r>
            <w:r w:rsidRPr="000F7B2D">
              <w:rPr>
                <w:bCs/>
              </w:rPr>
              <w:lastRenderedPageBreak/>
              <w:t>peacebuilding initiatives held</w:t>
            </w:r>
          </w:p>
        </w:tc>
        <w:tc>
          <w:tcPr>
            <w:tcW w:w="1530" w:type="dxa"/>
            <w:shd w:val="clear" w:color="auto" w:fill="EEECE1"/>
          </w:tcPr>
          <w:p w14:paraId="4DBB5429" w14:textId="1E3D3DDA" w:rsidR="00042344" w:rsidRPr="000F7B2D" w:rsidRDefault="00042344" w:rsidP="00CB24F8">
            <w:r w:rsidRPr="000F7B2D">
              <w:rPr>
                <w:bCs/>
                <w:lang w:val="en-US" w:eastAsia="en-US"/>
              </w:rPr>
              <w:lastRenderedPageBreak/>
              <w:t xml:space="preserve"> 5</w:t>
            </w:r>
          </w:p>
        </w:tc>
        <w:tc>
          <w:tcPr>
            <w:tcW w:w="1620" w:type="dxa"/>
            <w:shd w:val="clear" w:color="auto" w:fill="EEECE1"/>
          </w:tcPr>
          <w:p w14:paraId="2E7A94B6" w14:textId="77777777" w:rsidR="00042344" w:rsidRPr="000F7B2D" w:rsidRDefault="00042344" w:rsidP="00CB24F8">
            <w:pPr>
              <w:rPr>
                <w:lang w:val="en-US" w:eastAsia="en-US"/>
              </w:rPr>
            </w:pPr>
            <w:r w:rsidRPr="000F7B2D">
              <w:rPr>
                <w:lang w:val="en-US" w:eastAsia="en-US"/>
              </w:rPr>
              <w:t>1 national, 3 regional (of five</w:t>
            </w:r>
          </w:p>
          <w:p w14:paraId="2FA7CCA8" w14:textId="77777777" w:rsidR="00042344" w:rsidRPr="000F7B2D" w:rsidRDefault="00042344" w:rsidP="00CB24F8">
            <w:pPr>
              <w:rPr>
                <w:lang w:val="en-US" w:eastAsia="en-US"/>
              </w:rPr>
            </w:pPr>
            <w:r w:rsidRPr="000F7B2D">
              <w:rPr>
                <w:lang w:val="en-US" w:eastAsia="en-US"/>
              </w:rPr>
              <w:lastRenderedPageBreak/>
              <w:t>counties each); and 15 inter-ethnic and</w:t>
            </w:r>
          </w:p>
          <w:p w14:paraId="26989ACA" w14:textId="536307E5" w:rsidR="00042344" w:rsidRPr="000F7B2D" w:rsidRDefault="00042344" w:rsidP="00CB24F8">
            <w:r w:rsidRPr="000F7B2D">
              <w:rPr>
                <w:lang w:val="en-US" w:eastAsia="en-US"/>
              </w:rPr>
              <w:t>county reconciliation</w:t>
            </w:r>
            <w:r w:rsidRPr="000F7B2D">
              <w:rPr>
                <w:lang w:val="en-US" w:eastAsia="en-US"/>
              </w:rPr>
              <w:t> </w:t>
            </w:r>
            <w:r w:rsidRPr="000F7B2D">
              <w:rPr>
                <w:lang w:val="en-US" w:eastAsia="en-US"/>
              </w:rPr>
              <w:t> </w:t>
            </w:r>
            <w:r w:rsidRPr="000F7B2D">
              <w:rPr>
                <w:lang w:val="en-US" w:eastAsia="en-US"/>
              </w:rPr>
              <w:t> </w:t>
            </w:r>
            <w:r w:rsidRPr="000F7B2D">
              <w:rPr>
                <w:lang w:val="en-US" w:eastAsia="en-US"/>
              </w:rPr>
              <w:t> </w:t>
            </w:r>
            <w:r w:rsidRPr="000F7B2D">
              <w:rPr>
                <w:lang w:val="en-US" w:eastAsia="en-US"/>
              </w:rPr>
              <w:t> </w:t>
            </w:r>
          </w:p>
        </w:tc>
        <w:tc>
          <w:tcPr>
            <w:tcW w:w="1620" w:type="dxa"/>
          </w:tcPr>
          <w:p w14:paraId="4776EE74" w14:textId="1932C53E" w:rsidR="00042344" w:rsidRPr="000F7B2D" w:rsidRDefault="00042344"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50852761" w14:textId="29474F1E" w:rsidR="00E67391" w:rsidRPr="000F7B2D" w:rsidRDefault="00042344" w:rsidP="00CB24F8">
            <w:pPr>
              <w:rPr>
                <w:lang w:val="en-US" w:eastAsia="en-US"/>
              </w:rPr>
            </w:pPr>
            <w:r w:rsidRPr="000F7B2D">
              <w:rPr>
                <w:lang w:val="en-US" w:eastAsia="en-US"/>
              </w:rPr>
              <w:t>1 National colloquium held</w:t>
            </w:r>
            <w:r w:rsidRPr="000F7B2D">
              <w:t xml:space="preserve">, 1 Transitional Justice Working </w:t>
            </w:r>
            <w:r w:rsidRPr="000F7B2D">
              <w:lastRenderedPageBreak/>
              <w:t xml:space="preserve">Group (TJWG) preparatory advocacy meeting held, and </w:t>
            </w:r>
            <w:r w:rsidR="00E67391" w:rsidRPr="000F7B2D">
              <w:t xml:space="preserve">3 </w:t>
            </w:r>
            <w:r w:rsidRPr="000F7B2D">
              <w:t>regional/county/inter-ethnic reconciliation meeting held</w:t>
            </w:r>
            <w:r w:rsidR="00E67391" w:rsidRPr="000F7B2D">
              <w:t xml:space="preserve"> (1 </w:t>
            </w:r>
            <w:r w:rsidRPr="000F7B2D">
              <w:t xml:space="preserve">in Bomi and </w:t>
            </w:r>
            <w:r w:rsidR="00E67391" w:rsidRPr="000F7B2D">
              <w:t xml:space="preserve">2 in </w:t>
            </w:r>
            <w:r w:rsidRPr="000F7B2D">
              <w:t>Nimba</w:t>
            </w:r>
            <w:r w:rsidR="00E67391" w:rsidRPr="000F7B2D">
              <w:t xml:space="preserve">). The </w:t>
            </w:r>
            <w:r w:rsidR="00E67391" w:rsidRPr="000F7B2D">
              <w:rPr>
                <w:lang w:val="en-US" w:eastAsia="en-US"/>
              </w:rPr>
              <w:t>15 inter-ethnic and</w:t>
            </w:r>
          </w:p>
          <w:p w14:paraId="38A6C563" w14:textId="216962B7" w:rsidR="00042344" w:rsidRPr="000F7B2D" w:rsidRDefault="00E67391" w:rsidP="00CB24F8">
            <w:r w:rsidRPr="000F7B2D">
              <w:rPr>
                <w:lang w:val="en-US" w:eastAsia="en-US"/>
              </w:rPr>
              <w:t>county reconciliation meetings were organize</w:t>
            </w:r>
            <w:r w:rsidR="00866404" w:rsidRPr="000F7B2D">
              <w:rPr>
                <w:lang w:val="en-US" w:eastAsia="en-US"/>
              </w:rPr>
              <w:t>d</w:t>
            </w:r>
            <w:r w:rsidRPr="000F7B2D">
              <w:rPr>
                <w:lang w:val="en-US" w:eastAsia="en-US"/>
              </w:rPr>
              <w:t xml:space="preserve"> and led by Chief and Elders that participated in the National colloquium and regional meetings as part of commitment reached at these meetings.</w:t>
            </w:r>
          </w:p>
        </w:tc>
        <w:tc>
          <w:tcPr>
            <w:tcW w:w="4770" w:type="dxa"/>
          </w:tcPr>
          <w:p w14:paraId="70EF3A5B" w14:textId="54466D8B" w:rsidR="00042344" w:rsidRPr="000F7B2D" w:rsidRDefault="00042344" w:rsidP="00CB24F8"/>
        </w:tc>
      </w:tr>
      <w:tr w:rsidR="00042344" w:rsidRPr="000F7B2D" w14:paraId="072EAFE9" w14:textId="77777777" w:rsidTr="00107110">
        <w:trPr>
          <w:trHeight w:val="458"/>
        </w:trPr>
        <w:tc>
          <w:tcPr>
            <w:tcW w:w="1530" w:type="dxa"/>
            <w:vMerge/>
          </w:tcPr>
          <w:p w14:paraId="7890F204" w14:textId="77777777" w:rsidR="00042344" w:rsidRPr="000F7B2D" w:rsidRDefault="00042344" w:rsidP="00CB24F8">
            <w:pPr>
              <w:rPr>
                <w:lang w:val="en-US" w:eastAsia="en-US"/>
              </w:rPr>
            </w:pPr>
          </w:p>
        </w:tc>
        <w:tc>
          <w:tcPr>
            <w:tcW w:w="2070" w:type="dxa"/>
            <w:shd w:val="clear" w:color="auto" w:fill="EEECE1"/>
          </w:tcPr>
          <w:p w14:paraId="6BA17E2F" w14:textId="77777777" w:rsidR="00042344" w:rsidRPr="000F7B2D" w:rsidRDefault="00042344" w:rsidP="00CB24F8">
            <w:pPr>
              <w:jc w:val="both"/>
              <w:rPr>
                <w:lang w:val="en-US" w:eastAsia="en-US"/>
              </w:rPr>
            </w:pPr>
            <w:r w:rsidRPr="000F7B2D">
              <w:rPr>
                <w:lang w:val="en-US" w:eastAsia="en-US"/>
              </w:rPr>
              <w:t>Indicator  2.1.2</w:t>
            </w:r>
          </w:p>
          <w:p w14:paraId="15287143" w14:textId="21CA44EE" w:rsidR="00042344" w:rsidRPr="000F7B2D" w:rsidRDefault="00042344" w:rsidP="00CB24F8">
            <w:pPr>
              <w:jc w:val="both"/>
              <w:rPr>
                <w:bCs/>
              </w:rPr>
            </w:pPr>
            <w:r w:rsidRPr="000F7B2D">
              <w:rPr>
                <w:bCs/>
                <w:lang w:val="en-US" w:eastAsia="en-US"/>
              </w:rPr>
              <w:t>Indicator 2.1.2</w:t>
            </w:r>
            <w:r w:rsidR="001130A6" w:rsidRPr="000F7B2D">
              <w:rPr>
                <w:bCs/>
                <w:lang w:val="en-US" w:eastAsia="en-US"/>
              </w:rPr>
              <w:t xml:space="preserve">: </w:t>
            </w:r>
            <w:r w:rsidRPr="000F7B2D">
              <w:rPr>
                <w:bCs/>
              </w:rPr>
              <w:t xml:space="preserve">#County action plans with key recommendations on transitional justice issues and peace developed as an outcome of </w:t>
            </w:r>
            <w:r w:rsidR="004B1663" w:rsidRPr="000F7B2D">
              <w:rPr>
                <w:bCs/>
              </w:rPr>
              <w:t xml:space="preserve">stakeholder's </w:t>
            </w:r>
            <w:r w:rsidRPr="000F7B2D">
              <w:rPr>
                <w:bCs/>
              </w:rPr>
              <w:t xml:space="preserve">validation meetings  </w:t>
            </w:r>
          </w:p>
          <w:p w14:paraId="4B8DE2B8" w14:textId="77777777" w:rsidR="001130A6" w:rsidRPr="000F7B2D" w:rsidRDefault="001130A6" w:rsidP="00CB24F8">
            <w:pPr>
              <w:jc w:val="both"/>
              <w:rPr>
                <w:bCs/>
              </w:rPr>
            </w:pPr>
          </w:p>
          <w:p w14:paraId="5CE2FAC1" w14:textId="77777777" w:rsidR="001130A6" w:rsidRPr="000F7B2D" w:rsidRDefault="001130A6" w:rsidP="00CB24F8">
            <w:pPr>
              <w:jc w:val="both"/>
              <w:rPr>
                <w:bCs/>
              </w:rPr>
            </w:pPr>
            <w:r w:rsidRPr="000F7B2D">
              <w:rPr>
                <w:bCs/>
              </w:rPr>
              <w:t>Indicator 2.1.3: # of vehicle, staff and equipment and logistics hired and procured for INCHR Transition Justice</w:t>
            </w:r>
          </w:p>
          <w:p w14:paraId="1453EBC3" w14:textId="77777777" w:rsidR="00840E83" w:rsidRPr="000F7B2D" w:rsidRDefault="00840E83" w:rsidP="00CB24F8">
            <w:pPr>
              <w:jc w:val="both"/>
              <w:rPr>
                <w:bCs/>
              </w:rPr>
            </w:pPr>
          </w:p>
          <w:p w14:paraId="0ABA9CD4" w14:textId="77777777" w:rsidR="00840E83" w:rsidRPr="000F7B2D" w:rsidRDefault="00840E83" w:rsidP="00CB24F8">
            <w:pPr>
              <w:jc w:val="both"/>
              <w:rPr>
                <w:bCs/>
              </w:rPr>
            </w:pPr>
          </w:p>
          <w:p w14:paraId="341F14E8" w14:textId="77777777" w:rsidR="00840E83" w:rsidRPr="000F7B2D" w:rsidRDefault="00840E83" w:rsidP="00CB24F8">
            <w:pPr>
              <w:jc w:val="both"/>
              <w:rPr>
                <w:bCs/>
              </w:rPr>
            </w:pPr>
          </w:p>
          <w:p w14:paraId="4843D10F" w14:textId="77777777" w:rsidR="00840E83" w:rsidRPr="000F7B2D" w:rsidRDefault="00840E83" w:rsidP="00CB24F8">
            <w:pPr>
              <w:jc w:val="both"/>
              <w:rPr>
                <w:bCs/>
              </w:rPr>
            </w:pPr>
          </w:p>
          <w:p w14:paraId="2D72BF4C" w14:textId="0AEB14EE" w:rsidR="00840E83" w:rsidRPr="000F7B2D" w:rsidRDefault="00840E83" w:rsidP="004B1663">
            <w:pPr>
              <w:jc w:val="both"/>
              <w:rPr>
                <w:bCs/>
              </w:rPr>
            </w:pPr>
            <w:r w:rsidRPr="000F7B2D">
              <w:rPr>
                <w:bCs/>
              </w:rPr>
              <w:lastRenderedPageBreak/>
              <w:t xml:space="preserve">Indicator 2.1.4. # of meetings held by the Legislature on the </w:t>
            </w:r>
            <w:r w:rsidR="004B1663" w:rsidRPr="000F7B2D">
              <w:rPr>
                <w:bCs/>
              </w:rPr>
              <w:t xml:space="preserve">President's </w:t>
            </w:r>
            <w:r w:rsidRPr="000F7B2D">
              <w:rPr>
                <w:bCs/>
              </w:rPr>
              <w:t>progress reports on the TRC recommendations</w:t>
            </w:r>
          </w:p>
        </w:tc>
        <w:tc>
          <w:tcPr>
            <w:tcW w:w="1530" w:type="dxa"/>
            <w:shd w:val="clear" w:color="auto" w:fill="EEECE1"/>
          </w:tcPr>
          <w:p w14:paraId="31096D44" w14:textId="77777777" w:rsidR="00042344" w:rsidRPr="000F7B2D" w:rsidRDefault="00042344" w:rsidP="00CB24F8">
            <w:pPr>
              <w:rPr>
                <w:bCs/>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2</w:t>
            </w:r>
            <w:r w:rsidRPr="000F7B2D">
              <w:rPr>
                <w:bCs/>
                <w:noProof/>
                <w:lang w:val="en-US" w:eastAsia="en-US"/>
              </w:rPr>
              <w:t> </w:t>
            </w:r>
            <w:r w:rsidRPr="000F7B2D">
              <w:rPr>
                <w:bCs/>
                <w:noProof/>
                <w:lang w:val="en-US" w:eastAsia="en-US"/>
              </w:rPr>
              <w:t> </w:t>
            </w:r>
            <w:r w:rsidRPr="000F7B2D">
              <w:rPr>
                <w:bCs/>
                <w:lang w:val="en-US" w:eastAsia="en-US"/>
              </w:rPr>
              <w:fldChar w:fldCharType="end"/>
            </w:r>
          </w:p>
          <w:p w14:paraId="51B19096" w14:textId="77777777" w:rsidR="001130A6" w:rsidRPr="000F7B2D" w:rsidRDefault="001130A6" w:rsidP="00CB24F8">
            <w:pPr>
              <w:rPr>
                <w:bCs/>
                <w:lang w:val="en-US" w:eastAsia="en-US"/>
              </w:rPr>
            </w:pPr>
          </w:p>
          <w:p w14:paraId="24049DE4" w14:textId="77777777" w:rsidR="001130A6" w:rsidRPr="000F7B2D" w:rsidRDefault="001130A6" w:rsidP="00CB24F8">
            <w:pPr>
              <w:rPr>
                <w:bCs/>
                <w:lang w:val="en-US" w:eastAsia="en-US"/>
              </w:rPr>
            </w:pPr>
          </w:p>
          <w:p w14:paraId="438FC204" w14:textId="77777777" w:rsidR="001130A6" w:rsidRPr="000F7B2D" w:rsidRDefault="001130A6" w:rsidP="00CB24F8">
            <w:pPr>
              <w:rPr>
                <w:bCs/>
                <w:lang w:val="en-US" w:eastAsia="en-US"/>
              </w:rPr>
            </w:pPr>
          </w:p>
          <w:p w14:paraId="7D12E7D2" w14:textId="77777777" w:rsidR="001130A6" w:rsidRPr="000F7B2D" w:rsidRDefault="001130A6" w:rsidP="00CB24F8">
            <w:pPr>
              <w:rPr>
                <w:bCs/>
                <w:lang w:val="en-US" w:eastAsia="en-US"/>
              </w:rPr>
            </w:pPr>
          </w:p>
          <w:p w14:paraId="5954515C" w14:textId="77777777" w:rsidR="001130A6" w:rsidRPr="000F7B2D" w:rsidRDefault="001130A6" w:rsidP="00CB24F8">
            <w:pPr>
              <w:rPr>
                <w:bCs/>
                <w:lang w:val="en-US" w:eastAsia="en-US"/>
              </w:rPr>
            </w:pPr>
          </w:p>
          <w:p w14:paraId="12C209D2" w14:textId="77777777" w:rsidR="001130A6" w:rsidRPr="000F7B2D" w:rsidRDefault="001130A6" w:rsidP="00CB24F8">
            <w:pPr>
              <w:rPr>
                <w:bCs/>
                <w:lang w:val="en-US" w:eastAsia="en-US"/>
              </w:rPr>
            </w:pPr>
          </w:p>
          <w:p w14:paraId="38FF7722" w14:textId="77777777" w:rsidR="001130A6" w:rsidRPr="000F7B2D" w:rsidRDefault="001130A6" w:rsidP="00CB24F8">
            <w:pPr>
              <w:rPr>
                <w:bCs/>
                <w:lang w:val="en-US" w:eastAsia="en-US"/>
              </w:rPr>
            </w:pPr>
          </w:p>
          <w:p w14:paraId="3B8A35E2" w14:textId="77777777" w:rsidR="001130A6" w:rsidRPr="000F7B2D" w:rsidRDefault="001130A6" w:rsidP="00CB24F8">
            <w:pPr>
              <w:rPr>
                <w:bCs/>
                <w:lang w:val="en-US" w:eastAsia="en-US"/>
              </w:rPr>
            </w:pPr>
          </w:p>
          <w:p w14:paraId="4041F379" w14:textId="77777777" w:rsidR="001130A6" w:rsidRPr="000F7B2D" w:rsidRDefault="001130A6" w:rsidP="00CB24F8">
            <w:pPr>
              <w:rPr>
                <w:bCs/>
                <w:lang w:val="en-US" w:eastAsia="en-US"/>
              </w:rPr>
            </w:pPr>
          </w:p>
          <w:p w14:paraId="3D2630AA" w14:textId="77777777" w:rsidR="001130A6" w:rsidRPr="000F7B2D" w:rsidRDefault="001130A6" w:rsidP="00CB24F8">
            <w:pPr>
              <w:rPr>
                <w:bCs/>
                <w:lang w:val="en-US" w:eastAsia="en-US"/>
              </w:rPr>
            </w:pPr>
          </w:p>
          <w:p w14:paraId="7D25BD13" w14:textId="77777777" w:rsidR="001130A6" w:rsidRPr="000F7B2D" w:rsidRDefault="001130A6" w:rsidP="00CB24F8">
            <w:pPr>
              <w:rPr>
                <w:bCs/>
                <w:lang w:val="en-US" w:eastAsia="en-US"/>
              </w:rPr>
            </w:pPr>
          </w:p>
          <w:p w14:paraId="2BD38182" w14:textId="77777777" w:rsidR="001130A6" w:rsidRPr="000F7B2D" w:rsidRDefault="001130A6" w:rsidP="00CB24F8">
            <w:pPr>
              <w:rPr>
                <w:bCs/>
                <w:lang w:val="en-US" w:eastAsia="en-US"/>
              </w:rPr>
            </w:pPr>
          </w:p>
          <w:p w14:paraId="42E5CCBF" w14:textId="77777777" w:rsidR="001130A6" w:rsidRPr="000F7B2D" w:rsidRDefault="001130A6" w:rsidP="00CB24F8">
            <w:pPr>
              <w:rPr>
                <w:bCs/>
                <w:lang w:val="en-US" w:eastAsia="en-US"/>
              </w:rPr>
            </w:pPr>
            <w:r w:rsidRPr="000F7B2D">
              <w:rPr>
                <w:bCs/>
                <w:lang w:val="en-US" w:eastAsia="en-US"/>
              </w:rPr>
              <w:t>2 staff, 2 desks, 2 computers and 0 vehicle</w:t>
            </w:r>
          </w:p>
          <w:p w14:paraId="277F064E" w14:textId="77777777" w:rsidR="00840E83" w:rsidRPr="000F7B2D" w:rsidRDefault="00840E83" w:rsidP="00CB24F8">
            <w:pPr>
              <w:rPr>
                <w:bCs/>
                <w:lang w:val="en-US" w:eastAsia="en-US"/>
              </w:rPr>
            </w:pPr>
          </w:p>
          <w:p w14:paraId="4F21B614" w14:textId="77777777" w:rsidR="00840E83" w:rsidRPr="000F7B2D" w:rsidRDefault="00840E83" w:rsidP="00CB24F8">
            <w:pPr>
              <w:rPr>
                <w:bCs/>
                <w:lang w:val="en-US" w:eastAsia="en-US"/>
              </w:rPr>
            </w:pPr>
          </w:p>
          <w:p w14:paraId="5B52EBA4" w14:textId="77777777" w:rsidR="00840E83" w:rsidRPr="000F7B2D" w:rsidRDefault="00840E83" w:rsidP="00CB24F8">
            <w:pPr>
              <w:rPr>
                <w:bCs/>
                <w:lang w:val="en-US" w:eastAsia="en-US"/>
              </w:rPr>
            </w:pPr>
          </w:p>
          <w:p w14:paraId="1726CC45" w14:textId="77777777" w:rsidR="00840E83" w:rsidRPr="000F7B2D" w:rsidRDefault="00840E83" w:rsidP="00CB24F8">
            <w:pPr>
              <w:rPr>
                <w:bCs/>
                <w:lang w:val="en-US" w:eastAsia="en-US"/>
              </w:rPr>
            </w:pPr>
          </w:p>
          <w:p w14:paraId="467736CD" w14:textId="77777777" w:rsidR="00840E83" w:rsidRPr="000F7B2D" w:rsidRDefault="00840E83" w:rsidP="00CB24F8">
            <w:pPr>
              <w:rPr>
                <w:bCs/>
                <w:lang w:val="en-US" w:eastAsia="en-US"/>
              </w:rPr>
            </w:pPr>
          </w:p>
          <w:p w14:paraId="667E381A" w14:textId="77777777" w:rsidR="00840E83" w:rsidRPr="000F7B2D" w:rsidRDefault="00840E83" w:rsidP="00CB24F8">
            <w:pPr>
              <w:rPr>
                <w:bCs/>
                <w:lang w:val="en-US" w:eastAsia="en-US"/>
              </w:rPr>
            </w:pPr>
          </w:p>
          <w:p w14:paraId="6CB80B62" w14:textId="77777777" w:rsidR="00840E83" w:rsidRPr="000F7B2D" w:rsidRDefault="00840E83" w:rsidP="00CB24F8">
            <w:pPr>
              <w:rPr>
                <w:bCs/>
                <w:lang w:val="en-US" w:eastAsia="en-US"/>
              </w:rPr>
            </w:pPr>
          </w:p>
          <w:p w14:paraId="6B998DC2" w14:textId="77777777" w:rsidR="00840E83" w:rsidRPr="000F7B2D" w:rsidRDefault="00840E83" w:rsidP="00CB24F8">
            <w:pPr>
              <w:rPr>
                <w:bCs/>
                <w:lang w:val="en-US" w:eastAsia="en-US"/>
              </w:rPr>
            </w:pPr>
          </w:p>
          <w:p w14:paraId="770FBEB4" w14:textId="43838480" w:rsidR="00840E83" w:rsidRPr="000F7B2D" w:rsidRDefault="00840E83" w:rsidP="00CB24F8">
            <w:pPr>
              <w:rPr>
                <w:bCs/>
                <w:lang w:val="en-US" w:eastAsia="en-US"/>
              </w:rPr>
            </w:pPr>
            <w:r w:rsidRPr="000F7B2D">
              <w:rPr>
                <w:bCs/>
                <w:lang w:val="en-US" w:eastAsia="en-US"/>
              </w:rPr>
              <w:lastRenderedPageBreak/>
              <w:t>1</w:t>
            </w:r>
          </w:p>
          <w:p w14:paraId="04ECA26B" w14:textId="77777777" w:rsidR="00840E83" w:rsidRPr="000F7B2D" w:rsidRDefault="00840E83" w:rsidP="00CB24F8">
            <w:pPr>
              <w:rPr>
                <w:bCs/>
                <w:lang w:val="en-US" w:eastAsia="en-US"/>
              </w:rPr>
            </w:pPr>
          </w:p>
          <w:p w14:paraId="051F8CFC" w14:textId="77777777" w:rsidR="00840E83" w:rsidRPr="000F7B2D" w:rsidRDefault="00840E83" w:rsidP="00CB24F8">
            <w:pPr>
              <w:rPr>
                <w:bCs/>
                <w:lang w:val="en-US" w:eastAsia="en-US"/>
              </w:rPr>
            </w:pPr>
          </w:p>
          <w:p w14:paraId="2670562C" w14:textId="77777777" w:rsidR="00840E83" w:rsidRPr="000F7B2D" w:rsidRDefault="00840E83" w:rsidP="00CB24F8">
            <w:pPr>
              <w:rPr>
                <w:bCs/>
                <w:lang w:val="en-US" w:eastAsia="en-US"/>
              </w:rPr>
            </w:pPr>
          </w:p>
          <w:p w14:paraId="26218194" w14:textId="6029EDAC" w:rsidR="00840E83" w:rsidRPr="000F7B2D" w:rsidRDefault="00840E83" w:rsidP="00CB24F8"/>
        </w:tc>
        <w:tc>
          <w:tcPr>
            <w:tcW w:w="1620" w:type="dxa"/>
            <w:shd w:val="clear" w:color="auto" w:fill="EEECE1"/>
          </w:tcPr>
          <w:p w14:paraId="2885B8BC" w14:textId="77777777" w:rsidR="00042344" w:rsidRPr="000F7B2D" w:rsidRDefault="00042344" w:rsidP="00CB24F8">
            <w:pPr>
              <w:rPr>
                <w:bCs/>
                <w:lang w:val="en-US" w:eastAsia="en-US"/>
              </w:rPr>
            </w:pPr>
            <w:r w:rsidRPr="000F7B2D">
              <w:rPr>
                <w:bCs/>
                <w:lang w:val="en-US" w:eastAsia="en-US"/>
              </w:rPr>
              <w:lastRenderedPageBreak/>
              <w:t>2</w:t>
            </w:r>
          </w:p>
          <w:p w14:paraId="2D0CCFE7" w14:textId="77777777" w:rsidR="001130A6" w:rsidRPr="000F7B2D" w:rsidRDefault="001130A6" w:rsidP="00CB24F8">
            <w:pPr>
              <w:rPr>
                <w:bCs/>
                <w:lang w:val="en-US" w:eastAsia="en-US"/>
              </w:rPr>
            </w:pPr>
          </w:p>
          <w:p w14:paraId="0D2E63C3" w14:textId="77777777" w:rsidR="001130A6" w:rsidRPr="000F7B2D" w:rsidRDefault="001130A6" w:rsidP="00CB24F8">
            <w:pPr>
              <w:rPr>
                <w:lang w:val="en-US" w:eastAsia="en-US"/>
              </w:rPr>
            </w:pPr>
          </w:p>
          <w:p w14:paraId="47B5E62A" w14:textId="77777777" w:rsidR="001130A6" w:rsidRPr="000F7B2D" w:rsidRDefault="001130A6" w:rsidP="00CB24F8">
            <w:pPr>
              <w:rPr>
                <w:lang w:val="en-US" w:eastAsia="en-US"/>
              </w:rPr>
            </w:pPr>
          </w:p>
          <w:p w14:paraId="284BA72F" w14:textId="77777777" w:rsidR="001130A6" w:rsidRPr="000F7B2D" w:rsidRDefault="001130A6" w:rsidP="00CB24F8">
            <w:pPr>
              <w:rPr>
                <w:lang w:val="en-US" w:eastAsia="en-US"/>
              </w:rPr>
            </w:pPr>
          </w:p>
          <w:p w14:paraId="79598C50" w14:textId="77777777" w:rsidR="001130A6" w:rsidRPr="000F7B2D" w:rsidRDefault="001130A6" w:rsidP="00CB24F8">
            <w:pPr>
              <w:rPr>
                <w:lang w:val="en-US" w:eastAsia="en-US"/>
              </w:rPr>
            </w:pPr>
          </w:p>
          <w:p w14:paraId="7B68DBE2" w14:textId="77777777" w:rsidR="001130A6" w:rsidRPr="000F7B2D" w:rsidRDefault="001130A6" w:rsidP="00CB24F8">
            <w:pPr>
              <w:rPr>
                <w:lang w:val="en-US" w:eastAsia="en-US"/>
              </w:rPr>
            </w:pPr>
          </w:p>
          <w:p w14:paraId="00C87301" w14:textId="77777777" w:rsidR="001130A6" w:rsidRPr="000F7B2D" w:rsidRDefault="001130A6" w:rsidP="00CB24F8">
            <w:pPr>
              <w:rPr>
                <w:lang w:val="en-US" w:eastAsia="en-US"/>
              </w:rPr>
            </w:pPr>
          </w:p>
          <w:p w14:paraId="24F09142" w14:textId="77777777" w:rsidR="001130A6" w:rsidRPr="000F7B2D" w:rsidRDefault="001130A6" w:rsidP="00CB24F8">
            <w:pPr>
              <w:rPr>
                <w:lang w:val="en-US" w:eastAsia="en-US"/>
              </w:rPr>
            </w:pPr>
          </w:p>
          <w:p w14:paraId="3C0144AE" w14:textId="77777777" w:rsidR="001130A6" w:rsidRPr="000F7B2D" w:rsidRDefault="001130A6" w:rsidP="00CB24F8">
            <w:pPr>
              <w:rPr>
                <w:lang w:val="en-US" w:eastAsia="en-US"/>
              </w:rPr>
            </w:pPr>
          </w:p>
          <w:p w14:paraId="17B492EE" w14:textId="77777777" w:rsidR="001130A6" w:rsidRPr="000F7B2D" w:rsidRDefault="001130A6" w:rsidP="00CB24F8">
            <w:pPr>
              <w:rPr>
                <w:lang w:val="en-US" w:eastAsia="en-US"/>
              </w:rPr>
            </w:pPr>
          </w:p>
          <w:p w14:paraId="057569D0" w14:textId="77777777" w:rsidR="001130A6" w:rsidRPr="000F7B2D" w:rsidRDefault="001130A6" w:rsidP="00CB24F8">
            <w:pPr>
              <w:rPr>
                <w:lang w:val="en-US" w:eastAsia="en-US"/>
              </w:rPr>
            </w:pPr>
          </w:p>
          <w:p w14:paraId="046910A1" w14:textId="77777777" w:rsidR="001130A6" w:rsidRPr="000F7B2D" w:rsidRDefault="001130A6" w:rsidP="00CB24F8">
            <w:pPr>
              <w:rPr>
                <w:lang w:val="en-US" w:eastAsia="en-US"/>
              </w:rPr>
            </w:pPr>
          </w:p>
          <w:p w14:paraId="5F908EF5" w14:textId="77777777" w:rsidR="001130A6" w:rsidRPr="000F7B2D" w:rsidRDefault="001130A6" w:rsidP="00CB24F8">
            <w:pPr>
              <w:rPr>
                <w:lang w:val="en-US" w:eastAsia="en-US"/>
              </w:rPr>
            </w:pPr>
            <w:r w:rsidRPr="000F7B2D">
              <w:rPr>
                <w:lang w:val="en-US" w:eastAsia="en-US"/>
              </w:rPr>
              <w:t>1 staff 1 desk and 1</w:t>
            </w:r>
          </w:p>
          <w:p w14:paraId="47C93621" w14:textId="77777777" w:rsidR="001130A6" w:rsidRPr="000F7B2D" w:rsidRDefault="001130A6" w:rsidP="00CB24F8">
            <w:pPr>
              <w:rPr>
                <w:lang w:val="en-US" w:eastAsia="en-US"/>
              </w:rPr>
            </w:pPr>
            <w:r w:rsidRPr="000F7B2D">
              <w:rPr>
                <w:lang w:val="en-US" w:eastAsia="en-US"/>
              </w:rPr>
              <w:t>computers); 1 vehicle</w:t>
            </w:r>
          </w:p>
          <w:p w14:paraId="76216E62" w14:textId="77777777" w:rsidR="00840E83" w:rsidRPr="000F7B2D" w:rsidRDefault="00840E83" w:rsidP="00CB24F8">
            <w:pPr>
              <w:rPr>
                <w:lang w:val="en-US" w:eastAsia="en-US"/>
              </w:rPr>
            </w:pPr>
          </w:p>
          <w:p w14:paraId="1A47B55E" w14:textId="77777777" w:rsidR="00840E83" w:rsidRPr="000F7B2D" w:rsidRDefault="00840E83" w:rsidP="00CB24F8">
            <w:pPr>
              <w:rPr>
                <w:lang w:val="en-US" w:eastAsia="en-US"/>
              </w:rPr>
            </w:pPr>
          </w:p>
          <w:p w14:paraId="4C05877A" w14:textId="77777777" w:rsidR="00840E83" w:rsidRPr="000F7B2D" w:rsidRDefault="00840E83" w:rsidP="00CB24F8">
            <w:pPr>
              <w:rPr>
                <w:lang w:val="en-US" w:eastAsia="en-US"/>
              </w:rPr>
            </w:pPr>
          </w:p>
          <w:p w14:paraId="0B2B333B" w14:textId="77777777" w:rsidR="00840E83" w:rsidRPr="000F7B2D" w:rsidRDefault="00840E83" w:rsidP="00CB24F8">
            <w:pPr>
              <w:rPr>
                <w:lang w:val="en-US" w:eastAsia="en-US"/>
              </w:rPr>
            </w:pPr>
          </w:p>
          <w:p w14:paraId="13592518" w14:textId="77777777" w:rsidR="00840E83" w:rsidRPr="000F7B2D" w:rsidRDefault="00840E83" w:rsidP="00CB24F8">
            <w:pPr>
              <w:rPr>
                <w:lang w:val="en-US" w:eastAsia="en-US"/>
              </w:rPr>
            </w:pPr>
          </w:p>
          <w:p w14:paraId="793D85D2" w14:textId="77777777" w:rsidR="00840E83" w:rsidRPr="000F7B2D" w:rsidRDefault="00840E83" w:rsidP="00CB24F8">
            <w:pPr>
              <w:rPr>
                <w:lang w:val="en-US" w:eastAsia="en-US"/>
              </w:rPr>
            </w:pPr>
          </w:p>
          <w:p w14:paraId="0F64D046" w14:textId="77777777" w:rsidR="00840E83" w:rsidRPr="000F7B2D" w:rsidRDefault="00840E83" w:rsidP="00CB24F8">
            <w:pPr>
              <w:rPr>
                <w:lang w:val="en-US" w:eastAsia="en-US"/>
              </w:rPr>
            </w:pPr>
            <w:r w:rsidRPr="000F7B2D">
              <w:rPr>
                <w:lang w:val="en-US" w:eastAsia="en-US"/>
              </w:rPr>
              <w:lastRenderedPageBreak/>
              <w:t xml:space="preserve">At least 2 before the duration of </w:t>
            </w:r>
          </w:p>
          <w:p w14:paraId="7B949D55" w14:textId="2996D3CA" w:rsidR="00840E83" w:rsidRPr="000F7B2D" w:rsidRDefault="00840E83" w:rsidP="00CB24F8">
            <w:pPr>
              <w:rPr>
                <w:lang w:val="en-US" w:eastAsia="en-US"/>
              </w:rPr>
            </w:pPr>
            <w:r w:rsidRPr="000F7B2D">
              <w:rPr>
                <w:lang w:val="en-US" w:eastAsia="en-US"/>
              </w:rPr>
              <w:t>proposal</w:t>
            </w:r>
          </w:p>
          <w:p w14:paraId="6E74E2BB" w14:textId="173E8359" w:rsidR="001130A6" w:rsidRPr="000F7B2D" w:rsidRDefault="001130A6" w:rsidP="00CB24F8"/>
        </w:tc>
        <w:tc>
          <w:tcPr>
            <w:tcW w:w="1620" w:type="dxa"/>
          </w:tcPr>
          <w:p w14:paraId="152B0337" w14:textId="75C2CB5C" w:rsidR="00042344" w:rsidRPr="000F7B2D" w:rsidRDefault="00042344"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6DB4C1DC" w14:textId="2FB2E899" w:rsidR="00042344" w:rsidRPr="000F7B2D" w:rsidRDefault="00042344" w:rsidP="00CB24F8">
            <w:r w:rsidRPr="000F7B2D">
              <w:rPr>
                <w:lang w:val="en-US" w:eastAsia="en-US"/>
              </w:rPr>
              <w:t>7 count</w:t>
            </w:r>
            <w:r w:rsidR="004E2B32" w:rsidRPr="000F7B2D">
              <w:rPr>
                <w:lang w:val="en-US" w:eastAsia="en-US"/>
              </w:rPr>
              <w:t>y</w:t>
            </w:r>
            <w:r w:rsidRPr="000F7B2D">
              <w:rPr>
                <w:lang w:val="en-US" w:eastAsia="en-US"/>
              </w:rPr>
              <w:t xml:space="preserve"> reconciliation action plan</w:t>
            </w:r>
            <w:r w:rsidR="004E2B32" w:rsidRPr="000F7B2D">
              <w:rPr>
                <w:lang w:val="en-US" w:eastAsia="en-US"/>
              </w:rPr>
              <w:t>s</w:t>
            </w:r>
            <w:r w:rsidRPr="000F7B2D">
              <w:rPr>
                <w:lang w:val="en-US" w:eastAsia="en-US"/>
              </w:rPr>
              <w:t xml:space="preserve"> done</w:t>
            </w:r>
            <w:r w:rsidRPr="000F7B2D">
              <w:t xml:space="preserve"> </w:t>
            </w:r>
          </w:p>
          <w:p w14:paraId="4A7DF6DA" w14:textId="263B6053" w:rsidR="001130A6" w:rsidRPr="000F7B2D" w:rsidRDefault="001130A6" w:rsidP="00CB24F8"/>
          <w:p w14:paraId="6E5C7D32" w14:textId="77777777" w:rsidR="001130A6" w:rsidRPr="000F7B2D" w:rsidRDefault="001130A6" w:rsidP="00CB24F8">
            <w:pPr>
              <w:rPr>
                <w:lang w:val="en-US" w:eastAsia="en-US"/>
              </w:rPr>
            </w:pPr>
          </w:p>
          <w:p w14:paraId="6D3BDCF3" w14:textId="77777777" w:rsidR="001130A6" w:rsidRPr="000F7B2D" w:rsidRDefault="001130A6" w:rsidP="00CB24F8">
            <w:pPr>
              <w:rPr>
                <w:lang w:val="en-US" w:eastAsia="en-US"/>
              </w:rPr>
            </w:pPr>
          </w:p>
          <w:p w14:paraId="2C9844CC" w14:textId="77777777" w:rsidR="001130A6" w:rsidRPr="000F7B2D" w:rsidRDefault="001130A6" w:rsidP="00CB24F8">
            <w:pPr>
              <w:rPr>
                <w:lang w:val="en-US" w:eastAsia="en-US"/>
              </w:rPr>
            </w:pPr>
          </w:p>
          <w:p w14:paraId="68941CF3" w14:textId="77777777" w:rsidR="001130A6" w:rsidRPr="000F7B2D" w:rsidRDefault="001130A6" w:rsidP="00CB24F8">
            <w:pPr>
              <w:rPr>
                <w:lang w:val="en-US" w:eastAsia="en-US"/>
              </w:rPr>
            </w:pPr>
          </w:p>
          <w:p w14:paraId="15278420" w14:textId="77777777" w:rsidR="001130A6" w:rsidRPr="000F7B2D" w:rsidRDefault="001130A6" w:rsidP="00CB24F8">
            <w:pPr>
              <w:rPr>
                <w:lang w:val="en-US" w:eastAsia="en-US"/>
              </w:rPr>
            </w:pPr>
          </w:p>
          <w:p w14:paraId="28047E0B" w14:textId="77777777" w:rsidR="001130A6" w:rsidRPr="000F7B2D" w:rsidRDefault="001130A6" w:rsidP="00CB24F8">
            <w:pPr>
              <w:rPr>
                <w:lang w:val="en-US" w:eastAsia="en-US"/>
              </w:rPr>
            </w:pPr>
          </w:p>
          <w:p w14:paraId="4F642B3C" w14:textId="77777777" w:rsidR="001130A6" w:rsidRPr="000F7B2D" w:rsidRDefault="001130A6" w:rsidP="00CB24F8">
            <w:pPr>
              <w:rPr>
                <w:lang w:val="en-US" w:eastAsia="en-US"/>
              </w:rPr>
            </w:pPr>
          </w:p>
          <w:p w14:paraId="50DB8253" w14:textId="77777777" w:rsidR="001130A6" w:rsidRPr="000F7B2D" w:rsidRDefault="001130A6" w:rsidP="00CB24F8">
            <w:pPr>
              <w:rPr>
                <w:lang w:val="en-US" w:eastAsia="en-US"/>
              </w:rPr>
            </w:pPr>
          </w:p>
          <w:p w14:paraId="5D73F29E" w14:textId="51F5010C" w:rsidR="001130A6" w:rsidRPr="000F7B2D" w:rsidRDefault="001130A6" w:rsidP="00CB24F8">
            <w:pPr>
              <w:rPr>
                <w:lang w:val="en-US" w:eastAsia="en-US"/>
              </w:rPr>
            </w:pPr>
            <w:r w:rsidRPr="000F7B2D">
              <w:rPr>
                <w:lang w:val="en-US" w:eastAsia="en-US"/>
              </w:rPr>
              <w:t xml:space="preserve">2 staff maintained </w:t>
            </w:r>
            <w:r w:rsidR="00E67391" w:rsidRPr="000F7B2D">
              <w:rPr>
                <w:lang w:val="en-US" w:eastAsia="en-US"/>
              </w:rPr>
              <w:t xml:space="preserve">by the project </w:t>
            </w:r>
            <w:r w:rsidRPr="000F7B2D">
              <w:rPr>
                <w:lang w:val="en-US" w:eastAsia="en-US"/>
              </w:rPr>
              <w:t>while awaiting inclusion on INCHR government budget support, 1 desk and 1</w:t>
            </w:r>
          </w:p>
          <w:p w14:paraId="442F870B" w14:textId="77777777" w:rsidR="001130A6" w:rsidRPr="000F7B2D" w:rsidRDefault="001130A6" w:rsidP="00CB24F8">
            <w:pPr>
              <w:rPr>
                <w:lang w:val="en-US" w:eastAsia="en-US"/>
              </w:rPr>
            </w:pPr>
            <w:r w:rsidRPr="000F7B2D">
              <w:rPr>
                <w:lang w:val="en-US" w:eastAsia="en-US"/>
              </w:rPr>
              <w:t>Computers procured and delivered</w:t>
            </w:r>
          </w:p>
          <w:p w14:paraId="6AA21FEE" w14:textId="77777777" w:rsidR="001130A6" w:rsidRPr="000F7B2D" w:rsidRDefault="001130A6" w:rsidP="00CB24F8"/>
          <w:p w14:paraId="2E272262" w14:textId="22FE0692" w:rsidR="00840E83" w:rsidRPr="000F7B2D" w:rsidRDefault="005B74EB" w:rsidP="00CB24F8">
            <w:r w:rsidRPr="000F7B2D">
              <w:rPr>
                <w:lang w:val="en-US" w:eastAsia="en-US"/>
              </w:rPr>
              <w:lastRenderedPageBreak/>
              <w:t>2 official meetings held between</w:t>
            </w:r>
            <w:r w:rsidR="00840E83" w:rsidRPr="000F7B2D">
              <w:rPr>
                <w:lang w:val="en-US" w:eastAsia="en-US"/>
              </w:rPr>
              <w:t xml:space="preserve"> INCHR and </w:t>
            </w:r>
            <w:r w:rsidRPr="000F7B2D">
              <w:rPr>
                <w:lang w:val="en-US" w:eastAsia="en-US"/>
              </w:rPr>
              <w:t xml:space="preserve">members of the </w:t>
            </w:r>
            <w:r w:rsidR="00840E83" w:rsidRPr="000F7B2D">
              <w:rPr>
                <w:lang w:val="en-US" w:eastAsia="en-US"/>
              </w:rPr>
              <w:t>National Legislature</w:t>
            </w:r>
            <w:r w:rsidRPr="000F7B2D">
              <w:rPr>
                <w:lang w:val="en-US" w:eastAsia="en-US"/>
              </w:rPr>
              <w:t xml:space="preserve">. Ongoing discussion with INCHR and members of the National Legislature, specifically the Committee on National reconciliation, </w:t>
            </w:r>
            <w:r w:rsidR="00840E83" w:rsidRPr="000F7B2D">
              <w:rPr>
                <w:lang w:val="en-US" w:eastAsia="en-US"/>
              </w:rPr>
              <w:t xml:space="preserve"> concerning required update from government </w:t>
            </w:r>
            <w:r w:rsidR="00A0770A" w:rsidRPr="000F7B2D">
              <w:rPr>
                <w:lang w:val="en-US" w:eastAsia="en-US"/>
              </w:rPr>
              <w:t>on implementation</w:t>
            </w:r>
            <w:r w:rsidR="00840E83" w:rsidRPr="000F7B2D">
              <w:rPr>
                <w:lang w:val="en-US" w:eastAsia="en-US"/>
              </w:rPr>
              <w:t xml:space="preserve"> of the TRC recommendations</w:t>
            </w:r>
          </w:p>
        </w:tc>
        <w:tc>
          <w:tcPr>
            <w:tcW w:w="4770" w:type="dxa"/>
          </w:tcPr>
          <w:p w14:paraId="2E5ED56E" w14:textId="62140821" w:rsidR="00042344" w:rsidRPr="000F7B2D" w:rsidRDefault="00042344" w:rsidP="00CB24F8"/>
        </w:tc>
      </w:tr>
      <w:tr w:rsidR="00042344" w:rsidRPr="000F7B2D" w14:paraId="7E4F2C87" w14:textId="77777777" w:rsidTr="00107110">
        <w:trPr>
          <w:trHeight w:val="512"/>
        </w:trPr>
        <w:tc>
          <w:tcPr>
            <w:tcW w:w="1530" w:type="dxa"/>
            <w:vMerge w:val="restart"/>
          </w:tcPr>
          <w:p w14:paraId="12FA68B1" w14:textId="77777777" w:rsidR="00042344" w:rsidRPr="000F7B2D" w:rsidRDefault="00042344" w:rsidP="00CB24F8">
            <w:pPr>
              <w:rPr>
                <w:bCs/>
              </w:rPr>
            </w:pPr>
            <w:r w:rsidRPr="000F7B2D">
              <w:rPr>
                <w:bCs/>
              </w:rPr>
              <w:lastRenderedPageBreak/>
              <w:t xml:space="preserve">Output 2.2: </w:t>
            </w:r>
          </w:p>
          <w:p w14:paraId="107122F4" w14:textId="67C33227" w:rsidR="00042344" w:rsidRPr="000F7B2D" w:rsidRDefault="00042344" w:rsidP="004B1663">
            <w:pPr>
              <w:rPr>
                <w:lang w:val="en-US" w:eastAsia="en-US"/>
              </w:rPr>
            </w:pPr>
            <w:r w:rsidRPr="000F7B2D">
              <w:lastRenderedPageBreak/>
              <w:t xml:space="preserve">TRC recommendations related to </w:t>
            </w:r>
            <w:r w:rsidR="004B1663" w:rsidRPr="000F7B2D">
              <w:t>memorialization</w:t>
            </w:r>
            <w:r w:rsidRPr="000F7B2D">
              <w:t>, truth-telling and atonement further implemented</w:t>
            </w:r>
          </w:p>
        </w:tc>
        <w:tc>
          <w:tcPr>
            <w:tcW w:w="2070" w:type="dxa"/>
            <w:shd w:val="clear" w:color="auto" w:fill="EEECE1"/>
          </w:tcPr>
          <w:p w14:paraId="53B4F521" w14:textId="77777777" w:rsidR="00042344" w:rsidRPr="000F7B2D" w:rsidRDefault="00042344" w:rsidP="00CB24F8">
            <w:pPr>
              <w:jc w:val="both"/>
              <w:rPr>
                <w:lang w:val="en-US" w:eastAsia="en-US"/>
              </w:rPr>
            </w:pPr>
            <w:r w:rsidRPr="000F7B2D">
              <w:rPr>
                <w:lang w:val="en-US" w:eastAsia="en-US"/>
              </w:rPr>
              <w:lastRenderedPageBreak/>
              <w:t>Indicator  2.2a</w:t>
            </w:r>
          </w:p>
          <w:p w14:paraId="602CCEB3" w14:textId="77777777" w:rsidR="00042344" w:rsidRPr="000F7B2D" w:rsidRDefault="00042344" w:rsidP="00CB24F8">
            <w:pPr>
              <w:jc w:val="both"/>
            </w:pPr>
            <w:r w:rsidRPr="000F7B2D">
              <w:rPr>
                <w:bCs/>
              </w:rPr>
              <w:lastRenderedPageBreak/>
              <w:t xml:space="preserve">Indicator 2.2a: </w:t>
            </w:r>
            <w:r w:rsidRPr="000F7B2D">
              <w:t>Number of county reconciliation action plans developed by the end of the project.</w:t>
            </w:r>
          </w:p>
          <w:p w14:paraId="32028F75" w14:textId="77777777" w:rsidR="00042344" w:rsidRPr="000F7B2D" w:rsidRDefault="00042344" w:rsidP="00CB24F8">
            <w:pPr>
              <w:jc w:val="both"/>
            </w:pPr>
          </w:p>
          <w:p w14:paraId="27463A98" w14:textId="77777777" w:rsidR="00042344" w:rsidRPr="000F7B2D" w:rsidRDefault="00042344" w:rsidP="00CB24F8">
            <w:pPr>
              <w:jc w:val="both"/>
            </w:pPr>
            <w:r w:rsidRPr="000F7B2D">
              <w:t xml:space="preserve">                             </w:t>
            </w:r>
          </w:p>
          <w:p w14:paraId="196FB166" w14:textId="4C42B0CF" w:rsidR="00042344" w:rsidRPr="000F7B2D" w:rsidRDefault="00042344" w:rsidP="00CB24F8">
            <w:pPr>
              <w:jc w:val="both"/>
              <w:rPr>
                <w:lang w:val="en-US" w:eastAsia="en-US"/>
              </w:rPr>
            </w:pPr>
            <w:r w:rsidRPr="000F7B2D">
              <w:t xml:space="preserve">    </w:t>
            </w: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r w:rsidRPr="000F7B2D">
              <w:t xml:space="preserve">     </w:t>
            </w:r>
          </w:p>
        </w:tc>
        <w:tc>
          <w:tcPr>
            <w:tcW w:w="1530" w:type="dxa"/>
            <w:shd w:val="clear" w:color="auto" w:fill="EEECE1"/>
          </w:tcPr>
          <w:p w14:paraId="6B55CDEE" w14:textId="77777777" w:rsidR="00042344" w:rsidRPr="000F7B2D" w:rsidRDefault="00042344" w:rsidP="00CB24F8">
            <w:r w:rsidRPr="000F7B2D">
              <w:lastRenderedPageBreak/>
              <w:t xml:space="preserve">2.2a Seven (7) 5-year </w:t>
            </w:r>
            <w:r w:rsidRPr="000F7B2D">
              <w:lastRenderedPageBreak/>
              <w:t>reconciliation action plans at the county level developed and endorsed.</w:t>
            </w:r>
          </w:p>
          <w:p w14:paraId="55CA0CCF" w14:textId="77777777" w:rsidR="00042344" w:rsidRPr="000F7B2D" w:rsidRDefault="00042344" w:rsidP="00CB24F8"/>
          <w:p w14:paraId="6CF5640D" w14:textId="3585DC00" w:rsidR="00042344" w:rsidRPr="000F7B2D" w:rsidRDefault="00042344" w:rsidP="00CB24F8"/>
        </w:tc>
        <w:tc>
          <w:tcPr>
            <w:tcW w:w="1620" w:type="dxa"/>
            <w:shd w:val="clear" w:color="auto" w:fill="EEECE1"/>
          </w:tcPr>
          <w:p w14:paraId="79D6A670" w14:textId="77777777" w:rsidR="00042344" w:rsidRPr="000F7B2D" w:rsidRDefault="00042344" w:rsidP="00CB24F8">
            <w:r w:rsidRPr="000F7B2D">
              <w:lastRenderedPageBreak/>
              <w:t xml:space="preserve">7 (Maryland, River Gee, </w:t>
            </w:r>
            <w:r w:rsidRPr="000F7B2D">
              <w:lastRenderedPageBreak/>
              <w:t xml:space="preserve">Grand Kru, Grand Bassa, Gbarpolu, Bomi and Monsterrado) </w:t>
            </w:r>
          </w:p>
          <w:p w14:paraId="3ABC03DC" w14:textId="77777777" w:rsidR="00042344" w:rsidRPr="000F7B2D" w:rsidRDefault="00042344" w:rsidP="00CB24F8"/>
          <w:p w14:paraId="59ECDB6C" w14:textId="77777777" w:rsidR="00042344" w:rsidRPr="000F7B2D" w:rsidRDefault="00042344" w:rsidP="00CB24F8"/>
          <w:p w14:paraId="6EAAA987" w14:textId="77777777" w:rsidR="00042344" w:rsidRPr="000F7B2D" w:rsidRDefault="00042344" w:rsidP="00CB24F8"/>
          <w:p w14:paraId="1D0C4A4D" w14:textId="2436A471" w:rsidR="00042344" w:rsidRPr="000F7B2D" w:rsidRDefault="00042344" w:rsidP="00CB24F8">
            <w:r w:rsidRPr="000F7B2D">
              <w:t xml:space="preserve"> </w:t>
            </w:r>
          </w:p>
        </w:tc>
        <w:tc>
          <w:tcPr>
            <w:tcW w:w="1620" w:type="dxa"/>
          </w:tcPr>
          <w:p w14:paraId="7B8B1DF2" w14:textId="423B85E6" w:rsidR="00042344" w:rsidRPr="000F7B2D" w:rsidRDefault="00042344" w:rsidP="00CB24F8">
            <w:pPr>
              <w:rPr>
                <w:lang w:val="en-US" w:eastAsia="en-US"/>
              </w:rPr>
            </w:pPr>
          </w:p>
        </w:tc>
        <w:tc>
          <w:tcPr>
            <w:tcW w:w="1980" w:type="dxa"/>
          </w:tcPr>
          <w:p w14:paraId="2308D30A" w14:textId="008CA339" w:rsidR="00042344" w:rsidRPr="000F7B2D" w:rsidRDefault="005B74EB" w:rsidP="00CB24F8">
            <w:r w:rsidRPr="000F7B2D">
              <w:rPr>
                <w:bCs/>
                <w:lang w:val="en-US" w:eastAsia="en-US"/>
              </w:rPr>
              <w:t xml:space="preserve">7 counties Reconciliation </w:t>
            </w:r>
            <w:r w:rsidRPr="000F7B2D">
              <w:rPr>
                <w:bCs/>
                <w:lang w:val="en-US" w:eastAsia="en-US"/>
              </w:rPr>
              <w:lastRenderedPageBreak/>
              <w:t>Action plan completed</w:t>
            </w:r>
          </w:p>
        </w:tc>
        <w:tc>
          <w:tcPr>
            <w:tcW w:w="4770" w:type="dxa"/>
          </w:tcPr>
          <w:p w14:paraId="2494DF81" w14:textId="04629457" w:rsidR="00042344" w:rsidRPr="000F7B2D" w:rsidRDefault="00042344"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6D235372" w14:textId="77777777" w:rsidTr="00107110">
        <w:trPr>
          <w:trHeight w:val="458"/>
        </w:trPr>
        <w:tc>
          <w:tcPr>
            <w:tcW w:w="1530" w:type="dxa"/>
            <w:vMerge/>
          </w:tcPr>
          <w:p w14:paraId="3E6C40FD" w14:textId="77777777" w:rsidR="00042344" w:rsidRPr="000F7B2D" w:rsidRDefault="00042344" w:rsidP="00CB24F8">
            <w:pPr>
              <w:rPr>
                <w:lang w:val="en-US" w:eastAsia="en-US"/>
              </w:rPr>
            </w:pPr>
          </w:p>
        </w:tc>
        <w:tc>
          <w:tcPr>
            <w:tcW w:w="2070" w:type="dxa"/>
            <w:shd w:val="clear" w:color="auto" w:fill="EEECE1"/>
          </w:tcPr>
          <w:p w14:paraId="305B15FF" w14:textId="6A7AF04A" w:rsidR="00042344" w:rsidRPr="000F7B2D" w:rsidRDefault="00042344" w:rsidP="00CB24F8">
            <w:pPr>
              <w:jc w:val="both"/>
              <w:rPr>
                <w:lang w:val="en-US" w:eastAsia="en-US"/>
              </w:rPr>
            </w:pPr>
            <w:r w:rsidRPr="000F7B2D">
              <w:rPr>
                <w:bCs/>
              </w:rPr>
              <w:t>Indicator 2.2b:</w:t>
            </w:r>
            <w:r w:rsidRPr="000F7B2D">
              <w:t xml:space="preserve"> # of new structures added to the Duport Road Memorial – under phase II                                                </w:t>
            </w:r>
          </w:p>
        </w:tc>
        <w:tc>
          <w:tcPr>
            <w:tcW w:w="1530" w:type="dxa"/>
            <w:shd w:val="clear" w:color="auto" w:fill="EEECE1"/>
          </w:tcPr>
          <w:p w14:paraId="3167AC15" w14:textId="6595E71B" w:rsidR="00042344" w:rsidRPr="000F7B2D" w:rsidRDefault="00042344" w:rsidP="00CB24F8">
            <w:r w:rsidRPr="000F7B2D">
              <w:t xml:space="preserve">Phase I of </w:t>
            </w:r>
            <w:r w:rsidR="00866404" w:rsidRPr="000F7B2D">
              <w:t xml:space="preserve">the </w:t>
            </w:r>
            <w:r w:rsidRPr="000F7B2D">
              <w:t xml:space="preserve">memorial erected (the main memorial)                                                                                              </w:t>
            </w:r>
          </w:p>
        </w:tc>
        <w:tc>
          <w:tcPr>
            <w:tcW w:w="1620" w:type="dxa"/>
            <w:shd w:val="clear" w:color="auto" w:fill="EEECE1"/>
          </w:tcPr>
          <w:p w14:paraId="7141704D" w14:textId="6293FB8B" w:rsidR="00042344" w:rsidRPr="000F7B2D" w:rsidRDefault="00042344" w:rsidP="00CB24F8">
            <w:r w:rsidRPr="000F7B2D">
              <w:t xml:space="preserve"> One Perimeter fencing and One Office/Theatre room</w:t>
            </w:r>
          </w:p>
        </w:tc>
        <w:tc>
          <w:tcPr>
            <w:tcW w:w="1620" w:type="dxa"/>
          </w:tcPr>
          <w:p w14:paraId="767E2F88" w14:textId="675709A9" w:rsidR="00042344" w:rsidRPr="000F7B2D" w:rsidRDefault="00042344" w:rsidP="00CB24F8">
            <w:pPr>
              <w:rPr>
                <w:lang w:val="en-US" w:eastAsia="en-US"/>
              </w:rPr>
            </w:pPr>
          </w:p>
        </w:tc>
        <w:tc>
          <w:tcPr>
            <w:tcW w:w="1980" w:type="dxa"/>
          </w:tcPr>
          <w:p w14:paraId="61F27475" w14:textId="111A7D7A" w:rsidR="00042344" w:rsidRPr="000F7B2D" w:rsidRDefault="005B74EB" w:rsidP="00CB24F8">
            <w:r w:rsidRPr="000F7B2D">
              <w:rPr>
                <w:lang w:val="en-US" w:eastAsia="en-US"/>
              </w:rPr>
              <w:t>Complete  construction and fencing of the Duport Road memorial is done</w:t>
            </w:r>
          </w:p>
        </w:tc>
        <w:tc>
          <w:tcPr>
            <w:tcW w:w="4770" w:type="dxa"/>
          </w:tcPr>
          <w:p w14:paraId="2D6A96AE" w14:textId="46073317" w:rsidR="00042344" w:rsidRPr="000F7B2D" w:rsidRDefault="00042344"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3AA4D706" w14:textId="77777777" w:rsidTr="00107110">
        <w:trPr>
          <w:trHeight w:val="458"/>
        </w:trPr>
        <w:tc>
          <w:tcPr>
            <w:tcW w:w="1530" w:type="dxa"/>
            <w:vMerge w:val="restart"/>
          </w:tcPr>
          <w:p w14:paraId="6C53AAED" w14:textId="37815536" w:rsidR="00042344" w:rsidRPr="000F7B2D" w:rsidRDefault="00042344"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555802C1" w14:textId="0922E04D" w:rsidR="00042344" w:rsidRPr="000F7B2D" w:rsidRDefault="00042344" w:rsidP="00CB24F8">
            <w:pPr>
              <w:jc w:val="both"/>
              <w:rPr>
                <w:lang w:val="en-US" w:eastAsia="en-US"/>
              </w:rPr>
            </w:pPr>
            <w:r w:rsidRPr="000F7B2D">
              <w:rPr>
                <w:lang w:val="en-US" w:eastAsia="en-US"/>
              </w:rPr>
              <w:t>Indicator:</w:t>
            </w:r>
            <w:r w:rsidRPr="000F7B2D">
              <w:rPr>
                <w:bCs/>
              </w:rPr>
              <w:t>2.2c:</w:t>
            </w:r>
            <w:r w:rsidRPr="000F7B2D">
              <w:t xml:space="preserve"> # of new (simple memorials constructed)                    </w:t>
            </w:r>
          </w:p>
        </w:tc>
        <w:tc>
          <w:tcPr>
            <w:tcW w:w="1530" w:type="dxa"/>
            <w:shd w:val="clear" w:color="auto" w:fill="EEECE1"/>
          </w:tcPr>
          <w:p w14:paraId="2C6E832D" w14:textId="4667FE40" w:rsidR="00042344" w:rsidRPr="000F7B2D" w:rsidRDefault="00042344" w:rsidP="00866404">
            <w:r w:rsidRPr="000F7B2D">
              <w:t xml:space="preserve">One (1) Du port Road memorial                                      </w:t>
            </w:r>
          </w:p>
        </w:tc>
        <w:tc>
          <w:tcPr>
            <w:tcW w:w="1620" w:type="dxa"/>
            <w:shd w:val="clear" w:color="auto" w:fill="EEECE1"/>
          </w:tcPr>
          <w:p w14:paraId="26AB1FC1" w14:textId="49448E84" w:rsidR="00042344" w:rsidRPr="000F7B2D" w:rsidRDefault="00042344" w:rsidP="00CB24F8">
            <w:r w:rsidRPr="000F7B2D">
              <w:t xml:space="preserve">14 new memorials constructed by the end of the project                                                                                                  </w:t>
            </w:r>
          </w:p>
        </w:tc>
        <w:tc>
          <w:tcPr>
            <w:tcW w:w="1620" w:type="dxa"/>
          </w:tcPr>
          <w:p w14:paraId="0DEDF0C1" w14:textId="075442B5" w:rsidR="00042344" w:rsidRPr="000F7B2D" w:rsidRDefault="00042344" w:rsidP="00CB24F8">
            <w:pPr>
              <w:rPr>
                <w:lang w:val="en-US" w:eastAsia="en-US"/>
              </w:rPr>
            </w:pPr>
          </w:p>
        </w:tc>
        <w:tc>
          <w:tcPr>
            <w:tcW w:w="1980" w:type="dxa"/>
          </w:tcPr>
          <w:p w14:paraId="7C39D415" w14:textId="55FECC7A" w:rsidR="00042344" w:rsidRPr="000F7B2D" w:rsidRDefault="00B93A73" w:rsidP="00866404">
            <w:r w:rsidRPr="000F7B2D">
              <w:rPr>
                <w:lang w:val="en-US" w:eastAsia="en-US"/>
              </w:rPr>
              <w:t>4 memorials completed</w:t>
            </w:r>
            <w:r w:rsidR="00742A39" w:rsidRPr="000F7B2D">
              <w:rPr>
                <w:lang w:val="en-US" w:eastAsia="en-US"/>
              </w:rPr>
              <w:t xml:space="preserve"> with modification required</w:t>
            </w:r>
            <w:r w:rsidRPr="000F7B2D">
              <w:rPr>
                <w:lang w:val="en-US" w:eastAsia="en-US"/>
              </w:rPr>
              <w:t xml:space="preserve"> and </w:t>
            </w:r>
            <w:r w:rsidRPr="000F7B2D">
              <w:t xml:space="preserve">engagement </w:t>
            </w:r>
            <w:r w:rsidR="00CC794A" w:rsidRPr="000F7B2D">
              <w:t>meetings for</w:t>
            </w:r>
            <w:r w:rsidRPr="000F7B2D">
              <w:t xml:space="preserve"> additional six (6) memorials construction were concluded with </w:t>
            </w:r>
            <w:r w:rsidRPr="000F7B2D">
              <w:lastRenderedPageBreak/>
              <w:t xml:space="preserve">County and local stakeholders and </w:t>
            </w:r>
            <w:r w:rsidRPr="000F7B2D">
              <w:rPr>
                <w:rFonts w:eastAsiaTheme="minorHAnsi"/>
                <w:lang w:val="en-US" w:eastAsia="en-US"/>
              </w:rPr>
              <w:t xml:space="preserve">architecture </w:t>
            </w:r>
            <w:r w:rsidR="00866404" w:rsidRPr="000F7B2D">
              <w:rPr>
                <w:rFonts w:eastAsiaTheme="minorHAnsi"/>
                <w:lang w:val="en-US" w:eastAsia="en-US"/>
              </w:rPr>
              <w:t>engineers for the structures' design</w:t>
            </w:r>
            <w:r w:rsidR="00742A39" w:rsidRPr="000F7B2D">
              <w:rPr>
                <w:rFonts w:eastAsiaTheme="minorHAnsi"/>
                <w:lang w:val="en-US" w:eastAsia="en-US"/>
              </w:rPr>
              <w:t>.</w:t>
            </w:r>
            <w:r w:rsidRPr="000F7B2D">
              <w:rPr>
                <w:rFonts w:eastAsiaTheme="minorHAnsi"/>
                <w:lang w:val="en-US" w:eastAsia="en-US"/>
              </w:rPr>
              <w:t xml:space="preserve"> </w:t>
            </w:r>
          </w:p>
        </w:tc>
        <w:tc>
          <w:tcPr>
            <w:tcW w:w="4770" w:type="dxa"/>
          </w:tcPr>
          <w:p w14:paraId="518A1DC4" w14:textId="7C2AA1F3" w:rsidR="00042344" w:rsidRPr="000F7B2D" w:rsidRDefault="005549B7" w:rsidP="00CB24F8">
            <w:r w:rsidRPr="000F7B2D">
              <w:rPr>
                <w:bCs/>
              </w:rPr>
              <w:lastRenderedPageBreak/>
              <w:t>Processes leading to the identification and commencement of constructions of the memorial sites have been</w:t>
            </w:r>
            <w:r w:rsidR="00B93A73" w:rsidRPr="000F7B2D">
              <w:rPr>
                <w:bCs/>
              </w:rPr>
              <w:t xml:space="preserve"> delayed due to challenge</w:t>
            </w:r>
            <w:r w:rsidR="00866404" w:rsidRPr="000F7B2D">
              <w:rPr>
                <w:bCs/>
              </w:rPr>
              <w:t>s</w:t>
            </w:r>
            <w:r w:rsidR="00B93A73" w:rsidRPr="000F7B2D">
              <w:rPr>
                <w:bCs/>
              </w:rPr>
              <w:t xml:space="preserve"> faced in getting </w:t>
            </w:r>
            <w:r w:rsidR="007B7BD1" w:rsidRPr="000F7B2D">
              <w:rPr>
                <w:bCs/>
                <w:lang w:val="en-US" w:eastAsia="en-US"/>
              </w:rPr>
              <w:t xml:space="preserve">the community consent in acquiring land for the memorial construction, and under budgeting for the construction that led to re-visitation of the initial construction agreement from 14 to 10 </w:t>
            </w:r>
            <w:r w:rsidRPr="000F7B2D">
              <w:rPr>
                <w:bCs/>
              </w:rPr>
              <w:t xml:space="preserve"> </w:t>
            </w:r>
          </w:p>
        </w:tc>
      </w:tr>
      <w:tr w:rsidR="00042344" w:rsidRPr="000F7B2D" w14:paraId="2DE8412A" w14:textId="77777777" w:rsidTr="004D3A07">
        <w:trPr>
          <w:trHeight w:val="458"/>
        </w:trPr>
        <w:tc>
          <w:tcPr>
            <w:tcW w:w="1530" w:type="dxa"/>
            <w:vMerge/>
          </w:tcPr>
          <w:p w14:paraId="60D9CD74" w14:textId="77777777" w:rsidR="00042344" w:rsidRPr="000F7B2D" w:rsidRDefault="00042344" w:rsidP="00CB24F8">
            <w:pPr>
              <w:rPr>
                <w:lang w:val="en-US" w:eastAsia="en-US"/>
              </w:rPr>
            </w:pPr>
          </w:p>
        </w:tc>
        <w:tc>
          <w:tcPr>
            <w:tcW w:w="2070" w:type="dxa"/>
            <w:shd w:val="clear" w:color="auto" w:fill="EEECE1"/>
          </w:tcPr>
          <w:p w14:paraId="41865697" w14:textId="10F2CFE7" w:rsidR="00042344" w:rsidRPr="000F7B2D" w:rsidRDefault="00042344" w:rsidP="00CB24F8">
            <w:pPr>
              <w:jc w:val="both"/>
              <w:rPr>
                <w:lang w:val="en-US" w:eastAsia="en-US"/>
              </w:rPr>
            </w:pPr>
            <w:r w:rsidRPr="000F7B2D">
              <w:rPr>
                <w:bCs/>
              </w:rPr>
              <w:t>2.2d:</w:t>
            </w:r>
            <w:r w:rsidRPr="000F7B2D">
              <w:t xml:space="preserve"> # of national reconciliation conference held                                                                                                 </w:t>
            </w:r>
          </w:p>
        </w:tc>
        <w:tc>
          <w:tcPr>
            <w:tcW w:w="1530" w:type="dxa"/>
            <w:shd w:val="clear" w:color="auto" w:fill="EEECE1"/>
          </w:tcPr>
          <w:p w14:paraId="59B4B5FF" w14:textId="2AF7444E" w:rsidR="00042344" w:rsidRPr="000F7B2D" w:rsidRDefault="00042344" w:rsidP="004B1663">
            <w:r w:rsidRPr="000F7B2D">
              <w:t>1 Political Party dialogue held with the president of Liberia (</w:t>
            </w:r>
            <w:r w:rsidR="004B1663" w:rsidRPr="000F7B2D">
              <w:t>August 16</w:t>
            </w:r>
            <w:r w:rsidR="00866404" w:rsidRPr="000F7B2D">
              <w:t>,</w:t>
            </w:r>
            <w:r w:rsidRPr="000F7B2D">
              <w:t xml:space="preserve"> 2018</w:t>
            </w:r>
          </w:p>
        </w:tc>
        <w:tc>
          <w:tcPr>
            <w:tcW w:w="1620" w:type="dxa"/>
            <w:shd w:val="clear" w:color="auto" w:fill="EEECE1"/>
          </w:tcPr>
          <w:p w14:paraId="04B6DAFF" w14:textId="77921794" w:rsidR="00042344" w:rsidRPr="000F7B2D" w:rsidRDefault="00042344" w:rsidP="00CB24F8">
            <w:r w:rsidRPr="000F7B2D">
              <w:t xml:space="preserve">1 national economic and reconciliation dialogue                       </w:t>
            </w:r>
          </w:p>
        </w:tc>
        <w:tc>
          <w:tcPr>
            <w:tcW w:w="1620" w:type="dxa"/>
          </w:tcPr>
          <w:p w14:paraId="75FC1691" w14:textId="3BB83AB2" w:rsidR="00042344" w:rsidRPr="000F7B2D" w:rsidRDefault="00042344" w:rsidP="00CB24F8">
            <w:pPr>
              <w:rPr>
                <w:lang w:val="en-US" w:eastAsia="en-US"/>
              </w:rPr>
            </w:pPr>
          </w:p>
        </w:tc>
        <w:tc>
          <w:tcPr>
            <w:tcW w:w="1980" w:type="dxa"/>
          </w:tcPr>
          <w:p w14:paraId="62FA9FC6" w14:textId="03A6553A" w:rsidR="00042344" w:rsidRPr="000F7B2D" w:rsidRDefault="007B7BD1" w:rsidP="00CB24F8">
            <w:r w:rsidRPr="000F7B2D">
              <w:rPr>
                <w:bCs/>
                <w:lang w:val="en-US" w:eastAsia="en-US"/>
              </w:rPr>
              <w:t>One Political Party youth dialogue is planned for late November 2020 to bring together Political Party Youth.</w:t>
            </w:r>
          </w:p>
        </w:tc>
        <w:tc>
          <w:tcPr>
            <w:tcW w:w="4770" w:type="dxa"/>
            <w:shd w:val="clear" w:color="auto" w:fill="auto"/>
          </w:tcPr>
          <w:p w14:paraId="43D06CBC" w14:textId="6B0431F6" w:rsidR="00042344" w:rsidRPr="000F7B2D" w:rsidRDefault="001130A6" w:rsidP="00866404">
            <w:pPr>
              <w:jc w:val="both"/>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t xml:space="preserve"> It has taken time to organize this event due to the challenges </w:t>
            </w:r>
            <w:r w:rsidR="00866404" w:rsidRPr="000F7B2D">
              <w:rPr>
                <w:bCs/>
                <w:lang w:val="en-US" w:eastAsia="en-US"/>
              </w:rPr>
              <w:t xml:space="preserve">of </w:t>
            </w:r>
            <w:r w:rsidRPr="000F7B2D">
              <w:rPr>
                <w:bCs/>
                <w:lang w:val="en-US" w:eastAsia="en-US"/>
              </w:rPr>
              <w:t xml:space="preserve">agreeing on a date with the political parties. </w:t>
            </w:r>
            <w:r w:rsidRPr="000F7B2D">
              <w:rPr>
                <w:bCs/>
                <w:noProof/>
                <w:lang w:val="en-US" w:eastAsia="en-US"/>
              </w:rPr>
              <w:t> </w:t>
            </w:r>
            <w:r w:rsidRPr="000F7B2D">
              <w:rPr>
                <w:bCs/>
                <w:noProof/>
                <w:lang w:val="en-US" w:eastAsia="en-US"/>
              </w:rPr>
              <w:t> </w:t>
            </w:r>
            <w:r w:rsidRPr="000F7B2D">
              <w:rPr>
                <w:bCs/>
                <w:lang w:val="en-US" w:eastAsia="en-US"/>
              </w:rPr>
              <w:fldChar w:fldCharType="end"/>
            </w:r>
          </w:p>
        </w:tc>
      </w:tr>
      <w:tr w:rsidR="00042344" w:rsidRPr="000F7B2D" w14:paraId="11E86A4A" w14:textId="77777777" w:rsidTr="00107110">
        <w:trPr>
          <w:trHeight w:val="458"/>
        </w:trPr>
        <w:tc>
          <w:tcPr>
            <w:tcW w:w="1530" w:type="dxa"/>
            <w:vMerge w:val="restart"/>
          </w:tcPr>
          <w:p w14:paraId="2B5ACBA6" w14:textId="1FE12F14" w:rsidR="00042344" w:rsidRPr="000F7B2D" w:rsidRDefault="00042344" w:rsidP="00CB24F8">
            <w:pPr>
              <w:rPr>
                <w:lang w:val="en-US" w:eastAsia="en-US"/>
              </w:rPr>
            </w:pPr>
          </w:p>
        </w:tc>
        <w:tc>
          <w:tcPr>
            <w:tcW w:w="2070" w:type="dxa"/>
            <w:shd w:val="clear" w:color="auto" w:fill="EEECE1"/>
          </w:tcPr>
          <w:p w14:paraId="21EE6077" w14:textId="77777777" w:rsidR="00042344" w:rsidRPr="000F7B2D" w:rsidRDefault="00042344" w:rsidP="00CB24F8">
            <w:pPr>
              <w:jc w:val="both"/>
              <w:rPr>
                <w:lang w:val="en-US" w:eastAsia="en-US"/>
              </w:rPr>
            </w:pPr>
            <w:r w:rsidRPr="000F7B2D">
              <w:rPr>
                <w:lang w:val="en-US" w:eastAsia="en-US"/>
              </w:rPr>
              <w:t>Indicator 2.2e</w:t>
            </w:r>
          </w:p>
          <w:p w14:paraId="178B7DA0" w14:textId="7DBBF215" w:rsidR="00042344" w:rsidRPr="000F7B2D" w:rsidRDefault="00042344" w:rsidP="00CB24F8">
            <w:pPr>
              <w:jc w:val="both"/>
              <w:rPr>
                <w:lang w:val="en-US" w:eastAsia="en-US"/>
              </w:rPr>
            </w:pPr>
            <w:r w:rsidRPr="000F7B2D">
              <w:t># of participants disaggregated by stakeholders (Youth, Political parties, CSOs, women groups and development partners) and # of recommendations of the NED integrated in</w:t>
            </w:r>
            <w:r w:rsidR="00866404" w:rsidRPr="000F7B2D">
              <w:t>to</w:t>
            </w:r>
            <w:r w:rsidRPr="000F7B2D">
              <w:t xml:space="preserve"> the </w:t>
            </w:r>
            <w:r w:rsidRPr="000F7B2D">
              <w:lastRenderedPageBreak/>
              <w:t xml:space="preserve">National Reconciliation Road Map                 </w:t>
            </w:r>
          </w:p>
        </w:tc>
        <w:tc>
          <w:tcPr>
            <w:tcW w:w="1530" w:type="dxa"/>
            <w:shd w:val="clear" w:color="auto" w:fill="EEECE1"/>
          </w:tcPr>
          <w:p w14:paraId="5D5F2BA7" w14:textId="1AFD8B1A" w:rsidR="00042344" w:rsidRPr="000F7B2D" w:rsidRDefault="00042344" w:rsidP="004B1663">
            <w:r w:rsidRPr="000F7B2D">
              <w:lastRenderedPageBreak/>
              <w:t>1 Political Party dialogue held with the president of Liberia (</w:t>
            </w:r>
            <w:r w:rsidR="004B1663" w:rsidRPr="000F7B2D">
              <w:t>August 16</w:t>
            </w:r>
            <w:r w:rsidR="00866404" w:rsidRPr="000F7B2D">
              <w:t>,</w:t>
            </w:r>
            <w:r w:rsidRPr="000F7B2D">
              <w:t xml:space="preserve"> 2018)                                                                                             </w:t>
            </w:r>
          </w:p>
        </w:tc>
        <w:tc>
          <w:tcPr>
            <w:tcW w:w="1620" w:type="dxa"/>
            <w:shd w:val="clear" w:color="auto" w:fill="EEECE1"/>
          </w:tcPr>
          <w:p w14:paraId="271A9F47" w14:textId="24657E8B" w:rsidR="00042344" w:rsidRPr="000F7B2D" w:rsidRDefault="00042344" w:rsidP="00CB24F8">
            <w:r w:rsidRPr="000F7B2D">
              <w:rPr>
                <w:bCs/>
              </w:rPr>
              <w:t xml:space="preserve"> </w:t>
            </w:r>
            <w:r w:rsidRPr="000F7B2D">
              <w:t>At least 2 recommendations of the NED integrated in the Reconciliation Road Map</w:t>
            </w:r>
            <w:r w:rsidRPr="000F7B2D">
              <w:rPr>
                <w:lang w:val="en-US" w:eastAsia="en-US"/>
              </w:rPr>
              <w:t xml:space="preserve"> </w:t>
            </w: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435D3910" w14:textId="55FC2255" w:rsidR="00042344" w:rsidRPr="000F7B2D" w:rsidRDefault="00042344" w:rsidP="00CB24F8">
            <w:pPr>
              <w:rPr>
                <w:lang w:val="en-US" w:eastAsia="en-US"/>
              </w:rPr>
            </w:pPr>
            <w:r w:rsidRPr="000F7B2D">
              <w:rPr>
                <w:bCs/>
                <w:lang w:val="en-US" w:eastAsia="en-US"/>
              </w:rPr>
              <w:t xml:space="preserve"> </w:t>
            </w:r>
          </w:p>
        </w:tc>
        <w:tc>
          <w:tcPr>
            <w:tcW w:w="1980" w:type="dxa"/>
          </w:tcPr>
          <w:p w14:paraId="6A630595" w14:textId="38B94995" w:rsidR="00042344" w:rsidRPr="000F7B2D" w:rsidRDefault="00042344" w:rsidP="00CB24F8">
            <w:r w:rsidRPr="000F7B2D">
              <w:rPr>
                <w:lang w:val="en-US" w:eastAsia="en-US"/>
              </w:rPr>
              <w:t xml:space="preserve"> </w:t>
            </w:r>
            <w:r w:rsidR="007B7BD1" w:rsidRPr="000F7B2D">
              <w:rPr>
                <w:lang w:val="en-US" w:eastAsia="en-US"/>
              </w:rPr>
              <w:t>0</w:t>
            </w:r>
          </w:p>
        </w:tc>
        <w:tc>
          <w:tcPr>
            <w:tcW w:w="4770" w:type="dxa"/>
          </w:tcPr>
          <w:p w14:paraId="73DA1F1C" w14:textId="5A380EB9" w:rsidR="00042344" w:rsidRPr="000F7B2D" w:rsidRDefault="00042344" w:rsidP="00CB24F8">
            <w:r w:rsidRPr="000F7B2D">
              <w:rPr>
                <w:lang w:val="en-US" w:eastAsia="en-US"/>
              </w:rPr>
              <w:t xml:space="preserve">COVID-19 has impacted any major consultations to be held. </w:t>
            </w:r>
            <w:r w:rsidR="00731AD0" w:rsidRPr="000F7B2D">
              <w:rPr>
                <w:lang w:val="en-US" w:eastAsia="en-US"/>
              </w:rPr>
              <w:t xml:space="preserve">It is unlikely that this target will be achieved before the end of this project but discussions are ongoing to ensure that this target is achieved in 2021 when the covid 19 restrictions are relaxed and Government begins putting in place mechanism for Covid 19 recovery. </w:t>
            </w:r>
          </w:p>
        </w:tc>
      </w:tr>
      <w:tr w:rsidR="00042344" w:rsidRPr="000F7B2D" w14:paraId="1F4827C6" w14:textId="77777777" w:rsidTr="00107110">
        <w:trPr>
          <w:trHeight w:val="458"/>
        </w:trPr>
        <w:tc>
          <w:tcPr>
            <w:tcW w:w="1530" w:type="dxa"/>
            <w:vMerge/>
          </w:tcPr>
          <w:p w14:paraId="1C4248C4" w14:textId="77777777" w:rsidR="00042344" w:rsidRPr="000F7B2D" w:rsidRDefault="00042344" w:rsidP="00CB24F8">
            <w:pPr>
              <w:rPr>
                <w:b/>
                <w:lang w:val="en-US" w:eastAsia="en-US"/>
              </w:rPr>
            </w:pPr>
          </w:p>
        </w:tc>
        <w:tc>
          <w:tcPr>
            <w:tcW w:w="2070" w:type="dxa"/>
            <w:shd w:val="clear" w:color="auto" w:fill="EEECE1"/>
          </w:tcPr>
          <w:p w14:paraId="35EE3D4D" w14:textId="77777777" w:rsidR="00042344" w:rsidRPr="000F7B2D" w:rsidRDefault="00042344" w:rsidP="00CB24F8">
            <w:pPr>
              <w:jc w:val="both"/>
              <w:rPr>
                <w:lang w:val="en-US" w:eastAsia="en-US"/>
              </w:rPr>
            </w:pPr>
            <w:r w:rsidRPr="000F7B2D">
              <w:rPr>
                <w:lang w:val="en-US" w:eastAsia="en-US"/>
              </w:rPr>
              <w:t>Indicator  2.4.2</w:t>
            </w:r>
          </w:p>
          <w:p w14:paraId="0FB2925C"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0A58F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A85481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62BAA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343F35F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806286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6FC08761" w14:textId="77777777" w:rsidTr="00107110">
        <w:trPr>
          <w:trHeight w:val="458"/>
        </w:trPr>
        <w:tc>
          <w:tcPr>
            <w:tcW w:w="1530" w:type="dxa"/>
            <w:vMerge w:val="restart"/>
          </w:tcPr>
          <w:p w14:paraId="2E2A8743" w14:textId="77777777" w:rsidR="00042344" w:rsidRPr="000F7B2D" w:rsidRDefault="00042344" w:rsidP="00CB24F8">
            <w:pPr>
              <w:rPr>
                <w:b/>
                <w:lang w:val="en-US" w:eastAsia="en-US"/>
              </w:rPr>
            </w:pPr>
            <w:r w:rsidRPr="000F7B2D">
              <w:rPr>
                <w:b/>
                <w:lang w:val="en-US" w:eastAsia="en-US"/>
              </w:rPr>
              <w:t>Outcome 3</w:t>
            </w:r>
          </w:p>
          <w:p w14:paraId="3093CEE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3174A120" w14:textId="77777777" w:rsidR="00042344" w:rsidRPr="000F7B2D" w:rsidRDefault="00042344" w:rsidP="00CB24F8">
            <w:pPr>
              <w:jc w:val="both"/>
              <w:rPr>
                <w:lang w:val="en-US" w:eastAsia="en-US"/>
              </w:rPr>
            </w:pPr>
            <w:r w:rsidRPr="000F7B2D">
              <w:rPr>
                <w:lang w:val="en-US" w:eastAsia="en-US"/>
              </w:rPr>
              <w:t>Indicator 3.1</w:t>
            </w:r>
          </w:p>
          <w:p w14:paraId="6256071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95BD01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24B7D3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50F85E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F91413E"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1280BC3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2A82D51" w14:textId="77777777" w:rsidTr="00107110">
        <w:trPr>
          <w:trHeight w:val="458"/>
        </w:trPr>
        <w:tc>
          <w:tcPr>
            <w:tcW w:w="1530" w:type="dxa"/>
            <w:vMerge/>
          </w:tcPr>
          <w:p w14:paraId="48167D70" w14:textId="77777777" w:rsidR="00042344" w:rsidRPr="000F7B2D" w:rsidRDefault="00042344" w:rsidP="00CB24F8">
            <w:pPr>
              <w:rPr>
                <w:lang w:val="en-US" w:eastAsia="en-US"/>
              </w:rPr>
            </w:pPr>
          </w:p>
        </w:tc>
        <w:tc>
          <w:tcPr>
            <w:tcW w:w="2070" w:type="dxa"/>
            <w:shd w:val="clear" w:color="auto" w:fill="EEECE1"/>
          </w:tcPr>
          <w:p w14:paraId="21D70C6E" w14:textId="77777777" w:rsidR="00042344" w:rsidRPr="000F7B2D" w:rsidRDefault="00042344" w:rsidP="00CB24F8">
            <w:pPr>
              <w:jc w:val="both"/>
              <w:rPr>
                <w:lang w:val="en-US" w:eastAsia="en-US"/>
              </w:rPr>
            </w:pPr>
            <w:r w:rsidRPr="000F7B2D">
              <w:rPr>
                <w:lang w:val="en-US" w:eastAsia="en-US"/>
              </w:rPr>
              <w:t>Indicator 3.2</w:t>
            </w:r>
          </w:p>
          <w:p w14:paraId="52048A2A"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3353B9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C3AAFA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72722156"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1F75E7F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94FBA3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629B6B6" w14:textId="77777777" w:rsidTr="00107110">
        <w:trPr>
          <w:trHeight w:val="458"/>
        </w:trPr>
        <w:tc>
          <w:tcPr>
            <w:tcW w:w="1530" w:type="dxa"/>
            <w:vMerge/>
          </w:tcPr>
          <w:p w14:paraId="18DF6BFF" w14:textId="77777777" w:rsidR="00042344" w:rsidRPr="000F7B2D" w:rsidRDefault="00042344" w:rsidP="00CB24F8">
            <w:pPr>
              <w:rPr>
                <w:lang w:val="en-US" w:eastAsia="en-US"/>
              </w:rPr>
            </w:pPr>
          </w:p>
        </w:tc>
        <w:tc>
          <w:tcPr>
            <w:tcW w:w="2070" w:type="dxa"/>
            <w:shd w:val="clear" w:color="auto" w:fill="EEECE1"/>
          </w:tcPr>
          <w:p w14:paraId="4E3EDADF" w14:textId="77777777" w:rsidR="00042344" w:rsidRPr="000F7B2D" w:rsidRDefault="00042344" w:rsidP="00CB24F8">
            <w:pPr>
              <w:jc w:val="both"/>
              <w:rPr>
                <w:lang w:val="en-US" w:eastAsia="en-US"/>
              </w:rPr>
            </w:pPr>
            <w:r w:rsidRPr="000F7B2D">
              <w:rPr>
                <w:lang w:val="en-US" w:eastAsia="en-US"/>
              </w:rPr>
              <w:t>Indicator 3.3</w:t>
            </w:r>
          </w:p>
          <w:p w14:paraId="5C5F708E"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46DE5B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713113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1888CD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7E8F61A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DA320A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4C51E93C" w14:textId="77777777" w:rsidTr="00107110">
        <w:trPr>
          <w:trHeight w:val="458"/>
        </w:trPr>
        <w:tc>
          <w:tcPr>
            <w:tcW w:w="1530" w:type="dxa"/>
            <w:vMerge w:val="restart"/>
          </w:tcPr>
          <w:p w14:paraId="1953357E" w14:textId="77777777" w:rsidR="00042344" w:rsidRPr="000F7B2D" w:rsidRDefault="00042344" w:rsidP="00CB24F8">
            <w:pPr>
              <w:rPr>
                <w:lang w:val="en-US" w:eastAsia="en-US"/>
              </w:rPr>
            </w:pPr>
            <w:r w:rsidRPr="000F7B2D">
              <w:rPr>
                <w:lang w:val="en-US" w:eastAsia="en-US"/>
              </w:rPr>
              <w:t>Output 3.1</w:t>
            </w:r>
          </w:p>
          <w:p w14:paraId="2837E04B"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02A45599" w14:textId="77777777" w:rsidR="00042344" w:rsidRPr="000F7B2D" w:rsidRDefault="00042344" w:rsidP="00CB24F8">
            <w:pPr>
              <w:jc w:val="both"/>
              <w:rPr>
                <w:lang w:val="en-US" w:eastAsia="en-US"/>
              </w:rPr>
            </w:pPr>
            <w:r w:rsidRPr="000F7B2D">
              <w:rPr>
                <w:lang w:val="en-US" w:eastAsia="en-US"/>
              </w:rPr>
              <w:t>Indicator 3.1.1</w:t>
            </w:r>
          </w:p>
          <w:p w14:paraId="7574727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F58660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D4ECB7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2E0ABE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02EEF8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3A782C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BB4014E" w14:textId="77777777" w:rsidTr="00107110">
        <w:trPr>
          <w:trHeight w:val="458"/>
        </w:trPr>
        <w:tc>
          <w:tcPr>
            <w:tcW w:w="1530" w:type="dxa"/>
            <w:vMerge/>
          </w:tcPr>
          <w:p w14:paraId="7D6D78D0" w14:textId="77777777" w:rsidR="00042344" w:rsidRPr="000F7B2D" w:rsidRDefault="00042344" w:rsidP="00CB24F8">
            <w:pPr>
              <w:rPr>
                <w:lang w:val="en-US" w:eastAsia="en-US"/>
              </w:rPr>
            </w:pPr>
          </w:p>
        </w:tc>
        <w:tc>
          <w:tcPr>
            <w:tcW w:w="2070" w:type="dxa"/>
            <w:shd w:val="clear" w:color="auto" w:fill="EEECE1"/>
          </w:tcPr>
          <w:p w14:paraId="6BC0B17B" w14:textId="77777777" w:rsidR="00042344" w:rsidRPr="000F7B2D" w:rsidRDefault="00042344" w:rsidP="00CB24F8">
            <w:pPr>
              <w:jc w:val="both"/>
              <w:rPr>
                <w:lang w:val="en-US" w:eastAsia="en-US"/>
              </w:rPr>
            </w:pPr>
            <w:r w:rsidRPr="000F7B2D">
              <w:rPr>
                <w:lang w:val="en-US" w:eastAsia="en-US"/>
              </w:rPr>
              <w:t>Indicator 3.1.2</w:t>
            </w:r>
          </w:p>
          <w:p w14:paraId="5A65A781"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8D7E86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DFB06B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23D71C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A4283D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34C95AF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BC924D2" w14:textId="77777777" w:rsidTr="00107110">
        <w:trPr>
          <w:trHeight w:val="458"/>
        </w:trPr>
        <w:tc>
          <w:tcPr>
            <w:tcW w:w="1530" w:type="dxa"/>
            <w:vMerge w:val="restart"/>
          </w:tcPr>
          <w:p w14:paraId="33A2C56C" w14:textId="77777777" w:rsidR="00042344" w:rsidRPr="000F7B2D" w:rsidRDefault="00042344" w:rsidP="00CB24F8">
            <w:pPr>
              <w:rPr>
                <w:lang w:val="en-US" w:eastAsia="en-US"/>
              </w:rPr>
            </w:pPr>
            <w:r w:rsidRPr="000F7B2D">
              <w:rPr>
                <w:lang w:val="en-US" w:eastAsia="en-US"/>
              </w:rPr>
              <w:t>Output 3.2</w:t>
            </w:r>
          </w:p>
          <w:p w14:paraId="067C8549"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7211F076" w14:textId="77777777" w:rsidR="00042344" w:rsidRPr="000F7B2D" w:rsidRDefault="00042344" w:rsidP="00CB24F8">
            <w:pPr>
              <w:jc w:val="both"/>
              <w:rPr>
                <w:lang w:val="en-US" w:eastAsia="en-US"/>
              </w:rPr>
            </w:pPr>
            <w:r w:rsidRPr="000F7B2D">
              <w:rPr>
                <w:lang w:val="en-US" w:eastAsia="en-US"/>
              </w:rPr>
              <w:t>Indicator 3.2.1</w:t>
            </w:r>
          </w:p>
          <w:p w14:paraId="3542C422"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D6B25B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293B83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28103B01"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11B4616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00A075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47D511AB" w14:textId="77777777" w:rsidTr="00107110">
        <w:trPr>
          <w:trHeight w:val="458"/>
        </w:trPr>
        <w:tc>
          <w:tcPr>
            <w:tcW w:w="1530" w:type="dxa"/>
            <w:vMerge/>
          </w:tcPr>
          <w:p w14:paraId="5E96624E" w14:textId="77777777" w:rsidR="00042344" w:rsidRPr="000F7B2D" w:rsidRDefault="00042344" w:rsidP="00CB24F8">
            <w:pPr>
              <w:rPr>
                <w:b/>
                <w:lang w:val="en-US" w:eastAsia="en-US"/>
              </w:rPr>
            </w:pPr>
          </w:p>
        </w:tc>
        <w:tc>
          <w:tcPr>
            <w:tcW w:w="2070" w:type="dxa"/>
            <w:shd w:val="clear" w:color="auto" w:fill="EEECE1"/>
          </w:tcPr>
          <w:p w14:paraId="4A463841" w14:textId="77777777" w:rsidR="00042344" w:rsidRPr="000F7B2D" w:rsidRDefault="00042344" w:rsidP="00CB24F8">
            <w:pPr>
              <w:jc w:val="both"/>
              <w:rPr>
                <w:lang w:val="en-US" w:eastAsia="en-US"/>
              </w:rPr>
            </w:pPr>
            <w:r w:rsidRPr="000F7B2D">
              <w:rPr>
                <w:lang w:val="en-US" w:eastAsia="en-US"/>
              </w:rPr>
              <w:t>Indicator 3.2.2</w:t>
            </w:r>
          </w:p>
          <w:p w14:paraId="02E9015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FE607E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6CA0ED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40A78055"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74F3020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29A2063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50C01CA" w14:textId="77777777" w:rsidTr="00107110">
        <w:trPr>
          <w:trHeight w:val="458"/>
        </w:trPr>
        <w:tc>
          <w:tcPr>
            <w:tcW w:w="1530" w:type="dxa"/>
            <w:vMerge w:val="restart"/>
          </w:tcPr>
          <w:p w14:paraId="5413B4F9" w14:textId="77777777" w:rsidR="00042344" w:rsidRPr="000F7B2D" w:rsidRDefault="00042344" w:rsidP="00CB24F8">
            <w:pPr>
              <w:rPr>
                <w:lang w:val="en-US" w:eastAsia="en-US"/>
              </w:rPr>
            </w:pPr>
            <w:r w:rsidRPr="000F7B2D">
              <w:rPr>
                <w:lang w:val="en-US" w:eastAsia="en-US"/>
              </w:rPr>
              <w:t>Output 3.3</w:t>
            </w:r>
          </w:p>
          <w:p w14:paraId="131284DC"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487F9B93" w14:textId="77777777" w:rsidR="00042344" w:rsidRPr="000F7B2D" w:rsidRDefault="00042344" w:rsidP="00CB24F8">
            <w:pPr>
              <w:jc w:val="both"/>
              <w:rPr>
                <w:lang w:val="en-US" w:eastAsia="en-US"/>
              </w:rPr>
            </w:pPr>
            <w:r w:rsidRPr="000F7B2D">
              <w:rPr>
                <w:lang w:val="en-US" w:eastAsia="en-US"/>
              </w:rPr>
              <w:t>Indicator 3.3.1</w:t>
            </w:r>
          </w:p>
          <w:p w14:paraId="62804452"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6DC9E98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6110E4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75C933B"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588FA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2F17B1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0AEDBB9" w14:textId="77777777" w:rsidTr="00107110">
        <w:trPr>
          <w:trHeight w:val="458"/>
        </w:trPr>
        <w:tc>
          <w:tcPr>
            <w:tcW w:w="1530" w:type="dxa"/>
            <w:vMerge/>
          </w:tcPr>
          <w:p w14:paraId="28AD7388" w14:textId="77777777" w:rsidR="00042344" w:rsidRPr="000F7B2D" w:rsidRDefault="00042344" w:rsidP="00CB24F8">
            <w:pPr>
              <w:rPr>
                <w:b/>
                <w:lang w:val="en-US" w:eastAsia="en-US"/>
              </w:rPr>
            </w:pPr>
          </w:p>
        </w:tc>
        <w:tc>
          <w:tcPr>
            <w:tcW w:w="2070" w:type="dxa"/>
            <w:shd w:val="clear" w:color="auto" w:fill="EEECE1"/>
          </w:tcPr>
          <w:p w14:paraId="2135F762" w14:textId="77777777" w:rsidR="00042344" w:rsidRPr="000F7B2D" w:rsidRDefault="00042344" w:rsidP="00CB24F8">
            <w:pPr>
              <w:jc w:val="both"/>
              <w:rPr>
                <w:lang w:val="en-US" w:eastAsia="en-US"/>
              </w:rPr>
            </w:pPr>
            <w:r w:rsidRPr="000F7B2D">
              <w:rPr>
                <w:lang w:val="en-US" w:eastAsia="en-US"/>
              </w:rPr>
              <w:t>Indicator 3.3.2</w:t>
            </w:r>
          </w:p>
          <w:p w14:paraId="2E602F50"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B03D93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DB0116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69980A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9E867E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3E69A0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E9E7E69" w14:textId="77777777" w:rsidTr="00107110">
        <w:trPr>
          <w:trHeight w:val="458"/>
        </w:trPr>
        <w:tc>
          <w:tcPr>
            <w:tcW w:w="1530" w:type="dxa"/>
            <w:vMerge w:val="restart"/>
          </w:tcPr>
          <w:p w14:paraId="7F302D6E" w14:textId="77777777" w:rsidR="00042344" w:rsidRPr="000F7B2D" w:rsidRDefault="00042344" w:rsidP="00CB24F8">
            <w:pPr>
              <w:rPr>
                <w:lang w:val="en-US" w:eastAsia="en-US"/>
              </w:rPr>
            </w:pPr>
            <w:r w:rsidRPr="000F7B2D">
              <w:rPr>
                <w:lang w:val="en-US" w:eastAsia="en-US"/>
              </w:rPr>
              <w:t>Output 3.4</w:t>
            </w:r>
          </w:p>
          <w:p w14:paraId="764BE472"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5887E39F" w14:textId="77777777" w:rsidR="00042344" w:rsidRPr="000F7B2D" w:rsidRDefault="00042344" w:rsidP="00CB24F8">
            <w:pPr>
              <w:jc w:val="both"/>
              <w:rPr>
                <w:lang w:val="en-US" w:eastAsia="en-US"/>
              </w:rPr>
            </w:pPr>
            <w:r w:rsidRPr="000F7B2D">
              <w:rPr>
                <w:lang w:val="en-US" w:eastAsia="en-US"/>
              </w:rPr>
              <w:t>Indicator 3.4.1</w:t>
            </w:r>
          </w:p>
          <w:p w14:paraId="70342E7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CE8688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AFF958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A175D1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D5C06E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E820FA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7C1B316" w14:textId="77777777" w:rsidTr="00107110">
        <w:trPr>
          <w:trHeight w:val="458"/>
        </w:trPr>
        <w:tc>
          <w:tcPr>
            <w:tcW w:w="1530" w:type="dxa"/>
            <w:vMerge/>
          </w:tcPr>
          <w:p w14:paraId="616463B3" w14:textId="77777777" w:rsidR="00042344" w:rsidRPr="000F7B2D" w:rsidRDefault="00042344" w:rsidP="00CB24F8">
            <w:pPr>
              <w:rPr>
                <w:b/>
                <w:lang w:val="en-US" w:eastAsia="en-US"/>
              </w:rPr>
            </w:pPr>
          </w:p>
        </w:tc>
        <w:tc>
          <w:tcPr>
            <w:tcW w:w="2070" w:type="dxa"/>
            <w:shd w:val="clear" w:color="auto" w:fill="EEECE1"/>
          </w:tcPr>
          <w:p w14:paraId="6351B6E5" w14:textId="77777777" w:rsidR="00042344" w:rsidRPr="000F7B2D" w:rsidRDefault="00042344" w:rsidP="00CB24F8">
            <w:pPr>
              <w:jc w:val="both"/>
              <w:rPr>
                <w:lang w:val="en-US" w:eastAsia="en-US"/>
              </w:rPr>
            </w:pPr>
            <w:r w:rsidRPr="000F7B2D">
              <w:rPr>
                <w:lang w:val="en-US" w:eastAsia="en-US"/>
              </w:rPr>
              <w:t>Indicator 3.4.2</w:t>
            </w:r>
          </w:p>
          <w:p w14:paraId="50E26C79"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9682C6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C7C727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D3F18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8A213C3"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CDD10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5C6C47E" w14:textId="77777777" w:rsidTr="00107110">
        <w:trPr>
          <w:trHeight w:val="458"/>
        </w:trPr>
        <w:tc>
          <w:tcPr>
            <w:tcW w:w="1530" w:type="dxa"/>
            <w:vMerge w:val="restart"/>
          </w:tcPr>
          <w:p w14:paraId="4D0023B1" w14:textId="77777777" w:rsidR="00042344" w:rsidRPr="000F7B2D" w:rsidRDefault="00042344" w:rsidP="00CB24F8">
            <w:pPr>
              <w:rPr>
                <w:b/>
                <w:lang w:val="en-US" w:eastAsia="en-US"/>
              </w:rPr>
            </w:pPr>
            <w:r w:rsidRPr="000F7B2D">
              <w:rPr>
                <w:b/>
                <w:lang w:val="en-US" w:eastAsia="en-US"/>
              </w:rPr>
              <w:lastRenderedPageBreak/>
              <w:t>Outcome 4</w:t>
            </w:r>
          </w:p>
          <w:p w14:paraId="196608D5"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7A6D8A73" w14:textId="77777777" w:rsidR="00042344" w:rsidRPr="000F7B2D" w:rsidRDefault="00042344" w:rsidP="00CB24F8">
            <w:pPr>
              <w:jc w:val="both"/>
              <w:rPr>
                <w:lang w:val="en-US" w:eastAsia="en-US"/>
              </w:rPr>
            </w:pPr>
            <w:r w:rsidRPr="000F7B2D">
              <w:rPr>
                <w:lang w:val="en-US" w:eastAsia="en-US"/>
              </w:rPr>
              <w:t>Indicator 4.1</w:t>
            </w:r>
          </w:p>
          <w:p w14:paraId="57654B06"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63FBF8B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481BF5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096B9F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169CDA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303D9C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A831BFE" w14:textId="77777777" w:rsidTr="00107110">
        <w:trPr>
          <w:trHeight w:val="458"/>
        </w:trPr>
        <w:tc>
          <w:tcPr>
            <w:tcW w:w="1530" w:type="dxa"/>
            <w:vMerge/>
          </w:tcPr>
          <w:p w14:paraId="456CFE39" w14:textId="77777777" w:rsidR="00042344" w:rsidRPr="000F7B2D" w:rsidRDefault="00042344" w:rsidP="00CB24F8">
            <w:pPr>
              <w:rPr>
                <w:lang w:val="en-US" w:eastAsia="en-US"/>
              </w:rPr>
            </w:pPr>
          </w:p>
        </w:tc>
        <w:tc>
          <w:tcPr>
            <w:tcW w:w="2070" w:type="dxa"/>
            <w:shd w:val="clear" w:color="auto" w:fill="EEECE1"/>
          </w:tcPr>
          <w:p w14:paraId="0161B27E" w14:textId="77777777" w:rsidR="00042344" w:rsidRPr="000F7B2D" w:rsidRDefault="00042344" w:rsidP="00CB24F8">
            <w:pPr>
              <w:jc w:val="both"/>
              <w:rPr>
                <w:lang w:val="en-US" w:eastAsia="en-US"/>
              </w:rPr>
            </w:pPr>
            <w:r w:rsidRPr="000F7B2D">
              <w:rPr>
                <w:lang w:val="en-US" w:eastAsia="en-US"/>
              </w:rPr>
              <w:t>Indicator 4.2</w:t>
            </w:r>
          </w:p>
          <w:p w14:paraId="1C0940D3"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2A08A93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2950315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481484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EBDDAE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484176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4E0D8C4" w14:textId="77777777" w:rsidTr="00107110">
        <w:trPr>
          <w:trHeight w:val="458"/>
        </w:trPr>
        <w:tc>
          <w:tcPr>
            <w:tcW w:w="1530" w:type="dxa"/>
            <w:vMerge/>
          </w:tcPr>
          <w:p w14:paraId="72D5BAFC" w14:textId="77777777" w:rsidR="00042344" w:rsidRPr="000F7B2D" w:rsidRDefault="00042344" w:rsidP="00CB24F8">
            <w:pPr>
              <w:rPr>
                <w:lang w:val="en-US" w:eastAsia="en-US"/>
              </w:rPr>
            </w:pPr>
          </w:p>
        </w:tc>
        <w:tc>
          <w:tcPr>
            <w:tcW w:w="2070" w:type="dxa"/>
            <w:shd w:val="clear" w:color="auto" w:fill="EEECE1"/>
          </w:tcPr>
          <w:p w14:paraId="0C733BFA" w14:textId="77777777" w:rsidR="00042344" w:rsidRPr="000F7B2D" w:rsidRDefault="00042344" w:rsidP="00CB24F8">
            <w:pPr>
              <w:jc w:val="both"/>
              <w:rPr>
                <w:lang w:val="en-US" w:eastAsia="en-US"/>
              </w:rPr>
            </w:pPr>
            <w:r w:rsidRPr="000F7B2D">
              <w:rPr>
                <w:lang w:val="en-US" w:eastAsia="en-US"/>
              </w:rPr>
              <w:t>Indicator 4.3</w:t>
            </w:r>
          </w:p>
          <w:p w14:paraId="3BD0A4FC"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4E56361B"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C668C7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52879B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CD2474E"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A0675C6"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5B96AA6" w14:textId="77777777" w:rsidTr="00107110">
        <w:trPr>
          <w:trHeight w:val="458"/>
        </w:trPr>
        <w:tc>
          <w:tcPr>
            <w:tcW w:w="1530" w:type="dxa"/>
            <w:vMerge w:val="restart"/>
          </w:tcPr>
          <w:p w14:paraId="30E894A5" w14:textId="77777777" w:rsidR="00042344" w:rsidRPr="000F7B2D" w:rsidRDefault="00042344" w:rsidP="00CB24F8">
            <w:pPr>
              <w:rPr>
                <w:lang w:val="en-US" w:eastAsia="en-US"/>
              </w:rPr>
            </w:pPr>
            <w:r w:rsidRPr="000F7B2D">
              <w:rPr>
                <w:lang w:val="en-US" w:eastAsia="en-US"/>
              </w:rPr>
              <w:t>Output 4.1</w:t>
            </w:r>
          </w:p>
          <w:p w14:paraId="659B55AE"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1332E8F4" w14:textId="77777777" w:rsidR="00042344" w:rsidRPr="000F7B2D" w:rsidRDefault="00042344" w:rsidP="00CB24F8">
            <w:pPr>
              <w:jc w:val="both"/>
              <w:rPr>
                <w:lang w:val="en-US" w:eastAsia="en-US"/>
              </w:rPr>
            </w:pPr>
            <w:r w:rsidRPr="000F7B2D">
              <w:rPr>
                <w:lang w:val="en-US" w:eastAsia="en-US"/>
              </w:rPr>
              <w:t>Indicator 4.1.1</w:t>
            </w:r>
          </w:p>
          <w:p w14:paraId="231F8BF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C496CD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7E0E2A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963C7C9"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3F4169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613EEB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93A56F3" w14:textId="77777777" w:rsidTr="00107110">
        <w:trPr>
          <w:trHeight w:val="458"/>
        </w:trPr>
        <w:tc>
          <w:tcPr>
            <w:tcW w:w="1530" w:type="dxa"/>
            <w:vMerge/>
          </w:tcPr>
          <w:p w14:paraId="453D346D" w14:textId="77777777" w:rsidR="00042344" w:rsidRPr="000F7B2D" w:rsidRDefault="00042344" w:rsidP="00CB24F8">
            <w:pPr>
              <w:rPr>
                <w:lang w:val="en-US" w:eastAsia="en-US"/>
              </w:rPr>
            </w:pPr>
          </w:p>
        </w:tc>
        <w:tc>
          <w:tcPr>
            <w:tcW w:w="2070" w:type="dxa"/>
            <w:shd w:val="clear" w:color="auto" w:fill="EEECE1"/>
          </w:tcPr>
          <w:p w14:paraId="5811166F" w14:textId="77777777" w:rsidR="00042344" w:rsidRPr="000F7B2D" w:rsidRDefault="00042344" w:rsidP="00CB24F8">
            <w:pPr>
              <w:jc w:val="both"/>
              <w:rPr>
                <w:lang w:val="en-US" w:eastAsia="en-US"/>
              </w:rPr>
            </w:pPr>
            <w:r w:rsidRPr="000F7B2D">
              <w:rPr>
                <w:lang w:val="en-US" w:eastAsia="en-US"/>
              </w:rPr>
              <w:t>Indicator 4.1.2</w:t>
            </w:r>
          </w:p>
          <w:p w14:paraId="22967C30"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2270B7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2EEEA4E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438E3E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58BBEF3"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3D296CA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AE55E8B" w14:textId="77777777" w:rsidTr="00107110">
        <w:trPr>
          <w:trHeight w:val="458"/>
        </w:trPr>
        <w:tc>
          <w:tcPr>
            <w:tcW w:w="1530" w:type="dxa"/>
            <w:vMerge w:val="restart"/>
          </w:tcPr>
          <w:p w14:paraId="4E269406" w14:textId="77777777" w:rsidR="00042344" w:rsidRPr="000F7B2D" w:rsidRDefault="00042344" w:rsidP="00CB24F8">
            <w:pPr>
              <w:rPr>
                <w:lang w:val="en-US" w:eastAsia="en-US"/>
              </w:rPr>
            </w:pPr>
            <w:r w:rsidRPr="000F7B2D">
              <w:rPr>
                <w:lang w:val="en-US" w:eastAsia="en-US"/>
              </w:rPr>
              <w:t>Output 4.2</w:t>
            </w:r>
          </w:p>
          <w:p w14:paraId="39098BD0"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3E45780A" w14:textId="77777777" w:rsidR="00042344" w:rsidRPr="000F7B2D" w:rsidRDefault="00042344" w:rsidP="00CB24F8">
            <w:pPr>
              <w:jc w:val="both"/>
              <w:rPr>
                <w:lang w:val="en-US" w:eastAsia="en-US"/>
              </w:rPr>
            </w:pPr>
            <w:r w:rsidRPr="000F7B2D">
              <w:rPr>
                <w:lang w:val="en-US" w:eastAsia="en-US"/>
              </w:rPr>
              <w:t>Indicator 4.2.1</w:t>
            </w:r>
          </w:p>
          <w:p w14:paraId="0A1AEA6F"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45A04CC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31AE98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21007E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C0C0CC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4553CCD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41D8FE8" w14:textId="77777777" w:rsidTr="00107110">
        <w:trPr>
          <w:trHeight w:val="458"/>
        </w:trPr>
        <w:tc>
          <w:tcPr>
            <w:tcW w:w="1530" w:type="dxa"/>
            <w:vMerge/>
          </w:tcPr>
          <w:p w14:paraId="0C68D490" w14:textId="77777777" w:rsidR="00042344" w:rsidRPr="000F7B2D" w:rsidRDefault="00042344" w:rsidP="00CB24F8">
            <w:pPr>
              <w:rPr>
                <w:b/>
                <w:lang w:val="en-US" w:eastAsia="en-US"/>
              </w:rPr>
            </w:pPr>
          </w:p>
        </w:tc>
        <w:tc>
          <w:tcPr>
            <w:tcW w:w="2070" w:type="dxa"/>
            <w:shd w:val="clear" w:color="auto" w:fill="EEECE1"/>
          </w:tcPr>
          <w:p w14:paraId="2CAF5887" w14:textId="77777777" w:rsidR="00042344" w:rsidRPr="000F7B2D" w:rsidRDefault="00042344" w:rsidP="00CB24F8">
            <w:pPr>
              <w:jc w:val="both"/>
              <w:rPr>
                <w:lang w:val="en-US" w:eastAsia="en-US"/>
              </w:rPr>
            </w:pPr>
            <w:r w:rsidRPr="000F7B2D">
              <w:rPr>
                <w:lang w:val="en-US" w:eastAsia="en-US"/>
              </w:rPr>
              <w:t>Indicator 4.2.2</w:t>
            </w:r>
          </w:p>
          <w:p w14:paraId="5DE40011"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EE381E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8FAC90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7FE795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881E51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A3F293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0D02922F" w14:textId="77777777" w:rsidTr="00107110">
        <w:trPr>
          <w:trHeight w:val="458"/>
        </w:trPr>
        <w:tc>
          <w:tcPr>
            <w:tcW w:w="1530" w:type="dxa"/>
            <w:vMerge w:val="restart"/>
          </w:tcPr>
          <w:p w14:paraId="6D267817" w14:textId="77777777" w:rsidR="00042344" w:rsidRPr="000F7B2D" w:rsidRDefault="00042344" w:rsidP="00CB24F8">
            <w:pPr>
              <w:rPr>
                <w:lang w:val="en-US" w:eastAsia="en-US"/>
              </w:rPr>
            </w:pPr>
            <w:r w:rsidRPr="000F7B2D">
              <w:rPr>
                <w:lang w:val="en-US" w:eastAsia="en-US"/>
              </w:rPr>
              <w:t>Output 4.3</w:t>
            </w:r>
          </w:p>
          <w:p w14:paraId="77DA0F20"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038339BC" w14:textId="77777777" w:rsidR="00042344" w:rsidRPr="000F7B2D" w:rsidRDefault="00042344" w:rsidP="00CB24F8">
            <w:pPr>
              <w:jc w:val="both"/>
              <w:rPr>
                <w:lang w:val="en-US" w:eastAsia="en-US"/>
              </w:rPr>
            </w:pPr>
            <w:r w:rsidRPr="000F7B2D">
              <w:rPr>
                <w:lang w:val="en-US" w:eastAsia="en-US"/>
              </w:rPr>
              <w:t>Indicator 4.3.1</w:t>
            </w:r>
          </w:p>
          <w:p w14:paraId="5C4AA58E"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6BE24A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379031D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31D500E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38FE10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1B7A35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EE62569" w14:textId="77777777" w:rsidTr="00107110">
        <w:trPr>
          <w:trHeight w:val="458"/>
        </w:trPr>
        <w:tc>
          <w:tcPr>
            <w:tcW w:w="1530" w:type="dxa"/>
            <w:vMerge/>
          </w:tcPr>
          <w:p w14:paraId="36AECA6D" w14:textId="77777777" w:rsidR="00042344" w:rsidRPr="000F7B2D" w:rsidRDefault="00042344" w:rsidP="00CB24F8">
            <w:pPr>
              <w:rPr>
                <w:b/>
                <w:lang w:val="en-US" w:eastAsia="en-US"/>
              </w:rPr>
            </w:pPr>
          </w:p>
        </w:tc>
        <w:tc>
          <w:tcPr>
            <w:tcW w:w="2070" w:type="dxa"/>
            <w:shd w:val="clear" w:color="auto" w:fill="EEECE1"/>
          </w:tcPr>
          <w:p w14:paraId="6A9877A9" w14:textId="77777777" w:rsidR="00042344" w:rsidRPr="000F7B2D" w:rsidRDefault="00042344" w:rsidP="00CB24F8">
            <w:pPr>
              <w:jc w:val="both"/>
              <w:rPr>
                <w:lang w:val="en-US" w:eastAsia="en-US"/>
              </w:rPr>
            </w:pPr>
            <w:r w:rsidRPr="000F7B2D">
              <w:rPr>
                <w:lang w:val="en-US" w:eastAsia="en-US"/>
              </w:rPr>
              <w:t>Indicator 4.3.2</w:t>
            </w:r>
          </w:p>
          <w:p w14:paraId="763373D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2EF0236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D8BCD1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748941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6655BC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97E574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CC794A" w14:paraId="66709BD2" w14:textId="77777777" w:rsidTr="00107110">
        <w:trPr>
          <w:trHeight w:val="458"/>
        </w:trPr>
        <w:tc>
          <w:tcPr>
            <w:tcW w:w="1530" w:type="dxa"/>
          </w:tcPr>
          <w:p w14:paraId="5E363463" w14:textId="77777777" w:rsidR="00042344" w:rsidRPr="000F7B2D" w:rsidRDefault="00042344" w:rsidP="00CB24F8">
            <w:pPr>
              <w:rPr>
                <w:lang w:val="en-US" w:eastAsia="en-US"/>
              </w:rPr>
            </w:pPr>
            <w:r w:rsidRPr="000F7B2D">
              <w:rPr>
                <w:lang w:val="en-US" w:eastAsia="en-US"/>
              </w:rPr>
              <w:t>Output 4.4</w:t>
            </w:r>
          </w:p>
          <w:p w14:paraId="6084B4EC"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5E1D9E58" w14:textId="77777777" w:rsidR="00042344" w:rsidRPr="000F7B2D" w:rsidRDefault="00042344" w:rsidP="00CB24F8">
            <w:pPr>
              <w:jc w:val="both"/>
              <w:rPr>
                <w:lang w:val="en-US" w:eastAsia="en-US"/>
              </w:rPr>
            </w:pPr>
            <w:r w:rsidRPr="000F7B2D">
              <w:rPr>
                <w:lang w:val="en-US" w:eastAsia="en-US"/>
              </w:rPr>
              <w:t>Indicator 4.4.1</w:t>
            </w:r>
          </w:p>
          <w:p w14:paraId="3150834A"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78C9883E"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667CB4F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9379770"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4B97B8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1AC3D936" w14:textId="77777777" w:rsidR="00042344" w:rsidRPr="00CC794A"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bl>
    <w:p w14:paraId="0916B1C4" w14:textId="77777777" w:rsidR="00B652A1" w:rsidRPr="00CC794A" w:rsidRDefault="00B652A1" w:rsidP="00CB24F8">
      <w:pPr>
        <w:tabs>
          <w:tab w:val="left" w:pos="0"/>
        </w:tabs>
      </w:pPr>
    </w:p>
    <w:sectPr w:rsidR="00B652A1" w:rsidRPr="00CC794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4472" w14:textId="77777777" w:rsidR="00AA63FB" w:rsidRDefault="00AA63FB" w:rsidP="00E76CA1">
      <w:r>
        <w:separator/>
      </w:r>
    </w:p>
  </w:endnote>
  <w:endnote w:type="continuationSeparator" w:id="0">
    <w:p w14:paraId="6FF8778A" w14:textId="77777777" w:rsidR="00AA63FB" w:rsidRDefault="00AA63F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0B88484E" w:rsidR="009426B3" w:rsidRDefault="009426B3">
    <w:pPr>
      <w:pStyle w:val="Footer"/>
      <w:jc w:val="center"/>
    </w:pPr>
    <w:r>
      <w:fldChar w:fldCharType="begin"/>
    </w:r>
    <w:r>
      <w:instrText xml:space="preserve"> PAGE   \* MERGEFORMAT </w:instrText>
    </w:r>
    <w:r>
      <w:fldChar w:fldCharType="separate"/>
    </w:r>
    <w:r w:rsidR="00684F30">
      <w:rPr>
        <w:noProof/>
      </w:rPr>
      <w:t>1</w:t>
    </w:r>
    <w:r>
      <w:fldChar w:fldCharType="end"/>
    </w:r>
  </w:p>
  <w:p w14:paraId="4AB9848E" w14:textId="77777777" w:rsidR="009426B3" w:rsidRDefault="009426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E66D0" w14:textId="77777777" w:rsidR="00AA63FB" w:rsidRDefault="00AA63FB" w:rsidP="00E76CA1">
      <w:r>
        <w:separator/>
      </w:r>
    </w:p>
  </w:footnote>
  <w:footnote w:type="continuationSeparator" w:id="0">
    <w:p w14:paraId="601773C9" w14:textId="77777777" w:rsidR="00AA63FB" w:rsidRDefault="00AA63FB" w:rsidP="00E76CA1">
      <w:r>
        <w:continuationSeparator/>
      </w:r>
    </w:p>
  </w:footnote>
  <w:footnote w:id="1">
    <w:p w14:paraId="2AE5997B" w14:textId="77777777" w:rsidR="009426B3" w:rsidRPr="00063272" w:rsidRDefault="009426B3" w:rsidP="00363C29">
      <w:pPr>
        <w:pStyle w:val="FootnoteText"/>
        <w:rPr>
          <w:lang w:val="en-US"/>
        </w:rPr>
      </w:pPr>
      <w:r>
        <w:rPr>
          <w:rStyle w:val="FootnoteReference"/>
        </w:rPr>
        <w:footnoteRef/>
      </w:r>
      <w:r>
        <w:t xml:space="preserve"> </w:t>
      </w:r>
      <w:r w:rsidRPr="00063272">
        <w:t xml:space="preserve">  Average score of Naymote governance survey (Managing the economy: 1.52%, Improving health services: 3.61%, Addressing the educational needs: 10.97%, Fighting corruption: 2.19%, Infrastructure development: 20.08%) retrieved from http://naymote.com/wp-content/uploads/2019/10/Sixth-Survey-Report-on-the-Quality-of-Governance-in-Liberia-2019.pdf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287E0A"/>
    <w:multiLevelType w:val="hybridMultilevel"/>
    <w:tmpl w:val="490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743EB"/>
    <w:multiLevelType w:val="hybridMultilevel"/>
    <w:tmpl w:val="72BE6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NDWyMDQ3Nza2NLRQ0lEKTi0uzszPAykwrAUAntadDCwAAAA="/>
  </w:docVars>
  <w:rsids>
    <w:rsidRoot w:val="00E76CA1"/>
    <w:rsid w:val="000014B8"/>
    <w:rsid w:val="00001883"/>
    <w:rsid w:val="000022C4"/>
    <w:rsid w:val="00002815"/>
    <w:rsid w:val="000048A1"/>
    <w:rsid w:val="00005737"/>
    <w:rsid w:val="00006DBE"/>
    <w:rsid w:val="00006EC0"/>
    <w:rsid w:val="00010EB0"/>
    <w:rsid w:val="0001109A"/>
    <w:rsid w:val="00013D36"/>
    <w:rsid w:val="00013D69"/>
    <w:rsid w:val="00014B13"/>
    <w:rsid w:val="00017742"/>
    <w:rsid w:val="00025EFA"/>
    <w:rsid w:val="00031640"/>
    <w:rsid w:val="00034A4C"/>
    <w:rsid w:val="00040357"/>
    <w:rsid w:val="00042344"/>
    <w:rsid w:val="00044344"/>
    <w:rsid w:val="00044C9B"/>
    <w:rsid w:val="00045A60"/>
    <w:rsid w:val="00045C24"/>
    <w:rsid w:val="0004759A"/>
    <w:rsid w:val="00050759"/>
    <w:rsid w:val="00051F71"/>
    <w:rsid w:val="0005216F"/>
    <w:rsid w:val="00052745"/>
    <w:rsid w:val="00052DE5"/>
    <w:rsid w:val="000554F8"/>
    <w:rsid w:val="00063017"/>
    <w:rsid w:val="00064AF0"/>
    <w:rsid w:val="000731D0"/>
    <w:rsid w:val="00075D98"/>
    <w:rsid w:val="0008134A"/>
    <w:rsid w:val="0008233D"/>
    <w:rsid w:val="00082738"/>
    <w:rsid w:val="00084F64"/>
    <w:rsid w:val="00090E2E"/>
    <w:rsid w:val="00091CFD"/>
    <w:rsid w:val="00092442"/>
    <w:rsid w:val="00094297"/>
    <w:rsid w:val="000A4247"/>
    <w:rsid w:val="000A45F4"/>
    <w:rsid w:val="000A4660"/>
    <w:rsid w:val="000A46B7"/>
    <w:rsid w:val="000A51DA"/>
    <w:rsid w:val="000A6719"/>
    <w:rsid w:val="000A6B7A"/>
    <w:rsid w:val="000B4E5C"/>
    <w:rsid w:val="000B7954"/>
    <w:rsid w:val="000C2600"/>
    <w:rsid w:val="000C49BE"/>
    <w:rsid w:val="000C5A6C"/>
    <w:rsid w:val="000C7EA0"/>
    <w:rsid w:val="000D2735"/>
    <w:rsid w:val="000D4F4B"/>
    <w:rsid w:val="000D7BAD"/>
    <w:rsid w:val="000E05AE"/>
    <w:rsid w:val="000E2052"/>
    <w:rsid w:val="000E4051"/>
    <w:rsid w:val="000E46D4"/>
    <w:rsid w:val="000E6A96"/>
    <w:rsid w:val="000F05A2"/>
    <w:rsid w:val="000F13B1"/>
    <w:rsid w:val="000F6587"/>
    <w:rsid w:val="000F7B2D"/>
    <w:rsid w:val="00102C0E"/>
    <w:rsid w:val="0010399C"/>
    <w:rsid w:val="00107110"/>
    <w:rsid w:val="00112741"/>
    <w:rsid w:val="001130A6"/>
    <w:rsid w:val="00113D2B"/>
    <w:rsid w:val="00113EC4"/>
    <w:rsid w:val="00116449"/>
    <w:rsid w:val="0011666C"/>
    <w:rsid w:val="0011735B"/>
    <w:rsid w:val="0012025A"/>
    <w:rsid w:val="00121B2D"/>
    <w:rsid w:val="001307FA"/>
    <w:rsid w:val="00131824"/>
    <w:rsid w:val="0013589D"/>
    <w:rsid w:val="00136B32"/>
    <w:rsid w:val="00140AFA"/>
    <w:rsid w:val="001444EE"/>
    <w:rsid w:val="00145766"/>
    <w:rsid w:val="001458E9"/>
    <w:rsid w:val="00146F41"/>
    <w:rsid w:val="00153CD9"/>
    <w:rsid w:val="00154408"/>
    <w:rsid w:val="00156AFA"/>
    <w:rsid w:val="00156C4C"/>
    <w:rsid w:val="00157BF2"/>
    <w:rsid w:val="001607B2"/>
    <w:rsid w:val="0016088D"/>
    <w:rsid w:val="00161D02"/>
    <w:rsid w:val="001645BB"/>
    <w:rsid w:val="0017480C"/>
    <w:rsid w:val="0018095F"/>
    <w:rsid w:val="00181D32"/>
    <w:rsid w:val="0018313E"/>
    <w:rsid w:val="0018446E"/>
    <w:rsid w:val="00185425"/>
    <w:rsid w:val="00185E4F"/>
    <w:rsid w:val="00186529"/>
    <w:rsid w:val="00192F1D"/>
    <w:rsid w:val="00194D4C"/>
    <w:rsid w:val="00196AA8"/>
    <w:rsid w:val="00197146"/>
    <w:rsid w:val="001A1E86"/>
    <w:rsid w:val="001A3157"/>
    <w:rsid w:val="001A374F"/>
    <w:rsid w:val="001A4786"/>
    <w:rsid w:val="001B1EAF"/>
    <w:rsid w:val="001B458D"/>
    <w:rsid w:val="001B54AC"/>
    <w:rsid w:val="001B5D16"/>
    <w:rsid w:val="001B6DFD"/>
    <w:rsid w:val="001C3D72"/>
    <w:rsid w:val="001C4484"/>
    <w:rsid w:val="001C46E9"/>
    <w:rsid w:val="001C5691"/>
    <w:rsid w:val="001C56B8"/>
    <w:rsid w:val="001C5B82"/>
    <w:rsid w:val="001D1C14"/>
    <w:rsid w:val="001D575F"/>
    <w:rsid w:val="001D6683"/>
    <w:rsid w:val="001D67F9"/>
    <w:rsid w:val="001E24CB"/>
    <w:rsid w:val="001E62A3"/>
    <w:rsid w:val="001E660A"/>
    <w:rsid w:val="001F308A"/>
    <w:rsid w:val="001F4E49"/>
    <w:rsid w:val="0020130A"/>
    <w:rsid w:val="00205EB7"/>
    <w:rsid w:val="00206D45"/>
    <w:rsid w:val="0020791D"/>
    <w:rsid w:val="002129DA"/>
    <w:rsid w:val="0021550A"/>
    <w:rsid w:val="00215F41"/>
    <w:rsid w:val="00217A2E"/>
    <w:rsid w:val="00217EB6"/>
    <w:rsid w:val="002247C2"/>
    <w:rsid w:val="0023119A"/>
    <w:rsid w:val="002322E6"/>
    <w:rsid w:val="00233827"/>
    <w:rsid w:val="00234A5E"/>
    <w:rsid w:val="00236072"/>
    <w:rsid w:val="00236621"/>
    <w:rsid w:val="0023672E"/>
    <w:rsid w:val="00236AB3"/>
    <w:rsid w:val="002436F0"/>
    <w:rsid w:val="00244466"/>
    <w:rsid w:val="00245E73"/>
    <w:rsid w:val="00246135"/>
    <w:rsid w:val="002467D0"/>
    <w:rsid w:val="00246D02"/>
    <w:rsid w:val="00247F4E"/>
    <w:rsid w:val="00251E92"/>
    <w:rsid w:val="0025220B"/>
    <w:rsid w:val="00252B39"/>
    <w:rsid w:val="00254AC2"/>
    <w:rsid w:val="0025525B"/>
    <w:rsid w:val="0025555D"/>
    <w:rsid w:val="00257569"/>
    <w:rsid w:val="00260BCA"/>
    <w:rsid w:val="002636AB"/>
    <w:rsid w:val="00267EAD"/>
    <w:rsid w:val="0027242A"/>
    <w:rsid w:val="00272A58"/>
    <w:rsid w:val="00273AD0"/>
    <w:rsid w:val="00274DC1"/>
    <w:rsid w:val="002822AF"/>
    <w:rsid w:val="00282BD9"/>
    <w:rsid w:val="0028564E"/>
    <w:rsid w:val="00286F66"/>
    <w:rsid w:val="00287214"/>
    <w:rsid w:val="00287878"/>
    <w:rsid w:val="002926F1"/>
    <w:rsid w:val="002940E8"/>
    <w:rsid w:val="002965C1"/>
    <w:rsid w:val="00296C15"/>
    <w:rsid w:val="00297DB1"/>
    <w:rsid w:val="002A1877"/>
    <w:rsid w:val="002A199E"/>
    <w:rsid w:val="002A4DD2"/>
    <w:rsid w:val="002B20E7"/>
    <w:rsid w:val="002B2CF8"/>
    <w:rsid w:val="002B3207"/>
    <w:rsid w:val="002B346A"/>
    <w:rsid w:val="002B351E"/>
    <w:rsid w:val="002B367A"/>
    <w:rsid w:val="002B40A2"/>
    <w:rsid w:val="002B4426"/>
    <w:rsid w:val="002B5F4F"/>
    <w:rsid w:val="002B740B"/>
    <w:rsid w:val="002C187A"/>
    <w:rsid w:val="002C20A8"/>
    <w:rsid w:val="002C2253"/>
    <w:rsid w:val="002C5DD0"/>
    <w:rsid w:val="002C5EA0"/>
    <w:rsid w:val="002C7051"/>
    <w:rsid w:val="002D2FBB"/>
    <w:rsid w:val="002D4247"/>
    <w:rsid w:val="002D68D7"/>
    <w:rsid w:val="002E10E6"/>
    <w:rsid w:val="002E1CED"/>
    <w:rsid w:val="002E1EDC"/>
    <w:rsid w:val="002E5250"/>
    <w:rsid w:val="002E5995"/>
    <w:rsid w:val="002E61AA"/>
    <w:rsid w:val="002E6F58"/>
    <w:rsid w:val="002E745D"/>
    <w:rsid w:val="002F0F29"/>
    <w:rsid w:val="002F10F6"/>
    <w:rsid w:val="002F15D9"/>
    <w:rsid w:val="002F26EC"/>
    <w:rsid w:val="002F42EA"/>
    <w:rsid w:val="002F5281"/>
    <w:rsid w:val="003040D8"/>
    <w:rsid w:val="0030455E"/>
    <w:rsid w:val="00305626"/>
    <w:rsid w:val="003059F9"/>
    <w:rsid w:val="00307818"/>
    <w:rsid w:val="00316D58"/>
    <w:rsid w:val="0031728A"/>
    <w:rsid w:val="00320BE8"/>
    <w:rsid w:val="003212BB"/>
    <w:rsid w:val="00321C92"/>
    <w:rsid w:val="00322109"/>
    <w:rsid w:val="003235DF"/>
    <w:rsid w:val="00323ABC"/>
    <w:rsid w:val="00324A7C"/>
    <w:rsid w:val="00324FE5"/>
    <w:rsid w:val="00331548"/>
    <w:rsid w:val="00332742"/>
    <w:rsid w:val="00333530"/>
    <w:rsid w:val="00333EC9"/>
    <w:rsid w:val="0033515C"/>
    <w:rsid w:val="003355D2"/>
    <w:rsid w:val="00336BF8"/>
    <w:rsid w:val="00342356"/>
    <w:rsid w:val="00343425"/>
    <w:rsid w:val="0034386B"/>
    <w:rsid w:val="00346D73"/>
    <w:rsid w:val="003473C6"/>
    <w:rsid w:val="00352568"/>
    <w:rsid w:val="0035676B"/>
    <w:rsid w:val="0036386A"/>
    <w:rsid w:val="00363C29"/>
    <w:rsid w:val="00366549"/>
    <w:rsid w:val="00372156"/>
    <w:rsid w:val="003722AE"/>
    <w:rsid w:val="00372CC2"/>
    <w:rsid w:val="0037561F"/>
    <w:rsid w:val="00380849"/>
    <w:rsid w:val="00380F7A"/>
    <w:rsid w:val="003818DB"/>
    <w:rsid w:val="003834CD"/>
    <w:rsid w:val="00383908"/>
    <w:rsid w:val="00384A4A"/>
    <w:rsid w:val="00391614"/>
    <w:rsid w:val="00391B3B"/>
    <w:rsid w:val="003966E6"/>
    <w:rsid w:val="003968D7"/>
    <w:rsid w:val="003A0A2C"/>
    <w:rsid w:val="003A4A4E"/>
    <w:rsid w:val="003A613D"/>
    <w:rsid w:val="003A6341"/>
    <w:rsid w:val="003B3A5F"/>
    <w:rsid w:val="003B3D8A"/>
    <w:rsid w:val="003B5338"/>
    <w:rsid w:val="003B67EE"/>
    <w:rsid w:val="003C5283"/>
    <w:rsid w:val="003C5CC6"/>
    <w:rsid w:val="003D12C7"/>
    <w:rsid w:val="003D228B"/>
    <w:rsid w:val="003D4CD7"/>
    <w:rsid w:val="003D4D7C"/>
    <w:rsid w:val="003D68FF"/>
    <w:rsid w:val="003E18E5"/>
    <w:rsid w:val="003F08B1"/>
    <w:rsid w:val="003F21BE"/>
    <w:rsid w:val="003F36FB"/>
    <w:rsid w:val="003F660A"/>
    <w:rsid w:val="004017BD"/>
    <w:rsid w:val="00402083"/>
    <w:rsid w:val="004023AC"/>
    <w:rsid w:val="00402514"/>
    <w:rsid w:val="0040513F"/>
    <w:rsid w:val="00405DE7"/>
    <w:rsid w:val="0040694A"/>
    <w:rsid w:val="00411A5F"/>
    <w:rsid w:val="00411D23"/>
    <w:rsid w:val="00412EB6"/>
    <w:rsid w:val="00413EAF"/>
    <w:rsid w:val="00414097"/>
    <w:rsid w:val="00417822"/>
    <w:rsid w:val="00417851"/>
    <w:rsid w:val="004213AF"/>
    <w:rsid w:val="00425AF8"/>
    <w:rsid w:val="00427ADD"/>
    <w:rsid w:val="00435FB7"/>
    <w:rsid w:val="00437FF5"/>
    <w:rsid w:val="00446518"/>
    <w:rsid w:val="0046101E"/>
    <w:rsid w:val="00461944"/>
    <w:rsid w:val="0046415D"/>
    <w:rsid w:val="00464188"/>
    <w:rsid w:val="00470EC3"/>
    <w:rsid w:val="00471E0E"/>
    <w:rsid w:val="004738C7"/>
    <w:rsid w:val="00475842"/>
    <w:rsid w:val="00475C09"/>
    <w:rsid w:val="00475F03"/>
    <w:rsid w:val="00477CF8"/>
    <w:rsid w:val="00480A02"/>
    <w:rsid w:val="0048168F"/>
    <w:rsid w:val="00482BC6"/>
    <w:rsid w:val="00484092"/>
    <w:rsid w:val="00484169"/>
    <w:rsid w:val="00484ACD"/>
    <w:rsid w:val="004854F2"/>
    <w:rsid w:val="00487B62"/>
    <w:rsid w:val="00495AC5"/>
    <w:rsid w:val="004965A3"/>
    <w:rsid w:val="004A1AC7"/>
    <w:rsid w:val="004A210E"/>
    <w:rsid w:val="004A49E6"/>
    <w:rsid w:val="004A62F7"/>
    <w:rsid w:val="004B1663"/>
    <w:rsid w:val="004B1E1E"/>
    <w:rsid w:val="004B5601"/>
    <w:rsid w:val="004B5B20"/>
    <w:rsid w:val="004B72FA"/>
    <w:rsid w:val="004C3816"/>
    <w:rsid w:val="004C3DC3"/>
    <w:rsid w:val="004C413E"/>
    <w:rsid w:val="004C4F3B"/>
    <w:rsid w:val="004C5F7B"/>
    <w:rsid w:val="004D141E"/>
    <w:rsid w:val="004D3A07"/>
    <w:rsid w:val="004D5442"/>
    <w:rsid w:val="004E2B32"/>
    <w:rsid w:val="004E33A8"/>
    <w:rsid w:val="004E3B3E"/>
    <w:rsid w:val="004E3BD7"/>
    <w:rsid w:val="004E451A"/>
    <w:rsid w:val="004E538A"/>
    <w:rsid w:val="004E6614"/>
    <w:rsid w:val="004F016F"/>
    <w:rsid w:val="004F5EF2"/>
    <w:rsid w:val="004F7D22"/>
    <w:rsid w:val="005040C8"/>
    <w:rsid w:val="00505758"/>
    <w:rsid w:val="005129DA"/>
    <w:rsid w:val="00513612"/>
    <w:rsid w:val="00513D8E"/>
    <w:rsid w:val="00513F5F"/>
    <w:rsid w:val="00515EEF"/>
    <w:rsid w:val="00516397"/>
    <w:rsid w:val="005174D6"/>
    <w:rsid w:val="0051786C"/>
    <w:rsid w:val="005208FF"/>
    <w:rsid w:val="00521468"/>
    <w:rsid w:val="005216B2"/>
    <w:rsid w:val="00526655"/>
    <w:rsid w:val="00526735"/>
    <w:rsid w:val="00526B32"/>
    <w:rsid w:val="00527E52"/>
    <w:rsid w:val="0053126F"/>
    <w:rsid w:val="00534AFD"/>
    <w:rsid w:val="00535054"/>
    <w:rsid w:val="005357D9"/>
    <w:rsid w:val="00536175"/>
    <w:rsid w:val="00541F2E"/>
    <w:rsid w:val="0054416C"/>
    <w:rsid w:val="00544390"/>
    <w:rsid w:val="00544781"/>
    <w:rsid w:val="005460E0"/>
    <w:rsid w:val="00546724"/>
    <w:rsid w:val="005470AF"/>
    <w:rsid w:val="00550982"/>
    <w:rsid w:val="0055185F"/>
    <w:rsid w:val="00553A7C"/>
    <w:rsid w:val="00553D53"/>
    <w:rsid w:val="0055432D"/>
    <w:rsid w:val="005549B7"/>
    <w:rsid w:val="00556F4D"/>
    <w:rsid w:val="0056086D"/>
    <w:rsid w:val="00561C6B"/>
    <w:rsid w:val="0057086A"/>
    <w:rsid w:val="005718ED"/>
    <w:rsid w:val="00572253"/>
    <w:rsid w:val="005722E3"/>
    <w:rsid w:val="00573906"/>
    <w:rsid w:val="00575EE9"/>
    <w:rsid w:val="0058153F"/>
    <w:rsid w:val="0058301B"/>
    <w:rsid w:val="00590937"/>
    <w:rsid w:val="0059166A"/>
    <w:rsid w:val="00592733"/>
    <w:rsid w:val="00593B59"/>
    <w:rsid w:val="00595DBA"/>
    <w:rsid w:val="005970EF"/>
    <w:rsid w:val="005A2236"/>
    <w:rsid w:val="005A2661"/>
    <w:rsid w:val="005A26F8"/>
    <w:rsid w:val="005A3444"/>
    <w:rsid w:val="005A56E0"/>
    <w:rsid w:val="005B2866"/>
    <w:rsid w:val="005B4E9D"/>
    <w:rsid w:val="005B4FAF"/>
    <w:rsid w:val="005B747E"/>
    <w:rsid w:val="005B74EB"/>
    <w:rsid w:val="005B7A6E"/>
    <w:rsid w:val="005C187A"/>
    <w:rsid w:val="005C1FC7"/>
    <w:rsid w:val="005C20CC"/>
    <w:rsid w:val="005C4963"/>
    <w:rsid w:val="005C4BBA"/>
    <w:rsid w:val="005C68B4"/>
    <w:rsid w:val="005D1120"/>
    <w:rsid w:val="005D2343"/>
    <w:rsid w:val="005D2D6C"/>
    <w:rsid w:val="005D545C"/>
    <w:rsid w:val="005D639F"/>
    <w:rsid w:val="005E3B28"/>
    <w:rsid w:val="005E4DD2"/>
    <w:rsid w:val="005F0CC2"/>
    <w:rsid w:val="005F439F"/>
    <w:rsid w:val="005F77DA"/>
    <w:rsid w:val="00600085"/>
    <w:rsid w:val="006001A8"/>
    <w:rsid w:val="00605275"/>
    <w:rsid w:val="006073A2"/>
    <w:rsid w:val="006073AB"/>
    <w:rsid w:val="0060796B"/>
    <w:rsid w:val="006100F5"/>
    <w:rsid w:val="0061233C"/>
    <w:rsid w:val="0061467E"/>
    <w:rsid w:val="00615C30"/>
    <w:rsid w:val="0062446C"/>
    <w:rsid w:val="00624881"/>
    <w:rsid w:val="00624B2F"/>
    <w:rsid w:val="00624F31"/>
    <w:rsid w:val="00625618"/>
    <w:rsid w:val="00626B3F"/>
    <w:rsid w:val="006271F7"/>
    <w:rsid w:val="00627A1C"/>
    <w:rsid w:val="00627C6B"/>
    <w:rsid w:val="00632971"/>
    <w:rsid w:val="00635112"/>
    <w:rsid w:val="00641A37"/>
    <w:rsid w:val="00643A9E"/>
    <w:rsid w:val="00646FF7"/>
    <w:rsid w:val="006500AC"/>
    <w:rsid w:val="00650A9D"/>
    <w:rsid w:val="00651323"/>
    <w:rsid w:val="006534C1"/>
    <w:rsid w:val="006566A7"/>
    <w:rsid w:val="00656927"/>
    <w:rsid w:val="00656A65"/>
    <w:rsid w:val="006578AD"/>
    <w:rsid w:val="006578BB"/>
    <w:rsid w:val="00657A0F"/>
    <w:rsid w:val="006645BE"/>
    <w:rsid w:val="006648F5"/>
    <w:rsid w:val="00664EA0"/>
    <w:rsid w:val="006673EC"/>
    <w:rsid w:val="0067044E"/>
    <w:rsid w:val="00670D17"/>
    <w:rsid w:val="00671040"/>
    <w:rsid w:val="0067321D"/>
    <w:rsid w:val="006734B3"/>
    <w:rsid w:val="0067356E"/>
    <w:rsid w:val="00673D6E"/>
    <w:rsid w:val="006774CE"/>
    <w:rsid w:val="006811AD"/>
    <w:rsid w:val="00684F30"/>
    <w:rsid w:val="00685355"/>
    <w:rsid w:val="006907EE"/>
    <w:rsid w:val="00691C2F"/>
    <w:rsid w:val="006947B7"/>
    <w:rsid w:val="006969E7"/>
    <w:rsid w:val="006A07CA"/>
    <w:rsid w:val="006A207B"/>
    <w:rsid w:val="006A2E42"/>
    <w:rsid w:val="006A37B6"/>
    <w:rsid w:val="006A4A46"/>
    <w:rsid w:val="006A5032"/>
    <w:rsid w:val="006A5B0E"/>
    <w:rsid w:val="006A5CD4"/>
    <w:rsid w:val="006B4DED"/>
    <w:rsid w:val="006C1819"/>
    <w:rsid w:val="006C29FB"/>
    <w:rsid w:val="006C4B02"/>
    <w:rsid w:val="006C6DD7"/>
    <w:rsid w:val="006D0366"/>
    <w:rsid w:val="006D3593"/>
    <w:rsid w:val="006D3F0B"/>
    <w:rsid w:val="006D5799"/>
    <w:rsid w:val="006D5B9B"/>
    <w:rsid w:val="006D60AB"/>
    <w:rsid w:val="006D6B92"/>
    <w:rsid w:val="006E0FB5"/>
    <w:rsid w:val="006E10BF"/>
    <w:rsid w:val="006E2489"/>
    <w:rsid w:val="006E4DA8"/>
    <w:rsid w:val="006E7CF8"/>
    <w:rsid w:val="006F0257"/>
    <w:rsid w:val="006F0654"/>
    <w:rsid w:val="006F0B62"/>
    <w:rsid w:val="006F0F2D"/>
    <w:rsid w:val="006F1516"/>
    <w:rsid w:val="006F4A07"/>
    <w:rsid w:val="006F4A94"/>
    <w:rsid w:val="006F4E46"/>
    <w:rsid w:val="006F690E"/>
    <w:rsid w:val="006F74C9"/>
    <w:rsid w:val="007065B1"/>
    <w:rsid w:val="00707097"/>
    <w:rsid w:val="007073F6"/>
    <w:rsid w:val="007117E1"/>
    <w:rsid w:val="007118F5"/>
    <w:rsid w:val="00712458"/>
    <w:rsid w:val="0071286E"/>
    <w:rsid w:val="007133CF"/>
    <w:rsid w:val="0071506D"/>
    <w:rsid w:val="00715EC6"/>
    <w:rsid w:val="00717402"/>
    <w:rsid w:val="00720431"/>
    <w:rsid w:val="007270C1"/>
    <w:rsid w:val="007308CD"/>
    <w:rsid w:val="007317AD"/>
    <w:rsid w:val="00731AD0"/>
    <w:rsid w:val="00732B81"/>
    <w:rsid w:val="00733713"/>
    <w:rsid w:val="00734278"/>
    <w:rsid w:val="00740AA3"/>
    <w:rsid w:val="00740B1E"/>
    <w:rsid w:val="0074108E"/>
    <w:rsid w:val="00741135"/>
    <w:rsid w:val="00742A39"/>
    <w:rsid w:val="00742F27"/>
    <w:rsid w:val="00742FDD"/>
    <w:rsid w:val="007435E3"/>
    <w:rsid w:val="00744AB6"/>
    <w:rsid w:val="007451EC"/>
    <w:rsid w:val="00745803"/>
    <w:rsid w:val="00751279"/>
    <w:rsid w:val="00751324"/>
    <w:rsid w:val="00751DAF"/>
    <w:rsid w:val="00753159"/>
    <w:rsid w:val="007569BB"/>
    <w:rsid w:val="00760760"/>
    <w:rsid w:val="00761508"/>
    <w:rsid w:val="007626C9"/>
    <w:rsid w:val="00764773"/>
    <w:rsid w:val="00764B9C"/>
    <w:rsid w:val="0076624E"/>
    <w:rsid w:val="007712FB"/>
    <w:rsid w:val="007717E2"/>
    <w:rsid w:val="00773C88"/>
    <w:rsid w:val="007740D4"/>
    <w:rsid w:val="007756B0"/>
    <w:rsid w:val="00782E30"/>
    <w:rsid w:val="007836EA"/>
    <w:rsid w:val="00783FF0"/>
    <w:rsid w:val="007845BC"/>
    <w:rsid w:val="007856F8"/>
    <w:rsid w:val="00785E5E"/>
    <w:rsid w:val="0078600B"/>
    <w:rsid w:val="00790676"/>
    <w:rsid w:val="00791410"/>
    <w:rsid w:val="00791523"/>
    <w:rsid w:val="007937AE"/>
    <w:rsid w:val="00793DE6"/>
    <w:rsid w:val="00793E8B"/>
    <w:rsid w:val="007941C4"/>
    <w:rsid w:val="007958F2"/>
    <w:rsid w:val="00796573"/>
    <w:rsid w:val="007A1B5F"/>
    <w:rsid w:val="007A4F3E"/>
    <w:rsid w:val="007A5985"/>
    <w:rsid w:val="007A777F"/>
    <w:rsid w:val="007B10F6"/>
    <w:rsid w:val="007B1BE5"/>
    <w:rsid w:val="007B368E"/>
    <w:rsid w:val="007B5D05"/>
    <w:rsid w:val="007B7BD1"/>
    <w:rsid w:val="007C288F"/>
    <w:rsid w:val="007C2DCC"/>
    <w:rsid w:val="007C304F"/>
    <w:rsid w:val="007C78D3"/>
    <w:rsid w:val="007C7C77"/>
    <w:rsid w:val="007D127B"/>
    <w:rsid w:val="007D24CE"/>
    <w:rsid w:val="007D2DD6"/>
    <w:rsid w:val="007D5138"/>
    <w:rsid w:val="007D6A05"/>
    <w:rsid w:val="007D6E52"/>
    <w:rsid w:val="007D71C4"/>
    <w:rsid w:val="007E1330"/>
    <w:rsid w:val="007E15D1"/>
    <w:rsid w:val="007E3EB8"/>
    <w:rsid w:val="007E4FA1"/>
    <w:rsid w:val="007E7BE8"/>
    <w:rsid w:val="007F4C86"/>
    <w:rsid w:val="007F6F6D"/>
    <w:rsid w:val="007F7257"/>
    <w:rsid w:val="00802CEC"/>
    <w:rsid w:val="00805ADB"/>
    <w:rsid w:val="00812193"/>
    <w:rsid w:val="00812452"/>
    <w:rsid w:val="00817132"/>
    <w:rsid w:val="008171A5"/>
    <w:rsid w:val="00824184"/>
    <w:rsid w:val="00827A28"/>
    <w:rsid w:val="00827C1A"/>
    <w:rsid w:val="0083461E"/>
    <w:rsid w:val="00834A9F"/>
    <w:rsid w:val="00835C29"/>
    <w:rsid w:val="008364E5"/>
    <w:rsid w:val="00837B04"/>
    <w:rsid w:val="0084061C"/>
    <w:rsid w:val="00840E83"/>
    <w:rsid w:val="0084221C"/>
    <w:rsid w:val="00842C3A"/>
    <w:rsid w:val="0084393C"/>
    <w:rsid w:val="00847A89"/>
    <w:rsid w:val="008515F3"/>
    <w:rsid w:val="00853068"/>
    <w:rsid w:val="008611E0"/>
    <w:rsid w:val="0086131B"/>
    <w:rsid w:val="00861669"/>
    <w:rsid w:val="008632DB"/>
    <w:rsid w:val="008640A5"/>
    <w:rsid w:val="00865821"/>
    <w:rsid w:val="00865FA0"/>
    <w:rsid w:val="00866404"/>
    <w:rsid w:val="008664A8"/>
    <w:rsid w:val="00866E96"/>
    <w:rsid w:val="0087144A"/>
    <w:rsid w:val="00873621"/>
    <w:rsid w:val="00874634"/>
    <w:rsid w:val="00875BF6"/>
    <w:rsid w:val="00875EA5"/>
    <w:rsid w:val="00876DA2"/>
    <w:rsid w:val="00881D4B"/>
    <w:rsid w:val="00882667"/>
    <w:rsid w:val="00883123"/>
    <w:rsid w:val="00885AD9"/>
    <w:rsid w:val="00891AE7"/>
    <w:rsid w:val="008A1155"/>
    <w:rsid w:val="008A3181"/>
    <w:rsid w:val="008A35EB"/>
    <w:rsid w:val="008B1B75"/>
    <w:rsid w:val="008B3518"/>
    <w:rsid w:val="008B58F7"/>
    <w:rsid w:val="008B5A12"/>
    <w:rsid w:val="008B7E23"/>
    <w:rsid w:val="008C0106"/>
    <w:rsid w:val="008C037A"/>
    <w:rsid w:val="008C3AEE"/>
    <w:rsid w:val="008C5243"/>
    <w:rsid w:val="008C782A"/>
    <w:rsid w:val="008D0544"/>
    <w:rsid w:val="008D5399"/>
    <w:rsid w:val="008E1083"/>
    <w:rsid w:val="008E3872"/>
    <w:rsid w:val="008E729D"/>
    <w:rsid w:val="008F11CA"/>
    <w:rsid w:val="008F2E96"/>
    <w:rsid w:val="008F5112"/>
    <w:rsid w:val="008F6703"/>
    <w:rsid w:val="00900D78"/>
    <w:rsid w:val="00901C1E"/>
    <w:rsid w:val="009032AB"/>
    <w:rsid w:val="0090624A"/>
    <w:rsid w:val="00910FE1"/>
    <w:rsid w:val="0091229B"/>
    <w:rsid w:val="00912D25"/>
    <w:rsid w:val="0091512D"/>
    <w:rsid w:val="00915C96"/>
    <w:rsid w:val="00915D77"/>
    <w:rsid w:val="00916DF8"/>
    <w:rsid w:val="0091758E"/>
    <w:rsid w:val="009216A8"/>
    <w:rsid w:val="00921C68"/>
    <w:rsid w:val="0092661B"/>
    <w:rsid w:val="0092673B"/>
    <w:rsid w:val="0093134E"/>
    <w:rsid w:val="00931786"/>
    <w:rsid w:val="00937ABE"/>
    <w:rsid w:val="0094196C"/>
    <w:rsid w:val="009426B3"/>
    <w:rsid w:val="00944F92"/>
    <w:rsid w:val="00945925"/>
    <w:rsid w:val="00945ABE"/>
    <w:rsid w:val="00950596"/>
    <w:rsid w:val="00952DE4"/>
    <w:rsid w:val="009568EF"/>
    <w:rsid w:val="009569B7"/>
    <w:rsid w:val="00956B79"/>
    <w:rsid w:val="00965F6B"/>
    <w:rsid w:val="00970F4C"/>
    <w:rsid w:val="0097130A"/>
    <w:rsid w:val="00974D94"/>
    <w:rsid w:val="009774FE"/>
    <w:rsid w:val="00977D2C"/>
    <w:rsid w:val="00980CFF"/>
    <w:rsid w:val="009814FB"/>
    <w:rsid w:val="009832F8"/>
    <w:rsid w:val="009839DA"/>
    <w:rsid w:val="00984B5C"/>
    <w:rsid w:val="00985E49"/>
    <w:rsid w:val="00991418"/>
    <w:rsid w:val="00993332"/>
    <w:rsid w:val="00994476"/>
    <w:rsid w:val="00994B0E"/>
    <w:rsid w:val="0099700D"/>
    <w:rsid w:val="00997347"/>
    <w:rsid w:val="009A012A"/>
    <w:rsid w:val="009A1CD3"/>
    <w:rsid w:val="009A44A4"/>
    <w:rsid w:val="009A4A5D"/>
    <w:rsid w:val="009A5EEF"/>
    <w:rsid w:val="009A6735"/>
    <w:rsid w:val="009B0644"/>
    <w:rsid w:val="009B0EC0"/>
    <w:rsid w:val="009B18EB"/>
    <w:rsid w:val="009B5D1A"/>
    <w:rsid w:val="009B6E00"/>
    <w:rsid w:val="009C153E"/>
    <w:rsid w:val="009C28DE"/>
    <w:rsid w:val="009C2C5E"/>
    <w:rsid w:val="009C498B"/>
    <w:rsid w:val="009C4A8E"/>
    <w:rsid w:val="009D0838"/>
    <w:rsid w:val="009D0C9F"/>
    <w:rsid w:val="009D0F99"/>
    <w:rsid w:val="009D10B2"/>
    <w:rsid w:val="009D2543"/>
    <w:rsid w:val="009D370B"/>
    <w:rsid w:val="009D56B1"/>
    <w:rsid w:val="009D64E4"/>
    <w:rsid w:val="009E20F1"/>
    <w:rsid w:val="009E38EA"/>
    <w:rsid w:val="009E4273"/>
    <w:rsid w:val="009E5594"/>
    <w:rsid w:val="009E6C21"/>
    <w:rsid w:val="009F1FF1"/>
    <w:rsid w:val="009F517D"/>
    <w:rsid w:val="009F6554"/>
    <w:rsid w:val="009F7F98"/>
    <w:rsid w:val="00A02F58"/>
    <w:rsid w:val="00A032AE"/>
    <w:rsid w:val="00A03C2B"/>
    <w:rsid w:val="00A0770A"/>
    <w:rsid w:val="00A10DAC"/>
    <w:rsid w:val="00A13FC6"/>
    <w:rsid w:val="00A23F1E"/>
    <w:rsid w:val="00A31988"/>
    <w:rsid w:val="00A321E0"/>
    <w:rsid w:val="00A34FE2"/>
    <w:rsid w:val="00A35FDA"/>
    <w:rsid w:val="00A360E8"/>
    <w:rsid w:val="00A37F8F"/>
    <w:rsid w:val="00A41736"/>
    <w:rsid w:val="00A4332C"/>
    <w:rsid w:val="00A4364B"/>
    <w:rsid w:val="00A4395F"/>
    <w:rsid w:val="00A43B9C"/>
    <w:rsid w:val="00A4581B"/>
    <w:rsid w:val="00A45BD4"/>
    <w:rsid w:val="00A46569"/>
    <w:rsid w:val="00A4686E"/>
    <w:rsid w:val="00A46987"/>
    <w:rsid w:val="00A46B06"/>
    <w:rsid w:val="00A471E3"/>
    <w:rsid w:val="00A47DDA"/>
    <w:rsid w:val="00A509C6"/>
    <w:rsid w:val="00A52A49"/>
    <w:rsid w:val="00A53C94"/>
    <w:rsid w:val="00A53DBD"/>
    <w:rsid w:val="00A54EC4"/>
    <w:rsid w:val="00A564B2"/>
    <w:rsid w:val="00A56DD8"/>
    <w:rsid w:val="00A6017D"/>
    <w:rsid w:val="00A63F94"/>
    <w:rsid w:val="00A64309"/>
    <w:rsid w:val="00A64A02"/>
    <w:rsid w:val="00A656C0"/>
    <w:rsid w:val="00A65773"/>
    <w:rsid w:val="00A65D17"/>
    <w:rsid w:val="00A66688"/>
    <w:rsid w:val="00A77540"/>
    <w:rsid w:val="00A81DF0"/>
    <w:rsid w:val="00A8266F"/>
    <w:rsid w:val="00A843B5"/>
    <w:rsid w:val="00A855EA"/>
    <w:rsid w:val="00A86B3F"/>
    <w:rsid w:val="00A86F4D"/>
    <w:rsid w:val="00A9067B"/>
    <w:rsid w:val="00A90E80"/>
    <w:rsid w:val="00A91C5E"/>
    <w:rsid w:val="00A91FCD"/>
    <w:rsid w:val="00A964B9"/>
    <w:rsid w:val="00A96579"/>
    <w:rsid w:val="00A9791E"/>
    <w:rsid w:val="00AA1DFA"/>
    <w:rsid w:val="00AA363D"/>
    <w:rsid w:val="00AA63FB"/>
    <w:rsid w:val="00AA7280"/>
    <w:rsid w:val="00AA7C77"/>
    <w:rsid w:val="00AB1368"/>
    <w:rsid w:val="00AB13E4"/>
    <w:rsid w:val="00AB2896"/>
    <w:rsid w:val="00AB37F4"/>
    <w:rsid w:val="00AB6561"/>
    <w:rsid w:val="00AB6BAD"/>
    <w:rsid w:val="00AC19DF"/>
    <w:rsid w:val="00AC433F"/>
    <w:rsid w:val="00AC4B04"/>
    <w:rsid w:val="00AC5918"/>
    <w:rsid w:val="00AC5D55"/>
    <w:rsid w:val="00AD0A31"/>
    <w:rsid w:val="00AD0ABF"/>
    <w:rsid w:val="00AD1B06"/>
    <w:rsid w:val="00AD6104"/>
    <w:rsid w:val="00AD6C55"/>
    <w:rsid w:val="00AD6E11"/>
    <w:rsid w:val="00AD73D3"/>
    <w:rsid w:val="00AE0D84"/>
    <w:rsid w:val="00AE1265"/>
    <w:rsid w:val="00AE1A39"/>
    <w:rsid w:val="00AE6226"/>
    <w:rsid w:val="00AE724B"/>
    <w:rsid w:val="00AF2D89"/>
    <w:rsid w:val="00AF7DA4"/>
    <w:rsid w:val="00B001FD"/>
    <w:rsid w:val="00B00EBD"/>
    <w:rsid w:val="00B0370E"/>
    <w:rsid w:val="00B03870"/>
    <w:rsid w:val="00B03E68"/>
    <w:rsid w:val="00B05E35"/>
    <w:rsid w:val="00B114FE"/>
    <w:rsid w:val="00B121B0"/>
    <w:rsid w:val="00B124BD"/>
    <w:rsid w:val="00B12FB8"/>
    <w:rsid w:val="00B16327"/>
    <w:rsid w:val="00B22390"/>
    <w:rsid w:val="00B2395D"/>
    <w:rsid w:val="00B244A1"/>
    <w:rsid w:val="00B24F72"/>
    <w:rsid w:val="00B25ACF"/>
    <w:rsid w:val="00B27419"/>
    <w:rsid w:val="00B329B9"/>
    <w:rsid w:val="00B335F5"/>
    <w:rsid w:val="00B37283"/>
    <w:rsid w:val="00B37406"/>
    <w:rsid w:val="00B404DF"/>
    <w:rsid w:val="00B419C8"/>
    <w:rsid w:val="00B4227A"/>
    <w:rsid w:val="00B43B8D"/>
    <w:rsid w:val="00B43EEA"/>
    <w:rsid w:val="00B43F6D"/>
    <w:rsid w:val="00B442A2"/>
    <w:rsid w:val="00B46712"/>
    <w:rsid w:val="00B6401E"/>
    <w:rsid w:val="00B652A1"/>
    <w:rsid w:val="00B672CB"/>
    <w:rsid w:val="00B702C0"/>
    <w:rsid w:val="00B728C0"/>
    <w:rsid w:val="00B72EC3"/>
    <w:rsid w:val="00B735DD"/>
    <w:rsid w:val="00B737D1"/>
    <w:rsid w:val="00B7459B"/>
    <w:rsid w:val="00B749E2"/>
    <w:rsid w:val="00B74CE9"/>
    <w:rsid w:val="00B7553C"/>
    <w:rsid w:val="00B75C20"/>
    <w:rsid w:val="00B82635"/>
    <w:rsid w:val="00B82C51"/>
    <w:rsid w:val="00B8448E"/>
    <w:rsid w:val="00B91F39"/>
    <w:rsid w:val="00B92B8A"/>
    <w:rsid w:val="00B932CC"/>
    <w:rsid w:val="00B93A73"/>
    <w:rsid w:val="00B93E70"/>
    <w:rsid w:val="00BA18BF"/>
    <w:rsid w:val="00BA3334"/>
    <w:rsid w:val="00BA4C4F"/>
    <w:rsid w:val="00BA4F96"/>
    <w:rsid w:val="00BA5D85"/>
    <w:rsid w:val="00BA6688"/>
    <w:rsid w:val="00BA6F4B"/>
    <w:rsid w:val="00BB4DBD"/>
    <w:rsid w:val="00BB7129"/>
    <w:rsid w:val="00BB7A5C"/>
    <w:rsid w:val="00BC1A5D"/>
    <w:rsid w:val="00BC34D3"/>
    <w:rsid w:val="00BC3521"/>
    <w:rsid w:val="00BC6808"/>
    <w:rsid w:val="00BC71E1"/>
    <w:rsid w:val="00BD2962"/>
    <w:rsid w:val="00BD5D49"/>
    <w:rsid w:val="00BD643D"/>
    <w:rsid w:val="00BE28AA"/>
    <w:rsid w:val="00BE41D3"/>
    <w:rsid w:val="00BE5E53"/>
    <w:rsid w:val="00BE720A"/>
    <w:rsid w:val="00BE7698"/>
    <w:rsid w:val="00BF1BFB"/>
    <w:rsid w:val="00BF38C9"/>
    <w:rsid w:val="00BF41E2"/>
    <w:rsid w:val="00BF43F8"/>
    <w:rsid w:val="00BF7DB4"/>
    <w:rsid w:val="00C058E9"/>
    <w:rsid w:val="00C07A0C"/>
    <w:rsid w:val="00C107F6"/>
    <w:rsid w:val="00C12D6A"/>
    <w:rsid w:val="00C1304B"/>
    <w:rsid w:val="00C13590"/>
    <w:rsid w:val="00C145CF"/>
    <w:rsid w:val="00C221D7"/>
    <w:rsid w:val="00C2331C"/>
    <w:rsid w:val="00C257DC"/>
    <w:rsid w:val="00C27302"/>
    <w:rsid w:val="00C30188"/>
    <w:rsid w:val="00C30F72"/>
    <w:rsid w:val="00C30F82"/>
    <w:rsid w:val="00C312C0"/>
    <w:rsid w:val="00C37FA9"/>
    <w:rsid w:val="00C41926"/>
    <w:rsid w:val="00C42FB9"/>
    <w:rsid w:val="00C45199"/>
    <w:rsid w:val="00C52BDA"/>
    <w:rsid w:val="00C53853"/>
    <w:rsid w:val="00C55E8E"/>
    <w:rsid w:val="00C578BE"/>
    <w:rsid w:val="00C61129"/>
    <w:rsid w:val="00C640B2"/>
    <w:rsid w:val="00C70E7A"/>
    <w:rsid w:val="00C72CF8"/>
    <w:rsid w:val="00C74E37"/>
    <w:rsid w:val="00C76E16"/>
    <w:rsid w:val="00C7731D"/>
    <w:rsid w:val="00C846A4"/>
    <w:rsid w:val="00C847EE"/>
    <w:rsid w:val="00C853D5"/>
    <w:rsid w:val="00C96336"/>
    <w:rsid w:val="00CA18AB"/>
    <w:rsid w:val="00CA1B43"/>
    <w:rsid w:val="00CA6C99"/>
    <w:rsid w:val="00CB02F7"/>
    <w:rsid w:val="00CB1B50"/>
    <w:rsid w:val="00CB2236"/>
    <w:rsid w:val="00CB24F8"/>
    <w:rsid w:val="00CB25A2"/>
    <w:rsid w:val="00CB4AA4"/>
    <w:rsid w:val="00CB4B5C"/>
    <w:rsid w:val="00CC2015"/>
    <w:rsid w:val="00CC26EB"/>
    <w:rsid w:val="00CC59E5"/>
    <w:rsid w:val="00CC64D5"/>
    <w:rsid w:val="00CC6CBF"/>
    <w:rsid w:val="00CC794A"/>
    <w:rsid w:val="00CD2F67"/>
    <w:rsid w:val="00CD3754"/>
    <w:rsid w:val="00CD5E04"/>
    <w:rsid w:val="00CD5E74"/>
    <w:rsid w:val="00CE0239"/>
    <w:rsid w:val="00CE132D"/>
    <w:rsid w:val="00CE3BEA"/>
    <w:rsid w:val="00CE499C"/>
    <w:rsid w:val="00CE6C83"/>
    <w:rsid w:val="00CE7240"/>
    <w:rsid w:val="00CF04AE"/>
    <w:rsid w:val="00CF073D"/>
    <w:rsid w:val="00D02F57"/>
    <w:rsid w:val="00D03D06"/>
    <w:rsid w:val="00D046B4"/>
    <w:rsid w:val="00D06A43"/>
    <w:rsid w:val="00D079BC"/>
    <w:rsid w:val="00D12CC9"/>
    <w:rsid w:val="00D13792"/>
    <w:rsid w:val="00D1598E"/>
    <w:rsid w:val="00D16E80"/>
    <w:rsid w:val="00D20BCE"/>
    <w:rsid w:val="00D2175B"/>
    <w:rsid w:val="00D21E19"/>
    <w:rsid w:val="00D21E2D"/>
    <w:rsid w:val="00D22B42"/>
    <w:rsid w:val="00D2403A"/>
    <w:rsid w:val="00D26972"/>
    <w:rsid w:val="00D273DD"/>
    <w:rsid w:val="00D30647"/>
    <w:rsid w:val="00D3351A"/>
    <w:rsid w:val="00D339BD"/>
    <w:rsid w:val="00D34147"/>
    <w:rsid w:val="00D36AF6"/>
    <w:rsid w:val="00D36E09"/>
    <w:rsid w:val="00D404C8"/>
    <w:rsid w:val="00D41969"/>
    <w:rsid w:val="00D44632"/>
    <w:rsid w:val="00D44EB8"/>
    <w:rsid w:val="00D53B87"/>
    <w:rsid w:val="00D5552B"/>
    <w:rsid w:val="00D557FD"/>
    <w:rsid w:val="00D569A1"/>
    <w:rsid w:val="00D632A3"/>
    <w:rsid w:val="00D65589"/>
    <w:rsid w:val="00D65BB5"/>
    <w:rsid w:val="00D6788F"/>
    <w:rsid w:val="00D70EC5"/>
    <w:rsid w:val="00D7457A"/>
    <w:rsid w:val="00D755D9"/>
    <w:rsid w:val="00D76947"/>
    <w:rsid w:val="00D806C0"/>
    <w:rsid w:val="00D82C29"/>
    <w:rsid w:val="00D84A39"/>
    <w:rsid w:val="00D85131"/>
    <w:rsid w:val="00D906C7"/>
    <w:rsid w:val="00D91B1A"/>
    <w:rsid w:val="00D942EC"/>
    <w:rsid w:val="00DA049F"/>
    <w:rsid w:val="00DA064C"/>
    <w:rsid w:val="00DA2136"/>
    <w:rsid w:val="00DA2795"/>
    <w:rsid w:val="00DA2CD8"/>
    <w:rsid w:val="00DA7B93"/>
    <w:rsid w:val="00DB17D2"/>
    <w:rsid w:val="00DC1151"/>
    <w:rsid w:val="00DC3579"/>
    <w:rsid w:val="00DC3612"/>
    <w:rsid w:val="00DC4D0A"/>
    <w:rsid w:val="00DC5066"/>
    <w:rsid w:val="00DD126C"/>
    <w:rsid w:val="00DD2910"/>
    <w:rsid w:val="00DD5D2E"/>
    <w:rsid w:val="00DD6365"/>
    <w:rsid w:val="00DD73F5"/>
    <w:rsid w:val="00DD7F48"/>
    <w:rsid w:val="00DE2383"/>
    <w:rsid w:val="00DF3624"/>
    <w:rsid w:val="00DF430A"/>
    <w:rsid w:val="00DF5EB7"/>
    <w:rsid w:val="00DF5FD1"/>
    <w:rsid w:val="00DF6792"/>
    <w:rsid w:val="00DF6A23"/>
    <w:rsid w:val="00DF7F52"/>
    <w:rsid w:val="00E02141"/>
    <w:rsid w:val="00E021C1"/>
    <w:rsid w:val="00E04A24"/>
    <w:rsid w:val="00E0564D"/>
    <w:rsid w:val="00E07987"/>
    <w:rsid w:val="00E10926"/>
    <w:rsid w:val="00E13590"/>
    <w:rsid w:val="00E14CF8"/>
    <w:rsid w:val="00E31B37"/>
    <w:rsid w:val="00E33CB7"/>
    <w:rsid w:val="00E34912"/>
    <w:rsid w:val="00E3564C"/>
    <w:rsid w:val="00E35E72"/>
    <w:rsid w:val="00E4033E"/>
    <w:rsid w:val="00E406BF"/>
    <w:rsid w:val="00E41079"/>
    <w:rsid w:val="00E41AEB"/>
    <w:rsid w:val="00E41CE4"/>
    <w:rsid w:val="00E42721"/>
    <w:rsid w:val="00E43490"/>
    <w:rsid w:val="00E44AF0"/>
    <w:rsid w:val="00E456A3"/>
    <w:rsid w:val="00E5082E"/>
    <w:rsid w:val="00E513CC"/>
    <w:rsid w:val="00E51A66"/>
    <w:rsid w:val="00E5415A"/>
    <w:rsid w:val="00E5487E"/>
    <w:rsid w:val="00E54C30"/>
    <w:rsid w:val="00E55349"/>
    <w:rsid w:val="00E55557"/>
    <w:rsid w:val="00E62ED2"/>
    <w:rsid w:val="00E63F68"/>
    <w:rsid w:val="00E658A1"/>
    <w:rsid w:val="00E671FC"/>
    <w:rsid w:val="00E67391"/>
    <w:rsid w:val="00E67591"/>
    <w:rsid w:val="00E703EB"/>
    <w:rsid w:val="00E707FF"/>
    <w:rsid w:val="00E75D3B"/>
    <w:rsid w:val="00E76BB5"/>
    <w:rsid w:val="00E76CA1"/>
    <w:rsid w:val="00E76F75"/>
    <w:rsid w:val="00E8016D"/>
    <w:rsid w:val="00E83A40"/>
    <w:rsid w:val="00E84BB9"/>
    <w:rsid w:val="00E84FA2"/>
    <w:rsid w:val="00E876A0"/>
    <w:rsid w:val="00E877CA"/>
    <w:rsid w:val="00E928D7"/>
    <w:rsid w:val="00E96677"/>
    <w:rsid w:val="00E97C4A"/>
    <w:rsid w:val="00EA0448"/>
    <w:rsid w:val="00EA3222"/>
    <w:rsid w:val="00EA3A32"/>
    <w:rsid w:val="00EA469C"/>
    <w:rsid w:val="00EA4F78"/>
    <w:rsid w:val="00EA7887"/>
    <w:rsid w:val="00EB1536"/>
    <w:rsid w:val="00EB1C20"/>
    <w:rsid w:val="00EB2B6A"/>
    <w:rsid w:val="00EB4C46"/>
    <w:rsid w:val="00EC18C3"/>
    <w:rsid w:val="00EC19E1"/>
    <w:rsid w:val="00EC3396"/>
    <w:rsid w:val="00EC526C"/>
    <w:rsid w:val="00EC5F32"/>
    <w:rsid w:val="00EC5F36"/>
    <w:rsid w:val="00EC6E52"/>
    <w:rsid w:val="00ED0AD8"/>
    <w:rsid w:val="00ED1554"/>
    <w:rsid w:val="00ED6399"/>
    <w:rsid w:val="00ED7365"/>
    <w:rsid w:val="00ED7FBD"/>
    <w:rsid w:val="00EE0A91"/>
    <w:rsid w:val="00EE28CD"/>
    <w:rsid w:val="00EE45FD"/>
    <w:rsid w:val="00EE5DF0"/>
    <w:rsid w:val="00EE6B58"/>
    <w:rsid w:val="00EF06F8"/>
    <w:rsid w:val="00EF10E8"/>
    <w:rsid w:val="00EF34F7"/>
    <w:rsid w:val="00EF3746"/>
    <w:rsid w:val="00F0059E"/>
    <w:rsid w:val="00F05682"/>
    <w:rsid w:val="00F065BD"/>
    <w:rsid w:val="00F10901"/>
    <w:rsid w:val="00F1320A"/>
    <w:rsid w:val="00F14D72"/>
    <w:rsid w:val="00F17161"/>
    <w:rsid w:val="00F177AC"/>
    <w:rsid w:val="00F20F55"/>
    <w:rsid w:val="00F221EE"/>
    <w:rsid w:val="00F2227D"/>
    <w:rsid w:val="00F2233A"/>
    <w:rsid w:val="00F23D0F"/>
    <w:rsid w:val="00F2629E"/>
    <w:rsid w:val="00F32725"/>
    <w:rsid w:val="00F32808"/>
    <w:rsid w:val="00F33092"/>
    <w:rsid w:val="00F34857"/>
    <w:rsid w:val="00F34AFF"/>
    <w:rsid w:val="00F3653F"/>
    <w:rsid w:val="00F36B57"/>
    <w:rsid w:val="00F374DF"/>
    <w:rsid w:val="00F37D6F"/>
    <w:rsid w:val="00F40742"/>
    <w:rsid w:val="00F43449"/>
    <w:rsid w:val="00F434C7"/>
    <w:rsid w:val="00F44B90"/>
    <w:rsid w:val="00F50543"/>
    <w:rsid w:val="00F5504F"/>
    <w:rsid w:val="00F5578A"/>
    <w:rsid w:val="00F63B1C"/>
    <w:rsid w:val="00F63FBE"/>
    <w:rsid w:val="00F65049"/>
    <w:rsid w:val="00F71684"/>
    <w:rsid w:val="00F75EBF"/>
    <w:rsid w:val="00F76C54"/>
    <w:rsid w:val="00F76F11"/>
    <w:rsid w:val="00F773B2"/>
    <w:rsid w:val="00F77723"/>
    <w:rsid w:val="00F80B98"/>
    <w:rsid w:val="00F8149E"/>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01CE"/>
    <w:rsid w:val="00FC14D4"/>
    <w:rsid w:val="00FC1C72"/>
    <w:rsid w:val="00FC4583"/>
    <w:rsid w:val="00FC5060"/>
    <w:rsid w:val="00FC7475"/>
    <w:rsid w:val="00FD00AA"/>
    <w:rsid w:val="00FD0B1C"/>
    <w:rsid w:val="00FD2745"/>
    <w:rsid w:val="00FD7324"/>
    <w:rsid w:val="00FD782B"/>
    <w:rsid w:val="00FD7A08"/>
    <w:rsid w:val="00FD7A4A"/>
    <w:rsid w:val="00FE2242"/>
    <w:rsid w:val="00FE374C"/>
    <w:rsid w:val="00FE41B0"/>
    <w:rsid w:val="00FE63C1"/>
    <w:rsid w:val="00FE64D9"/>
    <w:rsid w:val="00FF1B06"/>
    <w:rsid w:val="00FF7C07"/>
    <w:rsid w:val="00FF7F83"/>
    <w:rsid w:val="00FF7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docId w15:val="{D547B36B-EC15-419F-81DA-57BDDB34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Paragraphe de liste1,references,referencesCxSpLast,Medium Grid 1 - Accent 21,References,List Paragraph2,U 5,List Paragraph (numbered (a)),List Paragraph11,List Paragraph niveau 1,Paragraphe  revu,- List tir,lp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Bullets Char,Paragraphe de liste1 Char,references Char,referencesCxSpLast Char,Medium Grid 1 - Accent 21 Char,References Char,List Paragraph2 Char,U 5 Char,List Paragraph (numbered (a)) Char,List Paragraph11 Char,- List tir Char"/>
    <w:link w:val="ListParagraph"/>
    <w:uiPriority w:val="34"/>
    <w:locked/>
    <w:rsid w:val="00A4686E"/>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8F11C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C6C0458187A448EFEFB17E9BAA441" ma:contentTypeVersion="13" ma:contentTypeDescription="Create a new document." ma:contentTypeScope="" ma:versionID="3c8db6a3e96c77423de070cf527ca7cd">
  <xsd:schema xmlns:xsd="http://www.w3.org/2001/XMLSchema" xmlns:xs="http://www.w3.org/2001/XMLSchema" xmlns:p="http://schemas.microsoft.com/office/2006/metadata/properties" xmlns:ns3="74cb1616-3945-4952-9aef-b3e7b7bc6947" xmlns:ns4="a19a1d34-5d17-4af1-b2cc-c2a8ddb95552" targetNamespace="http://schemas.microsoft.com/office/2006/metadata/properties" ma:root="true" ma:fieldsID="399ff7e68de4f58e3380a2038b8fe29d" ns3:_="" ns4:_="">
    <xsd:import namespace="74cb1616-3945-4952-9aef-b3e7b7bc6947"/>
    <xsd:import namespace="a19a1d34-5d17-4af1-b2cc-c2a8ddb955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1616-3945-4952-9aef-b3e7b7bc6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a1d34-5d17-4af1-b2cc-c2a8ddb955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966C75E-E471-4701-A9C2-B4E5EF3B0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1616-3945-4952-9aef-b3e7b7bc6947"/>
    <ds:schemaRef ds:uri="a19a1d34-5d17-4af1-b2cc-c2a8ddb95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1A47F31A-F635-4415-9093-66BEF695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6274</Words>
  <Characters>35767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John Dennis</cp:lastModifiedBy>
  <cp:revision>2</cp:revision>
  <cp:lastPrinted>2014-02-10T17:12:00Z</cp:lastPrinted>
  <dcterms:created xsi:type="dcterms:W3CDTF">2021-07-13T10:33:00Z</dcterms:created>
  <dcterms:modified xsi:type="dcterms:W3CDTF">2021-07-13T10:33:00Z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0x0101005C1C6C0458187A448EFEFB17E9BAA441</vt:lpwstr>
  </property>
</Properties>
</file>