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59A" w14:textId="3353589A" w:rsidR="00E76CA1" w:rsidRPr="00FD1FA1" w:rsidRDefault="00527E52" w:rsidP="007C288F">
      <w:pPr>
        <w:rPr>
          <w:b/>
          <w:lang w:val="en-US"/>
        </w:rPr>
      </w:pPr>
      <w:r w:rsidRPr="00FD1FA1">
        <w:rPr>
          <w:rFonts w:ascii="Arial Narrow" w:hAnsi="Arial Narrow"/>
          <w:b/>
          <w:noProof/>
          <w:sz w:val="22"/>
          <w:szCs w:val="22"/>
          <w:lang w:val="de-AT" w:eastAsia="de-AT"/>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FA1">
        <w:rPr>
          <w:b/>
          <w:lang w:val="en-US"/>
        </w:rPr>
        <w:tab/>
      </w:r>
    </w:p>
    <w:p w14:paraId="0C2587EF" w14:textId="77777777" w:rsidR="00CB02F7" w:rsidRPr="00FD1FA1" w:rsidRDefault="00B12FB8" w:rsidP="007C288F">
      <w:pPr>
        <w:numPr>
          <w:ilvl w:val="12"/>
          <w:numId w:val="0"/>
        </w:numPr>
        <w:tabs>
          <w:tab w:val="left" w:pos="0"/>
        </w:tabs>
        <w:suppressAutoHyphens/>
        <w:rPr>
          <w:b/>
          <w:bCs/>
          <w:caps/>
          <w:lang w:val="en-US"/>
        </w:rPr>
      </w:pPr>
      <w:r w:rsidRPr="00FD1FA1">
        <w:rPr>
          <w:spacing w:val="-3"/>
          <w:lang w:val="en-US"/>
        </w:rPr>
        <w:t xml:space="preserve"> </w:t>
      </w:r>
      <w:r w:rsidRPr="00FD1FA1">
        <w:rPr>
          <w:spacing w:val="-3"/>
          <w:lang w:val="en-US"/>
        </w:rPr>
        <w:tab/>
      </w:r>
      <w:r w:rsidRPr="00FD1FA1">
        <w:rPr>
          <w:spacing w:val="-3"/>
          <w:lang w:val="en-US"/>
        </w:rPr>
        <w:tab/>
      </w:r>
      <w:r w:rsidR="00ED6399" w:rsidRPr="00FD1FA1">
        <w:rPr>
          <w:spacing w:val="-3"/>
          <w:lang w:val="en-US"/>
        </w:rPr>
        <w:tab/>
      </w:r>
      <w:r w:rsidR="00793DE6" w:rsidRPr="00FD1FA1">
        <w:rPr>
          <w:b/>
          <w:lang w:val="en-US"/>
        </w:rPr>
        <w:t>PBF</w:t>
      </w:r>
      <w:r w:rsidR="008640A5" w:rsidRPr="00FD1FA1">
        <w:rPr>
          <w:b/>
          <w:lang w:val="en-US"/>
        </w:rPr>
        <w:t xml:space="preserve"> </w:t>
      </w:r>
      <w:r w:rsidR="00CB02F7" w:rsidRPr="00FD1FA1">
        <w:rPr>
          <w:b/>
          <w:bCs/>
          <w:caps/>
          <w:lang w:val="en-US"/>
        </w:rPr>
        <w:t>PROJECT progress report</w:t>
      </w:r>
    </w:p>
    <w:p w14:paraId="16DC9E23" w14:textId="2CA2D131" w:rsidR="00CB02F7" w:rsidRPr="00FD1FA1" w:rsidRDefault="00CB02F7" w:rsidP="008364E5">
      <w:pPr>
        <w:jc w:val="center"/>
        <w:rPr>
          <w:b/>
          <w:bCs/>
          <w:caps/>
          <w:lang w:val="en-US"/>
        </w:rPr>
      </w:pPr>
      <w:r w:rsidRPr="00FD1FA1">
        <w:rPr>
          <w:b/>
          <w:bCs/>
          <w:caps/>
          <w:lang w:val="en-US"/>
        </w:rPr>
        <w:t>COUNTRY:</w:t>
      </w:r>
      <w:r w:rsidR="00A47DDA" w:rsidRPr="00FD1FA1">
        <w:rPr>
          <w:bCs/>
          <w:iCs/>
          <w:snapToGrid w:val="0"/>
          <w:lang w:val="en-US"/>
        </w:rPr>
        <w:t xml:space="preserve"> </w:t>
      </w:r>
      <w:r w:rsidR="0006668E" w:rsidRPr="00FD1FA1">
        <w:rPr>
          <w:lang w:val="en-US"/>
        </w:rPr>
        <w:t>Bosnia and Herzegovina, Montenegro, Republic of Serbia</w:t>
      </w:r>
    </w:p>
    <w:p w14:paraId="28AB750A" w14:textId="60242A0A" w:rsidR="008640A5" w:rsidRPr="00FD1FA1" w:rsidRDefault="008640A5" w:rsidP="008364E5">
      <w:pPr>
        <w:jc w:val="center"/>
        <w:rPr>
          <w:b/>
          <w:bCs/>
          <w:caps/>
          <w:lang w:val="en-US"/>
        </w:rPr>
      </w:pPr>
      <w:r w:rsidRPr="00FD1FA1">
        <w:rPr>
          <w:b/>
          <w:bCs/>
          <w:caps/>
          <w:lang w:val="en-US"/>
        </w:rPr>
        <w:t xml:space="preserve">TYPE OF REPORT: </w:t>
      </w:r>
      <w:r w:rsidR="0029036D" w:rsidRPr="00FD1FA1">
        <w:rPr>
          <w:b/>
          <w:bCs/>
          <w:caps/>
          <w:lang w:val="en-US"/>
        </w:rPr>
        <w:t>SEMI-</w:t>
      </w:r>
      <w:r w:rsidR="0006668E" w:rsidRPr="00FD1FA1">
        <w:rPr>
          <w:b/>
          <w:bCs/>
          <w:caps/>
          <w:lang w:val="en-US"/>
        </w:rPr>
        <w:t>ANNUAL</w:t>
      </w:r>
    </w:p>
    <w:p w14:paraId="54B5CFAE" w14:textId="51F920A9" w:rsidR="00CB02F7" w:rsidRPr="00FD1FA1" w:rsidRDefault="007C288F" w:rsidP="008364E5">
      <w:pPr>
        <w:jc w:val="center"/>
        <w:rPr>
          <w:b/>
          <w:bCs/>
          <w:caps/>
          <w:lang w:val="en-US"/>
        </w:rPr>
      </w:pPr>
      <w:r w:rsidRPr="00FD1FA1">
        <w:rPr>
          <w:b/>
          <w:bCs/>
          <w:caps/>
          <w:lang w:val="en-US"/>
        </w:rPr>
        <w:t>YEAR</w:t>
      </w:r>
      <w:r w:rsidR="00793DE6" w:rsidRPr="00FD1FA1">
        <w:rPr>
          <w:b/>
          <w:bCs/>
          <w:caps/>
          <w:lang w:val="en-US"/>
        </w:rPr>
        <w:t xml:space="preserve"> of report</w:t>
      </w:r>
      <w:r w:rsidR="00F05682" w:rsidRPr="00FD1FA1">
        <w:rPr>
          <w:b/>
          <w:bCs/>
          <w:caps/>
          <w:lang w:val="en-US"/>
        </w:rPr>
        <w:t xml:space="preserve">: </w:t>
      </w:r>
      <w:r w:rsidR="0006668E" w:rsidRPr="00FD1FA1">
        <w:rPr>
          <w:bCs/>
          <w:iCs/>
          <w:snapToGrid w:val="0"/>
          <w:lang w:val="en-US"/>
        </w:rPr>
        <w:t>202</w:t>
      </w:r>
      <w:r w:rsidR="0029036D" w:rsidRPr="00FD1FA1">
        <w:rPr>
          <w:bCs/>
          <w:iCs/>
          <w:snapToGrid w:val="0"/>
          <w:lang w:val="en-US"/>
        </w:rPr>
        <w:t>1</w:t>
      </w:r>
    </w:p>
    <w:p w14:paraId="5DED3840" w14:textId="77777777" w:rsidR="000554F8" w:rsidRPr="00FD1FA1" w:rsidRDefault="000554F8" w:rsidP="00CB02F7">
      <w:pPr>
        <w:jc w:val="center"/>
        <w:rPr>
          <w:b/>
          <w:bCs/>
          <w:caps/>
          <w:lang w:val="en-U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FD1FA1" w14:paraId="1CD9355A" w14:textId="77777777" w:rsidTr="00F23D0F">
        <w:trPr>
          <w:trHeight w:val="422"/>
        </w:trPr>
        <w:tc>
          <w:tcPr>
            <w:tcW w:w="10080" w:type="dxa"/>
            <w:gridSpan w:val="2"/>
          </w:tcPr>
          <w:p w14:paraId="7093DA9F" w14:textId="331B547E" w:rsidR="00793DE6" w:rsidRPr="00FD1FA1"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Project Title: </w:t>
            </w:r>
            <w:r w:rsidR="00CC756C" w:rsidRPr="00FD1FA1">
              <w:rPr>
                <w:rFonts w:ascii="Times New Roman" w:hAnsi="Times New Roman" w:cs="Times New Roman"/>
                <w:sz w:val="24"/>
                <w:szCs w:val="24"/>
                <w:lang w:val="en-US"/>
              </w:rPr>
              <w:t>Fostering dialogue and social cohesion in and between Bosnia and Herzegovina (</w:t>
            </w:r>
            <w:proofErr w:type="spellStart"/>
            <w:r w:rsidR="00CC756C" w:rsidRPr="00FD1FA1">
              <w:rPr>
                <w:rFonts w:ascii="Times New Roman" w:hAnsi="Times New Roman" w:cs="Times New Roman"/>
                <w:sz w:val="24"/>
                <w:szCs w:val="24"/>
                <w:lang w:val="en-US"/>
              </w:rPr>
              <w:t>BiH</w:t>
            </w:r>
            <w:proofErr w:type="spellEnd"/>
            <w:r w:rsidR="00CC756C" w:rsidRPr="00FD1FA1">
              <w:rPr>
                <w:rFonts w:ascii="Times New Roman" w:hAnsi="Times New Roman" w:cs="Times New Roman"/>
                <w:sz w:val="24"/>
                <w:szCs w:val="24"/>
                <w:lang w:val="en-US"/>
              </w:rPr>
              <w:t xml:space="preserve">), </w:t>
            </w:r>
            <w:bookmarkStart w:id="0" w:name="_GoBack"/>
            <w:bookmarkEnd w:id="0"/>
            <w:r w:rsidR="00CC756C" w:rsidRPr="00FD1FA1">
              <w:rPr>
                <w:rFonts w:ascii="Times New Roman" w:hAnsi="Times New Roman" w:cs="Times New Roman"/>
                <w:sz w:val="24"/>
                <w:szCs w:val="24"/>
                <w:lang w:val="en-US"/>
              </w:rPr>
              <w:t>Montenegro and Serbia (Dialogue for the Future)</w:t>
            </w:r>
          </w:p>
          <w:p w14:paraId="7336EAC3" w14:textId="4F764D9C" w:rsidR="00793DE6" w:rsidRPr="00FD1FA1" w:rsidRDefault="00793DE6" w:rsidP="00CC756C">
            <w:pPr>
              <w:rPr>
                <w:b/>
                <w:lang w:val="en-US"/>
              </w:rPr>
            </w:pPr>
            <w:r w:rsidRPr="00FD1FA1">
              <w:rPr>
                <w:b/>
                <w:lang w:val="en-US"/>
              </w:rPr>
              <w:t>Project Number from MPTF-O Gateway:</w:t>
            </w:r>
            <w:r w:rsidR="00A43B9C" w:rsidRPr="00FD1FA1">
              <w:rPr>
                <w:b/>
                <w:lang w:val="en-US"/>
              </w:rPr>
              <w:t xml:space="preserve">  </w:t>
            </w:r>
            <w:r w:rsidR="00CC756C" w:rsidRPr="00FD1FA1">
              <w:rPr>
                <w:lang w:val="en-US"/>
              </w:rPr>
              <w:t>00113873 (</w:t>
            </w:r>
            <w:proofErr w:type="spellStart"/>
            <w:r w:rsidR="00CC756C" w:rsidRPr="00FD1FA1">
              <w:rPr>
                <w:lang w:val="en-US"/>
              </w:rPr>
              <w:t>BiH</w:t>
            </w:r>
            <w:proofErr w:type="spellEnd"/>
            <w:r w:rsidR="00CC756C" w:rsidRPr="00FD1FA1">
              <w:rPr>
                <w:lang w:val="en-US"/>
              </w:rPr>
              <w:t>), 00113874 (MNE), 00114184 (SRB)</w:t>
            </w:r>
          </w:p>
        </w:tc>
      </w:tr>
      <w:tr w:rsidR="00A43B9C" w:rsidRPr="00FD1FA1" w14:paraId="23080537" w14:textId="77777777" w:rsidTr="00A43B9C">
        <w:trPr>
          <w:trHeight w:val="422"/>
        </w:trPr>
        <w:tc>
          <w:tcPr>
            <w:tcW w:w="4163" w:type="dxa"/>
          </w:tcPr>
          <w:p w14:paraId="53E07092" w14:textId="77777777" w:rsidR="00A43B9C" w:rsidRPr="00FD1FA1"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FA1" w:rsidRDefault="00A43B9C" w:rsidP="00F23D0F">
            <w:pPr>
              <w:tabs>
                <w:tab w:val="left" w:pos="0"/>
              </w:tabs>
              <w:suppressAutoHyphens/>
              <w:jc w:val="both"/>
              <w:rPr>
                <w:b/>
                <w:spacing w:val="-3"/>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Pr="00FD1FA1">
              <w:rPr>
                <w:lang w:val="en-US"/>
              </w:rPr>
              <w:tab/>
            </w:r>
            <w:r w:rsidRPr="00FD1FA1">
              <w:rPr>
                <w:lang w:val="en-US"/>
              </w:rPr>
              <w:tab/>
            </w:r>
            <w:r w:rsidRPr="00FD1FA1">
              <w:rPr>
                <w:spacing w:val="-3"/>
                <w:lang w:val="en-US"/>
              </w:rPr>
              <w:t>Country Trust Fund</w:t>
            </w:r>
            <w:r w:rsidRPr="00FD1FA1">
              <w:rPr>
                <w:b/>
                <w:spacing w:val="-3"/>
                <w:lang w:val="en-US"/>
              </w:rPr>
              <w:t xml:space="preserve"> </w:t>
            </w:r>
          </w:p>
          <w:p w14:paraId="3E3B954C" w14:textId="77777777" w:rsidR="00A43B9C" w:rsidRPr="00FD1FA1" w:rsidRDefault="00A43B9C" w:rsidP="00F23D0F">
            <w:pPr>
              <w:tabs>
                <w:tab w:val="left" w:pos="0"/>
              </w:tabs>
              <w:suppressAutoHyphens/>
              <w:jc w:val="both"/>
              <w:rPr>
                <w:b/>
                <w:lang w:val="en-US"/>
              </w:rPr>
            </w:pPr>
            <w:r w:rsidRPr="00FD1FA1">
              <w:rPr>
                <w:lang w:val="en-US"/>
              </w:rPr>
              <w:fldChar w:fldCharType="begin">
                <w:ffData>
                  <w:name w:val="Check1"/>
                  <w:enabled/>
                  <w:calcOnExit w:val="0"/>
                  <w:checkBox>
                    <w:sizeAuto/>
                    <w:default w:val="0"/>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Pr="00FD1FA1">
              <w:rPr>
                <w:lang w:val="en-US"/>
              </w:rPr>
              <w:tab/>
            </w:r>
            <w:r w:rsidRPr="00FD1FA1">
              <w:rPr>
                <w:lang w:val="en-US"/>
              </w:rPr>
              <w:tab/>
              <w:t>Regional Trust Fund</w:t>
            </w:r>
            <w:r w:rsidRPr="00FD1FA1">
              <w:rPr>
                <w:b/>
                <w:lang w:val="en-US"/>
              </w:rPr>
              <w:t xml:space="preserve"> </w:t>
            </w:r>
          </w:p>
          <w:p w14:paraId="0EDB4FD7" w14:textId="77777777" w:rsidR="00A43B9C" w:rsidRPr="00FD1FA1" w:rsidRDefault="00A43B9C" w:rsidP="00F23D0F">
            <w:pPr>
              <w:tabs>
                <w:tab w:val="left" w:pos="0"/>
              </w:tabs>
              <w:suppressAutoHyphens/>
              <w:jc w:val="both"/>
              <w:rPr>
                <w:b/>
                <w:lang w:val="en-US"/>
              </w:rPr>
            </w:pPr>
          </w:p>
          <w:p w14:paraId="0E92ACAC" w14:textId="77777777"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 xml:space="preserve">Name of Recipient Fund: </w:t>
            </w:r>
            <w:r w:rsidRPr="00FD1FA1">
              <w:rPr>
                <w:rFonts w:ascii="Times New Roman" w:hAnsi="Times New Roman" w:cs="Times New Roman"/>
                <w:bCs/>
                <w:iCs/>
                <w:snapToGrid w:val="0"/>
                <w:sz w:val="24"/>
                <w:szCs w:val="24"/>
                <w:lang w:val="en-US"/>
              </w:rPr>
              <w:fldChar w:fldCharType="begin">
                <w:ffData>
                  <w:name w:val="Text11"/>
                  <w:enabled/>
                  <w:calcOnExit w:val="0"/>
                  <w:textInput>
                    <w:format w:val="FIRST CAPITAL"/>
                  </w:textInput>
                </w:ffData>
              </w:fldChar>
            </w:r>
            <w:r w:rsidRPr="00FD1FA1">
              <w:rPr>
                <w:rFonts w:ascii="Times New Roman" w:hAnsi="Times New Roman" w:cs="Times New Roman"/>
                <w:bCs/>
                <w:iCs/>
                <w:snapToGrid w:val="0"/>
                <w:sz w:val="24"/>
                <w:szCs w:val="24"/>
                <w:lang w:val="en-US"/>
              </w:rPr>
              <w:instrText xml:space="preserve"> FORMTEXT </w:instrText>
            </w:r>
            <w:r w:rsidRPr="00FD1FA1">
              <w:rPr>
                <w:rFonts w:ascii="Times New Roman" w:hAnsi="Times New Roman" w:cs="Times New Roman"/>
                <w:bCs/>
                <w:iCs/>
                <w:snapToGrid w:val="0"/>
                <w:sz w:val="24"/>
                <w:szCs w:val="24"/>
                <w:lang w:val="en-US"/>
              </w:rPr>
            </w:r>
            <w:r w:rsidRPr="00FD1FA1">
              <w:rPr>
                <w:rFonts w:ascii="Times New Roman" w:hAnsi="Times New Roman" w:cs="Times New Roman"/>
                <w:bCs/>
                <w:iCs/>
                <w:snapToGrid w:val="0"/>
                <w:sz w:val="24"/>
                <w:szCs w:val="24"/>
                <w:lang w:val="en-US"/>
              </w:rPr>
              <w:fldChar w:fldCharType="separate"/>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t> </w:t>
            </w:r>
            <w:r w:rsidRPr="00FD1FA1">
              <w:rPr>
                <w:rFonts w:ascii="Times New Roman" w:hAnsi="Times New Roman" w:cs="Times New Roman"/>
                <w:bCs/>
                <w:iCs/>
                <w:snapToGrid w:val="0"/>
                <w:sz w:val="24"/>
                <w:szCs w:val="24"/>
                <w:lang w:val="en-US"/>
              </w:rPr>
              <w:fldChar w:fldCharType="end"/>
            </w:r>
          </w:p>
          <w:p w14:paraId="2BF6F37D" w14:textId="77777777" w:rsidR="00A43B9C" w:rsidRPr="00FD1FA1" w:rsidRDefault="00A43B9C" w:rsidP="00F23D0F">
            <w:pPr>
              <w:tabs>
                <w:tab w:val="left" w:pos="0"/>
              </w:tabs>
              <w:suppressAutoHyphens/>
              <w:jc w:val="both"/>
              <w:rPr>
                <w:b/>
                <w:lang w:val="en-US"/>
              </w:rPr>
            </w:pPr>
          </w:p>
        </w:tc>
        <w:tc>
          <w:tcPr>
            <w:tcW w:w="5917" w:type="dxa"/>
          </w:tcPr>
          <w:p w14:paraId="3BE7D44F" w14:textId="77777777" w:rsidR="00A43B9C" w:rsidRPr="00FD1FA1" w:rsidRDefault="00A43B9C" w:rsidP="00A43B9C">
            <w:pPr>
              <w:rPr>
                <w:b/>
                <w:bCs/>
                <w:iCs/>
                <w:lang w:val="en-US"/>
              </w:rPr>
            </w:pPr>
            <w:r w:rsidRPr="00FD1FA1">
              <w:rPr>
                <w:b/>
                <w:bCs/>
                <w:iCs/>
                <w:lang w:val="en-US"/>
              </w:rPr>
              <w:t xml:space="preserve">Type and name of recipient organizations: </w:t>
            </w:r>
          </w:p>
          <w:p w14:paraId="47C8A2A1" w14:textId="77777777" w:rsidR="00A43B9C" w:rsidRPr="00FD1FA1" w:rsidRDefault="00A43B9C" w:rsidP="00A43B9C">
            <w:pPr>
              <w:rPr>
                <w:b/>
                <w:bCs/>
                <w:iCs/>
                <w:lang w:val="en-US"/>
              </w:rPr>
            </w:pPr>
          </w:p>
          <w:p w14:paraId="0E4CE1BD"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UNDP (Convening Agency)</w:t>
            </w:r>
          </w:p>
          <w:p w14:paraId="367CBA12"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UNICEF</w:t>
            </w:r>
          </w:p>
          <w:p w14:paraId="69FB1708" w14:textId="77777777" w:rsidR="00CC756C" w:rsidRPr="00FD1FA1" w:rsidRDefault="00CC756C" w:rsidP="00CC756C">
            <w:pPr>
              <w:pStyle w:val="BalloonText"/>
              <w:numPr>
                <w:ilvl w:val="12"/>
                <w:numId w:val="0"/>
              </w:numPr>
              <w:tabs>
                <w:tab w:val="left" w:pos="-720"/>
                <w:tab w:val="left" w:pos="4500"/>
              </w:tabs>
              <w:rPr>
                <w:rFonts w:ascii="Times New Roman" w:hAnsi="Times New Roman" w:cs="Times New Roman"/>
                <w:b/>
                <w:sz w:val="24"/>
                <w:szCs w:val="24"/>
                <w:lang w:val="en-US"/>
              </w:rPr>
            </w:pPr>
            <w:r w:rsidRPr="00FD1FA1">
              <w:rPr>
                <w:rFonts w:ascii="Times New Roman" w:hAnsi="Times New Roman" w:cs="Times New Roman"/>
                <w:b/>
                <w:sz w:val="24"/>
                <w:szCs w:val="24"/>
                <w:lang w:val="en-US"/>
              </w:rPr>
              <w:t>RUNO     UNESCO</w:t>
            </w:r>
          </w:p>
          <w:p w14:paraId="3BA0CDE8" w14:textId="1C65F3F6" w:rsidR="00A43B9C" w:rsidRPr="00FD1FA1"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p>
        </w:tc>
      </w:tr>
      <w:tr w:rsidR="00793DE6" w:rsidRPr="00FD1FA1" w14:paraId="3B6DAA11" w14:textId="77777777" w:rsidTr="00F23D0F">
        <w:trPr>
          <w:trHeight w:val="368"/>
        </w:trPr>
        <w:tc>
          <w:tcPr>
            <w:tcW w:w="10080" w:type="dxa"/>
            <w:gridSpan w:val="2"/>
          </w:tcPr>
          <w:p w14:paraId="124D0C21" w14:textId="77777777" w:rsidR="00CC756C" w:rsidRPr="00FD1FA1" w:rsidRDefault="00CC756C" w:rsidP="00CC756C">
            <w:pPr>
              <w:rPr>
                <w:b/>
                <w:bCs/>
                <w:iCs/>
                <w:lang w:val="en-US"/>
              </w:rPr>
            </w:pPr>
            <w:r w:rsidRPr="00FD1FA1">
              <w:rPr>
                <w:b/>
                <w:bCs/>
                <w:iCs/>
                <w:lang w:val="en-US"/>
              </w:rPr>
              <w:t xml:space="preserve">Date of first transfer: </w:t>
            </w:r>
            <w:r w:rsidRPr="00FD1FA1">
              <w:rPr>
                <w:bCs/>
                <w:iCs/>
                <w:snapToGrid w:val="0"/>
                <w:lang w:val="en-US"/>
              </w:rPr>
              <w:t>7 January 2019</w:t>
            </w:r>
          </w:p>
          <w:p w14:paraId="30D6FB05" w14:textId="77777777" w:rsidR="00CC756C" w:rsidRPr="00FD1FA1" w:rsidRDefault="00CC756C" w:rsidP="00CC756C">
            <w:pPr>
              <w:rPr>
                <w:bCs/>
                <w:iCs/>
                <w:snapToGrid w:val="0"/>
                <w:lang w:val="en-US"/>
              </w:rPr>
            </w:pPr>
            <w:r w:rsidRPr="00FD1FA1">
              <w:rPr>
                <w:b/>
                <w:bCs/>
                <w:iCs/>
                <w:lang w:val="en-US"/>
              </w:rPr>
              <w:t xml:space="preserve">Project end date: </w:t>
            </w:r>
            <w:r w:rsidRPr="00FD1FA1">
              <w:rPr>
                <w:bCs/>
                <w:iCs/>
                <w:snapToGrid w:val="0"/>
                <w:lang w:val="en-US"/>
              </w:rPr>
              <w:t xml:space="preserve">30 April 2021     </w:t>
            </w:r>
          </w:p>
          <w:p w14:paraId="267396D1" w14:textId="10610513" w:rsidR="00793DE6" w:rsidRPr="00FD1FA1" w:rsidRDefault="00CC756C" w:rsidP="00CC756C">
            <w:pPr>
              <w:rPr>
                <w:b/>
                <w:bCs/>
                <w:iCs/>
                <w:lang w:val="en-US"/>
              </w:rPr>
            </w:pPr>
            <w:r w:rsidRPr="00FD1FA1">
              <w:rPr>
                <w:b/>
                <w:iCs/>
                <w:snapToGrid w:val="0"/>
                <w:lang w:val="en-US"/>
              </w:rPr>
              <w:t>Is the current project end date within 6 months?</w:t>
            </w:r>
            <w:r w:rsidRPr="00FD1FA1">
              <w:rPr>
                <w:bCs/>
                <w:iCs/>
                <w:snapToGrid w:val="0"/>
                <w:lang w:val="en-US"/>
              </w:rPr>
              <w:t xml:space="preserve"> YES</w:t>
            </w:r>
          </w:p>
        </w:tc>
      </w:tr>
      <w:tr w:rsidR="00793DE6" w:rsidRPr="00FD1FA1" w14:paraId="0A32218D" w14:textId="77777777" w:rsidTr="00F23D0F">
        <w:trPr>
          <w:trHeight w:val="368"/>
        </w:trPr>
        <w:tc>
          <w:tcPr>
            <w:tcW w:w="10080" w:type="dxa"/>
            <w:gridSpan w:val="2"/>
          </w:tcPr>
          <w:p w14:paraId="7922155B" w14:textId="77777777" w:rsidR="00793DE6" w:rsidRPr="00FD1FA1" w:rsidRDefault="004D141E" w:rsidP="00F23D0F">
            <w:pPr>
              <w:rPr>
                <w:b/>
                <w:bCs/>
                <w:iCs/>
                <w:lang w:val="en-US"/>
              </w:rPr>
            </w:pPr>
            <w:r w:rsidRPr="00FD1FA1">
              <w:rPr>
                <w:b/>
                <w:bCs/>
                <w:iCs/>
                <w:lang w:val="en-US"/>
              </w:rPr>
              <w:t>Check if the</w:t>
            </w:r>
            <w:r w:rsidR="00793DE6" w:rsidRPr="00FD1FA1">
              <w:rPr>
                <w:b/>
                <w:bCs/>
                <w:iCs/>
                <w:lang w:val="en-US"/>
              </w:rPr>
              <w:t xml:space="preserve"> project fall</w:t>
            </w:r>
            <w:r w:rsidRPr="00FD1FA1">
              <w:rPr>
                <w:b/>
                <w:bCs/>
                <w:iCs/>
                <w:lang w:val="en-US"/>
              </w:rPr>
              <w:t>s</w:t>
            </w:r>
            <w:r w:rsidR="00793DE6" w:rsidRPr="00FD1FA1">
              <w:rPr>
                <w:b/>
                <w:bCs/>
                <w:iCs/>
                <w:lang w:val="en-US"/>
              </w:rPr>
              <w:t xml:space="preserve"> under one</w:t>
            </w:r>
            <w:r w:rsidR="00BC71E1" w:rsidRPr="00FD1FA1">
              <w:rPr>
                <w:b/>
                <w:bCs/>
                <w:iCs/>
                <w:lang w:val="en-US"/>
              </w:rPr>
              <w:t xml:space="preserve"> or more</w:t>
            </w:r>
            <w:r w:rsidR="00793DE6" w:rsidRPr="00FD1FA1">
              <w:rPr>
                <w:b/>
                <w:bCs/>
                <w:iCs/>
                <w:lang w:val="en-US"/>
              </w:rPr>
              <w:t xml:space="preserve"> PBF priority window</w:t>
            </w:r>
            <w:r w:rsidRPr="00FD1FA1">
              <w:rPr>
                <w:b/>
                <w:bCs/>
                <w:iCs/>
                <w:lang w:val="en-US"/>
              </w:rPr>
              <w:t>s</w:t>
            </w:r>
            <w:r w:rsidR="00793DE6" w:rsidRPr="00FD1FA1">
              <w:rPr>
                <w:b/>
                <w:bCs/>
                <w:iCs/>
                <w:lang w:val="en-US"/>
              </w:rPr>
              <w:t>:</w:t>
            </w:r>
          </w:p>
          <w:p w14:paraId="2B9A3354"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Pr="00FD1FA1">
              <w:rPr>
                <w:lang w:val="en-US"/>
              </w:rPr>
              <w:t xml:space="preserve"> Gender promotion initiative</w:t>
            </w:r>
          </w:p>
          <w:p w14:paraId="55AFED50"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Pr="00FD1FA1">
              <w:rPr>
                <w:lang w:val="en-US"/>
              </w:rPr>
              <w:t xml:space="preserve"> Youth promotion initiative</w:t>
            </w:r>
          </w:p>
          <w:p w14:paraId="5930010F" w14:textId="77777777" w:rsidR="00793DE6" w:rsidRPr="00FD1FA1" w:rsidRDefault="00793DE6" w:rsidP="00F23D0F">
            <w:pPr>
              <w:rPr>
                <w:lang w:val="en-US"/>
              </w:rPr>
            </w:pPr>
            <w:r w:rsidRPr="00FD1FA1">
              <w:rPr>
                <w:lang w:val="en-US"/>
              </w:rPr>
              <w:fldChar w:fldCharType="begin">
                <w:ffData>
                  <w:name w:val=""/>
                  <w:enabled/>
                  <w:calcOnExit w:val="0"/>
                  <w:checkBox>
                    <w:sizeAuto/>
                    <w:default w:val="0"/>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Pr="00FD1FA1">
              <w:rPr>
                <w:lang w:val="en-US"/>
              </w:rPr>
              <w:t xml:space="preserve"> Transition from UN or regional peacekeeping or special political missions</w:t>
            </w:r>
          </w:p>
          <w:p w14:paraId="21A584FA" w14:textId="4E48F233" w:rsidR="00793DE6" w:rsidRPr="00FD1FA1" w:rsidRDefault="00CC756C" w:rsidP="00F23D0F">
            <w:pPr>
              <w:rPr>
                <w:lang w:val="en-US"/>
              </w:rPr>
            </w:pPr>
            <w:r w:rsidRPr="00FD1FA1">
              <w:rPr>
                <w:lang w:val="en-US"/>
              </w:rPr>
              <w:fldChar w:fldCharType="begin">
                <w:ffData>
                  <w:name w:val=""/>
                  <w:enabled/>
                  <w:calcOnExit w:val="0"/>
                  <w:checkBox>
                    <w:sizeAuto/>
                    <w:default w:val="1"/>
                  </w:checkBox>
                </w:ffData>
              </w:fldChar>
            </w:r>
            <w:r w:rsidRPr="00FD1FA1">
              <w:rPr>
                <w:lang w:val="en-US"/>
              </w:rPr>
              <w:instrText xml:space="preserve"> FORMCHECKBOX </w:instrText>
            </w:r>
            <w:r w:rsidR="00754608">
              <w:rPr>
                <w:lang w:val="en-US"/>
              </w:rPr>
            </w:r>
            <w:r w:rsidR="00754608">
              <w:rPr>
                <w:lang w:val="en-US"/>
              </w:rPr>
              <w:fldChar w:fldCharType="separate"/>
            </w:r>
            <w:r w:rsidRPr="00FD1FA1">
              <w:rPr>
                <w:lang w:val="en-US"/>
              </w:rPr>
              <w:fldChar w:fldCharType="end"/>
            </w:r>
            <w:r w:rsidR="00793DE6" w:rsidRPr="00FD1FA1">
              <w:rPr>
                <w:lang w:val="en-US"/>
              </w:rPr>
              <w:t xml:space="preserve"> Cross-border or regional project</w:t>
            </w:r>
          </w:p>
          <w:p w14:paraId="65EB2D34" w14:textId="77777777" w:rsidR="00793DE6" w:rsidRPr="00FD1FA1" w:rsidRDefault="00793DE6" w:rsidP="00F23D0F">
            <w:pPr>
              <w:rPr>
                <w:b/>
                <w:bCs/>
                <w:iCs/>
                <w:lang w:val="en-US"/>
              </w:rPr>
            </w:pPr>
          </w:p>
        </w:tc>
      </w:tr>
      <w:tr w:rsidR="00793DE6" w:rsidRPr="00FD1FA1" w14:paraId="481DE647" w14:textId="77777777" w:rsidTr="00F23D0F">
        <w:trPr>
          <w:trHeight w:val="1124"/>
        </w:trPr>
        <w:tc>
          <w:tcPr>
            <w:tcW w:w="10080" w:type="dxa"/>
            <w:gridSpan w:val="2"/>
          </w:tcPr>
          <w:p w14:paraId="403DC2CA" w14:textId="77777777" w:rsidR="00793DE6" w:rsidRPr="00FD1FA1" w:rsidRDefault="00793DE6" w:rsidP="00F23D0F">
            <w:pPr>
              <w:rPr>
                <w:b/>
                <w:bCs/>
                <w:iCs/>
                <w:lang w:val="en-US"/>
              </w:rPr>
            </w:pPr>
            <w:r w:rsidRPr="00FD1FA1">
              <w:rPr>
                <w:b/>
                <w:bCs/>
                <w:iCs/>
                <w:lang w:val="en-US"/>
              </w:rPr>
              <w:t xml:space="preserve">Total PBF approved project budget (by recipient organization): </w:t>
            </w:r>
          </w:p>
          <w:p w14:paraId="1C668B70" w14:textId="77777777" w:rsidR="00006EC0" w:rsidRPr="00FD1FA1" w:rsidRDefault="00006EC0" w:rsidP="00F23D0F">
            <w:pPr>
              <w:rPr>
                <w:b/>
                <w:iCs/>
                <w:snapToGrid w:val="0"/>
                <w:lang w:val="en-US"/>
              </w:rPr>
            </w:pPr>
            <w:bookmarkStart w:id="1" w:name="_Hlk39507683"/>
            <w:r w:rsidRPr="00FD1FA1">
              <w:rPr>
                <w:b/>
                <w:iCs/>
                <w:snapToGrid w:val="0"/>
                <w:lang w:val="en-US"/>
              </w:rPr>
              <w:t xml:space="preserve">Recipient Organization              Amount  </w:t>
            </w:r>
          </w:p>
          <w:p w14:paraId="2500092D" w14:textId="77777777" w:rsidR="00006EC0" w:rsidRPr="00FD1FA1" w:rsidRDefault="00006EC0" w:rsidP="00F23D0F">
            <w:pPr>
              <w:rPr>
                <w:bCs/>
                <w:iCs/>
                <w:snapToGrid w:val="0"/>
                <w:lang w:val="en-US"/>
              </w:rPr>
            </w:pPr>
          </w:p>
          <w:bookmarkEnd w:id="1"/>
          <w:p w14:paraId="7862A204" w14:textId="77777777" w:rsidR="00CC756C" w:rsidRPr="00FD1FA1" w:rsidRDefault="00CC756C" w:rsidP="00CC756C">
            <w:pPr>
              <w:rPr>
                <w:iCs/>
                <w:lang w:val="en-US"/>
              </w:rPr>
            </w:pPr>
            <w:r w:rsidRPr="00FD1FA1">
              <w:rPr>
                <w:bCs/>
                <w:iCs/>
                <w:snapToGrid w:val="0"/>
                <w:lang w:val="en-US"/>
              </w:rPr>
              <w:t xml:space="preserve">UNDP   </w:t>
            </w:r>
            <w:r w:rsidRPr="00FD1FA1">
              <w:rPr>
                <w:b/>
                <w:bCs/>
                <w:iCs/>
                <w:lang w:val="en-US"/>
              </w:rPr>
              <w:t xml:space="preserve">                                         </w:t>
            </w:r>
            <w:r w:rsidRPr="00FD1FA1">
              <w:rPr>
                <w:iCs/>
                <w:lang w:val="en-US"/>
              </w:rPr>
              <w:t xml:space="preserve">$ </w:t>
            </w:r>
            <w:r w:rsidRPr="00FD1FA1">
              <w:rPr>
                <w:lang w:val="en-US"/>
              </w:rPr>
              <w:t>1,753,765.71</w:t>
            </w:r>
          </w:p>
          <w:p w14:paraId="7AEE5BAD"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FD1FA1">
              <w:rPr>
                <w:rFonts w:ascii="Times New Roman" w:hAnsi="Times New Roman" w:cs="Times New Roman"/>
                <w:bCs/>
                <w:iCs/>
                <w:snapToGrid w:val="0"/>
                <w:sz w:val="24"/>
                <w:szCs w:val="24"/>
                <w:lang w:val="en-US"/>
              </w:rPr>
              <w:t xml:space="preserve">UNICEF                                        </w:t>
            </w:r>
            <w:r w:rsidRPr="00FD1FA1">
              <w:rPr>
                <w:rFonts w:ascii="Times New Roman" w:hAnsi="Times New Roman" w:cs="Times New Roman"/>
                <w:sz w:val="24"/>
                <w:szCs w:val="24"/>
                <w:lang w:val="en-US"/>
              </w:rPr>
              <w:t>$ 1,297,910</w:t>
            </w:r>
          </w:p>
          <w:p w14:paraId="253FEF2A"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UNESCO                                       </w:t>
            </w:r>
            <w:r w:rsidRPr="00FD1FA1">
              <w:rPr>
                <w:rFonts w:ascii="Times New Roman" w:hAnsi="Times New Roman" w:cs="Times New Roman"/>
                <w:sz w:val="24"/>
                <w:szCs w:val="24"/>
                <w:lang w:val="en-US"/>
              </w:rPr>
              <w:t>$ 1,132,316.80</w:t>
            </w:r>
          </w:p>
          <w:p w14:paraId="20C6E6B7" w14:textId="77777777" w:rsidR="00CC756C" w:rsidRPr="00FD1FA1" w:rsidRDefault="00CC756C" w:rsidP="00CC756C">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                                          </w:t>
            </w:r>
            <w:r w:rsidRPr="00FD1FA1">
              <w:rPr>
                <w:rFonts w:ascii="Times New Roman" w:hAnsi="Times New Roman" w:cs="Times New Roman"/>
                <w:sz w:val="24"/>
                <w:szCs w:val="24"/>
                <w:lang w:val="en-US"/>
              </w:rPr>
              <w:t xml:space="preserve">            Total: $ 4,183,992.51</w:t>
            </w:r>
            <w:r w:rsidRPr="00FD1FA1">
              <w:rPr>
                <w:rFonts w:ascii="Times New Roman" w:hAnsi="Times New Roman" w:cs="Times New Roman"/>
                <w:bCs/>
                <w:iCs/>
                <w:snapToGrid w:val="0"/>
                <w:sz w:val="24"/>
                <w:szCs w:val="24"/>
                <w:lang w:val="en-US"/>
              </w:rPr>
              <w:t xml:space="preserve"> </w:t>
            </w:r>
          </w:p>
          <w:p w14:paraId="21E4CBF9" w14:textId="6C91B1B1" w:rsidR="001C56B8" w:rsidRPr="00FD1FA1"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FA1">
              <w:rPr>
                <w:rFonts w:ascii="Times New Roman" w:hAnsi="Times New Roman" w:cs="Times New Roman"/>
                <w:bCs/>
                <w:iCs/>
                <w:snapToGrid w:val="0"/>
                <w:sz w:val="24"/>
                <w:szCs w:val="24"/>
                <w:lang w:val="en-US"/>
              </w:rPr>
              <w:t xml:space="preserve">Approximate implementation rate as percentage of total project budget: </w:t>
            </w:r>
            <w:r w:rsidR="00DE0795" w:rsidRPr="00FD1FA1">
              <w:rPr>
                <w:rFonts w:ascii="Times New Roman" w:hAnsi="Times New Roman" w:cs="Times New Roman"/>
                <w:bCs/>
                <w:iCs/>
                <w:snapToGrid w:val="0"/>
                <w:sz w:val="24"/>
                <w:szCs w:val="24"/>
                <w:lang w:val="en-US"/>
              </w:rPr>
              <w:t>97</w:t>
            </w:r>
            <w:r w:rsidR="00D67FF8" w:rsidRPr="00FD1FA1">
              <w:rPr>
                <w:rFonts w:ascii="Times New Roman" w:hAnsi="Times New Roman" w:cs="Times New Roman"/>
                <w:bCs/>
                <w:iCs/>
                <w:snapToGrid w:val="0"/>
                <w:sz w:val="24"/>
                <w:szCs w:val="24"/>
                <w:lang w:val="en-US"/>
              </w:rPr>
              <w:t>%</w:t>
            </w:r>
          </w:p>
          <w:p w14:paraId="6171E240" w14:textId="77777777" w:rsidR="007C288F" w:rsidRPr="00FD1FA1"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FD1FA1">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FA1"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FA1"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FD1FA1">
              <w:rPr>
                <w:rFonts w:ascii="Times New Roman" w:hAnsi="Times New Roman" w:cs="Times New Roman"/>
                <w:b/>
                <w:bCs/>
                <w:sz w:val="24"/>
                <w:szCs w:val="24"/>
                <w:lang w:val="en-US"/>
              </w:rPr>
              <w:t>Gender-responsive Budgeting:</w:t>
            </w:r>
          </w:p>
          <w:p w14:paraId="5F48B706" w14:textId="77777777" w:rsidR="00006EC0" w:rsidRPr="00FD1FA1"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0DFCAD09" w:rsidR="00970F4C" w:rsidRPr="00FD1FA1" w:rsidRDefault="00006EC0" w:rsidP="00006EC0">
            <w:pPr>
              <w:rPr>
                <w:color w:val="FF0000"/>
                <w:lang w:val="en-US"/>
              </w:rPr>
            </w:pPr>
            <w:r w:rsidRPr="00FD1FA1">
              <w:rPr>
                <w:lang w:val="en-US"/>
              </w:rPr>
              <w:t>I</w:t>
            </w:r>
            <w:r w:rsidR="00970F4C" w:rsidRPr="00FD1FA1">
              <w:rPr>
                <w:lang w:val="en-US"/>
              </w:rPr>
              <w:t xml:space="preserve">ndicate </w:t>
            </w:r>
            <w:r w:rsidRPr="00FD1FA1">
              <w:rPr>
                <w:lang w:val="en-US"/>
              </w:rPr>
              <w:t xml:space="preserve">dollar amount from the project document </w:t>
            </w:r>
            <w:r w:rsidR="00970F4C" w:rsidRPr="00FD1FA1">
              <w:rPr>
                <w:lang w:val="en-US"/>
              </w:rPr>
              <w:t xml:space="preserve">to be allocated to activities </w:t>
            </w:r>
            <w:proofErr w:type="spellStart"/>
            <w:r w:rsidR="00970F4C" w:rsidRPr="00FD1FA1">
              <w:rPr>
                <w:lang w:val="en-US"/>
              </w:rPr>
              <w:t>focussed</w:t>
            </w:r>
            <w:proofErr w:type="spellEnd"/>
            <w:r w:rsidR="00970F4C" w:rsidRPr="00FD1FA1">
              <w:rPr>
                <w:lang w:val="en-US"/>
              </w:rPr>
              <w:t xml:space="preserve"> on gender equality or women’s empowerment: </w:t>
            </w:r>
            <w:r w:rsidR="007A4C91" w:rsidRPr="00FD1FA1">
              <w:rPr>
                <w:lang w:val="en-US"/>
              </w:rPr>
              <w:t>$1,135,245.33</w:t>
            </w:r>
          </w:p>
          <w:p w14:paraId="19E0F1EF" w14:textId="0407DFC7" w:rsidR="00A6657E" w:rsidRPr="00FD1FA1" w:rsidRDefault="00006EC0" w:rsidP="00A6657E">
            <w:pPr>
              <w:rPr>
                <w:rFonts w:ascii="Calibri" w:hAnsi="Calibri" w:cs="Calibri"/>
                <w:b/>
                <w:bCs/>
                <w:color w:val="FF0000"/>
                <w:lang w:val="en-US" w:eastAsia="de-AT"/>
              </w:rPr>
            </w:pPr>
            <w:r w:rsidRPr="00FD1FA1">
              <w:rPr>
                <w:lang w:val="en-US"/>
              </w:rPr>
              <w:t xml:space="preserve">Amount expended to date on activities </w:t>
            </w:r>
            <w:proofErr w:type="spellStart"/>
            <w:r w:rsidRPr="00FD1FA1">
              <w:rPr>
                <w:lang w:val="en-US"/>
              </w:rPr>
              <w:t>focussed</w:t>
            </w:r>
            <w:proofErr w:type="spellEnd"/>
            <w:r w:rsidRPr="00FD1FA1">
              <w:rPr>
                <w:lang w:val="en-US"/>
              </w:rPr>
              <w:t xml:space="preserve"> on gender equality or women’s empowerment: </w:t>
            </w:r>
            <w:r w:rsidR="00F870EB" w:rsidRPr="00FD1FA1">
              <w:rPr>
                <w:lang w:val="en-US"/>
              </w:rPr>
              <w:t>$1,</w:t>
            </w:r>
            <w:r w:rsidR="00826559" w:rsidRPr="00FD1FA1">
              <w:rPr>
                <w:lang w:val="en-US"/>
              </w:rPr>
              <w:t>421,262.22</w:t>
            </w:r>
          </w:p>
          <w:p w14:paraId="0345EEE7" w14:textId="6A056624" w:rsidR="00006EC0" w:rsidRPr="00FD1FA1" w:rsidRDefault="00006EC0" w:rsidP="00006EC0">
            <w:pPr>
              <w:rPr>
                <w:lang w:val="en-US"/>
              </w:rPr>
            </w:pPr>
          </w:p>
          <w:p w14:paraId="2CEAD5EE" w14:textId="77777777" w:rsidR="00952DE4" w:rsidRPr="00FD1FA1"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FA1" w14:paraId="5ACD9B9B" w14:textId="77777777" w:rsidTr="00F23D0F">
        <w:trPr>
          <w:trHeight w:val="1124"/>
        </w:trPr>
        <w:tc>
          <w:tcPr>
            <w:tcW w:w="10080" w:type="dxa"/>
            <w:gridSpan w:val="2"/>
          </w:tcPr>
          <w:p w14:paraId="1A5B1A3A" w14:textId="77777777" w:rsidR="00D67FF8" w:rsidRPr="00FD1FA1" w:rsidRDefault="00D67FF8" w:rsidP="00D67FF8">
            <w:pPr>
              <w:rPr>
                <w:b/>
                <w:bCs/>
                <w:iCs/>
                <w:lang w:val="en-US"/>
              </w:rPr>
            </w:pPr>
            <w:r w:rsidRPr="00FD1FA1">
              <w:rPr>
                <w:b/>
                <w:bCs/>
                <w:iCs/>
                <w:lang w:val="en-US"/>
              </w:rPr>
              <w:t>Project Gender Marker: 2</w:t>
            </w:r>
          </w:p>
          <w:p w14:paraId="3409DD97" w14:textId="77777777" w:rsidR="00D67FF8" w:rsidRPr="00FD1FA1" w:rsidRDefault="00D67FF8" w:rsidP="00D67FF8">
            <w:pPr>
              <w:rPr>
                <w:b/>
                <w:bCs/>
                <w:iCs/>
                <w:lang w:val="en-US"/>
              </w:rPr>
            </w:pPr>
            <w:r w:rsidRPr="00FD1FA1">
              <w:rPr>
                <w:b/>
                <w:bCs/>
                <w:iCs/>
                <w:lang w:val="en-US"/>
              </w:rPr>
              <w:t>Project Risk Marker: 1</w:t>
            </w:r>
          </w:p>
          <w:p w14:paraId="1DAEED2D" w14:textId="7986BE5F" w:rsidR="009B18EB" w:rsidRPr="00FD1FA1" w:rsidRDefault="00D67FF8" w:rsidP="00D67FF8">
            <w:pPr>
              <w:rPr>
                <w:b/>
                <w:bCs/>
                <w:iCs/>
                <w:lang w:val="en-US"/>
              </w:rPr>
            </w:pPr>
            <w:r w:rsidRPr="00FD1FA1">
              <w:rPr>
                <w:b/>
                <w:bCs/>
                <w:iCs/>
                <w:lang w:val="en-US"/>
              </w:rPr>
              <w:t>Project PBF focus area: Democratic Governance</w:t>
            </w:r>
          </w:p>
        </w:tc>
      </w:tr>
      <w:tr w:rsidR="00793DE6" w:rsidRPr="00FD1FA1" w14:paraId="277CF964" w14:textId="77777777" w:rsidTr="00F23D0F">
        <w:trPr>
          <w:trHeight w:val="1124"/>
        </w:trPr>
        <w:tc>
          <w:tcPr>
            <w:tcW w:w="10080" w:type="dxa"/>
            <w:gridSpan w:val="2"/>
          </w:tcPr>
          <w:p w14:paraId="6AB8CFE7" w14:textId="74095EFC" w:rsidR="00D67FF8" w:rsidRPr="00FD1FA1" w:rsidRDefault="005C5F47" w:rsidP="00D67FF8">
            <w:pPr>
              <w:rPr>
                <w:b/>
                <w:bCs/>
                <w:lang w:val="en-US"/>
              </w:rPr>
            </w:pPr>
            <w:r w:rsidRPr="00FD1FA1">
              <w:rPr>
                <w:b/>
                <w:bCs/>
                <w:lang w:val="en-US"/>
              </w:rPr>
              <w:lastRenderedPageBreak/>
              <w:t xml:space="preserve">Report preparation: </w:t>
            </w:r>
            <w:r w:rsidR="00D67FF8" w:rsidRPr="00FD1FA1">
              <w:rPr>
                <w:lang w:val="en-US"/>
              </w:rPr>
              <w:t xml:space="preserve">Alma Mirvic, </w:t>
            </w:r>
            <w:r w:rsidR="00113251" w:rsidRPr="00FD1FA1">
              <w:rPr>
                <w:lang w:val="en-US"/>
              </w:rPr>
              <w:t>Mirza Puzic</w:t>
            </w:r>
            <w:r w:rsidR="00D67FF8" w:rsidRPr="00FD1FA1">
              <w:rPr>
                <w:lang w:val="en-US"/>
              </w:rPr>
              <w:t>, Jelena Miljanic, Stanislava Vuckovic</w:t>
            </w:r>
          </w:p>
          <w:p w14:paraId="4F0CB459" w14:textId="26BACD36" w:rsidR="00D67FF8" w:rsidRPr="00FD1FA1" w:rsidRDefault="00D67FF8" w:rsidP="00D67FF8">
            <w:pPr>
              <w:rPr>
                <w:lang w:val="en-US"/>
              </w:rPr>
            </w:pPr>
            <w:r w:rsidRPr="00FD1FA1">
              <w:rPr>
                <w:b/>
                <w:lang w:val="en-US"/>
              </w:rPr>
              <w:t>Project report approved by</w:t>
            </w:r>
            <w:r w:rsidRPr="00FD1FA1">
              <w:rPr>
                <w:lang w:val="en-US"/>
              </w:rPr>
              <w:t xml:space="preserve">: </w:t>
            </w:r>
            <w:r w:rsidR="00A60CA8" w:rsidRPr="00FD1FA1">
              <w:rPr>
                <w:lang w:val="en-US"/>
              </w:rPr>
              <w:t xml:space="preserve">Steliana Nedera, Resident Representative, UNDP </w:t>
            </w:r>
            <w:proofErr w:type="spellStart"/>
            <w:r w:rsidR="00A60CA8" w:rsidRPr="00FD1FA1">
              <w:rPr>
                <w:lang w:val="en-US"/>
              </w:rPr>
              <w:t>BiH</w:t>
            </w:r>
            <w:proofErr w:type="spellEnd"/>
            <w:r w:rsidR="00A60CA8" w:rsidRPr="00FD1FA1">
              <w:rPr>
                <w:lang w:val="en-US"/>
              </w:rPr>
              <w:t xml:space="preserve"> </w:t>
            </w:r>
            <w:r w:rsidRPr="00FD1FA1">
              <w:rPr>
                <w:lang w:val="en-US"/>
              </w:rPr>
              <w:t>(Convening Agency)</w:t>
            </w:r>
          </w:p>
          <w:p w14:paraId="4D99FC9D" w14:textId="101158B7" w:rsidR="00793DE6" w:rsidRPr="00FD1FA1" w:rsidRDefault="00793DE6" w:rsidP="0078655E">
            <w:pPr>
              <w:rPr>
                <w:lang w:val="en-US"/>
              </w:rPr>
            </w:pPr>
            <w:r w:rsidRPr="00FD1FA1">
              <w:rPr>
                <w:lang w:val="en-US"/>
              </w:rPr>
              <w:t xml:space="preserve">Did PBF Secretariat </w:t>
            </w:r>
            <w:r w:rsidR="009B18EB" w:rsidRPr="00FD1FA1">
              <w:rPr>
                <w:lang w:val="en-US"/>
              </w:rPr>
              <w:t xml:space="preserve">review </w:t>
            </w:r>
            <w:r w:rsidRPr="00FD1FA1">
              <w:rPr>
                <w:lang w:val="en-US"/>
              </w:rPr>
              <w:t xml:space="preserve">the report: </w:t>
            </w:r>
            <w:r w:rsidR="0078655E">
              <w:rPr>
                <w:lang w:val="en-US"/>
              </w:rPr>
              <w:fldChar w:fldCharType="begin">
                <w:ffData>
                  <w:name w:val="secretariatreview"/>
                  <w:enabled/>
                  <w:calcOnExit w:val="0"/>
                  <w:ddList>
                    <w:listEntry w:val="please select"/>
                    <w:listEntry w:val="Yes"/>
                    <w:listEntry w:val="No"/>
                  </w:ddList>
                </w:ffData>
              </w:fldChar>
            </w:r>
            <w:bookmarkStart w:id="2" w:name="secretariatreview"/>
            <w:r w:rsidR="0078655E">
              <w:rPr>
                <w:lang w:val="en-US"/>
              </w:rPr>
              <w:instrText xml:space="preserve"> FORMDROPDOWN </w:instrText>
            </w:r>
            <w:r w:rsidR="00754608">
              <w:rPr>
                <w:lang w:val="en-US"/>
              </w:rPr>
            </w:r>
            <w:r w:rsidR="00754608">
              <w:rPr>
                <w:lang w:val="en-US"/>
              </w:rPr>
              <w:fldChar w:fldCharType="separate"/>
            </w:r>
            <w:r w:rsidR="0078655E">
              <w:rPr>
                <w:lang w:val="en-US"/>
              </w:rPr>
              <w:fldChar w:fldCharType="end"/>
            </w:r>
            <w:bookmarkEnd w:id="2"/>
          </w:p>
        </w:tc>
      </w:tr>
    </w:tbl>
    <w:p w14:paraId="00782974" w14:textId="77777777" w:rsidR="00272A58" w:rsidRPr="00FD1FA1" w:rsidRDefault="00272A58" w:rsidP="00E76CA1">
      <w:pPr>
        <w:rPr>
          <w:b/>
          <w:lang w:val="en-US"/>
        </w:rPr>
        <w:sectPr w:rsidR="00272A58" w:rsidRPr="00FD1FA1" w:rsidSect="0078600B">
          <w:headerReference w:type="default" r:id="rId13"/>
          <w:footerReference w:type="default" r:id="rId14"/>
          <w:pgSz w:w="11906" w:h="16838"/>
          <w:pgMar w:top="1440" w:right="1800" w:bottom="1440" w:left="1800" w:header="720" w:footer="720" w:gutter="0"/>
          <w:cols w:space="720"/>
          <w:docGrid w:linePitch="360"/>
        </w:sectPr>
      </w:pPr>
    </w:p>
    <w:p w14:paraId="1CDAFC7E" w14:textId="77777777" w:rsidR="004C4F3B" w:rsidRPr="00FD1FA1" w:rsidRDefault="00793DE6" w:rsidP="00A47DDA">
      <w:pPr>
        <w:ind w:hanging="810"/>
        <w:jc w:val="both"/>
        <w:rPr>
          <w:b/>
          <w:i/>
          <w:iCs/>
          <w:lang w:val="en-US"/>
        </w:rPr>
      </w:pPr>
      <w:r w:rsidRPr="00FD1FA1">
        <w:rPr>
          <w:b/>
          <w:i/>
          <w:iCs/>
          <w:lang w:val="en-US"/>
        </w:rPr>
        <w:lastRenderedPageBreak/>
        <w:t>NOTES</w:t>
      </w:r>
      <w:r w:rsidR="004C4F3B" w:rsidRPr="00FD1FA1">
        <w:rPr>
          <w:b/>
          <w:i/>
          <w:iCs/>
          <w:lang w:val="en-US"/>
        </w:rPr>
        <w:t xml:space="preserve"> FOR COMPLETING THE REPORT:</w:t>
      </w:r>
    </w:p>
    <w:p w14:paraId="18152DD7" w14:textId="77777777" w:rsidR="004C4F3B" w:rsidRPr="00FD1FA1" w:rsidRDefault="001A1E86" w:rsidP="00784A04">
      <w:pPr>
        <w:numPr>
          <w:ilvl w:val="0"/>
          <w:numId w:val="1"/>
        </w:numPr>
        <w:ind w:left="-540"/>
        <w:jc w:val="both"/>
        <w:rPr>
          <w:i/>
          <w:iCs/>
          <w:lang w:val="en-US"/>
        </w:rPr>
      </w:pPr>
      <w:r w:rsidRPr="00FD1FA1">
        <w:rPr>
          <w:i/>
          <w:iCs/>
          <w:lang w:val="en-US"/>
        </w:rPr>
        <w:t>Avoid acronyms and UN jargon, use genera</w:t>
      </w:r>
      <w:r w:rsidR="00013D36" w:rsidRPr="00FD1FA1">
        <w:rPr>
          <w:i/>
          <w:iCs/>
          <w:lang w:val="en-US"/>
        </w:rPr>
        <w:t>l</w:t>
      </w:r>
      <w:r w:rsidRPr="00FD1FA1">
        <w:rPr>
          <w:i/>
          <w:iCs/>
          <w:lang w:val="en-US"/>
        </w:rPr>
        <w:t xml:space="preserve"> /common language</w:t>
      </w:r>
      <w:r w:rsidR="004C4F3B" w:rsidRPr="00FD1FA1">
        <w:rPr>
          <w:i/>
          <w:iCs/>
          <w:lang w:val="en-US"/>
        </w:rPr>
        <w:t>.</w:t>
      </w:r>
    </w:p>
    <w:p w14:paraId="7F8C5BB1" w14:textId="77777777" w:rsidR="007B368E" w:rsidRPr="00FD1FA1" w:rsidRDefault="007B368E" w:rsidP="00784A04">
      <w:pPr>
        <w:numPr>
          <w:ilvl w:val="0"/>
          <w:numId w:val="1"/>
        </w:numPr>
        <w:ind w:left="-540"/>
        <w:jc w:val="both"/>
        <w:rPr>
          <w:i/>
          <w:iCs/>
          <w:lang w:val="en-US"/>
        </w:rPr>
      </w:pPr>
      <w:r w:rsidRPr="00FD1FA1">
        <w:rPr>
          <w:i/>
          <w:iCs/>
          <w:lang w:val="en-US"/>
        </w:rPr>
        <w:t>Report on what has been achieved in the reporting period, not what the project aims to do.</w:t>
      </w:r>
    </w:p>
    <w:p w14:paraId="46A6A1E7" w14:textId="77777777" w:rsidR="004C4F3B" w:rsidRPr="00FD1FA1" w:rsidRDefault="004C4F3B" w:rsidP="00784A04">
      <w:pPr>
        <w:numPr>
          <w:ilvl w:val="0"/>
          <w:numId w:val="1"/>
        </w:numPr>
        <w:ind w:left="-540"/>
        <w:jc w:val="both"/>
        <w:rPr>
          <w:i/>
          <w:iCs/>
          <w:lang w:val="en-US"/>
        </w:rPr>
      </w:pPr>
      <w:r w:rsidRPr="00FD1FA1">
        <w:rPr>
          <w:i/>
          <w:iCs/>
          <w:lang w:val="en-US"/>
        </w:rPr>
        <w:t>Be as concrete as possible. Avoid theoretical, vague or conceptual discourse.</w:t>
      </w:r>
    </w:p>
    <w:p w14:paraId="019E0240" w14:textId="4FE5996F" w:rsidR="004C4F3B" w:rsidRPr="00FD1FA1" w:rsidRDefault="006A07CA" w:rsidP="00784A04">
      <w:pPr>
        <w:numPr>
          <w:ilvl w:val="0"/>
          <w:numId w:val="1"/>
        </w:numPr>
        <w:ind w:left="-540"/>
        <w:jc w:val="both"/>
        <w:rPr>
          <w:i/>
          <w:iCs/>
          <w:lang w:val="en-US"/>
        </w:rPr>
      </w:pPr>
      <w:r w:rsidRPr="00FD1FA1">
        <w:rPr>
          <w:i/>
          <w:iCs/>
          <w:lang w:val="en-US"/>
        </w:rPr>
        <w:t>Ensure the analysis and project progress assessment is gender and age sensitive.</w:t>
      </w:r>
    </w:p>
    <w:p w14:paraId="363C1C2E" w14:textId="7FCEEBD8" w:rsidR="00E83A40" w:rsidRPr="00FD1FA1" w:rsidRDefault="00E83A40" w:rsidP="00784A04">
      <w:pPr>
        <w:numPr>
          <w:ilvl w:val="0"/>
          <w:numId w:val="1"/>
        </w:numPr>
        <w:ind w:left="-540"/>
        <w:jc w:val="both"/>
        <w:rPr>
          <w:i/>
          <w:iCs/>
          <w:lang w:val="en-US"/>
        </w:rPr>
      </w:pPr>
      <w:r w:rsidRPr="00FD1FA1">
        <w:rPr>
          <w:i/>
          <w:iCs/>
          <w:lang w:val="en-US"/>
        </w:rPr>
        <w:t xml:space="preserve">Please include any </w:t>
      </w:r>
      <w:r w:rsidR="0079113A" w:rsidRPr="00FD1FA1">
        <w:rPr>
          <w:i/>
          <w:iCs/>
          <w:lang w:val="en-US"/>
        </w:rPr>
        <w:t>COVID-19</w:t>
      </w:r>
      <w:r w:rsidRPr="00FD1FA1">
        <w:rPr>
          <w:i/>
          <w:iCs/>
          <w:lang w:val="en-US"/>
        </w:rPr>
        <w:t xml:space="preserve"> related considerations, adjustments and results</w:t>
      </w:r>
      <w:r w:rsidR="00CF073D" w:rsidRPr="00FD1FA1">
        <w:rPr>
          <w:i/>
          <w:iCs/>
          <w:lang w:val="en-US"/>
        </w:rPr>
        <w:t xml:space="preserve"> and respond to section IV. </w:t>
      </w:r>
    </w:p>
    <w:p w14:paraId="25C8F0DF" w14:textId="77777777" w:rsidR="004C4F3B" w:rsidRPr="00FD1FA1" w:rsidRDefault="004C4F3B" w:rsidP="00A47DDA">
      <w:pPr>
        <w:ind w:hanging="810"/>
        <w:jc w:val="both"/>
        <w:rPr>
          <w:b/>
          <w:lang w:val="en-US"/>
        </w:rPr>
      </w:pPr>
    </w:p>
    <w:p w14:paraId="28CD6784" w14:textId="77777777" w:rsidR="00985E49" w:rsidRPr="00FD1FA1" w:rsidRDefault="00985E49" w:rsidP="00A47DDA">
      <w:pPr>
        <w:ind w:hanging="810"/>
        <w:jc w:val="both"/>
        <w:rPr>
          <w:b/>
          <w:lang w:val="en-US"/>
        </w:rPr>
      </w:pPr>
    </w:p>
    <w:p w14:paraId="6B090363" w14:textId="77777777" w:rsidR="00E42721" w:rsidRPr="00FD1FA1" w:rsidRDefault="00A47DDA" w:rsidP="00A47DDA">
      <w:pPr>
        <w:ind w:hanging="810"/>
        <w:jc w:val="both"/>
        <w:rPr>
          <w:b/>
          <w:u w:val="single"/>
          <w:lang w:val="en-US"/>
        </w:rPr>
      </w:pPr>
      <w:r w:rsidRPr="00FD1FA1">
        <w:rPr>
          <w:b/>
          <w:u w:val="single"/>
          <w:lang w:val="en-US"/>
        </w:rPr>
        <w:t>PART 1</w:t>
      </w:r>
      <w:r w:rsidR="00B652A1" w:rsidRPr="00FD1FA1">
        <w:rPr>
          <w:b/>
          <w:u w:val="single"/>
          <w:lang w:val="en-US"/>
        </w:rPr>
        <w:t>:</w:t>
      </w:r>
      <w:r w:rsidR="00E42721" w:rsidRPr="00FD1FA1">
        <w:rPr>
          <w:b/>
          <w:u w:val="single"/>
          <w:lang w:val="en-US"/>
        </w:rPr>
        <w:t xml:space="preserve"> </w:t>
      </w:r>
      <w:r w:rsidR="00206D45" w:rsidRPr="00FD1FA1">
        <w:rPr>
          <w:b/>
          <w:u w:val="single"/>
          <w:lang w:val="en-US"/>
        </w:rPr>
        <w:t>OVERALL PROJECT</w:t>
      </w:r>
      <w:r w:rsidR="00E42721" w:rsidRPr="00FD1FA1">
        <w:rPr>
          <w:b/>
          <w:u w:val="single"/>
          <w:lang w:val="en-US"/>
        </w:rPr>
        <w:t xml:space="preserve"> PROGRESS</w:t>
      </w:r>
    </w:p>
    <w:p w14:paraId="53D3D9A6" w14:textId="77777777" w:rsidR="00A02F58" w:rsidRPr="00FD1FA1" w:rsidRDefault="00A02F58" w:rsidP="00206D45">
      <w:pPr>
        <w:rPr>
          <w:b/>
          <w:lang w:val="en-US"/>
        </w:rPr>
      </w:pPr>
    </w:p>
    <w:p w14:paraId="41B8C6FD" w14:textId="5EDF8113" w:rsidR="00083ED5" w:rsidRPr="00FD1FA1" w:rsidRDefault="00411A5F" w:rsidP="00083ED5">
      <w:pPr>
        <w:ind w:left="-810"/>
        <w:rPr>
          <w:color w:val="FF0000"/>
          <w:lang w:val="en-US"/>
        </w:rPr>
      </w:pPr>
      <w:r w:rsidRPr="00FD1FA1">
        <w:rPr>
          <w:lang w:val="en-US"/>
        </w:rPr>
        <w:t xml:space="preserve">Briefly </w:t>
      </w:r>
      <w:r w:rsidR="008364E5" w:rsidRPr="00FD1FA1">
        <w:rPr>
          <w:lang w:val="en-US"/>
        </w:rPr>
        <w:t>outline</w:t>
      </w:r>
      <w:r w:rsidR="007C304F" w:rsidRPr="00FD1FA1">
        <w:rPr>
          <w:lang w:val="en-US"/>
        </w:rPr>
        <w:t xml:space="preserve"> the</w:t>
      </w:r>
      <w:r w:rsidR="00F5504F" w:rsidRPr="00FD1FA1">
        <w:rPr>
          <w:lang w:val="en-US"/>
        </w:rPr>
        <w:t xml:space="preserve"> </w:t>
      </w:r>
      <w:r w:rsidR="00F5504F" w:rsidRPr="00FD1FA1">
        <w:rPr>
          <w:b/>
          <w:bCs/>
          <w:lang w:val="en-US"/>
        </w:rPr>
        <w:t>status of the</w:t>
      </w:r>
      <w:r w:rsidR="007C304F" w:rsidRPr="00FD1FA1">
        <w:rPr>
          <w:b/>
          <w:bCs/>
          <w:lang w:val="en-US"/>
        </w:rPr>
        <w:t xml:space="preserve"> project</w:t>
      </w:r>
      <w:r w:rsidR="007C304F" w:rsidRPr="00FD1FA1">
        <w:rPr>
          <w:lang w:val="en-US"/>
        </w:rPr>
        <w:t xml:space="preserve"> in terms of implementation cycle, including whether preliminary/preparatory activities have been completed</w:t>
      </w:r>
      <w:r w:rsidR="008364E5" w:rsidRPr="00FD1FA1">
        <w:rPr>
          <w:lang w:val="en-US"/>
        </w:rPr>
        <w:t xml:space="preserve"> (i.e. </w:t>
      </w:r>
      <w:r w:rsidR="009B18EB" w:rsidRPr="00FD1FA1">
        <w:rPr>
          <w:lang w:val="en-US"/>
        </w:rPr>
        <w:t>contracting of partners, staff recruitment</w:t>
      </w:r>
      <w:r w:rsidR="004D141E" w:rsidRPr="00FD1FA1">
        <w:rPr>
          <w:lang w:val="en-US"/>
        </w:rPr>
        <w:t>, etc.</w:t>
      </w:r>
      <w:r w:rsidR="008364E5" w:rsidRPr="00FD1FA1">
        <w:rPr>
          <w:lang w:val="en-US"/>
        </w:rPr>
        <w:t>)</w:t>
      </w:r>
      <w:r w:rsidR="004D141E" w:rsidRPr="00FD1FA1">
        <w:rPr>
          <w:lang w:val="en-US"/>
        </w:rPr>
        <w:t xml:space="preserve"> </w:t>
      </w:r>
      <w:r w:rsidR="006A07CA" w:rsidRPr="00FD1FA1">
        <w:rPr>
          <w:lang w:val="en-US"/>
        </w:rPr>
        <w:t>(</w:t>
      </w:r>
      <w:proofErr w:type="gramStart"/>
      <w:r w:rsidR="006A07CA" w:rsidRPr="00FD1FA1">
        <w:rPr>
          <w:lang w:val="en-US"/>
        </w:rPr>
        <w:t>1</w:t>
      </w:r>
      <w:r w:rsidR="00521468" w:rsidRPr="00FD1FA1">
        <w:rPr>
          <w:lang w:val="en-US"/>
        </w:rPr>
        <w:t>5</w:t>
      </w:r>
      <w:r w:rsidR="006A07CA" w:rsidRPr="00FD1FA1">
        <w:rPr>
          <w:lang w:val="en-US"/>
        </w:rPr>
        <w:t>00 character</w:t>
      </w:r>
      <w:proofErr w:type="gramEnd"/>
      <w:r w:rsidR="006A07CA" w:rsidRPr="00FD1FA1">
        <w:rPr>
          <w:lang w:val="en-US"/>
        </w:rPr>
        <w:t xml:space="preserve"> limit)</w:t>
      </w:r>
      <w:r w:rsidR="007C304F" w:rsidRPr="00FD1FA1">
        <w:rPr>
          <w:lang w:val="en-US"/>
        </w:rPr>
        <w:t xml:space="preserve">: </w:t>
      </w:r>
    </w:p>
    <w:p w14:paraId="433B4B05" w14:textId="6E32F441" w:rsidR="00083ED5" w:rsidRPr="00FD1FA1" w:rsidRDefault="00083ED5" w:rsidP="00083ED5">
      <w:pPr>
        <w:ind w:left="-810"/>
        <w:rPr>
          <w:color w:val="FF0000"/>
          <w:lang w:val="en-US"/>
        </w:rPr>
      </w:pPr>
    </w:p>
    <w:p w14:paraId="29BFF8FF" w14:textId="70B9867D" w:rsidR="00886DD9" w:rsidRPr="00FD1FA1" w:rsidRDefault="00A440B2" w:rsidP="00886DD9">
      <w:pPr>
        <w:ind w:left="-810"/>
        <w:jc w:val="both"/>
        <w:rPr>
          <w:color w:val="4472C4" w:themeColor="accent1"/>
          <w:lang w:val="en-US"/>
        </w:rPr>
      </w:pPr>
      <w:r w:rsidRPr="00FD1FA1">
        <w:rPr>
          <w:color w:val="4472C4" w:themeColor="accent1"/>
          <w:lang w:val="en-US"/>
        </w:rPr>
        <w:t>During the reporting period, the project successfully implemented the remaining activities. All 19 cross-border grants were completed by the end of March, having directly engaged over 7,500 persons in Bosnia and Herzegovina, Monten</w:t>
      </w:r>
      <w:r w:rsidR="00605313" w:rsidRPr="00FD1FA1">
        <w:rPr>
          <w:color w:val="4472C4" w:themeColor="accent1"/>
          <w:lang w:val="en-US"/>
        </w:rPr>
        <w:t xml:space="preserve">egro and the Republic of Serbia. A final online meeting of all grantees and partners in April served to exchange meaningful experiences and lessons, showing </w:t>
      </w:r>
      <w:r w:rsidR="006553FD" w:rsidRPr="00FD1FA1">
        <w:rPr>
          <w:color w:val="4472C4" w:themeColor="accent1"/>
          <w:lang w:val="en-US"/>
        </w:rPr>
        <w:t>that</w:t>
      </w:r>
      <w:r w:rsidR="00605313" w:rsidRPr="00FD1FA1">
        <w:rPr>
          <w:color w:val="4472C4" w:themeColor="accent1"/>
          <w:lang w:val="en-US"/>
        </w:rPr>
        <w:t xml:space="preserve"> both grantees and partners </w:t>
      </w:r>
      <w:r w:rsidR="006553FD" w:rsidRPr="00FD1FA1">
        <w:rPr>
          <w:color w:val="4472C4" w:themeColor="accent1"/>
          <w:lang w:val="en-US"/>
        </w:rPr>
        <w:t>went beyond set parameters to implement projects</w:t>
      </w:r>
      <w:r w:rsidR="00605313" w:rsidRPr="00FD1FA1">
        <w:rPr>
          <w:color w:val="4472C4" w:themeColor="accent1"/>
          <w:lang w:val="en-US"/>
        </w:rPr>
        <w:t xml:space="preserve"> in Covid-19 circumstanc</w:t>
      </w:r>
      <w:r w:rsidR="006553FD" w:rsidRPr="00FD1FA1">
        <w:rPr>
          <w:color w:val="4472C4" w:themeColor="accent1"/>
          <w:lang w:val="en-US"/>
        </w:rPr>
        <w:t>es</w:t>
      </w:r>
      <w:r w:rsidR="00605313" w:rsidRPr="00FD1FA1">
        <w:rPr>
          <w:color w:val="4472C4" w:themeColor="accent1"/>
          <w:lang w:val="en-US"/>
        </w:rPr>
        <w:t>.</w:t>
      </w:r>
      <w:r w:rsidRPr="00FD1FA1">
        <w:rPr>
          <w:color w:val="4472C4" w:themeColor="accent1"/>
          <w:lang w:val="en-US"/>
        </w:rPr>
        <w:t xml:space="preserve"> The project </w:t>
      </w:r>
      <w:r w:rsidR="006553FD" w:rsidRPr="00FD1FA1">
        <w:rPr>
          <w:color w:val="4472C4" w:themeColor="accent1"/>
          <w:lang w:val="en-US"/>
        </w:rPr>
        <w:t>secured</w:t>
      </w:r>
      <w:r w:rsidR="00605313" w:rsidRPr="00FD1FA1">
        <w:rPr>
          <w:color w:val="4472C4" w:themeColor="accent1"/>
          <w:lang w:val="en-US"/>
        </w:rPr>
        <w:t xml:space="preserve"> the integration </w:t>
      </w:r>
      <w:r w:rsidR="006553FD" w:rsidRPr="00FD1FA1">
        <w:rPr>
          <w:color w:val="4472C4" w:themeColor="accent1"/>
          <w:lang w:val="en-US"/>
        </w:rPr>
        <w:t xml:space="preserve">of dialogue recommendations </w:t>
      </w:r>
      <w:r w:rsidR="00605313" w:rsidRPr="00FD1FA1">
        <w:rPr>
          <w:color w:val="4472C4" w:themeColor="accent1"/>
          <w:lang w:val="en-US"/>
        </w:rPr>
        <w:t>in 1</w:t>
      </w:r>
      <w:r w:rsidR="006553FD" w:rsidRPr="00FD1FA1">
        <w:rPr>
          <w:color w:val="4472C4" w:themeColor="accent1"/>
          <w:lang w:val="en-US"/>
        </w:rPr>
        <w:t>1</w:t>
      </w:r>
      <w:r w:rsidRPr="00FD1FA1">
        <w:rPr>
          <w:color w:val="4472C4" w:themeColor="accent1"/>
          <w:lang w:val="en-US"/>
        </w:rPr>
        <w:t xml:space="preserve"> sectoral policy documents, ranging from gender equality, women’s entrepreneurship, public administration, volunteering, youth</w:t>
      </w:r>
      <w:r w:rsidR="00605313" w:rsidRPr="00FD1FA1">
        <w:rPr>
          <w:color w:val="4472C4" w:themeColor="accent1"/>
          <w:lang w:val="en-US"/>
        </w:rPr>
        <w:t>, sports</w:t>
      </w:r>
      <w:r w:rsidRPr="00FD1FA1">
        <w:rPr>
          <w:color w:val="4472C4" w:themeColor="accent1"/>
          <w:lang w:val="en-US"/>
        </w:rPr>
        <w:t xml:space="preserve"> and public administration reform. </w:t>
      </w:r>
      <w:proofErr w:type="spellStart"/>
      <w:r w:rsidR="006553FD" w:rsidRPr="00FD1FA1">
        <w:rPr>
          <w:color w:val="4472C4" w:themeColor="accent1"/>
          <w:lang w:val="en-US"/>
        </w:rPr>
        <w:t>Endline</w:t>
      </w:r>
      <w:proofErr w:type="spellEnd"/>
      <w:r w:rsidR="00605313" w:rsidRPr="00FD1FA1">
        <w:rPr>
          <w:color w:val="4472C4" w:themeColor="accent1"/>
          <w:lang w:val="en-US"/>
        </w:rPr>
        <w:t xml:space="preserve"> survey results showed</w:t>
      </w:r>
      <w:r w:rsidR="00886DD9" w:rsidRPr="00FD1FA1">
        <w:rPr>
          <w:color w:val="4472C4" w:themeColor="accent1"/>
          <w:lang w:val="en-US"/>
        </w:rPr>
        <w:t xml:space="preserve"> that:</w:t>
      </w:r>
    </w:p>
    <w:p w14:paraId="2062247B" w14:textId="0D73B8A4" w:rsidR="00886DD9" w:rsidRPr="00FD1FA1" w:rsidRDefault="006553FD" w:rsidP="00784A04">
      <w:pPr>
        <w:pStyle w:val="ListParagraph"/>
        <w:numPr>
          <w:ilvl w:val="0"/>
          <w:numId w:val="4"/>
        </w:numPr>
        <w:spacing w:after="200" w:line="276" w:lineRule="auto"/>
        <w:jc w:val="both"/>
        <w:rPr>
          <w:color w:val="4472C4" w:themeColor="accent1"/>
          <w:lang w:val="en-US"/>
        </w:rPr>
      </w:pPr>
      <w:r w:rsidRPr="00FD1FA1">
        <w:rPr>
          <w:color w:val="4472C4" w:themeColor="accent1"/>
          <w:lang w:val="en-US"/>
        </w:rPr>
        <w:t>Confidence in institutions is extremely low, in all target groups and countries</w:t>
      </w:r>
      <w:r w:rsidR="00605313" w:rsidRPr="00FD1FA1">
        <w:rPr>
          <w:color w:val="4472C4" w:themeColor="accent1"/>
          <w:lang w:val="en-US"/>
        </w:rPr>
        <w:t xml:space="preserve">. </w:t>
      </w:r>
    </w:p>
    <w:p w14:paraId="30861609" w14:textId="77777777" w:rsidR="006553FD" w:rsidRPr="00FD1FA1" w:rsidRDefault="006553FD" w:rsidP="00784A04">
      <w:pPr>
        <w:pStyle w:val="ListParagraph"/>
        <w:numPr>
          <w:ilvl w:val="0"/>
          <w:numId w:val="4"/>
        </w:numPr>
        <w:spacing w:after="200" w:line="276" w:lineRule="auto"/>
        <w:jc w:val="both"/>
        <w:rPr>
          <w:color w:val="4472C4" w:themeColor="accent1"/>
          <w:lang w:val="en-US"/>
        </w:rPr>
      </w:pPr>
      <w:r w:rsidRPr="00FD1FA1">
        <w:rPr>
          <w:color w:val="4472C4" w:themeColor="accent1"/>
          <w:lang w:val="en-US"/>
        </w:rPr>
        <w:t>There is a strong interest in working on activities that lead to strengthening trust and improving cooperation with other ethnic and social groups.</w:t>
      </w:r>
    </w:p>
    <w:p w14:paraId="2E537833" w14:textId="0FDD2FD9" w:rsidR="00605313" w:rsidRPr="00FD1FA1" w:rsidRDefault="006553FD" w:rsidP="00784A04">
      <w:pPr>
        <w:pStyle w:val="ListParagraph"/>
        <w:numPr>
          <w:ilvl w:val="0"/>
          <w:numId w:val="4"/>
        </w:numPr>
        <w:spacing w:after="200" w:line="276" w:lineRule="auto"/>
        <w:jc w:val="both"/>
        <w:rPr>
          <w:color w:val="4472C4" w:themeColor="accent1"/>
          <w:lang w:val="en-US"/>
        </w:rPr>
      </w:pPr>
      <w:r w:rsidRPr="00FD1FA1">
        <w:rPr>
          <w:color w:val="4472C4" w:themeColor="accent1"/>
          <w:lang w:val="en-US"/>
        </w:rPr>
        <w:t>Treated group indicate positive changes in attitudes and an increase in the level of tolerance towards other groups.</w:t>
      </w:r>
    </w:p>
    <w:p w14:paraId="33D1632A" w14:textId="18697022" w:rsidR="00A440B2" w:rsidRPr="00FD1FA1" w:rsidRDefault="000D5CAC" w:rsidP="00A440B2">
      <w:pPr>
        <w:ind w:left="-810"/>
        <w:jc w:val="both"/>
        <w:rPr>
          <w:color w:val="4472C4" w:themeColor="accent1"/>
          <w:lang w:val="en-US"/>
        </w:rPr>
      </w:pPr>
      <w:r w:rsidRPr="00FD1FA1">
        <w:rPr>
          <w:color w:val="4472C4" w:themeColor="accent1"/>
          <w:lang w:val="en-US"/>
        </w:rPr>
        <w:t xml:space="preserve">Final evaluation of the project was launched in late February, with planned completion by mid-June. </w:t>
      </w:r>
      <w:r w:rsidR="00886DD9" w:rsidRPr="00FD1FA1">
        <w:rPr>
          <w:color w:val="4472C4" w:themeColor="accent1"/>
          <w:lang w:val="en-US"/>
        </w:rPr>
        <w:t>The Final Regional Dialogue Platform was held in hybrid format, and a virtual space (</w:t>
      </w:r>
      <w:hyperlink r:id="rId15" w:history="1">
        <w:r w:rsidR="00886DD9" w:rsidRPr="00FD1FA1">
          <w:rPr>
            <w:rStyle w:val="Hyperlink"/>
            <w:color w:val="4472C4" w:themeColor="accent1"/>
            <w:lang w:val="en-US"/>
          </w:rPr>
          <w:t>https://dzb.collectivibe.com/</w:t>
        </w:r>
      </w:hyperlink>
      <w:r w:rsidR="00886DD9" w:rsidRPr="00FD1FA1">
        <w:rPr>
          <w:color w:val="4472C4" w:themeColor="accent1"/>
          <w:lang w:val="en-US"/>
        </w:rPr>
        <w:t xml:space="preserve">) launched to showcase work in each project component. The Secretary General’s Envoy on Youth, </w:t>
      </w:r>
      <w:proofErr w:type="spellStart"/>
      <w:r w:rsidR="00886DD9" w:rsidRPr="00FD1FA1">
        <w:rPr>
          <w:color w:val="4472C4" w:themeColor="accent1"/>
          <w:lang w:val="en-US"/>
        </w:rPr>
        <w:t>Jayathma</w:t>
      </w:r>
      <w:proofErr w:type="spellEnd"/>
      <w:r w:rsidR="00886DD9" w:rsidRPr="00FD1FA1">
        <w:rPr>
          <w:color w:val="4472C4" w:themeColor="accent1"/>
          <w:lang w:val="en-US"/>
        </w:rPr>
        <w:t xml:space="preserve"> </w:t>
      </w:r>
      <w:proofErr w:type="spellStart"/>
      <w:r w:rsidR="00886DD9" w:rsidRPr="00FD1FA1">
        <w:rPr>
          <w:color w:val="4472C4" w:themeColor="accent1"/>
          <w:lang w:val="en-US"/>
        </w:rPr>
        <w:t>Wickramanayake</w:t>
      </w:r>
      <w:proofErr w:type="spellEnd"/>
      <w:r w:rsidR="00886DD9" w:rsidRPr="00FD1FA1">
        <w:rPr>
          <w:color w:val="4472C4" w:themeColor="accent1"/>
          <w:lang w:val="en-US"/>
        </w:rPr>
        <w:t xml:space="preserve">, addressed the closing session of the platform, joining the UN and government senior officials in reiterating a </w:t>
      </w:r>
      <w:r w:rsidRPr="00FD1FA1">
        <w:rPr>
          <w:color w:val="4472C4" w:themeColor="accent1"/>
          <w:lang w:val="en-US"/>
        </w:rPr>
        <w:t>message that voluntarism, solidarity and especially youth leadership should be supported for a more cohesive region.</w:t>
      </w:r>
      <w:r w:rsidR="00E3650B" w:rsidRPr="00FD1FA1">
        <w:rPr>
          <w:color w:val="4472C4" w:themeColor="accent1"/>
          <w:lang w:val="en-US"/>
        </w:rPr>
        <w:t xml:space="preserve"> On 21 April, the final Joint Program Board meeting was held to inform the Board members of the progress in closing the project</w:t>
      </w:r>
      <w:r w:rsidR="00781477" w:rsidRPr="00FD1FA1">
        <w:rPr>
          <w:color w:val="4472C4" w:themeColor="accent1"/>
          <w:lang w:val="en-US"/>
        </w:rPr>
        <w:t>.</w:t>
      </w:r>
    </w:p>
    <w:p w14:paraId="75F08F76" w14:textId="77777777" w:rsidR="00A440B2" w:rsidRPr="00FD1FA1" w:rsidRDefault="00A440B2" w:rsidP="00083ED5">
      <w:pPr>
        <w:ind w:left="-810"/>
        <w:rPr>
          <w:color w:val="FF0000"/>
          <w:lang w:val="en-US"/>
        </w:rPr>
      </w:pPr>
    </w:p>
    <w:p w14:paraId="7382B510" w14:textId="3E783444" w:rsidR="00083ED5" w:rsidRPr="00FD1FA1" w:rsidRDefault="00627A1C" w:rsidP="00083ED5">
      <w:pPr>
        <w:ind w:left="-810"/>
        <w:rPr>
          <w:lang w:val="en-US"/>
        </w:rPr>
      </w:pPr>
      <w:r w:rsidRPr="00FD1FA1">
        <w:rPr>
          <w:color w:val="000000"/>
          <w:lang w:val="en-US" w:eastAsia="en-US"/>
        </w:rPr>
        <w:t>Please indicate any significant project-related events anticipated in the next six months, i.e. national dialogues, youth congresses, film screenings, etc.</w:t>
      </w:r>
      <w:r w:rsidRPr="00FD1FA1">
        <w:rPr>
          <w:lang w:val="en-US"/>
        </w:rPr>
        <w:t xml:space="preserve">  </w:t>
      </w:r>
      <w:r w:rsidR="00957A20" w:rsidRPr="00FD1FA1">
        <w:rPr>
          <w:lang w:val="en-US"/>
        </w:rPr>
        <w:t>(</w:t>
      </w:r>
      <w:proofErr w:type="gramStart"/>
      <w:r w:rsidR="00957A20" w:rsidRPr="00FD1FA1">
        <w:rPr>
          <w:lang w:val="en-US"/>
        </w:rPr>
        <w:t>1000 character</w:t>
      </w:r>
      <w:proofErr w:type="gramEnd"/>
      <w:r w:rsidR="00957A20" w:rsidRPr="00FD1FA1">
        <w:rPr>
          <w:lang w:val="en-US"/>
        </w:rPr>
        <w:t xml:space="preserve"> limit):</w:t>
      </w:r>
    </w:p>
    <w:p w14:paraId="49203F6A" w14:textId="77777777" w:rsidR="004D582A" w:rsidRPr="00FD1FA1" w:rsidRDefault="004D582A" w:rsidP="004D582A">
      <w:pPr>
        <w:ind w:left="-810"/>
        <w:rPr>
          <w:color w:val="FF0000"/>
          <w:lang w:val="en-US"/>
        </w:rPr>
      </w:pPr>
    </w:p>
    <w:p w14:paraId="59BADD95" w14:textId="77777777" w:rsidR="000D43E1" w:rsidRPr="00FD1FA1" w:rsidRDefault="000D5CAC" w:rsidP="000D43E1">
      <w:pPr>
        <w:ind w:left="-810"/>
        <w:jc w:val="both"/>
        <w:rPr>
          <w:color w:val="4472C4" w:themeColor="accent1"/>
          <w:lang w:val="en-US"/>
        </w:rPr>
      </w:pPr>
      <w:r w:rsidRPr="00FD1FA1">
        <w:rPr>
          <w:color w:val="4472C4" w:themeColor="accent1"/>
          <w:lang w:val="en-US"/>
        </w:rPr>
        <w:t>The project will continue to communicate its results on social media channels, being mindful of important international days</w:t>
      </w:r>
      <w:r w:rsidR="00083ED5" w:rsidRPr="00FD1FA1">
        <w:rPr>
          <w:color w:val="4472C4" w:themeColor="accent1"/>
          <w:lang w:val="en-US"/>
        </w:rPr>
        <w:t>.</w:t>
      </w:r>
      <w:r w:rsidRPr="00FD1FA1">
        <w:rPr>
          <w:color w:val="4472C4" w:themeColor="accent1"/>
          <w:lang w:val="en-US"/>
        </w:rPr>
        <w:t xml:space="preserve"> </w:t>
      </w:r>
      <w:proofErr w:type="spellStart"/>
      <w:r w:rsidRPr="00FD1FA1">
        <w:rPr>
          <w:color w:val="4472C4" w:themeColor="accent1"/>
          <w:lang w:val="en-US"/>
        </w:rPr>
        <w:t>Endline</w:t>
      </w:r>
      <w:proofErr w:type="spellEnd"/>
      <w:r w:rsidRPr="00FD1FA1">
        <w:rPr>
          <w:color w:val="4472C4" w:themeColor="accent1"/>
          <w:lang w:val="en-US"/>
        </w:rPr>
        <w:t xml:space="preserve"> survey results for grant beneficiaries will be integrated into the final evaluation report. </w:t>
      </w:r>
    </w:p>
    <w:p w14:paraId="385E26B0" w14:textId="6DA478CA" w:rsidR="00B70898" w:rsidRPr="00FD1FA1" w:rsidRDefault="000D5CAC" w:rsidP="000D43E1">
      <w:pPr>
        <w:ind w:left="-810"/>
        <w:jc w:val="both"/>
        <w:rPr>
          <w:color w:val="4472C4" w:themeColor="accent1"/>
          <w:lang w:val="en-US"/>
        </w:rPr>
      </w:pPr>
      <w:r w:rsidRPr="00FD1FA1">
        <w:rPr>
          <w:color w:val="4472C4" w:themeColor="accent1"/>
          <w:lang w:val="en-US"/>
        </w:rPr>
        <w:t xml:space="preserve">In Bosnia and Herzegovina, </w:t>
      </w:r>
      <w:r w:rsidR="00281601" w:rsidRPr="00FD1FA1">
        <w:rPr>
          <w:color w:val="4472C4" w:themeColor="accent1"/>
          <w:lang w:val="en-US"/>
        </w:rPr>
        <w:t xml:space="preserve">theatrical shows "What Would You Give Your Life </w:t>
      </w:r>
      <w:proofErr w:type="gramStart"/>
      <w:r w:rsidR="00281601" w:rsidRPr="00FD1FA1">
        <w:rPr>
          <w:color w:val="4472C4" w:themeColor="accent1"/>
          <w:lang w:val="en-US"/>
        </w:rPr>
        <w:t>For</w:t>
      </w:r>
      <w:proofErr w:type="gramEnd"/>
      <w:r w:rsidR="00281601" w:rsidRPr="00FD1FA1">
        <w:rPr>
          <w:color w:val="4472C4" w:themeColor="accent1"/>
          <w:lang w:val="en-US"/>
        </w:rPr>
        <w:t>?" and “The Use of a Man”, supported by the project, will be broadcast on national television, aiming</w:t>
      </w:r>
      <w:r w:rsidR="00B70898" w:rsidRPr="00FD1FA1">
        <w:rPr>
          <w:color w:val="4472C4" w:themeColor="accent1"/>
          <w:lang w:val="en-US"/>
        </w:rPr>
        <w:t xml:space="preserve"> to further promote theatre as a form of dialogue, cultural diversity and intercultural understanding.</w:t>
      </w:r>
      <w:r w:rsidR="000D43E1" w:rsidRPr="00FD1FA1">
        <w:rPr>
          <w:color w:val="4472C4" w:themeColor="accent1"/>
          <w:lang w:val="en-US"/>
        </w:rPr>
        <w:t xml:space="preserve"> In Montenegro, interactive online workshop on internet safety, “</w:t>
      </w:r>
      <w:proofErr w:type="spellStart"/>
      <w:r w:rsidR="000D43E1" w:rsidRPr="00FD1FA1">
        <w:rPr>
          <w:color w:val="4472C4" w:themeColor="accent1"/>
          <w:lang w:val="en-US"/>
        </w:rPr>
        <w:t>sharenting</w:t>
      </w:r>
      <w:proofErr w:type="spellEnd"/>
      <w:r w:rsidR="000D43E1" w:rsidRPr="00FD1FA1">
        <w:rPr>
          <w:color w:val="4472C4" w:themeColor="accent1"/>
          <w:lang w:val="en-US"/>
        </w:rPr>
        <w:t xml:space="preserve">” phenomena and </w:t>
      </w:r>
      <w:r w:rsidR="000D43E1" w:rsidRPr="00FD1FA1">
        <w:rPr>
          <w:color w:val="4472C4" w:themeColor="accent1"/>
          <w:lang w:val="en-US"/>
        </w:rPr>
        <w:lastRenderedPageBreak/>
        <w:t>cyber-bulling will be organized by the Faculty of Political Science in Podgorica, in cooperation with the Agency for Electronic Media and the Parents Association of Montenegro.</w:t>
      </w:r>
    </w:p>
    <w:p w14:paraId="75A8BA02" w14:textId="77777777" w:rsidR="00083ED5" w:rsidRPr="00FD1FA1" w:rsidRDefault="00083ED5" w:rsidP="001A1E86">
      <w:pPr>
        <w:ind w:left="-810" w:right="-154"/>
        <w:rPr>
          <w:lang w:val="en-US"/>
        </w:rPr>
      </w:pPr>
    </w:p>
    <w:p w14:paraId="64F4C4A1" w14:textId="77777777" w:rsidR="00083ED5" w:rsidRPr="00FD1FA1" w:rsidRDefault="00083ED5" w:rsidP="001A1E86">
      <w:pPr>
        <w:ind w:left="-810" w:right="-154"/>
        <w:rPr>
          <w:lang w:val="en-US"/>
        </w:rPr>
      </w:pPr>
    </w:p>
    <w:p w14:paraId="072703A2" w14:textId="6FF733E5" w:rsidR="00FE322F" w:rsidRPr="00FD1FA1" w:rsidRDefault="008364E5" w:rsidP="00FE322F">
      <w:pPr>
        <w:ind w:left="-810" w:right="-154"/>
        <w:rPr>
          <w:lang w:val="en-US"/>
        </w:rPr>
      </w:pPr>
      <w:r w:rsidRPr="00FD1FA1">
        <w:rPr>
          <w:lang w:val="en-US"/>
        </w:rPr>
        <w:t xml:space="preserve">FOR PROJECTS WITHIN SIX MONTHS OF COMPLETION: summarize </w:t>
      </w:r>
      <w:r w:rsidR="00A64A02" w:rsidRPr="00FD1FA1">
        <w:rPr>
          <w:b/>
          <w:bCs/>
          <w:lang w:val="en-US"/>
        </w:rPr>
        <w:t xml:space="preserve">the </w:t>
      </w:r>
      <w:r w:rsidR="001C56B8" w:rsidRPr="00FD1FA1">
        <w:rPr>
          <w:b/>
          <w:bCs/>
          <w:lang w:val="en-US"/>
        </w:rPr>
        <w:t xml:space="preserve">main </w:t>
      </w:r>
      <w:r w:rsidR="00A64A02" w:rsidRPr="00FD1FA1">
        <w:rPr>
          <w:b/>
          <w:bCs/>
          <w:lang w:val="en-US"/>
        </w:rPr>
        <w:t>structural, institutional or societal level change the project has contributed to</w:t>
      </w:r>
      <w:r w:rsidR="00A64A02" w:rsidRPr="00FD1FA1">
        <w:rPr>
          <w:lang w:val="en-US"/>
        </w:rPr>
        <w:t>. This is not anecdotal evidence</w:t>
      </w:r>
      <w:r w:rsidR="001B6DFD" w:rsidRPr="00FD1FA1">
        <w:rPr>
          <w:lang w:val="en-US"/>
        </w:rPr>
        <w:t xml:space="preserve"> or a list of individual outputs</w:t>
      </w:r>
      <w:r w:rsidR="00A64A02" w:rsidRPr="00FD1FA1">
        <w:rPr>
          <w:lang w:val="en-US"/>
        </w:rPr>
        <w:t xml:space="preserve">, but </w:t>
      </w:r>
      <w:r w:rsidRPr="00FD1FA1">
        <w:rPr>
          <w:lang w:val="en-US"/>
        </w:rPr>
        <w:t xml:space="preserve">a description of </w:t>
      </w:r>
      <w:r w:rsidR="00A64A02" w:rsidRPr="00FD1FA1">
        <w:rPr>
          <w:lang w:val="en-US"/>
        </w:rPr>
        <w:t xml:space="preserve">progress made toward the main purpose of the project. </w:t>
      </w:r>
      <w:r w:rsidR="00FE322F" w:rsidRPr="00FD1FA1">
        <w:rPr>
          <w:lang w:val="en-US"/>
        </w:rPr>
        <w:t>(</w:t>
      </w:r>
      <w:proofErr w:type="gramStart"/>
      <w:r w:rsidR="00FE322F" w:rsidRPr="00FD1FA1">
        <w:rPr>
          <w:lang w:val="en-US"/>
        </w:rPr>
        <w:t>1500 character</w:t>
      </w:r>
      <w:proofErr w:type="gramEnd"/>
      <w:r w:rsidR="00FE322F" w:rsidRPr="00FD1FA1">
        <w:rPr>
          <w:lang w:val="en-US"/>
        </w:rPr>
        <w:t xml:space="preserve"> limit):  </w:t>
      </w:r>
    </w:p>
    <w:p w14:paraId="2E78067B" w14:textId="77777777" w:rsidR="00FE322F" w:rsidRPr="00FD1FA1" w:rsidRDefault="00FE322F" w:rsidP="00FE322F">
      <w:pPr>
        <w:ind w:left="-810" w:right="-154"/>
        <w:jc w:val="both"/>
        <w:rPr>
          <w:lang w:val="en-US" w:eastAsia="en-US"/>
        </w:rPr>
      </w:pPr>
    </w:p>
    <w:p w14:paraId="09FFF9FD" w14:textId="4FD4B80C" w:rsidR="0029036D" w:rsidRPr="00FD1FA1" w:rsidRDefault="004461FF" w:rsidP="0029036D">
      <w:pPr>
        <w:ind w:left="-810" w:right="-154"/>
        <w:jc w:val="both"/>
        <w:rPr>
          <w:color w:val="4472C4" w:themeColor="accent1"/>
          <w:lang w:val="en-US"/>
        </w:rPr>
      </w:pPr>
      <w:r w:rsidRPr="00FD1FA1">
        <w:rPr>
          <w:color w:val="4472C4" w:themeColor="accent1"/>
          <w:lang w:val="en-US"/>
        </w:rPr>
        <w:t xml:space="preserve">Overall, 11 sectoral policy documents have been targeted by the project’s policy recommendations work under Output 3. In Bosnia and Herzegovina, the project communicated priorities elicited in youth dialogues in the country to the Ministry of Civil Affairs and supported the development of youth programming guide and assessment of the Gender Action Plan, integrating the perspective of social cohesion. </w:t>
      </w:r>
      <w:r w:rsidR="006553FD" w:rsidRPr="00FD1FA1">
        <w:rPr>
          <w:color w:val="4472C4" w:themeColor="accent1"/>
          <w:lang w:val="en-US"/>
        </w:rPr>
        <w:t>The project successfully mainstreamed 46 individual dialogue recommendations into 5 se</w:t>
      </w:r>
      <w:r w:rsidRPr="00FD1FA1">
        <w:rPr>
          <w:color w:val="4472C4" w:themeColor="accent1"/>
          <w:lang w:val="en-US"/>
        </w:rPr>
        <w:t>c</w:t>
      </w:r>
      <w:r w:rsidR="006553FD" w:rsidRPr="00FD1FA1">
        <w:rPr>
          <w:color w:val="4472C4" w:themeColor="accent1"/>
          <w:lang w:val="en-US"/>
        </w:rPr>
        <w:t xml:space="preserve">toral documents in Montenegro, such as those on public administration, youth, gender equality and women entrepreneurship. </w:t>
      </w:r>
      <w:r w:rsidR="00A35CAB" w:rsidRPr="00A35CAB">
        <w:rPr>
          <w:color w:val="4472C4" w:themeColor="accent1"/>
        </w:rPr>
        <w:t>UNICEF will mainstream recommendations related to the role of parents in skills and attitudes development in th</w:t>
      </w:r>
      <w:r w:rsidR="00A35CAB">
        <w:rPr>
          <w:color w:val="4472C4" w:themeColor="accent1"/>
        </w:rPr>
        <w:t xml:space="preserve">eir new programme on parenting and </w:t>
      </w:r>
      <w:r w:rsidR="00A35CAB" w:rsidRPr="00A35CAB">
        <w:rPr>
          <w:color w:val="4472C4" w:themeColor="accent1"/>
        </w:rPr>
        <w:t>in the process of design of mental health programmes for young people and teachers</w:t>
      </w:r>
      <w:r w:rsidR="006553FD" w:rsidRPr="00FD1FA1">
        <w:rPr>
          <w:color w:val="4472C4" w:themeColor="accent1"/>
          <w:lang w:val="en-US"/>
        </w:rPr>
        <w:t xml:space="preserve">. </w:t>
      </w:r>
      <w:r w:rsidRPr="00FD1FA1">
        <w:rPr>
          <w:color w:val="4472C4" w:themeColor="accent1"/>
          <w:lang w:val="en-US"/>
        </w:rPr>
        <w:t xml:space="preserve">The work on integrating media literacy into university curricula is pioneered through partnership with academia in all three countries. </w:t>
      </w:r>
      <w:r w:rsidR="006553FD" w:rsidRPr="00FD1FA1">
        <w:rPr>
          <w:color w:val="4472C4" w:themeColor="accent1"/>
          <w:lang w:val="en-US"/>
        </w:rPr>
        <w:t xml:space="preserve"> </w:t>
      </w:r>
    </w:p>
    <w:p w14:paraId="4F30E10D" w14:textId="68C8DE67" w:rsidR="0029036D" w:rsidRPr="00FD1FA1" w:rsidRDefault="0029036D" w:rsidP="00FE322F">
      <w:pPr>
        <w:ind w:left="-810" w:right="-154"/>
        <w:jc w:val="both"/>
        <w:rPr>
          <w:color w:val="4472C4" w:themeColor="accent1"/>
          <w:lang w:val="en-US"/>
        </w:rPr>
      </w:pPr>
    </w:p>
    <w:p w14:paraId="48A86676" w14:textId="605A5B45" w:rsidR="00FE0E3D" w:rsidRPr="00FD1FA1" w:rsidRDefault="00FE0E3D" w:rsidP="00FE0E3D">
      <w:pPr>
        <w:ind w:left="-810" w:right="-154"/>
        <w:jc w:val="both"/>
        <w:rPr>
          <w:color w:val="4472C4" w:themeColor="accent1"/>
          <w:bdr w:val="none" w:sz="0" w:space="0" w:color="auto" w:frame="1"/>
          <w:lang w:val="en-US"/>
        </w:rPr>
      </w:pPr>
      <w:r w:rsidRPr="00FD1FA1">
        <w:rPr>
          <w:color w:val="4472C4" w:themeColor="accent1"/>
          <w:lang w:val="en-US"/>
        </w:rPr>
        <w:t xml:space="preserve">More than 8,000 youth in Serbia were consulted and share their perspectives on key issues of youth concern to enhance strategic framework through </w:t>
      </w:r>
      <w:hyperlink r:id="rId16" w:history="1">
        <w:r w:rsidRPr="00FD1FA1">
          <w:rPr>
            <w:rStyle w:val="Hyperlink"/>
            <w:color w:val="4472C4" w:themeColor="accent1"/>
            <w:lang w:val="en-US"/>
          </w:rPr>
          <w:t>U-Report</w:t>
        </w:r>
      </w:hyperlink>
      <w:r w:rsidRPr="00FD1FA1">
        <w:rPr>
          <w:color w:val="4472C4" w:themeColor="accent1"/>
          <w:lang w:val="en-US"/>
        </w:rPr>
        <w:t xml:space="preserve">. Youth perspectives were reflected in the </w:t>
      </w:r>
      <w:hyperlink r:id="rId17" w:history="1">
        <w:r w:rsidRPr="00FD1FA1">
          <w:rPr>
            <w:rStyle w:val="Hyperlink"/>
            <w:rFonts w:cstheme="minorHAnsi"/>
            <w:color w:val="4472C4" w:themeColor="accent1"/>
            <w:lang w:val="en-US"/>
          </w:rPr>
          <w:t>UNCT's COVID-19 Socio-Economic Impact Assessment in Serbia</w:t>
        </w:r>
      </w:hyperlink>
      <w:r w:rsidRPr="00FD1FA1">
        <w:rPr>
          <w:color w:val="4472C4" w:themeColor="accent1"/>
          <w:lang w:val="en-US"/>
        </w:rPr>
        <w:t>, National Strategy for Digital Skills, National Strategy for Prevention of Violence Against Children and the Impact Analysis of the Law on Volunteering.</w:t>
      </w:r>
    </w:p>
    <w:p w14:paraId="7F6F93C8" w14:textId="77777777" w:rsidR="00FE0E3D" w:rsidRPr="00FD1FA1" w:rsidRDefault="00FE0E3D" w:rsidP="00FE0E3D">
      <w:pPr>
        <w:ind w:left="-810" w:right="-154"/>
        <w:jc w:val="both"/>
        <w:rPr>
          <w:color w:val="4472C4" w:themeColor="accent1"/>
          <w:lang w:val="en-US"/>
        </w:rPr>
      </w:pPr>
    </w:p>
    <w:p w14:paraId="76855477" w14:textId="48D3DEFA" w:rsidR="00FE0E3D" w:rsidRPr="00FD1FA1" w:rsidRDefault="004461FF" w:rsidP="00FE0E3D">
      <w:pPr>
        <w:ind w:left="-810" w:right="-154"/>
        <w:jc w:val="both"/>
        <w:rPr>
          <w:color w:val="4472C4" w:themeColor="accent1"/>
          <w:lang w:val="en-US"/>
        </w:rPr>
      </w:pPr>
      <w:r w:rsidRPr="00FD1FA1">
        <w:rPr>
          <w:color w:val="4472C4" w:themeColor="accent1"/>
          <w:bdr w:val="none" w:sz="0" w:space="0" w:color="auto" w:frame="1"/>
          <w:lang w:val="en-US"/>
        </w:rPr>
        <w:t xml:space="preserve">The project also </w:t>
      </w:r>
      <w:proofErr w:type="gramStart"/>
      <w:r w:rsidRPr="00FD1FA1">
        <w:rPr>
          <w:color w:val="4472C4" w:themeColor="accent1"/>
          <w:bdr w:val="none" w:sz="0" w:space="0" w:color="auto" w:frame="1"/>
          <w:lang w:val="en-US"/>
        </w:rPr>
        <w:t xml:space="preserve">facilitated </w:t>
      </w:r>
      <w:r w:rsidR="00FE0E3D" w:rsidRPr="00FD1FA1">
        <w:rPr>
          <w:color w:val="4472C4" w:themeColor="accent1"/>
          <w:bdr w:val="none" w:sz="0" w:space="0" w:color="auto" w:frame="1"/>
          <w:lang w:val="en-US"/>
        </w:rPr>
        <w:t xml:space="preserve"> advocacy</w:t>
      </w:r>
      <w:proofErr w:type="gramEnd"/>
      <w:r w:rsidR="00FE0E3D" w:rsidRPr="00FD1FA1">
        <w:rPr>
          <w:color w:val="4472C4" w:themeColor="accent1"/>
          <w:bdr w:val="none" w:sz="0" w:space="0" w:color="auto" w:frame="1"/>
          <w:lang w:val="en-US"/>
        </w:rPr>
        <w:t xml:space="preserve"> activities in cooperation with the Minister for Human and Minority Rights and Social Dialogue to present recommendations for improving the position of women in Serbia. Recommendations will be included in</w:t>
      </w:r>
      <w:r w:rsidR="00FE0E3D" w:rsidRPr="00FD1FA1">
        <w:rPr>
          <w:color w:val="4472C4" w:themeColor="accent1"/>
          <w:lang w:val="en-US"/>
        </w:rPr>
        <w:t xml:space="preserve"> the Strategy for Gender Equality, Sustainable Development Strategy and Anti-</w:t>
      </w:r>
      <w:proofErr w:type="gramStart"/>
      <w:r w:rsidR="00FE0E3D" w:rsidRPr="00FD1FA1">
        <w:rPr>
          <w:color w:val="4472C4" w:themeColor="accent1"/>
          <w:lang w:val="en-US"/>
        </w:rPr>
        <w:t>discrimination</w:t>
      </w:r>
      <w:proofErr w:type="gramEnd"/>
      <w:r w:rsidR="00FE0E3D" w:rsidRPr="00FD1FA1">
        <w:rPr>
          <w:color w:val="4472C4" w:themeColor="accent1"/>
          <w:lang w:val="en-US"/>
        </w:rPr>
        <w:t xml:space="preserve"> Strategy. </w:t>
      </w:r>
    </w:p>
    <w:p w14:paraId="7D08FFD0" w14:textId="77777777" w:rsidR="00FE0E3D" w:rsidRPr="00FD1FA1" w:rsidRDefault="00FE0E3D" w:rsidP="00FE322F">
      <w:pPr>
        <w:ind w:left="-810" w:right="-154"/>
        <w:jc w:val="both"/>
        <w:rPr>
          <w:color w:val="FF0000"/>
          <w:lang w:val="en-US"/>
        </w:rPr>
      </w:pPr>
    </w:p>
    <w:p w14:paraId="6637FF99" w14:textId="77777777" w:rsidR="00764773" w:rsidRPr="00FD1FA1" w:rsidRDefault="00764773" w:rsidP="0078600B">
      <w:pPr>
        <w:rPr>
          <w:lang w:val="en-US"/>
        </w:rPr>
      </w:pPr>
    </w:p>
    <w:p w14:paraId="649755E3" w14:textId="3967D74E" w:rsidR="003C374E" w:rsidRPr="00FD1FA1" w:rsidRDefault="008C782A" w:rsidP="003C374E">
      <w:pPr>
        <w:ind w:left="-810"/>
        <w:rPr>
          <w:color w:val="FF0000"/>
          <w:lang w:val="en-US"/>
        </w:rPr>
      </w:pPr>
      <w:r w:rsidRPr="00FD1FA1">
        <w:rPr>
          <w:lang w:val="en-US"/>
        </w:rPr>
        <w:t xml:space="preserve">In a few sentences, explain </w:t>
      </w:r>
      <w:r w:rsidR="00A64A02" w:rsidRPr="00FD1FA1">
        <w:rPr>
          <w:lang w:val="en-US"/>
        </w:rPr>
        <w:t xml:space="preserve">whether </w:t>
      </w:r>
      <w:r w:rsidRPr="00FD1FA1">
        <w:rPr>
          <w:lang w:val="en-US"/>
        </w:rPr>
        <w:t xml:space="preserve">the project has </w:t>
      </w:r>
      <w:r w:rsidR="00A64A02" w:rsidRPr="00FD1FA1">
        <w:rPr>
          <w:lang w:val="en-US"/>
        </w:rPr>
        <w:t>had a positive</w:t>
      </w:r>
      <w:r w:rsidRPr="00FD1FA1">
        <w:rPr>
          <w:b/>
          <w:bCs/>
          <w:lang w:val="en-US"/>
        </w:rPr>
        <w:t xml:space="preserve"> human impact</w:t>
      </w:r>
      <w:r w:rsidR="00A64A02" w:rsidRPr="00FD1FA1">
        <w:rPr>
          <w:lang w:val="en-US"/>
        </w:rPr>
        <w:t>.</w:t>
      </w:r>
      <w:r w:rsidRPr="00FD1FA1">
        <w:rPr>
          <w:lang w:val="en-US"/>
        </w:rPr>
        <w:t xml:space="preserve"> </w:t>
      </w:r>
      <w:r w:rsidR="00A64A02" w:rsidRPr="00FD1FA1">
        <w:rPr>
          <w:lang w:val="en-US"/>
        </w:rPr>
        <w:t>May include anecdotal stories about the project’s positive effect on the</w:t>
      </w:r>
      <w:r w:rsidRPr="00FD1FA1">
        <w:rPr>
          <w:lang w:val="en-US"/>
        </w:rPr>
        <w:t xml:space="preserve"> </w:t>
      </w:r>
      <w:r w:rsidR="00A64A02" w:rsidRPr="00FD1FA1">
        <w:rPr>
          <w:lang w:val="en-US"/>
        </w:rPr>
        <w:t xml:space="preserve">people’s </w:t>
      </w:r>
      <w:r w:rsidRPr="00FD1FA1">
        <w:rPr>
          <w:lang w:val="en-US"/>
        </w:rPr>
        <w:t>lives</w:t>
      </w:r>
      <w:r w:rsidR="00A64A02" w:rsidRPr="00FD1FA1">
        <w:rPr>
          <w:lang w:val="en-US"/>
        </w:rPr>
        <w:t>. Include</w:t>
      </w:r>
      <w:r w:rsidRPr="00FD1FA1">
        <w:rPr>
          <w:lang w:val="en-US"/>
        </w:rPr>
        <w:t xml:space="preserve"> direct quotes</w:t>
      </w:r>
      <w:r w:rsidR="00793DE6" w:rsidRPr="00FD1FA1">
        <w:rPr>
          <w:lang w:val="en-US"/>
        </w:rPr>
        <w:t xml:space="preserve"> </w:t>
      </w:r>
      <w:r w:rsidR="00A64A02" w:rsidRPr="00FD1FA1">
        <w:rPr>
          <w:lang w:val="en-US"/>
        </w:rPr>
        <w:t>where possible</w:t>
      </w:r>
      <w:r w:rsidR="001B6DFD" w:rsidRPr="00FD1FA1">
        <w:rPr>
          <w:lang w:val="en-US"/>
        </w:rPr>
        <w:t xml:space="preserve"> or </w:t>
      </w:r>
      <w:proofErr w:type="spellStart"/>
      <w:r w:rsidR="001B6DFD" w:rsidRPr="00FD1FA1">
        <w:rPr>
          <w:lang w:val="en-US"/>
        </w:rPr>
        <w:t>weblinks</w:t>
      </w:r>
      <w:proofErr w:type="spellEnd"/>
      <w:r w:rsidR="001B6DFD" w:rsidRPr="00FD1FA1">
        <w:rPr>
          <w:lang w:val="en-US"/>
        </w:rPr>
        <w:t xml:space="preserve"> to strategic communications pieces</w:t>
      </w:r>
      <w:r w:rsidR="00A64A02" w:rsidRPr="00FD1FA1">
        <w:rPr>
          <w:lang w:val="en-US"/>
        </w:rPr>
        <w:t>.</w:t>
      </w:r>
      <w:r w:rsidRPr="00FD1FA1">
        <w:rPr>
          <w:lang w:val="en-US"/>
        </w:rPr>
        <w:t xml:space="preserve"> (</w:t>
      </w:r>
      <w:proofErr w:type="gramStart"/>
      <w:r w:rsidR="001A3157" w:rsidRPr="00FD1FA1">
        <w:rPr>
          <w:lang w:val="en-US"/>
        </w:rPr>
        <w:t>20</w:t>
      </w:r>
      <w:r w:rsidR="003C374E" w:rsidRPr="00FD1FA1">
        <w:rPr>
          <w:lang w:val="en-US"/>
        </w:rPr>
        <w:t>00 character</w:t>
      </w:r>
      <w:proofErr w:type="gramEnd"/>
      <w:r w:rsidR="003C374E" w:rsidRPr="00FD1FA1">
        <w:rPr>
          <w:lang w:val="en-US"/>
        </w:rPr>
        <w:t xml:space="preserve"> limit):</w:t>
      </w:r>
      <w:r w:rsidR="00106E3A" w:rsidRPr="00FD1FA1">
        <w:rPr>
          <w:lang w:val="en-US"/>
        </w:rPr>
        <w:t xml:space="preserve"> </w:t>
      </w:r>
    </w:p>
    <w:p w14:paraId="3ED2B304" w14:textId="12520437" w:rsidR="003C374E" w:rsidRPr="00FD1FA1" w:rsidRDefault="003C374E" w:rsidP="003C374E">
      <w:pPr>
        <w:ind w:left="-810"/>
        <w:rPr>
          <w:lang w:val="en-US"/>
        </w:rPr>
      </w:pPr>
    </w:p>
    <w:p w14:paraId="6CFCDBBD" w14:textId="3B84634F" w:rsidR="00162924" w:rsidRPr="00FD1FA1" w:rsidRDefault="00162924" w:rsidP="000D43E1">
      <w:pPr>
        <w:ind w:left="-810"/>
        <w:jc w:val="both"/>
        <w:rPr>
          <w:color w:val="4472C4" w:themeColor="accent1"/>
          <w:lang w:val="en-US"/>
        </w:rPr>
      </w:pPr>
      <w:r w:rsidRPr="00FD1FA1">
        <w:rPr>
          <w:color w:val="4472C4" w:themeColor="accent1"/>
          <w:lang w:val="en-US"/>
        </w:rPr>
        <w:t xml:space="preserve">“In my opinion, these types of projects are best brought to life through human connections with music and art. Other than that, I believe that ‘The Art of Understanding’ project was spot on. In my ‘closed circle’ of friends and acquaintances, the majority of us are very engaged through NGOs such as </w:t>
      </w:r>
      <w:proofErr w:type="spellStart"/>
      <w:r w:rsidRPr="00FD1FA1">
        <w:rPr>
          <w:color w:val="4472C4" w:themeColor="accent1"/>
          <w:lang w:val="en-US"/>
        </w:rPr>
        <w:t>AkustikUm</w:t>
      </w:r>
      <w:proofErr w:type="spellEnd"/>
      <w:r w:rsidRPr="00FD1FA1">
        <w:rPr>
          <w:color w:val="4472C4" w:themeColor="accent1"/>
          <w:lang w:val="en-US"/>
        </w:rPr>
        <w:t xml:space="preserve"> - </w:t>
      </w:r>
      <w:proofErr w:type="spellStart"/>
      <w:r w:rsidRPr="00FD1FA1">
        <w:rPr>
          <w:color w:val="4472C4" w:themeColor="accent1"/>
          <w:lang w:val="en-US"/>
        </w:rPr>
        <w:t>Muzička</w:t>
      </w:r>
      <w:proofErr w:type="spellEnd"/>
      <w:r w:rsidRPr="00FD1FA1">
        <w:rPr>
          <w:color w:val="4472C4" w:themeColor="accent1"/>
          <w:lang w:val="en-US"/>
        </w:rPr>
        <w:t xml:space="preserve"> </w:t>
      </w:r>
      <w:proofErr w:type="spellStart"/>
      <w:r w:rsidRPr="00FD1FA1">
        <w:rPr>
          <w:color w:val="4472C4" w:themeColor="accent1"/>
          <w:lang w:val="en-US"/>
        </w:rPr>
        <w:t>omladina</w:t>
      </w:r>
      <w:proofErr w:type="spellEnd"/>
      <w:r w:rsidRPr="00FD1FA1">
        <w:rPr>
          <w:color w:val="4472C4" w:themeColor="accent1"/>
          <w:lang w:val="en-US"/>
        </w:rPr>
        <w:t xml:space="preserve"> </w:t>
      </w:r>
      <w:proofErr w:type="spellStart"/>
      <w:r w:rsidRPr="00FD1FA1">
        <w:rPr>
          <w:color w:val="4472C4" w:themeColor="accent1"/>
          <w:lang w:val="en-US"/>
        </w:rPr>
        <w:t>BiH</w:t>
      </w:r>
      <w:proofErr w:type="spellEnd"/>
      <w:r w:rsidRPr="00FD1FA1">
        <w:rPr>
          <w:color w:val="4472C4" w:themeColor="accent1"/>
          <w:lang w:val="en-US"/>
        </w:rPr>
        <w:t xml:space="preserve">. One of the biggest challenges young people face in a country such as Bosnia and Herzegovina is the decision to not move abroad to study or work when they are presented with the opportunity to do so. That is why young people who do decide to stay (in </w:t>
      </w:r>
      <w:proofErr w:type="spellStart"/>
      <w:r w:rsidRPr="00FD1FA1">
        <w:rPr>
          <w:color w:val="4472C4" w:themeColor="accent1"/>
          <w:lang w:val="en-US"/>
        </w:rPr>
        <w:t>BiH</w:t>
      </w:r>
      <w:proofErr w:type="spellEnd"/>
      <w:r w:rsidRPr="00FD1FA1">
        <w:rPr>
          <w:color w:val="4472C4" w:themeColor="accent1"/>
          <w:lang w:val="en-US"/>
        </w:rPr>
        <w:t>)</w:t>
      </w:r>
      <w:r w:rsidR="004461FF" w:rsidRPr="00FD1FA1">
        <w:rPr>
          <w:color w:val="4472C4" w:themeColor="accent1"/>
          <w:lang w:val="en-US"/>
        </w:rPr>
        <w:t xml:space="preserve"> </w:t>
      </w:r>
      <w:r w:rsidRPr="00FD1FA1">
        <w:rPr>
          <w:color w:val="4472C4" w:themeColor="accent1"/>
          <w:lang w:val="en-US"/>
        </w:rPr>
        <w:t xml:space="preserve">are usually very engaged within their local communities, constantly working and trying to improve their life, the life of their peers and prepare for their future.” </w:t>
      </w:r>
      <w:r w:rsidR="004461FF" w:rsidRPr="00FD1FA1">
        <w:rPr>
          <w:color w:val="4472C4" w:themeColor="accent1"/>
          <w:lang w:val="en-US"/>
        </w:rPr>
        <w:t>stated</w:t>
      </w:r>
      <w:r w:rsidRPr="00FD1FA1">
        <w:rPr>
          <w:color w:val="4472C4" w:themeColor="accent1"/>
          <w:lang w:val="en-US"/>
        </w:rPr>
        <w:t xml:space="preserve"> </w:t>
      </w:r>
      <w:proofErr w:type="spellStart"/>
      <w:r w:rsidRPr="00FD1FA1">
        <w:rPr>
          <w:color w:val="4472C4" w:themeColor="accent1"/>
          <w:lang w:val="en-US"/>
        </w:rPr>
        <w:t>Mak</w:t>
      </w:r>
      <w:proofErr w:type="spellEnd"/>
      <w:r w:rsidRPr="00FD1FA1">
        <w:rPr>
          <w:color w:val="4472C4" w:themeColor="accent1"/>
          <w:lang w:val="en-US"/>
        </w:rPr>
        <w:t xml:space="preserve"> Redžić from Bosnia and Herzegovina on his participation in “The Art of Understanding” project.</w:t>
      </w:r>
    </w:p>
    <w:p w14:paraId="6F786108" w14:textId="47BAD9E1" w:rsidR="00162924" w:rsidRPr="00FD1FA1" w:rsidRDefault="00162924" w:rsidP="000D43E1">
      <w:pPr>
        <w:ind w:left="-810"/>
        <w:jc w:val="both"/>
        <w:rPr>
          <w:color w:val="4472C4" w:themeColor="accent1"/>
          <w:lang w:val="en-US"/>
        </w:rPr>
      </w:pPr>
    </w:p>
    <w:p w14:paraId="4B82E5F9" w14:textId="2E10270E" w:rsidR="00950A0B" w:rsidRPr="00FD1FA1" w:rsidRDefault="004461FF" w:rsidP="000D43E1">
      <w:pPr>
        <w:ind w:left="-810"/>
        <w:jc w:val="both"/>
        <w:rPr>
          <w:color w:val="4472C4" w:themeColor="accent1"/>
          <w:lang w:val="en-US"/>
        </w:rPr>
      </w:pPr>
      <w:r w:rsidRPr="00FD1FA1">
        <w:rPr>
          <w:color w:val="4472C4" w:themeColor="accent1"/>
          <w:lang w:val="en-US"/>
        </w:rPr>
        <w:lastRenderedPageBreak/>
        <w:t>Education-focused cross-border project enabled</w:t>
      </w:r>
      <w:r w:rsidR="000E6FE8" w:rsidRPr="00FD1FA1">
        <w:rPr>
          <w:color w:val="4472C4" w:themeColor="accent1"/>
          <w:lang w:val="en-US"/>
        </w:rPr>
        <w:t xml:space="preserve"> the production of an illustrated book of tales and fables, authored by writers from project countries, as well as an audio book (following easy-to-read standards) for children with disabilities</w:t>
      </w:r>
      <w:r w:rsidR="00950A0B" w:rsidRPr="00FD1FA1">
        <w:rPr>
          <w:color w:val="4472C4" w:themeColor="accent1"/>
          <w:lang w:val="en-US"/>
        </w:rPr>
        <w:t xml:space="preserve">. The Project </w:t>
      </w:r>
      <w:r w:rsidR="000E6FE8" w:rsidRPr="00FD1FA1">
        <w:rPr>
          <w:color w:val="4472C4" w:themeColor="accent1"/>
          <w:lang w:val="en-US"/>
        </w:rPr>
        <w:t>C</w:t>
      </w:r>
      <w:r w:rsidR="00950A0B" w:rsidRPr="00FD1FA1">
        <w:rPr>
          <w:color w:val="4472C4" w:themeColor="accent1"/>
          <w:lang w:val="en-US"/>
        </w:rPr>
        <w:t xml:space="preserve">oordinator Dejan </w:t>
      </w:r>
      <w:proofErr w:type="spellStart"/>
      <w:r w:rsidR="00950A0B" w:rsidRPr="00FD1FA1">
        <w:rPr>
          <w:color w:val="4472C4" w:themeColor="accent1"/>
          <w:lang w:val="en-US"/>
        </w:rPr>
        <w:t>Antić</w:t>
      </w:r>
      <w:proofErr w:type="spellEnd"/>
      <w:r w:rsidR="00950A0B" w:rsidRPr="00FD1FA1">
        <w:rPr>
          <w:color w:val="4472C4" w:themeColor="accent1"/>
          <w:lang w:val="en-US"/>
        </w:rPr>
        <w:t xml:space="preserve"> noted: </w:t>
      </w:r>
      <w:r w:rsidR="00950A0B" w:rsidRPr="00FD1FA1">
        <w:rPr>
          <w:i/>
          <w:color w:val="4472C4" w:themeColor="accent1"/>
          <w:lang w:val="en-US"/>
        </w:rPr>
        <w:t>“More than 300 children with disabilities have already received illustrated book of fairy tales and fables in audio format”</w:t>
      </w:r>
      <w:r w:rsidR="000E6FE8" w:rsidRPr="00FD1FA1">
        <w:rPr>
          <w:color w:val="4472C4" w:themeColor="accent1"/>
          <w:lang w:val="en-US"/>
        </w:rPr>
        <w:t xml:space="preserve">. </w:t>
      </w:r>
      <w:r w:rsidR="00950A0B" w:rsidRPr="00FD1FA1">
        <w:rPr>
          <w:iCs/>
          <w:color w:val="4472C4" w:themeColor="accent1"/>
          <w:lang w:val="en-US"/>
        </w:rPr>
        <w:t xml:space="preserve">A video (in </w:t>
      </w:r>
      <w:proofErr w:type="spellStart"/>
      <w:r w:rsidR="00950A0B" w:rsidRPr="00FD1FA1">
        <w:rPr>
          <w:iCs/>
          <w:color w:val="4472C4" w:themeColor="accent1"/>
          <w:lang w:val="en-US"/>
        </w:rPr>
        <w:t>BiH</w:t>
      </w:r>
      <w:proofErr w:type="spellEnd"/>
      <w:r w:rsidR="00950A0B" w:rsidRPr="00FD1FA1">
        <w:rPr>
          <w:iCs/>
          <w:color w:val="4472C4" w:themeColor="accent1"/>
          <w:lang w:val="en-US"/>
        </w:rPr>
        <w:t xml:space="preserve"> languages) is available here:</w:t>
      </w:r>
      <w:r w:rsidR="00950A0B" w:rsidRPr="00FD1FA1">
        <w:rPr>
          <w:color w:val="4472C4" w:themeColor="accent1"/>
          <w:lang w:val="en-US"/>
        </w:rPr>
        <w:t xml:space="preserve"> </w:t>
      </w:r>
      <w:hyperlink r:id="rId18" w:history="1">
        <w:r w:rsidR="00950A0B" w:rsidRPr="00FD1FA1">
          <w:rPr>
            <w:rStyle w:val="Hyperlink"/>
            <w:iCs/>
            <w:color w:val="4472C4" w:themeColor="accent1"/>
            <w:lang w:val="en-US"/>
          </w:rPr>
          <w:t>https://www.youtube.com/watch?v=Zc-3TK79z7g</w:t>
        </w:r>
      </w:hyperlink>
      <w:r w:rsidR="000E6FE8" w:rsidRPr="00FD1FA1">
        <w:rPr>
          <w:rStyle w:val="Hyperlink"/>
          <w:iCs/>
          <w:color w:val="4472C4" w:themeColor="accent1"/>
          <w:lang w:val="en-US"/>
        </w:rPr>
        <w:t xml:space="preserve"> </w:t>
      </w:r>
      <w:r w:rsidR="000D43E1" w:rsidRPr="00FD1FA1">
        <w:rPr>
          <w:rStyle w:val="Hyperlink"/>
          <w:iCs/>
          <w:color w:val="4472C4" w:themeColor="accent1"/>
          <w:lang w:val="en-US"/>
        </w:rPr>
        <w:t xml:space="preserve"> </w:t>
      </w:r>
      <w:r w:rsidR="00FE0E3D" w:rsidRPr="00FD1FA1">
        <w:rPr>
          <w:rStyle w:val="Hyperlink"/>
          <w:iCs/>
          <w:color w:val="4472C4" w:themeColor="accent1"/>
          <w:lang w:val="en-US"/>
        </w:rPr>
        <w:t xml:space="preserve"> </w:t>
      </w:r>
      <w:r w:rsidR="00950A0B" w:rsidRPr="00FD1FA1">
        <w:rPr>
          <w:iCs/>
          <w:color w:val="4472C4" w:themeColor="accent1"/>
          <w:lang w:val="en-US"/>
        </w:rPr>
        <w:t xml:space="preserve"> </w:t>
      </w:r>
    </w:p>
    <w:p w14:paraId="66456E25" w14:textId="54A197A8" w:rsidR="00950A0B" w:rsidRPr="00FD1FA1" w:rsidRDefault="00950A0B" w:rsidP="000D43E1">
      <w:pPr>
        <w:ind w:left="-810"/>
        <w:jc w:val="both"/>
        <w:rPr>
          <w:color w:val="4472C4" w:themeColor="accent1"/>
          <w:lang w:val="en-US"/>
        </w:rPr>
      </w:pPr>
    </w:p>
    <w:p w14:paraId="473B37B4" w14:textId="550D0D31" w:rsidR="00FE0E3D" w:rsidRPr="00FD1FA1" w:rsidRDefault="00FE0E3D" w:rsidP="000D43E1">
      <w:pPr>
        <w:ind w:left="-810"/>
        <w:jc w:val="both"/>
        <w:rPr>
          <w:color w:val="4472C4" w:themeColor="accent1"/>
          <w:lang w:val="en-US"/>
        </w:rPr>
      </w:pPr>
      <w:r w:rsidRPr="00FD1FA1">
        <w:rPr>
          <w:color w:val="4472C4" w:themeColor="accent1"/>
          <w:lang w:val="en-US"/>
        </w:rPr>
        <w:t xml:space="preserve">Such youth stories as </w:t>
      </w:r>
      <w:hyperlink r:id="rId19" w:history="1">
        <w:r w:rsidRPr="00FD1FA1">
          <w:rPr>
            <w:rStyle w:val="Hyperlink"/>
            <w:rFonts w:cstheme="minorHAnsi"/>
            <w:color w:val="4472C4" w:themeColor="accent1"/>
            <w:lang w:val="en-US"/>
          </w:rPr>
          <w:t>young Romani boy's</w:t>
        </w:r>
      </w:hyperlink>
      <w:r w:rsidRPr="00FD1FA1">
        <w:rPr>
          <w:color w:val="4472C4" w:themeColor="accent1"/>
          <w:lang w:val="en-US"/>
        </w:rPr>
        <w:t xml:space="preserve"> experience with advocating for human rights illustrate that </w:t>
      </w:r>
      <w:r w:rsidR="000E6FE8" w:rsidRPr="00FD1FA1">
        <w:rPr>
          <w:color w:val="4472C4" w:themeColor="accent1"/>
          <w:lang w:val="en-US"/>
        </w:rPr>
        <w:t xml:space="preserve">the </w:t>
      </w:r>
      <w:r w:rsidRPr="00FD1FA1">
        <w:rPr>
          <w:color w:val="4472C4" w:themeColor="accent1"/>
          <w:lang w:val="en-US"/>
        </w:rPr>
        <w:t>project provided the youth with unique experience of cross border cooperation. The young participant points out “What is particularly important in this project is the opportunity for a young person from Bosnia and Herzegovina and Montenegro to connect with a young person from Serbia, so they can actually understand that they are not alone in a problem and that they can potentially come up with some suggestions, solutions, or help each other with their experience.”</w:t>
      </w:r>
    </w:p>
    <w:p w14:paraId="45D4C8E9" w14:textId="77777777" w:rsidR="00FE0E3D" w:rsidRPr="00FD1FA1" w:rsidRDefault="00FE0E3D" w:rsidP="000D43E1">
      <w:pPr>
        <w:ind w:left="-810"/>
        <w:jc w:val="both"/>
        <w:rPr>
          <w:color w:val="4472C4" w:themeColor="accent1"/>
          <w:lang w:val="en-US"/>
        </w:rPr>
      </w:pPr>
    </w:p>
    <w:p w14:paraId="0F2C684A" w14:textId="55398C41" w:rsidR="00FE0E3D" w:rsidRPr="00FD1FA1" w:rsidRDefault="000E6FE8" w:rsidP="000D43E1">
      <w:pPr>
        <w:ind w:left="-810"/>
        <w:jc w:val="both"/>
        <w:rPr>
          <w:color w:val="4472C4" w:themeColor="accent1"/>
          <w:lang w:val="en-US"/>
        </w:rPr>
      </w:pPr>
      <w:r w:rsidRPr="00FD1FA1">
        <w:rPr>
          <w:color w:val="4472C4" w:themeColor="accent1"/>
          <w:lang w:val="en-US"/>
        </w:rPr>
        <w:t>Also,</w:t>
      </w:r>
      <w:r w:rsidR="00FE0E3D" w:rsidRPr="00FD1FA1">
        <w:rPr>
          <w:color w:val="4472C4" w:themeColor="accent1"/>
          <w:lang w:val="en-US"/>
        </w:rPr>
        <w:t xml:space="preserve"> </w:t>
      </w:r>
      <w:r w:rsidRPr="00FD1FA1">
        <w:rPr>
          <w:color w:val="4472C4" w:themeColor="accent1"/>
          <w:lang w:val="en-US"/>
        </w:rPr>
        <w:t>p</w:t>
      </w:r>
      <w:r w:rsidR="00FE0E3D" w:rsidRPr="00FD1FA1">
        <w:rPr>
          <w:color w:val="4472C4" w:themeColor="accent1"/>
          <w:lang w:val="en-US"/>
        </w:rPr>
        <w:t xml:space="preserve">articipants of advocacy activities were positively surprised to have direct communication with the Minister and public sector institutions. They emphasized that they appreciate the opportunity to present their work directly to stakeholders. </w:t>
      </w:r>
    </w:p>
    <w:p w14:paraId="5643EB3C" w14:textId="77777777" w:rsidR="00FE0E3D" w:rsidRPr="00FD1FA1" w:rsidRDefault="00FE0E3D" w:rsidP="003C374E">
      <w:pPr>
        <w:ind w:left="-810"/>
        <w:rPr>
          <w:color w:val="FF0000"/>
          <w:lang w:val="en-US"/>
        </w:rPr>
      </w:pPr>
    </w:p>
    <w:p w14:paraId="08773E50" w14:textId="77777777" w:rsidR="00206D45" w:rsidRPr="00FD1FA1" w:rsidRDefault="00206D45" w:rsidP="00206D45">
      <w:pPr>
        <w:rPr>
          <w:b/>
          <w:lang w:val="en-US"/>
        </w:rPr>
      </w:pPr>
    </w:p>
    <w:p w14:paraId="619E3770" w14:textId="77777777" w:rsidR="00F5504F" w:rsidRPr="00FD1FA1" w:rsidRDefault="00206D45" w:rsidP="00206D45">
      <w:pPr>
        <w:ind w:hanging="810"/>
        <w:jc w:val="both"/>
        <w:rPr>
          <w:b/>
          <w:u w:val="single"/>
          <w:lang w:val="en-US"/>
        </w:rPr>
      </w:pPr>
      <w:r w:rsidRPr="00FD1FA1">
        <w:rPr>
          <w:b/>
          <w:u w:val="single"/>
          <w:lang w:val="en-US"/>
        </w:rPr>
        <w:t xml:space="preserve">PART II: RESULT PROGRESS BY PROJECT OUTCOME </w:t>
      </w:r>
    </w:p>
    <w:p w14:paraId="0DC19C42" w14:textId="77777777" w:rsidR="00F5504F" w:rsidRPr="00FD1FA1" w:rsidRDefault="00F5504F" w:rsidP="00323ABC">
      <w:pPr>
        <w:ind w:left="-720"/>
        <w:rPr>
          <w:b/>
          <w:u w:val="single"/>
          <w:lang w:val="en-US"/>
        </w:rPr>
      </w:pPr>
    </w:p>
    <w:p w14:paraId="579437EA" w14:textId="77777777" w:rsidR="00287878" w:rsidRPr="00FD1FA1" w:rsidRDefault="00287878" w:rsidP="003D4CD7">
      <w:pPr>
        <w:ind w:left="-810"/>
        <w:rPr>
          <w:i/>
          <w:lang w:val="en-US"/>
        </w:rPr>
      </w:pPr>
      <w:r w:rsidRPr="00FD1FA1">
        <w:rPr>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FD1FA1" w:rsidRDefault="008364E5" w:rsidP="003D4CD7">
      <w:pPr>
        <w:ind w:left="-810"/>
        <w:rPr>
          <w:i/>
          <w:lang w:val="en-US"/>
        </w:rPr>
      </w:pPr>
    </w:p>
    <w:p w14:paraId="503A73CA" w14:textId="77777777" w:rsidR="008364E5" w:rsidRPr="00FD1FA1" w:rsidRDefault="008364E5" w:rsidP="00784A04">
      <w:pPr>
        <w:numPr>
          <w:ilvl w:val="0"/>
          <w:numId w:val="2"/>
        </w:numPr>
        <w:rPr>
          <w:i/>
          <w:lang w:val="en-US"/>
        </w:rPr>
      </w:pPr>
      <w:r w:rsidRPr="00FD1FA1">
        <w:rPr>
          <w:i/>
          <w:lang w:val="en-US"/>
        </w:rPr>
        <w:t xml:space="preserve">“On track” refers to </w:t>
      </w:r>
      <w:r w:rsidR="007118F5" w:rsidRPr="00FD1FA1">
        <w:rPr>
          <w:i/>
          <w:lang w:val="en-US"/>
        </w:rPr>
        <w:t xml:space="preserve">the timely completion of outputs as indicated in the </w:t>
      </w:r>
      <w:proofErr w:type="spellStart"/>
      <w:r w:rsidR="007118F5" w:rsidRPr="00FD1FA1">
        <w:rPr>
          <w:i/>
          <w:lang w:val="en-US"/>
        </w:rPr>
        <w:t>workplan</w:t>
      </w:r>
      <w:proofErr w:type="spellEnd"/>
      <w:r w:rsidR="007118F5" w:rsidRPr="00FD1FA1">
        <w:rPr>
          <w:i/>
          <w:lang w:val="en-US"/>
        </w:rPr>
        <w:t xml:space="preserve">. </w:t>
      </w:r>
    </w:p>
    <w:p w14:paraId="6D78EDB6" w14:textId="77777777" w:rsidR="007118F5" w:rsidRPr="00FD1FA1" w:rsidRDefault="007118F5" w:rsidP="00784A04">
      <w:pPr>
        <w:numPr>
          <w:ilvl w:val="0"/>
          <w:numId w:val="2"/>
        </w:numPr>
        <w:rPr>
          <w:i/>
          <w:lang w:val="en-US"/>
        </w:rPr>
      </w:pPr>
      <w:r w:rsidRPr="00FD1FA1">
        <w:rPr>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FD1FA1" w:rsidRDefault="00287878" w:rsidP="008364E5">
      <w:pPr>
        <w:rPr>
          <w:i/>
          <w:lang w:val="en-US"/>
        </w:rPr>
      </w:pPr>
    </w:p>
    <w:p w14:paraId="00C1C1D9" w14:textId="77777777" w:rsidR="003D4CD7" w:rsidRPr="00FD1FA1" w:rsidRDefault="00BA5D85" w:rsidP="003D4CD7">
      <w:pPr>
        <w:ind w:left="-810"/>
        <w:rPr>
          <w:i/>
          <w:iCs/>
          <w:lang w:val="en-US"/>
        </w:rPr>
      </w:pPr>
      <w:r w:rsidRPr="00FD1FA1">
        <w:rPr>
          <w:i/>
          <w:iCs/>
          <w:lang w:val="en-US"/>
        </w:rPr>
        <w:t xml:space="preserve">If your project has more </w:t>
      </w:r>
      <w:r w:rsidR="00287878" w:rsidRPr="00FD1FA1">
        <w:rPr>
          <w:i/>
          <w:iCs/>
          <w:lang w:val="en-US"/>
        </w:rPr>
        <w:t xml:space="preserve">than four </w:t>
      </w:r>
      <w:r w:rsidRPr="00FD1FA1">
        <w:rPr>
          <w:i/>
          <w:iCs/>
          <w:lang w:val="en-US"/>
        </w:rPr>
        <w:t>outcomes, contact PBSO for template modification.</w:t>
      </w:r>
    </w:p>
    <w:p w14:paraId="243656BC" w14:textId="77777777" w:rsidR="003D4CD7" w:rsidRPr="00FD1FA1" w:rsidRDefault="003D4CD7" w:rsidP="0078600B">
      <w:pPr>
        <w:rPr>
          <w:b/>
          <w:u w:val="single"/>
          <w:lang w:val="en-US"/>
        </w:rPr>
      </w:pPr>
    </w:p>
    <w:p w14:paraId="6ECF76F8" w14:textId="77777777" w:rsidR="00FA7A86" w:rsidRPr="00FD1FA1" w:rsidRDefault="00FA7A86" w:rsidP="00FA7A86">
      <w:pPr>
        <w:ind w:left="-720"/>
        <w:jc w:val="both"/>
        <w:rPr>
          <w:b/>
          <w:lang w:val="en-US"/>
        </w:rPr>
      </w:pPr>
      <w:r w:rsidRPr="00FD1FA1">
        <w:rPr>
          <w:b/>
          <w:u w:val="single"/>
          <w:lang w:val="en-US"/>
        </w:rPr>
        <w:t>Outcome 1:</w:t>
      </w:r>
      <w:r w:rsidRPr="00FD1FA1">
        <w:rPr>
          <w:b/>
          <w:lang w:val="en-US"/>
        </w:rPr>
        <w:t xml:space="preserve">  </w:t>
      </w:r>
      <w:r w:rsidRPr="00FD1FA1">
        <w:rPr>
          <w:lang w:val="en-US"/>
        </w:rPr>
        <w:t>Stability and trust in the region, and especially in Bosnia and Herzegovina, are enhanced.</w:t>
      </w:r>
    </w:p>
    <w:p w14:paraId="41A3C253" w14:textId="77777777" w:rsidR="00D3351A" w:rsidRPr="00FD1FA1" w:rsidRDefault="00D3351A" w:rsidP="00323ABC">
      <w:pPr>
        <w:ind w:left="-720"/>
        <w:rPr>
          <w:b/>
          <w:lang w:val="en-US"/>
        </w:rPr>
      </w:pPr>
    </w:p>
    <w:p w14:paraId="4262CE1B" w14:textId="6B86B710" w:rsidR="002E1CED" w:rsidRPr="00FD1FA1" w:rsidRDefault="002E1CED" w:rsidP="00323ABC">
      <w:pPr>
        <w:ind w:left="-720"/>
        <w:rPr>
          <w:b/>
          <w:lang w:val="en-US"/>
        </w:rPr>
      </w:pPr>
      <w:r w:rsidRPr="00FD1FA1">
        <w:rPr>
          <w:b/>
          <w:lang w:val="en-US"/>
        </w:rPr>
        <w:t xml:space="preserve">Rate the </w:t>
      </w:r>
      <w:r w:rsidR="00A47DDA" w:rsidRPr="00FD1FA1">
        <w:rPr>
          <w:b/>
          <w:lang w:val="en-US"/>
        </w:rPr>
        <w:t xml:space="preserve">current </w:t>
      </w:r>
      <w:r w:rsidRPr="00FD1FA1">
        <w:rPr>
          <w:b/>
          <w:lang w:val="en-US"/>
        </w:rPr>
        <w:t xml:space="preserve">status of the </w:t>
      </w:r>
      <w:r w:rsidR="00323ABC" w:rsidRPr="00FD1FA1">
        <w:rPr>
          <w:b/>
          <w:lang w:val="en-US"/>
        </w:rPr>
        <w:t>outcome</w:t>
      </w:r>
      <w:r w:rsidR="00764773" w:rsidRPr="00FD1FA1">
        <w:rPr>
          <w:b/>
          <w:lang w:val="en-US"/>
        </w:rPr>
        <w:t xml:space="preserve"> progress</w:t>
      </w:r>
      <w:r w:rsidRPr="00FD1FA1">
        <w:rPr>
          <w:b/>
          <w:lang w:val="en-US"/>
        </w:rPr>
        <w:t xml:space="preserve">: </w:t>
      </w:r>
      <w:r w:rsidR="00FA7A86" w:rsidRPr="00FD1FA1">
        <w:rPr>
          <w:b/>
          <w:lang w:val="en-US"/>
        </w:rPr>
        <w:t>on track</w:t>
      </w:r>
    </w:p>
    <w:p w14:paraId="6389C77C" w14:textId="77777777" w:rsidR="002E1CED" w:rsidRPr="00FD1FA1" w:rsidRDefault="002E1CED" w:rsidP="00323ABC">
      <w:pPr>
        <w:ind w:left="-720"/>
        <w:jc w:val="both"/>
        <w:rPr>
          <w:b/>
          <w:lang w:val="en-US"/>
        </w:rPr>
      </w:pPr>
    </w:p>
    <w:p w14:paraId="37B6CC8B" w14:textId="25BD56C8" w:rsidR="005216B2" w:rsidRPr="00FD1FA1" w:rsidRDefault="003235DF" w:rsidP="00C07A0C">
      <w:pPr>
        <w:ind w:left="-720"/>
        <w:jc w:val="both"/>
        <w:rPr>
          <w:i/>
          <w:color w:val="FF0000"/>
          <w:lang w:val="en-US"/>
        </w:rPr>
      </w:pPr>
      <w:r w:rsidRPr="00FD1FA1">
        <w:rPr>
          <w:b/>
          <w:lang w:val="en-US"/>
        </w:rPr>
        <w:t xml:space="preserve">Progress summary: </w:t>
      </w:r>
      <w:r w:rsidRPr="00FD1FA1">
        <w:rPr>
          <w:i/>
          <w:lang w:val="en-US"/>
        </w:rPr>
        <w:t>(</w:t>
      </w:r>
      <w:proofErr w:type="gramStart"/>
      <w:r w:rsidR="00627A1C" w:rsidRPr="00FD1FA1">
        <w:rPr>
          <w:i/>
          <w:lang w:val="en-US"/>
        </w:rPr>
        <w:t>3</w:t>
      </w:r>
      <w:r w:rsidRPr="00FD1FA1">
        <w:rPr>
          <w:i/>
          <w:lang w:val="en-US"/>
        </w:rPr>
        <w:t>000 character</w:t>
      </w:r>
      <w:proofErr w:type="gramEnd"/>
      <w:r w:rsidRPr="00FD1FA1">
        <w:rPr>
          <w:i/>
          <w:lang w:val="en-US"/>
        </w:rPr>
        <w:t xml:space="preserve"> limit)</w:t>
      </w:r>
      <w:r w:rsidR="00F32271" w:rsidRPr="00FD1FA1">
        <w:rPr>
          <w:i/>
          <w:lang w:val="en-US"/>
        </w:rPr>
        <w:t xml:space="preserve"> </w:t>
      </w:r>
    </w:p>
    <w:p w14:paraId="07C4C0EB" w14:textId="49B4ACA4" w:rsidR="008112B3" w:rsidRPr="00FD1FA1" w:rsidRDefault="008112B3" w:rsidP="008112B3">
      <w:pPr>
        <w:ind w:left="-720"/>
        <w:jc w:val="both"/>
        <w:rPr>
          <w:color w:val="4472C4" w:themeColor="accent1"/>
          <w:lang w:val="en-US"/>
        </w:rPr>
      </w:pPr>
      <w:r w:rsidRPr="00FD1FA1">
        <w:rPr>
          <w:bCs/>
          <w:color w:val="4472C4" w:themeColor="accent1"/>
          <w:lang w:val="en-US"/>
        </w:rPr>
        <w:t xml:space="preserve">In </w:t>
      </w:r>
      <w:r w:rsidRPr="00FD1FA1">
        <w:rPr>
          <w:b/>
          <w:color w:val="4472C4" w:themeColor="accent1"/>
          <w:lang w:val="en-US"/>
        </w:rPr>
        <w:t>Bosnia and Herzegovina</w:t>
      </w:r>
      <w:r w:rsidRPr="00FD1FA1">
        <w:rPr>
          <w:bCs/>
          <w:color w:val="4472C4" w:themeColor="accent1"/>
          <w:lang w:val="en-US"/>
        </w:rPr>
        <w:t xml:space="preserve">, </w:t>
      </w:r>
      <w:r w:rsidR="004A3E94" w:rsidRPr="00FD1FA1">
        <w:rPr>
          <w:bCs/>
          <w:color w:val="4472C4" w:themeColor="accent1"/>
          <w:lang w:val="en-US"/>
        </w:rPr>
        <w:t xml:space="preserve">eight cross-border projects </w:t>
      </w:r>
      <w:r w:rsidR="008403F8" w:rsidRPr="00FD1FA1">
        <w:rPr>
          <w:bCs/>
          <w:color w:val="4472C4" w:themeColor="accent1"/>
          <w:lang w:val="en-US"/>
        </w:rPr>
        <w:t xml:space="preserve">were completed by the end of March. The Regional Platform for Youth took place in February, in online format, gathering x persons (gender breakdown), focusing specifically on youth agency and leadership, especially in cross-border cooperation, supported through the project. </w:t>
      </w:r>
      <w:r w:rsidR="004A3E94" w:rsidRPr="00FD1FA1">
        <w:rPr>
          <w:bCs/>
          <w:color w:val="4472C4" w:themeColor="accent1"/>
          <w:lang w:val="en-US"/>
        </w:rPr>
        <w:t xml:space="preserve"> </w:t>
      </w:r>
      <w:r w:rsidRPr="00FD1FA1">
        <w:rPr>
          <w:bCs/>
          <w:color w:val="4472C4" w:themeColor="accent1"/>
          <w:lang w:val="en-US"/>
        </w:rPr>
        <w:t>R</w:t>
      </w:r>
      <w:r w:rsidR="008403F8" w:rsidRPr="00FD1FA1">
        <w:rPr>
          <w:color w:val="4472C4" w:themeColor="accent1"/>
          <w:bdr w:val="none" w:sz="0" w:space="0" w:color="auto" w:frame="1"/>
          <w:lang w:val="en-US"/>
        </w:rPr>
        <w:t>egional Platform for M</w:t>
      </w:r>
      <w:r w:rsidRPr="00FD1FA1">
        <w:rPr>
          <w:color w:val="4472C4" w:themeColor="accent1"/>
          <w:bdr w:val="none" w:sz="0" w:space="0" w:color="auto" w:frame="1"/>
          <w:lang w:val="en-US"/>
        </w:rPr>
        <w:t>edia took place in March</w:t>
      </w:r>
      <w:r w:rsidR="008403F8" w:rsidRPr="00FD1FA1">
        <w:rPr>
          <w:color w:val="4472C4" w:themeColor="accent1"/>
          <w:bdr w:val="none" w:sz="0" w:space="0" w:color="auto" w:frame="1"/>
          <w:lang w:val="en-US"/>
        </w:rPr>
        <w:t>,</w:t>
      </w:r>
      <w:r w:rsidRPr="00FD1FA1">
        <w:rPr>
          <w:color w:val="4472C4" w:themeColor="accent1"/>
          <w:bdr w:val="none" w:sz="0" w:space="0" w:color="auto" w:frame="1"/>
          <w:lang w:val="en-US"/>
        </w:rPr>
        <w:t xml:space="preserve"> </w:t>
      </w:r>
      <w:r w:rsidR="008403F8" w:rsidRPr="00FD1FA1">
        <w:rPr>
          <w:iCs/>
          <w:color w:val="4472C4" w:themeColor="accent1"/>
          <w:lang w:val="en-US"/>
        </w:rPr>
        <w:t>with</w:t>
      </w:r>
      <w:r w:rsidRPr="00FD1FA1">
        <w:rPr>
          <w:iCs/>
          <w:color w:val="4472C4" w:themeColor="accent1"/>
          <w:lang w:val="en-US"/>
        </w:rPr>
        <w:t xml:space="preserve"> 90 (43% female) journalists, editors, and media employees, as well as civil sector participants from </w:t>
      </w:r>
      <w:r w:rsidR="008403F8" w:rsidRPr="00FD1FA1">
        <w:rPr>
          <w:iCs/>
          <w:color w:val="4472C4" w:themeColor="accent1"/>
          <w:lang w:val="en-US"/>
        </w:rPr>
        <w:t xml:space="preserve">the </w:t>
      </w:r>
      <w:r w:rsidRPr="00FD1FA1">
        <w:rPr>
          <w:iCs/>
          <w:color w:val="4472C4" w:themeColor="accent1"/>
          <w:lang w:val="en-US"/>
        </w:rPr>
        <w:t xml:space="preserve">three countries. The platform resulted in </w:t>
      </w:r>
      <w:r w:rsidR="008403F8" w:rsidRPr="00FD1FA1">
        <w:rPr>
          <w:iCs/>
          <w:color w:val="4472C4" w:themeColor="accent1"/>
          <w:lang w:val="en-US"/>
        </w:rPr>
        <w:t>a Media Pledge Chart, advocating for more ethical and objective role of the media in advancing social cohesion. The Pledge</w:t>
      </w:r>
      <w:r w:rsidR="008403F8" w:rsidRPr="00FD1FA1">
        <w:rPr>
          <w:rStyle w:val="CommentReference"/>
          <w:color w:val="4472C4" w:themeColor="accent1"/>
          <w:lang w:val="en-US"/>
        </w:rPr>
        <w:t xml:space="preserve"> </w:t>
      </w:r>
      <w:r w:rsidR="008403F8" w:rsidRPr="00FD1FA1">
        <w:rPr>
          <w:iCs/>
          <w:color w:val="4472C4" w:themeColor="accent1"/>
          <w:lang w:val="en-US"/>
        </w:rPr>
        <w:t>was</w:t>
      </w:r>
      <w:r w:rsidRPr="00FD1FA1">
        <w:rPr>
          <w:iCs/>
          <w:color w:val="4472C4" w:themeColor="accent1"/>
          <w:lang w:val="en-US"/>
        </w:rPr>
        <w:t xml:space="preserve"> sent to all the media, media associations and relevant NGOs </w:t>
      </w:r>
      <w:r w:rsidR="00264AB4" w:rsidRPr="00FD1FA1">
        <w:rPr>
          <w:iCs/>
          <w:color w:val="4472C4" w:themeColor="accent1"/>
          <w:lang w:val="en-US"/>
        </w:rPr>
        <w:t>in the three countries</w:t>
      </w:r>
      <w:r w:rsidRPr="00FD1FA1">
        <w:rPr>
          <w:iCs/>
          <w:color w:val="4472C4" w:themeColor="accent1"/>
          <w:lang w:val="en-US"/>
        </w:rPr>
        <w:t>.</w:t>
      </w:r>
      <w:r w:rsidR="00264AB4" w:rsidRPr="00FD1FA1">
        <w:rPr>
          <w:iCs/>
          <w:color w:val="4472C4" w:themeColor="accent1"/>
          <w:lang w:val="en-US"/>
        </w:rPr>
        <w:t xml:space="preserve"> Furthermore, </w:t>
      </w:r>
      <w:r w:rsidR="00264AB4" w:rsidRPr="00FD1FA1">
        <w:rPr>
          <w:color w:val="4472C4" w:themeColor="accent1"/>
          <w:bdr w:val="none" w:sz="0" w:space="0" w:color="auto" w:frame="1"/>
          <w:lang w:val="en-US"/>
        </w:rPr>
        <w:t xml:space="preserve">in </w:t>
      </w:r>
      <w:r w:rsidR="00264AB4" w:rsidRPr="00FD1FA1">
        <w:rPr>
          <w:bCs/>
          <w:color w:val="4472C4" w:themeColor="accent1"/>
          <w:lang w:val="en-US"/>
        </w:rPr>
        <w:t xml:space="preserve">cooperation with </w:t>
      </w:r>
      <w:r w:rsidR="00264AB4" w:rsidRPr="00FD1FA1">
        <w:rPr>
          <w:color w:val="4472C4" w:themeColor="accent1"/>
          <w:lang w:val="en-US"/>
        </w:rPr>
        <w:t xml:space="preserve">Faculty of Political Sciences University of Sarajevo, </w:t>
      </w:r>
      <w:r w:rsidR="00264AB4" w:rsidRPr="00FD1FA1">
        <w:rPr>
          <w:iCs/>
          <w:color w:val="4472C4" w:themeColor="accent1"/>
          <w:lang w:val="en-US"/>
        </w:rPr>
        <w:t xml:space="preserve">the </w:t>
      </w:r>
      <w:r w:rsidR="00264AB4" w:rsidRPr="00FD1FA1">
        <w:rPr>
          <w:iCs/>
          <w:color w:val="4472C4" w:themeColor="accent1"/>
          <w:lang w:val="en-US"/>
        </w:rPr>
        <w:lastRenderedPageBreak/>
        <w:t xml:space="preserve">project facilitated preparation of the curricula for </w:t>
      </w:r>
      <w:r w:rsidRPr="00FD1FA1">
        <w:rPr>
          <w:color w:val="4472C4" w:themeColor="accent1"/>
          <w:bdr w:val="none" w:sz="0" w:space="0" w:color="auto" w:frame="1"/>
          <w:lang w:val="en-US"/>
        </w:rPr>
        <w:t>“Society / Culture / Religion” (SCR)</w:t>
      </w:r>
      <w:r w:rsidR="00264AB4" w:rsidRPr="00FD1FA1">
        <w:rPr>
          <w:color w:val="4472C4" w:themeColor="accent1"/>
          <w:bdr w:val="none" w:sz="0" w:space="0" w:color="auto" w:frame="1"/>
          <w:lang w:val="en-US"/>
        </w:rPr>
        <w:t xml:space="preserve"> course, taught in primary schools in Canton Sarajevo (and most of the country). </w:t>
      </w:r>
      <w:r w:rsidRPr="00FD1FA1">
        <w:rPr>
          <w:color w:val="4472C4" w:themeColor="accent1"/>
          <w:bdr w:val="none" w:sz="0" w:space="0" w:color="auto" w:frame="1"/>
          <w:lang w:val="en-US"/>
        </w:rPr>
        <w:t xml:space="preserve"> </w:t>
      </w:r>
      <w:r w:rsidR="00264AB4" w:rsidRPr="00FD1FA1">
        <w:rPr>
          <w:color w:val="4472C4" w:themeColor="accent1"/>
          <w:bdr w:val="none" w:sz="0" w:space="0" w:color="auto" w:frame="1"/>
          <w:lang w:val="en-US"/>
        </w:rPr>
        <w:t>This course aims to strengthen</w:t>
      </w:r>
      <w:r w:rsidRPr="00FD1FA1">
        <w:rPr>
          <w:color w:val="4472C4" w:themeColor="accent1"/>
          <w:bdr w:val="none" w:sz="0" w:space="0" w:color="auto" w:frame="1"/>
          <w:lang w:val="en-US"/>
        </w:rPr>
        <w:t xml:space="preserve"> positive self-image, </w:t>
      </w:r>
      <w:r w:rsidR="00264AB4" w:rsidRPr="00FD1FA1">
        <w:rPr>
          <w:color w:val="4472C4" w:themeColor="accent1"/>
          <w:bdr w:val="none" w:sz="0" w:space="0" w:color="auto" w:frame="1"/>
          <w:lang w:val="en-US"/>
        </w:rPr>
        <w:t xml:space="preserve">and assist students with social integration, adoption of ethical habits and behaviors. </w:t>
      </w:r>
      <w:r w:rsidRPr="00FD1FA1">
        <w:rPr>
          <w:color w:val="4472C4" w:themeColor="accent1"/>
          <w:bdr w:val="none" w:sz="0" w:space="0" w:color="auto" w:frame="1"/>
          <w:lang w:val="en-US"/>
        </w:rPr>
        <w:t xml:space="preserve"> </w:t>
      </w:r>
    </w:p>
    <w:p w14:paraId="1A9B5DDE" w14:textId="106B1F62" w:rsidR="00B44492" w:rsidRPr="00FD1FA1" w:rsidRDefault="00B44492" w:rsidP="00F32271">
      <w:pPr>
        <w:ind w:left="-720"/>
        <w:jc w:val="both"/>
        <w:rPr>
          <w:b/>
          <w:color w:val="4472C4" w:themeColor="accent1"/>
          <w:lang w:val="en-US"/>
        </w:rPr>
      </w:pPr>
    </w:p>
    <w:p w14:paraId="3C21F3AD" w14:textId="2C857562" w:rsidR="00C8164C" w:rsidRPr="00FD1FA1" w:rsidRDefault="00264AB4" w:rsidP="00C8164C">
      <w:pPr>
        <w:ind w:left="-720"/>
        <w:jc w:val="both"/>
        <w:rPr>
          <w:color w:val="4472C4" w:themeColor="accent1"/>
          <w:lang w:val="en-US"/>
        </w:rPr>
      </w:pPr>
      <w:r w:rsidRPr="00FD1FA1">
        <w:rPr>
          <w:b/>
          <w:color w:val="4472C4" w:themeColor="accent1"/>
          <w:lang w:val="en-US"/>
        </w:rPr>
        <w:t xml:space="preserve">In Montenegro, </w:t>
      </w:r>
      <w:r w:rsidRPr="00FD1FA1">
        <w:rPr>
          <w:color w:val="4472C4" w:themeColor="accent1"/>
          <w:lang w:val="en-US"/>
        </w:rPr>
        <w:t>the project worked with</w:t>
      </w:r>
      <w:r w:rsidR="00330D6D" w:rsidRPr="00FD1FA1">
        <w:rPr>
          <w:color w:val="4472C4" w:themeColor="accent1"/>
          <w:lang w:val="en-US"/>
        </w:rPr>
        <w:t xml:space="preserve"> the Diplomatic Academy of the Foreign </w:t>
      </w:r>
      <w:r w:rsidR="000E6FE8" w:rsidRPr="00FD1FA1">
        <w:rPr>
          <w:color w:val="4472C4" w:themeColor="accent1"/>
          <w:lang w:val="en-US"/>
        </w:rPr>
        <w:t>Ministry</w:t>
      </w:r>
      <w:r w:rsidR="00330D6D" w:rsidRPr="00FD1FA1">
        <w:rPr>
          <w:color w:val="4472C4" w:themeColor="accent1"/>
          <w:lang w:val="en-US"/>
        </w:rPr>
        <w:t xml:space="preserve"> </w:t>
      </w:r>
      <w:r w:rsidRPr="00FD1FA1">
        <w:rPr>
          <w:color w:val="4472C4" w:themeColor="accent1"/>
          <w:lang w:val="en-US"/>
        </w:rPr>
        <w:t>to deliver a</w:t>
      </w:r>
      <w:r w:rsidR="00330D6D" w:rsidRPr="00FD1FA1">
        <w:rPr>
          <w:color w:val="4472C4" w:themeColor="accent1"/>
          <w:lang w:val="en-US"/>
        </w:rPr>
        <w:t xml:space="preserve"> </w:t>
      </w:r>
      <w:hyperlink r:id="rId20" w:history="1">
        <w:r w:rsidR="00330D6D" w:rsidRPr="00FD1FA1">
          <w:rPr>
            <w:rStyle w:val="Hyperlink"/>
            <w:color w:val="4472C4" w:themeColor="accent1"/>
            <w:lang w:val="en-US"/>
          </w:rPr>
          <w:t>capacity development programme</w:t>
        </w:r>
      </w:hyperlink>
      <w:r w:rsidR="00330D6D" w:rsidRPr="00FD1FA1">
        <w:rPr>
          <w:color w:val="4472C4" w:themeColor="accent1"/>
          <w:lang w:val="en-US"/>
        </w:rPr>
        <w:t xml:space="preserve"> for 49</w:t>
      </w:r>
      <w:r w:rsidR="00247F94" w:rsidRPr="00FD1FA1">
        <w:rPr>
          <w:color w:val="4472C4" w:themeColor="accent1"/>
          <w:lang w:val="en-US"/>
        </w:rPr>
        <w:t xml:space="preserve"> (43 women, 6 men)</w:t>
      </w:r>
      <w:r w:rsidR="00330D6D" w:rsidRPr="00FD1FA1">
        <w:rPr>
          <w:color w:val="4472C4" w:themeColor="accent1"/>
          <w:lang w:val="en-US"/>
        </w:rPr>
        <w:t xml:space="preserve"> young diplomats and civil servants from 10 state institutions, focusing on </w:t>
      </w:r>
      <w:hyperlink r:id="rId21" w:history="1">
        <w:r w:rsidR="00330D6D" w:rsidRPr="00FD1FA1">
          <w:rPr>
            <w:rStyle w:val="Hyperlink"/>
            <w:color w:val="4472C4" w:themeColor="accent1"/>
            <w:lang w:val="en-US"/>
          </w:rPr>
          <w:t>social cohesion</w:t>
        </w:r>
      </w:hyperlink>
      <w:r w:rsidR="00330D6D" w:rsidRPr="00FD1FA1">
        <w:rPr>
          <w:color w:val="4472C4" w:themeColor="accent1"/>
          <w:lang w:val="en-US"/>
        </w:rPr>
        <w:t xml:space="preserve">. </w:t>
      </w:r>
      <w:r w:rsidRPr="00FD1FA1">
        <w:rPr>
          <w:color w:val="4472C4" w:themeColor="accent1"/>
          <w:lang w:val="en-US"/>
        </w:rPr>
        <w:t>Fifteen</w:t>
      </w:r>
      <w:r w:rsidR="00330D6D" w:rsidRPr="00FD1FA1">
        <w:rPr>
          <w:color w:val="4472C4" w:themeColor="accent1"/>
          <w:lang w:val="en-US"/>
        </w:rPr>
        <w:t xml:space="preserve"> young women</w:t>
      </w:r>
      <w:r w:rsidRPr="00FD1FA1">
        <w:rPr>
          <w:color w:val="4472C4" w:themeColor="accent1"/>
          <w:lang w:val="en-US"/>
        </w:rPr>
        <w:t xml:space="preserve"> </w:t>
      </w:r>
      <w:r w:rsidR="00330D6D" w:rsidRPr="00FD1FA1">
        <w:rPr>
          <w:color w:val="4472C4" w:themeColor="accent1"/>
          <w:lang w:val="en-US"/>
        </w:rPr>
        <w:t>were</w:t>
      </w:r>
      <w:r w:rsidRPr="00FD1FA1">
        <w:rPr>
          <w:color w:val="4472C4" w:themeColor="accent1"/>
          <w:lang w:val="en-US"/>
        </w:rPr>
        <w:t xml:space="preserve"> also</w:t>
      </w:r>
      <w:r w:rsidR="00330D6D" w:rsidRPr="00FD1FA1">
        <w:rPr>
          <w:color w:val="4472C4" w:themeColor="accent1"/>
          <w:lang w:val="en-US"/>
        </w:rPr>
        <w:t xml:space="preserve"> trained through </w:t>
      </w:r>
      <w:r w:rsidRPr="00FD1FA1">
        <w:rPr>
          <w:color w:val="4472C4" w:themeColor="accent1"/>
          <w:lang w:val="en-US"/>
        </w:rPr>
        <w:t>three</w:t>
      </w:r>
      <w:r w:rsidR="00330D6D" w:rsidRPr="00FD1FA1">
        <w:rPr>
          <w:color w:val="4472C4" w:themeColor="accent1"/>
          <w:lang w:val="en-US"/>
        </w:rPr>
        <w:t xml:space="preserve"> modules on gender equality, social cohesion and community actio</w:t>
      </w:r>
      <w:r w:rsidRPr="00FD1FA1">
        <w:rPr>
          <w:color w:val="4472C4" w:themeColor="accent1"/>
          <w:lang w:val="en-US"/>
        </w:rPr>
        <w:t>n. Five cross-border grants were successfully completed</w:t>
      </w:r>
      <w:r w:rsidR="006A1D45" w:rsidRPr="00FD1FA1">
        <w:rPr>
          <w:color w:val="4472C4" w:themeColor="accent1"/>
          <w:lang w:val="en-US"/>
        </w:rPr>
        <w:t>.</w:t>
      </w:r>
      <w:r w:rsidRPr="00FD1FA1">
        <w:rPr>
          <w:color w:val="4472C4" w:themeColor="accent1"/>
          <w:lang w:val="en-US"/>
        </w:rPr>
        <w:t xml:space="preserve"> M</w:t>
      </w:r>
      <w:r w:rsidR="00330D6D" w:rsidRPr="00FD1FA1">
        <w:rPr>
          <w:color w:val="4472C4" w:themeColor="accent1"/>
          <w:lang w:val="en-US"/>
        </w:rPr>
        <w:t xml:space="preserve">ore than 50 </w:t>
      </w:r>
      <w:r w:rsidRPr="00FD1FA1">
        <w:rPr>
          <w:color w:val="4472C4" w:themeColor="accent1"/>
          <w:lang w:val="en-US"/>
        </w:rPr>
        <w:t xml:space="preserve">individual </w:t>
      </w:r>
      <w:r w:rsidR="00330D6D" w:rsidRPr="00FD1FA1">
        <w:rPr>
          <w:color w:val="4472C4" w:themeColor="accent1"/>
          <w:lang w:val="en-US"/>
        </w:rPr>
        <w:t>recommendations from dialogue</w:t>
      </w:r>
      <w:r w:rsidRPr="00FD1FA1">
        <w:rPr>
          <w:color w:val="4472C4" w:themeColor="accent1"/>
          <w:lang w:val="en-US"/>
        </w:rPr>
        <w:t xml:space="preserve"> events</w:t>
      </w:r>
      <w:r w:rsidR="00330D6D" w:rsidRPr="00FD1FA1">
        <w:rPr>
          <w:color w:val="4472C4" w:themeColor="accent1"/>
          <w:lang w:val="en-US"/>
        </w:rPr>
        <w:t xml:space="preserve"> were mainstreamed into relevant UN and government </w:t>
      </w:r>
      <w:r w:rsidR="006A1D45" w:rsidRPr="00FD1FA1">
        <w:rPr>
          <w:color w:val="4472C4" w:themeColor="accent1"/>
          <w:lang w:val="en-US"/>
        </w:rPr>
        <w:t>documents</w:t>
      </w:r>
      <w:r w:rsidR="00330D6D" w:rsidRPr="00FD1FA1">
        <w:rPr>
          <w:color w:val="4472C4" w:themeColor="accent1"/>
          <w:lang w:val="en-US"/>
        </w:rPr>
        <w:t xml:space="preserve">. </w:t>
      </w:r>
      <w:r w:rsidR="006A1D45" w:rsidRPr="00FD1FA1">
        <w:rPr>
          <w:color w:val="4472C4" w:themeColor="accent1"/>
          <w:lang w:val="en-US"/>
        </w:rPr>
        <w:t>T</w:t>
      </w:r>
      <w:r w:rsidR="00330D6D" w:rsidRPr="00FD1FA1">
        <w:rPr>
          <w:color w:val="4472C4" w:themeColor="accent1"/>
          <w:lang w:val="en-US"/>
        </w:rPr>
        <w:t xml:space="preserve">he third regional UPSHIFT workshop </w:t>
      </w:r>
      <w:r w:rsidR="006A1D45" w:rsidRPr="00FD1FA1">
        <w:rPr>
          <w:color w:val="4472C4" w:themeColor="accent1"/>
          <w:lang w:val="en-US"/>
        </w:rPr>
        <w:t xml:space="preserve">was organized online with </w:t>
      </w:r>
      <w:r w:rsidR="00330D6D" w:rsidRPr="00FD1FA1">
        <w:rPr>
          <w:color w:val="4472C4" w:themeColor="accent1"/>
          <w:lang w:val="en-US"/>
        </w:rPr>
        <w:t>34 girls and 20 boys</w:t>
      </w:r>
      <w:r w:rsidR="006A1D45" w:rsidRPr="00FD1FA1">
        <w:rPr>
          <w:color w:val="4472C4" w:themeColor="accent1"/>
          <w:lang w:val="en-US"/>
        </w:rPr>
        <w:t xml:space="preserve"> from the three countries.</w:t>
      </w:r>
      <w:r w:rsidR="00330D6D" w:rsidRPr="00FD1FA1">
        <w:rPr>
          <w:color w:val="4472C4" w:themeColor="accent1"/>
          <w:lang w:val="en-US"/>
        </w:rPr>
        <w:t xml:space="preserve"> </w:t>
      </w:r>
      <w:r w:rsidR="00B64D25" w:rsidRPr="00FD1FA1">
        <w:rPr>
          <w:color w:val="4472C4" w:themeColor="accent1"/>
          <w:lang w:val="en-US"/>
        </w:rPr>
        <w:t>A</w:t>
      </w:r>
      <w:r w:rsidR="00C8164C" w:rsidRPr="00FD1FA1">
        <w:rPr>
          <w:color w:val="4472C4" w:themeColor="accent1"/>
          <w:lang w:val="en-US"/>
        </w:rPr>
        <w:t xml:space="preserve"> workshop on “Media literate lecturers - a prerequisite for quality education of </w:t>
      </w:r>
      <w:proofErr w:type="spellStart"/>
      <w:r w:rsidR="00C8164C" w:rsidRPr="00FD1FA1">
        <w:rPr>
          <w:color w:val="4472C4" w:themeColor="accent1"/>
          <w:lang w:val="en-US"/>
        </w:rPr>
        <w:t>Zoomers</w:t>
      </w:r>
      <w:proofErr w:type="spellEnd"/>
      <w:r w:rsidR="00C8164C" w:rsidRPr="00FD1FA1">
        <w:rPr>
          <w:color w:val="4472C4" w:themeColor="accent1"/>
          <w:lang w:val="en-US"/>
        </w:rPr>
        <w:t xml:space="preserve"> and Alpha generation” gathered 55 teachers and librarians from the North of Montenegro. Moreover, in cooperation with the Agency for Electronic Media and the Parents Association of Montenegro, Faculty of Political Science in Podgorica designed an online workshop “Safe surfing online” for 154 children aged 10 to 15. Furthermore, 24 future journalists</w:t>
      </w:r>
      <w:r w:rsidR="006A1D45" w:rsidRPr="00FD1FA1">
        <w:rPr>
          <w:color w:val="4472C4" w:themeColor="accent1"/>
          <w:lang w:val="en-US"/>
        </w:rPr>
        <w:t>,</w:t>
      </w:r>
      <w:r w:rsidR="00C8164C" w:rsidRPr="00FD1FA1">
        <w:rPr>
          <w:color w:val="4472C4" w:themeColor="accent1"/>
          <w:lang w:val="en-US"/>
        </w:rPr>
        <w:t xml:space="preserve"> first-year students of the Media Studies and Journalism study program attended two-day workshop, learning about tools necessary for the verification of content and graphic equipment on web portals and social media networks. </w:t>
      </w:r>
    </w:p>
    <w:p w14:paraId="7270E5E9" w14:textId="77777777" w:rsidR="00C8164C" w:rsidRPr="00FD1FA1" w:rsidRDefault="00C8164C" w:rsidP="00C8164C">
      <w:pPr>
        <w:ind w:left="-720"/>
        <w:jc w:val="both"/>
        <w:rPr>
          <w:color w:val="4472C4" w:themeColor="accent1"/>
          <w:lang w:val="en-US"/>
        </w:rPr>
      </w:pPr>
    </w:p>
    <w:p w14:paraId="6BD061CE" w14:textId="636743EC" w:rsidR="00B64D25" w:rsidRPr="00FD1FA1" w:rsidRDefault="00B64D25" w:rsidP="00B64D25">
      <w:pPr>
        <w:ind w:left="-720"/>
        <w:jc w:val="both"/>
        <w:rPr>
          <w:color w:val="4472C4" w:themeColor="accent1"/>
          <w:lang w:val="en-US"/>
        </w:rPr>
      </w:pPr>
      <w:r w:rsidRPr="00FD1FA1">
        <w:rPr>
          <w:b/>
          <w:color w:val="4472C4" w:themeColor="accent1"/>
          <w:lang w:val="en-US"/>
        </w:rPr>
        <w:t xml:space="preserve">In Serbia, </w:t>
      </w:r>
      <w:r w:rsidR="00B03F04" w:rsidRPr="00FD1FA1">
        <w:rPr>
          <w:b/>
          <w:color w:val="4472C4" w:themeColor="accent1"/>
          <w:lang w:val="en-US"/>
        </w:rPr>
        <w:t>t</w:t>
      </w:r>
      <w:r w:rsidR="006A1D45" w:rsidRPr="00FD1FA1">
        <w:rPr>
          <w:color w:val="4472C4" w:themeColor="accent1"/>
          <w:lang w:val="en-US"/>
        </w:rPr>
        <w:t>he project engaged with</w:t>
      </w:r>
      <w:r w:rsidRPr="00FD1FA1">
        <w:rPr>
          <w:rFonts w:cstheme="minorHAnsi"/>
          <w:color w:val="4472C4" w:themeColor="accent1"/>
          <w:lang w:val="en-US"/>
        </w:rPr>
        <w:t xml:space="preserve"> the Ministry of Education, Science, and Technological Development </w:t>
      </w:r>
      <w:r w:rsidRPr="00FD1FA1">
        <w:rPr>
          <w:color w:val="4472C4" w:themeColor="accent1"/>
          <w:lang w:val="en-US"/>
        </w:rPr>
        <w:t xml:space="preserve">on civic education (CE) reform, organizing trainings for teachers aligned with the </w:t>
      </w:r>
      <w:r w:rsidRPr="00FD1FA1">
        <w:rPr>
          <w:rFonts w:cstheme="minorHAnsi"/>
          <w:color w:val="4472C4" w:themeColor="accent1"/>
          <w:lang w:val="en-US"/>
        </w:rPr>
        <w:t xml:space="preserve">reformed CE curriculum. </w:t>
      </w:r>
      <w:r w:rsidRPr="00FD1FA1">
        <w:rPr>
          <w:color w:val="4472C4" w:themeColor="accent1"/>
          <w:lang w:val="en-US"/>
        </w:rPr>
        <w:t xml:space="preserve">With Ministry of </w:t>
      </w:r>
      <w:proofErr w:type="spellStart"/>
      <w:r w:rsidRPr="00FD1FA1">
        <w:rPr>
          <w:color w:val="4472C4" w:themeColor="accent1"/>
          <w:lang w:val="en-US"/>
        </w:rPr>
        <w:t>Labour</w:t>
      </w:r>
      <w:proofErr w:type="spellEnd"/>
      <w:r w:rsidRPr="00FD1FA1">
        <w:rPr>
          <w:color w:val="4472C4" w:themeColor="accent1"/>
          <w:lang w:val="en-US"/>
        </w:rPr>
        <w:t xml:space="preserve">, Employment, Veteran and Social Policy, advocacy is ongoing for the Volunteering Law to be amended, in line with recommendations from </w:t>
      </w:r>
      <w:r w:rsidR="00B03F04" w:rsidRPr="00FD1FA1">
        <w:rPr>
          <w:color w:val="4472C4" w:themeColor="accent1"/>
          <w:lang w:val="en-US"/>
        </w:rPr>
        <w:t>youth dialogues</w:t>
      </w:r>
      <w:r w:rsidRPr="00FD1FA1">
        <w:rPr>
          <w:color w:val="4472C4" w:themeColor="accent1"/>
          <w:lang w:val="en-US"/>
        </w:rPr>
        <w:t xml:space="preserve">. </w:t>
      </w:r>
      <w:r w:rsidR="00B03F04" w:rsidRPr="00FD1FA1">
        <w:rPr>
          <w:color w:val="4472C4" w:themeColor="accent1"/>
          <w:lang w:val="en-US"/>
        </w:rPr>
        <w:t xml:space="preserve">Further work will involve revisions of the National Youth Strategy. </w:t>
      </w:r>
      <w:r w:rsidR="006A1D45" w:rsidRPr="00FD1FA1">
        <w:rPr>
          <w:color w:val="4472C4" w:themeColor="accent1"/>
          <w:lang w:val="en-US"/>
        </w:rPr>
        <w:t>In partnership with the</w:t>
      </w:r>
      <w:r w:rsidRPr="00FD1FA1">
        <w:rPr>
          <w:color w:val="4472C4" w:themeColor="accent1"/>
          <w:lang w:val="en-US"/>
        </w:rPr>
        <w:t xml:space="preserve"> Faculty of Political Science in Belgrade</w:t>
      </w:r>
      <w:r w:rsidR="006A1D45" w:rsidRPr="00FD1FA1">
        <w:rPr>
          <w:color w:val="4472C4" w:themeColor="accent1"/>
          <w:lang w:val="en-US"/>
        </w:rPr>
        <w:t>, the project</w:t>
      </w:r>
      <w:r w:rsidRPr="00FD1FA1">
        <w:rPr>
          <w:color w:val="4472C4" w:themeColor="accent1"/>
          <w:lang w:val="en-US"/>
        </w:rPr>
        <w:t xml:space="preserve"> hosted </w:t>
      </w:r>
      <w:r w:rsidR="006A1D45" w:rsidRPr="00FD1FA1">
        <w:rPr>
          <w:color w:val="4472C4" w:themeColor="accent1"/>
          <w:lang w:val="en-US"/>
        </w:rPr>
        <w:t>Regional Thematic Dialogue for Teachers, presenting the results of project’s work on integrating media and literacy</w:t>
      </w:r>
      <w:r w:rsidRPr="00FD1FA1">
        <w:rPr>
          <w:color w:val="4472C4" w:themeColor="accent1"/>
          <w:lang w:val="en-US"/>
        </w:rPr>
        <w:t xml:space="preserve"> </w:t>
      </w:r>
      <w:r w:rsidR="006A1D45" w:rsidRPr="00FD1FA1">
        <w:rPr>
          <w:color w:val="4472C4" w:themeColor="accent1"/>
          <w:lang w:val="en-US"/>
        </w:rPr>
        <w:t xml:space="preserve">in university curricula as well as supporting civic education reform. </w:t>
      </w:r>
      <w:r w:rsidRPr="00FD1FA1">
        <w:rPr>
          <w:color w:val="4472C4" w:themeColor="accent1"/>
          <w:lang w:val="en-US"/>
        </w:rPr>
        <w:t xml:space="preserve">"Declaration on the Importance of MIL and Social Cohesion" was signed, </w:t>
      </w:r>
      <w:r w:rsidR="006A1D45" w:rsidRPr="00FD1FA1">
        <w:rPr>
          <w:color w:val="4472C4" w:themeColor="accent1"/>
          <w:lang w:val="en-US"/>
        </w:rPr>
        <w:t xml:space="preserve">to be followed by further </w:t>
      </w:r>
      <w:r w:rsidRPr="00FD1FA1">
        <w:rPr>
          <w:color w:val="4472C4" w:themeColor="accent1"/>
          <w:lang w:val="en-US"/>
        </w:rPr>
        <w:t xml:space="preserve">development and promotion of the principles defined by the Declaration. </w:t>
      </w:r>
      <w:r w:rsidR="006A1D45" w:rsidRPr="00FD1FA1">
        <w:rPr>
          <w:color w:val="4472C4" w:themeColor="accent1"/>
          <w:lang w:val="en-US"/>
        </w:rPr>
        <w:t>T</w:t>
      </w:r>
      <w:r w:rsidRPr="00FD1FA1">
        <w:rPr>
          <w:color w:val="4472C4" w:themeColor="accent1"/>
          <w:lang w:val="en-US"/>
        </w:rPr>
        <w:t xml:space="preserve">hirty young women from different social backgrounds attended sessions on women's leadership, gender equality, social cohesion, human rights, project development, public advocacy. Five policy papers on women empowerment with recommendations and advocacy tools.  </w:t>
      </w:r>
      <w:r w:rsidR="006A1D45" w:rsidRPr="00FD1FA1">
        <w:rPr>
          <w:color w:val="4472C4" w:themeColor="accent1"/>
          <w:lang w:val="en-US"/>
        </w:rPr>
        <w:t>A</w:t>
      </w:r>
      <w:r w:rsidRPr="00FD1FA1">
        <w:rPr>
          <w:color w:val="4472C4" w:themeColor="accent1"/>
          <w:lang w:val="en-US"/>
        </w:rPr>
        <w:t xml:space="preserve"> consultative meeting gathered more than 60 experts and CSOs </w:t>
      </w:r>
      <w:r w:rsidR="00B03F04" w:rsidRPr="00FD1FA1">
        <w:rPr>
          <w:color w:val="4472C4" w:themeColor="accent1"/>
          <w:lang w:val="en-US"/>
        </w:rPr>
        <w:t>representatives, and a</w:t>
      </w:r>
      <w:r w:rsidRPr="00FD1FA1">
        <w:rPr>
          <w:color w:val="4472C4" w:themeColor="accent1"/>
          <w:lang w:val="en-US"/>
        </w:rPr>
        <w:t xml:space="preserve"> dialogue event with 33 participants </w:t>
      </w:r>
      <w:r w:rsidR="00B03F04" w:rsidRPr="00FD1FA1">
        <w:rPr>
          <w:color w:val="4472C4" w:themeColor="accent1"/>
          <w:lang w:val="en-US"/>
        </w:rPr>
        <w:t>discussed</w:t>
      </w:r>
      <w:r w:rsidRPr="00FD1FA1">
        <w:rPr>
          <w:color w:val="4472C4" w:themeColor="accent1"/>
          <w:lang w:val="en-US"/>
        </w:rPr>
        <w:t xml:space="preserve"> </w:t>
      </w:r>
      <w:r w:rsidR="00B03F04" w:rsidRPr="00FD1FA1">
        <w:rPr>
          <w:color w:val="4472C4" w:themeColor="accent1"/>
          <w:lang w:val="en-US"/>
        </w:rPr>
        <w:t xml:space="preserve">recommendations for policy changes in the area of gender equality </w:t>
      </w:r>
      <w:r w:rsidRPr="00FD1FA1">
        <w:rPr>
          <w:color w:val="4472C4" w:themeColor="accent1"/>
          <w:lang w:val="en-US"/>
        </w:rPr>
        <w:t>with the Minister for Human and Minority Rights and Social Dialogue.</w:t>
      </w:r>
    </w:p>
    <w:p w14:paraId="40143BE9" w14:textId="7B756F3F" w:rsidR="00F32271" w:rsidRPr="00FD1FA1" w:rsidRDefault="00F32271" w:rsidP="00F32271">
      <w:pPr>
        <w:ind w:left="-720"/>
        <w:jc w:val="both"/>
        <w:rPr>
          <w:lang w:val="en-US"/>
        </w:rPr>
      </w:pPr>
    </w:p>
    <w:p w14:paraId="6339CF8D" w14:textId="77777777" w:rsidR="00FE0E3D" w:rsidRPr="00FD1FA1" w:rsidRDefault="00FE0E3D" w:rsidP="00F32271">
      <w:pPr>
        <w:ind w:left="-720"/>
        <w:jc w:val="both"/>
        <w:rPr>
          <w:lang w:val="en-US"/>
        </w:rPr>
      </w:pPr>
    </w:p>
    <w:p w14:paraId="2D6D9F68" w14:textId="77777777" w:rsidR="00EE68AE" w:rsidRPr="00FD1FA1" w:rsidRDefault="00EE68AE" w:rsidP="00EE68AE">
      <w:pPr>
        <w:ind w:left="-720"/>
        <w:rPr>
          <w:lang w:val="en-US"/>
        </w:rPr>
      </w:pPr>
    </w:p>
    <w:p w14:paraId="4F3E75E7" w14:textId="6A1E147E" w:rsidR="00824911" w:rsidRPr="00FD1FA1" w:rsidRDefault="00627A1C" w:rsidP="00824911">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00161D02" w:rsidRPr="00FD1FA1">
        <w:rPr>
          <w:b/>
          <w:lang w:val="en-US"/>
        </w:rPr>
        <w:t xml:space="preserve">: </w:t>
      </w:r>
      <w:r w:rsidR="00161D02" w:rsidRPr="00FD1FA1">
        <w:rPr>
          <w:i/>
          <w:lang w:val="en-US"/>
        </w:rPr>
        <w:t>(</w:t>
      </w:r>
      <w:proofErr w:type="gramStart"/>
      <w:r w:rsidR="00161D02" w:rsidRPr="00FD1FA1">
        <w:rPr>
          <w:i/>
          <w:lang w:val="en-US"/>
        </w:rPr>
        <w:t>1000 character</w:t>
      </w:r>
      <w:proofErr w:type="gramEnd"/>
      <w:r w:rsidR="00161D02" w:rsidRPr="00FD1FA1">
        <w:rPr>
          <w:i/>
          <w:lang w:val="en-US"/>
        </w:rPr>
        <w:t xml:space="preserve"> limit)</w:t>
      </w:r>
      <w:r w:rsidR="00824911" w:rsidRPr="00FD1FA1">
        <w:rPr>
          <w:i/>
          <w:lang w:val="en-US"/>
        </w:rPr>
        <w:t xml:space="preserve"> </w:t>
      </w:r>
    </w:p>
    <w:p w14:paraId="25BF44B0" w14:textId="77777777" w:rsidR="00824911" w:rsidRPr="00FD1FA1" w:rsidRDefault="00824911" w:rsidP="00824911">
      <w:pPr>
        <w:ind w:left="-720"/>
        <w:rPr>
          <w:lang w:val="en-US"/>
        </w:rPr>
      </w:pPr>
    </w:p>
    <w:p w14:paraId="59F3FA01" w14:textId="06CB8727" w:rsidR="00824911" w:rsidRPr="00FD1FA1" w:rsidRDefault="00824911" w:rsidP="001F597B">
      <w:pPr>
        <w:ind w:left="-720"/>
        <w:jc w:val="both"/>
        <w:rPr>
          <w:color w:val="4472C4" w:themeColor="accent1"/>
          <w:lang w:val="en-US"/>
        </w:rPr>
      </w:pPr>
      <w:r w:rsidRPr="00FD1FA1">
        <w:rPr>
          <w:color w:val="4472C4" w:themeColor="accent1"/>
          <w:lang w:val="en-US"/>
        </w:rPr>
        <w:t xml:space="preserve">Owing to the methodology intrinsic to the Small Grants Facility, </w:t>
      </w:r>
      <w:r w:rsidR="00F27EB9" w:rsidRPr="00FD1FA1">
        <w:rPr>
          <w:color w:val="4472C4" w:themeColor="accent1"/>
          <w:lang w:val="en-US"/>
        </w:rPr>
        <w:t>three cross-border projects</w:t>
      </w:r>
      <w:r w:rsidRPr="00FD1FA1">
        <w:rPr>
          <w:color w:val="4472C4" w:themeColor="accent1"/>
          <w:lang w:val="en-US"/>
        </w:rPr>
        <w:t xml:space="preserve"> </w:t>
      </w:r>
      <w:r w:rsidR="00F27EB9" w:rsidRPr="00FD1FA1">
        <w:rPr>
          <w:color w:val="4472C4" w:themeColor="accent1"/>
          <w:lang w:val="en-US"/>
        </w:rPr>
        <w:t xml:space="preserve">focused on gender equality, from </w:t>
      </w:r>
      <w:r w:rsidRPr="00FD1FA1">
        <w:rPr>
          <w:color w:val="4472C4" w:themeColor="accent1"/>
          <w:lang w:val="en-US"/>
        </w:rPr>
        <w:t>tackl</w:t>
      </w:r>
      <w:r w:rsidR="00F27EB9" w:rsidRPr="00FD1FA1">
        <w:rPr>
          <w:color w:val="4472C4" w:themeColor="accent1"/>
          <w:lang w:val="en-US"/>
        </w:rPr>
        <w:t>ing</w:t>
      </w:r>
      <w:r w:rsidRPr="00FD1FA1">
        <w:rPr>
          <w:color w:val="4472C4" w:themeColor="accent1"/>
          <w:lang w:val="en-US"/>
        </w:rPr>
        <w:t xml:space="preserve"> the issue of inclusiveness of blind and visually impair</w:t>
      </w:r>
      <w:r w:rsidR="00F27EB9" w:rsidRPr="00FD1FA1">
        <w:rPr>
          <w:color w:val="4472C4" w:themeColor="accent1"/>
          <w:lang w:val="en-US"/>
        </w:rPr>
        <w:t>ed women,</w:t>
      </w:r>
      <w:r w:rsidR="007B4E03" w:rsidRPr="00FD1FA1">
        <w:rPr>
          <w:color w:val="4472C4" w:themeColor="accent1"/>
          <w:lang w:val="en-US"/>
        </w:rPr>
        <w:t xml:space="preserve"> support</w:t>
      </w:r>
      <w:r w:rsidR="00F27EB9" w:rsidRPr="00FD1FA1">
        <w:rPr>
          <w:color w:val="4472C4" w:themeColor="accent1"/>
          <w:lang w:val="en-US"/>
        </w:rPr>
        <w:t>ing</w:t>
      </w:r>
      <w:r w:rsidRPr="00FD1FA1">
        <w:rPr>
          <w:color w:val="4472C4" w:themeColor="accent1"/>
          <w:lang w:val="en-US"/>
        </w:rPr>
        <w:t xml:space="preserve"> women’s entrepreneurship and learning</w:t>
      </w:r>
      <w:r w:rsidR="00F27EB9" w:rsidRPr="00FD1FA1">
        <w:rPr>
          <w:color w:val="4472C4" w:themeColor="accent1"/>
          <w:lang w:val="en-US"/>
        </w:rPr>
        <w:t xml:space="preserve"> to highlighting t</w:t>
      </w:r>
      <w:r w:rsidR="007B4E03" w:rsidRPr="00FD1FA1">
        <w:rPr>
          <w:color w:val="4472C4" w:themeColor="accent1"/>
          <w:lang w:val="en-US"/>
        </w:rPr>
        <w:t>he contribution to culture of f</w:t>
      </w:r>
      <w:r w:rsidR="000B5EF4" w:rsidRPr="00FD1FA1">
        <w:rPr>
          <w:color w:val="4472C4" w:themeColor="accent1"/>
          <w:lang w:val="en-US"/>
        </w:rPr>
        <w:t>emale artists,</w:t>
      </w:r>
      <w:r w:rsidR="007B4E03" w:rsidRPr="00FD1FA1">
        <w:rPr>
          <w:color w:val="4472C4" w:themeColor="accent1"/>
          <w:lang w:val="en-US"/>
        </w:rPr>
        <w:t xml:space="preserve"> looking into equal representation aspect as well</w:t>
      </w:r>
      <w:r w:rsidR="000B5EF4" w:rsidRPr="00FD1FA1">
        <w:rPr>
          <w:color w:val="4472C4" w:themeColor="accent1"/>
          <w:lang w:val="en-US"/>
        </w:rPr>
        <w:t>.</w:t>
      </w:r>
    </w:p>
    <w:p w14:paraId="45770A49" w14:textId="7472B41C" w:rsidR="00044B25" w:rsidRPr="00FD1FA1" w:rsidRDefault="00C55622" w:rsidP="00A8280F">
      <w:pPr>
        <w:ind w:left="-720"/>
        <w:jc w:val="both"/>
        <w:rPr>
          <w:color w:val="4472C4" w:themeColor="accent1"/>
          <w:lang w:val="en-US"/>
        </w:rPr>
      </w:pPr>
      <w:r w:rsidRPr="00FD1FA1">
        <w:rPr>
          <w:color w:val="4472C4" w:themeColor="accent1"/>
          <w:lang w:val="en-US"/>
        </w:rPr>
        <w:t xml:space="preserve">The </w:t>
      </w:r>
      <w:r w:rsidR="00A8280F" w:rsidRPr="00FD1FA1">
        <w:rPr>
          <w:color w:val="4472C4" w:themeColor="accent1"/>
          <w:lang w:val="en-US"/>
        </w:rPr>
        <w:t xml:space="preserve">UPSHIFT </w:t>
      </w:r>
      <w:r w:rsidRPr="00FD1FA1">
        <w:rPr>
          <w:color w:val="4472C4" w:themeColor="accent1"/>
          <w:lang w:val="en-US"/>
        </w:rPr>
        <w:t xml:space="preserve">platform empowered girls and boys to voice their concerns on issues </w:t>
      </w:r>
      <w:r w:rsidR="007B4E03" w:rsidRPr="00FD1FA1">
        <w:rPr>
          <w:color w:val="4472C4" w:themeColor="accent1"/>
          <w:lang w:val="en-US"/>
        </w:rPr>
        <w:t>in</w:t>
      </w:r>
      <w:r w:rsidRPr="00FD1FA1">
        <w:rPr>
          <w:color w:val="4472C4" w:themeColor="accent1"/>
          <w:lang w:val="en-US"/>
        </w:rPr>
        <w:t xml:space="preserve"> their local communities and act on them</w:t>
      </w:r>
      <w:r w:rsidR="004A3E94" w:rsidRPr="00FD1FA1">
        <w:rPr>
          <w:color w:val="4472C4" w:themeColor="accent1"/>
          <w:lang w:val="en-US"/>
        </w:rPr>
        <w:t>,</w:t>
      </w:r>
      <w:r w:rsidRPr="00FD1FA1">
        <w:rPr>
          <w:color w:val="4472C4" w:themeColor="accent1"/>
          <w:lang w:val="en-US"/>
        </w:rPr>
        <w:t xml:space="preserve"> foster</w:t>
      </w:r>
      <w:r w:rsidR="004A3E94" w:rsidRPr="00FD1FA1">
        <w:rPr>
          <w:color w:val="4472C4" w:themeColor="accent1"/>
          <w:lang w:val="en-US"/>
        </w:rPr>
        <w:t>ing</w:t>
      </w:r>
      <w:r w:rsidRPr="00FD1FA1">
        <w:rPr>
          <w:color w:val="4472C4" w:themeColor="accent1"/>
          <w:lang w:val="en-US"/>
        </w:rPr>
        <w:t xml:space="preserve"> the development of “can-do” attitudes. </w:t>
      </w:r>
      <w:proofErr w:type="spellStart"/>
      <w:r w:rsidR="00824911" w:rsidRPr="00FD1FA1">
        <w:rPr>
          <w:color w:val="4472C4" w:themeColor="accent1"/>
          <w:lang w:val="en-US"/>
        </w:rPr>
        <w:t>uReport</w:t>
      </w:r>
      <w:proofErr w:type="spellEnd"/>
      <w:r w:rsidR="00824911" w:rsidRPr="00FD1FA1">
        <w:rPr>
          <w:color w:val="4472C4" w:themeColor="accent1"/>
          <w:lang w:val="en-US"/>
        </w:rPr>
        <w:t xml:space="preserve"> </w:t>
      </w:r>
      <w:r w:rsidR="00824911" w:rsidRPr="00FD1FA1">
        <w:rPr>
          <w:color w:val="4472C4" w:themeColor="accent1"/>
          <w:lang w:val="en-US"/>
        </w:rPr>
        <w:lastRenderedPageBreak/>
        <w:t xml:space="preserve">is another useful platform where youth voices are polled in real time, summaries available to all, and could serve for advocacy purposes, as the program has demonstrated in Serbia with </w:t>
      </w:r>
      <w:r w:rsidR="00124A2E" w:rsidRPr="00FD1FA1">
        <w:rPr>
          <w:color w:val="4472C4" w:themeColor="accent1"/>
          <w:lang w:val="en-US"/>
        </w:rPr>
        <w:t>considerations to revise the</w:t>
      </w:r>
      <w:r w:rsidR="00824911" w:rsidRPr="00FD1FA1">
        <w:rPr>
          <w:color w:val="4472C4" w:themeColor="accent1"/>
          <w:lang w:val="en-US"/>
        </w:rPr>
        <w:t xml:space="preserve"> Law on Volunteering.</w:t>
      </w:r>
      <w:r w:rsidR="00A8280F" w:rsidRPr="00FD1FA1">
        <w:rPr>
          <w:color w:val="4472C4" w:themeColor="accent1"/>
          <w:lang w:val="en-US"/>
        </w:rPr>
        <w:t xml:space="preserve"> In Montenegro, </w:t>
      </w:r>
      <w:r w:rsidR="00044B25" w:rsidRPr="00FD1FA1">
        <w:rPr>
          <w:color w:val="4472C4" w:themeColor="accent1"/>
          <w:lang w:val="en-US"/>
        </w:rPr>
        <w:t>16 recommendati</w:t>
      </w:r>
      <w:r w:rsidR="007B4E03" w:rsidRPr="00FD1FA1">
        <w:rPr>
          <w:color w:val="4472C4" w:themeColor="accent1"/>
          <w:lang w:val="en-US"/>
        </w:rPr>
        <w:t xml:space="preserve">ons related to gender equality </w:t>
      </w:r>
      <w:r w:rsidR="00044B25" w:rsidRPr="00FD1FA1">
        <w:rPr>
          <w:color w:val="4472C4" w:themeColor="accent1"/>
          <w:lang w:val="en-US"/>
        </w:rPr>
        <w:t>were mainstreamed into two policies – draft of new st</w:t>
      </w:r>
      <w:r w:rsidR="00ED348D" w:rsidRPr="00FD1FA1">
        <w:rPr>
          <w:color w:val="4472C4" w:themeColor="accent1"/>
          <w:lang w:val="en-US"/>
        </w:rPr>
        <w:t>rategy for gender equality and s</w:t>
      </w:r>
      <w:r w:rsidR="00044B25" w:rsidRPr="00FD1FA1">
        <w:rPr>
          <w:color w:val="4472C4" w:themeColor="accent1"/>
          <w:lang w:val="en-US"/>
        </w:rPr>
        <w:t xml:space="preserve">trategy for women entrepreneurship. </w:t>
      </w:r>
    </w:p>
    <w:p w14:paraId="11264999" w14:textId="0158BDF4" w:rsidR="00044B25" w:rsidRPr="00FD1FA1" w:rsidRDefault="007B4E03" w:rsidP="00824911">
      <w:pPr>
        <w:ind w:left="-720"/>
        <w:jc w:val="both"/>
        <w:rPr>
          <w:color w:val="4472C4" w:themeColor="accent1"/>
          <w:lang w:val="en-US"/>
        </w:rPr>
      </w:pPr>
      <w:r w:rsidRPr="00FD1FA1">
        <w:rPr>
          <w:color w:val="4472C4" w:themeColor="accent1"/>
          <w:lang w:val="en-US"/>
        </w:rPr>
        <w:t xml:space="preserve">The online mentoring platform for women </w:t>
      </w:r>
      <w:hyperlink r:id="rId22" w:history="1">
        <w:r w:rsidRPr="00FD1FA1">
          <w:rPr>
            <w:rStyle w:val="Hyperlink"/>
            <w:color w:val="4472C4" w:themeColor="accent1"/>
            <w:lang w:val="en-US"/>
          </w:rPr>
          <w:t>www.we-mentoring.com</w:t>
        </w:r>
      </w:hyperlink>
      <w:r w:rsidRPr="00FD1FA1">
        <w:rPr>
          <w:color w:val="4472C4" w:themeColor="accent1"/>
          <w:lang w:val="en-US"/>
        </w:rPr>
        <w:t xml:space="preserve"> developed and customized by the project, will serve to connect girls and women from all walks of life in three countries on their learning journeys in leadership, civic activism and entrepreneurship, among others. </w:t>
      </w:r>
    </w:p>
    <w:p w14:paraId="7653D481" w14:textId="77777777" w:rsidR="00824911" w:rsidRPr="00FD1FA1" w:rsidRDefault="00824911" w:rsidP="00824911">
      <w:pPr>
        <w:ind w:left="-720"/>
        <w:rPr>
          <w:b/>
          <w:lang w:val="en-US"/>
        </w:rPr>
      </w:pPr>
    </w:p>
    <w:p w14:paraId="486A2647" w14:textId="77777777" w:rsidR="00D3351A" w:rsidRPr="00FD1FA1" w:rsidRDefault="00D3351A" w:rsidP="00D3351A">
      <w:pPr>
        <w:ind w:left="-720"/>
        <w:rPr>
          <w:b/>
          <w:lang w:val="en-US"/>
        </w:rPr>
      </w:pPr>
      <w:r w:rsidRPr="00FD1FA1">
        <w:rPr>
          <w:b/>
          <w:u w:val="single"/>
          <w:lang w:val="en-US"/>
        </w:rPr>
        <w:t>Outcome 2:</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B4B5A9F" w14:textId="77777777" w:rsidR="00D3351A" w:rsidRPr="00FD1FA1" w:rsidRDefault="00D3351A" w:rsidP="00D3351A">
      <w:pPr>
        <w:ind w:left="-720"/>
        <w:rPr>
          <w:b/>
          <w:lang w:val="en-US"/>
        </w:rPr>
      </w:pPr>
    </w:p>
    <w:p w14:paraId="04E03DAA" w14:textId="77777777" w:rsidR="00B0370E" w:rsidRPr="00FD1FA1" w:rsidRDefault="00B0370E" w:rsidP="00B0370E">
      <w:pPr>
        <w:ind w:left="-720"/>
        <w:rPr>
          <w:b/>
          <w:lang w:val="en-US"/>
        </w:rPr>
      </w:pPr>
      <w:r w:rsidRPr="00FD1FA1">
        <w:rPr>
          <w:b/>
          <w:lang w:val="en-US"/>
        </w:rPr>
        <w:t xml:space="preserve">Rate the current status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754608">
        <w:rPr>
          <w:b/>
          <w:lang w:val="en-US"/>
        </w:rPr>
      </w:r>
      <w:r w:rsidR="00754608">
        <w:rPr>
          <w:b/>
          <w:lang w:val="en-US"/>
        </w:rPr>
        <w:fldChar w:fldCharType="separate"/>
      </w:r>
      <w:r w:rsidR="004D141E" w:rsidRPr="00FD1FA1">
        <w:rPr>
          <w:b/>
          <w:lang w:val="en-US"/>
        </w:rPr>
        <w:fldChar w:fldCharType="end"/>
      </w:r>
    </w:p>
    <w:p w14:paraId="29AA4334" w14:textId="77777777" w:rsidR="00B0370E" w:rsidRPr="00FD1FA1" w:rsidRDefault="00B0370E" w:rsidP="00D3351A">
      <w:pPr>
        <w:ind w:left="-720"/>
        <w:rPr>
          <w:b/>
          <w:lang w:val="en-US"/>
        </w:rPr>
      </w:pPr>
    </w:p>
    <w:p w14:paraId="03E0EE52"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67237DC1"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79C3745" w14:textId="77777777" w:rsidR="00627A1C" w:rsidRPr="00FD1FA1" w:rsidRDefault="00627A1C" w:rsidP="00627A1C">
      <w:pPr>
        <w:ind w:left="-720"/>
        <w:rPr>
          <w:b/>
          <w:lang w:val="en-US"/>
        </w:rPr>
      </w:pPr>
    </w:p>
    <w:p w14:paraId="1F0129F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AB37852"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221B8CE0" w14:textId="77777777" w:rsidR="007626C9" w:rsidRPr="00FD1FA1" w:rsidRDefault="007626C9" w:rsidP="007E4FA1">
      <w:pPr>
        <w:rPr>
          <w:b/>
          <w:lang w:val="en-US"/>
        </w:rPr>
      </w:pPr>
    </w:p>
    <w:p w14:paraId="15F831DD" w14:textId="77777777" w:rsidR="00D3351A" w:rsidRPr="00FD1FA1" w:rsidRDefault="00D3351A" w:rsidP="00D3351A">
      <w:pPr>
        <w:ind w:left="-720"/>
        <w:rPr>
          <w:b/>
          <w:lang w:val="en-US"/>
        </w:rPr>
      </w:pPr>
      <w:r w:rsidRPr="00FD1FA1">
        <w:rPr>
          <w:b/>
          <w:u w:val="single"/>
          <w:lang w:val="en-US"/>
        </w:rPr>
        <w:t>Outcome 3:</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6D9D9F82" w14:textId="77777777" w:rsidR="00D3351A" w:rsidRPr="00FD1FA1" w:rsidRDefault="00D3351A" w:rsidP="00D3351A">
      <w:pPr>
        <w:ind w:left="-720"/>
        <w:rPr>
          <w:b/>
          <w:lang w:val="en-US"/>
        </w:rPr>
      </w:pPr>
    </w:p>
    <w:p w14:paraId="52FD2F38" w14:textId="77777777" w:rsidR="00764773" w:rsidRPr="00FD1FA1" w:rsidRDefault="00764773" w:rsidP="00764773">
      <w:pPr>
        <w:ind w:left="-720"/>
        <w:rPr>
          <w:b/>
          <w:lang w:val="en-US"/>
        </w:rPr>
      </w:pPr>
      <w:r w:rsidRPr="00FD1FA1">
        <w:rPr>
          <w:b/>
          <w:lang w:val="en-US"/>
        </w:rPr>
        <w:t xml:space="preserve">Rate the current status of the outcome progress: </w:t>
      </w:r>
      <w:r w:rsidR="004D141E" w:rsidRPr="00FD1FA1">
        <w:rPr>
          <w:b/>
          <w:lang w:val="en-US"/>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FD1FA1">
        <w:rPr>
          <w:b/>
          <w:lang w:val="en-US"/>
        </w:rPr>
        <w:instrText xml:space="preserve"> FORMDROPDOWN </w:instrText>
      </w:r>
      <w:r w:rsidR="00754608">
        <w:rPr>
          <w:b/>
          <w:lang w:val="en-US"/>
        </w:rPr>
      </w:r>
      <w:r w:rsidR="00754608">
        <w:rPr>
          <w:b/>
          <w:lang w:val="en-US"/>
        </w:rPr>
        <w:fldChar w:fldCharType="separate"/>
      </w:r>
      <w:r w:rsidR="004D141E" w:rsidRPr="00FD1FA1">
        <w:rPr>
          <w:b/>
          <w:lang w:val="en-US"/>
        </w:rPr>
        <w:fldChar w:fldCharType="end"/>
      </w:r>
    </w:p>
    <w:p w14:paraId="56094DE3" w14:textId="77777777" w:rsidR="00764773" w:rsidRPr="00FD1FA1" w:rsidRDefault="00764773" w:rsidP="00764773">
      <w:pPr>
        <w:ind w:left="-720"/>
        <w:jc w:val="both"/>
        <w:rPr>
          <w:b/>
          <w:lang w:val="en-US"/>
        </w:rPr>
      </w:pPr>
    </w:p>
    <w:p w14:paraId="3DFDCF70"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4D0BCA96"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5867C098" w14:textId="77777777" w:rsidR="00627A1C" w:rsidRPr="00FD1FA1" w:rsidRDefault="00627A1C" w:rsidP="00627A1C">
      <w:pPr>
        <w:ind w:left="-720"/>
        <w:rPr>
          <w:b/>
          <w:lang w:val="en-US"/>
        </w:rPr>
      </w:pPr>
    </w:p>
    <w:p w14:paraId="1F547AD6"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06F921A3"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1E8C1F0B" w14:textId="77777777" w:rsidR="00764773" w:rsidRPr="00FD1FA1" w:rsidRDefault="00764773" w:rsidP="00D3351A">
      <w:pPr>
        <w:ind w:left="-720"/>
        <w:rPr>
          <w:b/>
          <w:lang w:val="en-US"/>
        </w:rPr>
      </w:pPr>
    </w:p>
    <w:p w14:paraId="008F9EA6" w14:textId="77777777" w:rsidR="00D3351A" w:rsidRPr="00FD1FA1" w:rsidRDefault="00D3351A" w:rsidP="00D3351A">
      <w:pPr>
        <w:ind w:left="-720"/>
        <w:rPr>
          <w:b/>
          <w:lang w:val="en-US"/>
        </w:rPr>
      </w:pPr>
      <w:r w:rsidRPr="00FD1FA1">
        <w:rPr>
          <w:b/>
          <w:u w:val="single"/>
          <w:lang w:val="en-US"/>
        </w:rPr>
        <w:t>Outcome 4:</w:t>
      </w:r>
      <w:r w:rsidRPr="00FD1FA1">
        <w:rPr>
          <w:b/>
          <w:lang w:val="en-US"/>
        </w:rPr>
        <w:t xml:space="preserve">  </w:t>
      </w:r>
      <w:r w:rsidRPr="00FD1FA1">
        <w:rPr>
          <w:b/>
          <w:lang w:val="en-US"/>
        </w:rPr>
        <w:fldChar w:fldCharType="begin">
          <w:ffData>
            <w:name w:val="Text33"/>
            <w:enabled/>
            <w:calcOnExit w:val="0"/>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t> </w:t>
      </w:r>
      <w:r w:rsidRPr="00FD1FA1">
        <w:rPr>
          <w:b/>
          <w:lang w:val="en-US"/>
        </w:rPr>
        <w:fldChar w:fldCharType="end"/>
      </w:r>
    </w:p>
    <w:p w14:paraId="20C5FBE1" w14:textId="77777777" w:rsidR="00D3351A" w:rsidRPr="00FD1FA1" w:rsidRDefault="00D3351A" w:rsidP="00D3351A">
      <w:pPr>
        <w:ind w:left="-720"/>
        <w:rPr>
          <w:b/>
          <w:lang w:val="en-US"/>
        </w:rPr>
      </w:pPr>
    </w:p>
    <w:p w14:paraId="665CBBB5" w14:textId="77777777" w:rsidR="00764773" w:rsidRPr="00FD1FA1" w:rsidRDefault="00764773" w:rsidP="00764773">
      <w:pPr>
        <w:ind w:left="-720"/>
        <w:rPr>
          <w:b/>
          <w:lang w:val="en-US"/>
        </w:rPr>
      </w:pPr>
      <w:r w:rsidRPr="00FD1FA1">
        <w:rPr>
          <w:b/>
          <w:lang w:val="en-US"/>
        </w:rPr>
        <w:t xml:space="preserve">Rate the current status of the outcome progress: </w:t>
      </w:r>
      <w:r w:rsidR="004D141E" w:rsidRPr="00FD1FA1">
        <w:rPr>
          <w:b/>
          <w:lang w:val="en-US"/>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FD1FA1">
        <w:rPr>
          <w:b/>
          <w:lang w:val="en-US"/>
        </w:rPr>
        <w:instrText xml:space="preserve"> FORMDROPDOWN </w:instrText>
      </w:r>
      <w:r w:rsidR="00754608">
        <w:rPr>
          <w:b/>
          <w:lang w:val="en-US"/>
        </w:rPr>
      </w:r>
      <w:r w:rsidR="00754608">
        <w:rPr>
          <w:b/>
          <w:lang w:val="en-US"/>
        </w:rPr>
        <w:fldChar w:fldCharType="separate"/>
      </w:r>
      <w:r w:rsidR="004D141E" w:rsidRPr="00FD1FA1">
        <w:rPr>
          <w:b/>
          <w:lang w:val="en-US"/>
        </w:rPr>
        <w:fldChar w:fldCharType="end"/>
      </w:r>
    </w:p>
    <w:p w14:paraId="0E99F359" w14:textId="77777777" w:rsidR="00764773" w:rsidRPr="00FD1FA1" w:rsidRDefault="00764773" w:rsidP="00764773">
      <w:pPr>
        <w:ind w:left="-720"/>
        <w:jc w:val="both"/>
        <w:rPr>
          <w:b/>
          <w:lang w:val="en-US"/>
        </w:rPr>
      </w:pPr>
    </w:p>
    <w:p w14:paraId="43195E5F" w14:textId="77777777" w:rsidR="00627A1C" w:rsidRPr="00FD1FA1" w:rsidRDefault="00627A1C" w:rsidP="00627A1C">
      <w:pPr>
        <w:ind w:left="-720"/>
        <w:jc w:val="both"/>
        <w:rPr>
          <w:i/>
          <w:lang w:val="en-US"/>
        </w:rPr>
      </w:pPr>
      <w:r w:rsidRPr="00FD1FA1">
        <w:rPr>
          <w:b/>
          <w:lang w:val="en-US"/>
        </w:rPr>
        <w:t xml:space="preserve">Progress summary: </w:t>
      </w:r>
      <w:r w:rsidRPr="00FD1FA1">
        <w:rPr>
          <w:i/>
          <w:lang w:val="en-US"/>
        </w:rPr>
        <w:t>(</w:t>
      </w:r>
      <w:proofErr w:type="gramStart"/>
      <w:r w:rsidRPr="00FD1FA1">
        <w:rPr>
          <w:i/>
          <w:lang w:val="en-US"/>
        </w:rPr>
        <w:t>3000 character</w:t>
      </w:r>
      <w:proofErr w:type="gramEnd"/>
      <w:r w:rsidRPr="00FD1FA1">
        <w:rPr>
          <w:i/>
          <w:lang w:val="en-US"/>
        </w:rPr>
        <w:t xml:space="preserve"> limit)</w:t>
      </w:r>
    </w:p>
    <w:p w14:paraId="3F462F77" w14:textId="77777777" w:rsidR="00627A1C" w:rsidRPr="00FD1FA1" w:rsidRDefault="00627A1C" w:rsidP="00627A1C">
      <w:pPr>
        <w:ind w:left="-720"/>
        <w:rPr>
          <w:b/>
          <w:lang w:val="en-US"/>
        </w:rPr>
      </w:pPr>
      <w:r w:rsidRPr="00FD1FA1">
        <w:rPr>
          <w:b/>
          <w:lang w:val="en-US"/>
        </w:rPr>
        <w:fldChar w:fldCharType="begin">
          <w:ffData>
            <w:name w:val="Text38"/>
            <w:enabled/>
            <w:calcOnExit w:val="0"/>
            <w:textInput>
              <w:maxLength w:val="3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0297B09E" w14:textId="77777777" w:rsidR="00627A1C" w:rsidRPr="00FD1FA1" w:rsidRDefault="00627A1C" w:rsidP="00627A1C">
      <w:pPr>
        <w:ind w:left="-720"/>
        <w:rPr>
          <w:b/>
          <w:lang w:val="en-US"/>
        </w:rPr>
      </w:pPr>
    </w:p>
    <w:p w14:paraId="105F3C59" w14:textId="77777777" w:rsidR="00627A1C" w:rsidRPr="00FD1FA1" w:rsidRDefault="00627A1C" w:rsidP="00627A1C">
      <w:pPr>
        <w:ind w:left="-720"/>
        <w:rPr>
          <w:b/>
          <w:lang w:val="en-US"/>
        </w:rPr>
      </w:pPr>
      <w:r w:rsidRPr="00FD1FA1">
        <w:rPr>
          <w:b/>
          <w:bCs/>
          <w:color w:val="000000"/>
          <w:lang w:val="en-US" w:eastAsia="en-US"/>
        </w:rPr>
        <w:t>Indicate any additional analysis on how Gender Equality and Women’s Empowerment and/or Youth Inclusion and Responsiveness has been ensured under this Outcome</w:t>
      </w:r>
      <w:r w:rsidRPr="00FD1FA1">
        <w:rPr>
          <w:b/>
          <w:lang w:val="en-US"/>
        </w:rPr>
        <w:t xml:space="preserve">: </w:t>
      </w:r>
      <w:r w:rsidRPr="00FD1FA1">
        <w:rPr>
          <w:i/>
          <w:lang w:val="en-US"/>
        </w:rPr>
        <w:t>(</w:t>
      </w:r>
      <w:proofErr w:type="gramStart"/>
      <w:r w:rsidRPr="00FD1FA1">
        <w:rPr>
          <w:i/>
          <w:lang w:val="en-US"/>
        </w:rPr>
        <w:t>1000 character</w:t>
      </w:r>
      <w:proofErr w:type="gramEnd"/>
      <w:r w:rsidRPr="00FD1FA1">
        <w:rPr>
          <w:i/>
          <w:lang w:val="en-US"/>
        </w:rPr>
        <w:t xml:space="preserve"> limit)</w:t>
      </w:r>
    </w:p>
    <w:p w14:paraId="309AD67C" w14:textId="77777777" w:rsidR="00627A1C" w:rsidRPr="00FD1FA1" w:rsidRDefault="00627A1C" w:rsidP="00627A1C">
      <w:pPr>
        <w:ind w:left="-720"/>
        <w:rPr>
          <w:b/>
          <w:lang w:val="en-US"/>
        </w:rPr>
      </w:pPr>
      <w:r w:rsidRPr="00FD1FA1">
        <w:rPr>
          <w:b/>
          <w:lang w:val="en-US"/>
        </w:rPr>
        <w:fldChar w:fldCharType="begin">
          <w:ffData>
            <w:name w:val=""/>
            <w:enabled/>
            <w:calcOnExit w:val="0"/>
            <w:textInput>
              <w:maxLength w:val="1000"/>
              <w:format w:val="FIRST CAPITAL"/>
            </w:textInput>
          </w:ffData>
        </w:fldChar>
      </w:r>
      <w:r w:rsidRPr="00FD1FA1">
        <w:rPr>
          <w:b/>
          <w:lang w:val="en-US"/>
        </w:rPr>
        <w:instrText xml:space="preserve"> FORMTEXT </w:instrText>
      </w:r>
      <w:r w:rsidRPr="00FD1FA1">
        <w:rPr>
          <w:b/>
          <w:lang w:val="en-US"/>
        </w:rPr>
      </w:r>
      <w:r w:rsidRPr="00FD1FA1">
        <w:rPr>
          <w:b/>
          <w:lang w:val="en-US"/>
        </w:rPr>
        <w:fldChar w:fldCharType="separate"/>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noProof/>
          <w:lang w:val="en-US"/>
        </w:rPr>
        <w:t> </w:t>
      </w:r>
      <w:r w:rsidRPr="00FD1FA1">
        <w:rPr>
          <w:b/>
          <w:lang w:val="en-US"/>
        </w:rPr>
        <w:fldChar w:fldCharType="end"/>
      </w:r>
    </w:p>
    <w:p w14:paraId="3F232DB6" w14:textId="77777777" w:rsidR="00F5504F" w:rsidRPr="00FD1FA1" w:rsidRDefault="00F5504F" w:rsidP="0078600B">
      <w:pPr>
        <w:rPr>
          <w:b/>
          <w:lang w:val="en-US"/>
        </w:rPr>
      </w:pPr>
    </w:p>
    <w:p w14:paraId="439D70B7" w14:textId="77777777" w:rsidR="00206D45" w:rsidRPr="00FD1FA1" w:rsidRDefault="00206D45" w:rsidP="00206D45">
      <w:pPr>
        <w:rPr>
          <w:b/>
          <w:lang w:val="en-US"/>
        </w:rPr>
      </w:pPr>
    </w:p>
    <w:p w14:paraId="09F9EEE8" w14:textId="77777777" w:rsidR="00997347" w:rsidRPr="00FD1FA1" w:rsidRDefault="00206D45" w:rsidP="00206D45">
      <w:pPr>
        <w:ind w:hanging="810"/>
        <w:jc w:val="both"/>
        <w:rPr>
          <w:b/>
          <w:u w:val="single"/>
          <w:lang w:val="en-US"/>
        </w:rPr>
      </w:pPr>
      <w:r w:rsidRPr="00FD1FA1">
        <w:rPr>
          <w:b/>
          <w:u w:val="single"/>
          <w:lang w:val="en-US"/>
        </w:rPr>
        <w:t xml:space="preserve">PART III: CROSS-CUTTING ISSUES </w:t>
      </w:r>
    </w:p>
    <w:p w14:paraId="544EE643" w14:textId="77777777" w:rsidR="00997347" w:rsidRPr="00FD1FA1" w:rsidRDefault="00997347" w:rsidP="00997347">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D1FA1" w14:paraId="76D87A8D" w14:textId="77777777" w:rsidTr="007F7257">
        <w:tc>
          <w:tcPr>
            <w:tcW w:w="4230" w:type="dxa"/>
            <w:shd w:val="clear" w:color="auto" w:fill="auto"/>
          </w:tcPr>
          <w:p w14:paraId="71E48A14" w14:textId="77777777" w:rsidR="007118F5" w:rsidRPr="00FD1FA1" w:rsidRDefault="003D4CD7" w:rsidP="00234A5E">
            <w:pPr>
              <w:rPr>
                <w:lang w:val="en-US"/>
              </w:rPr>
            </w:pPr>
            <w:r w:rsidRPr="00FD1FA1">
              <w:rPr>
                <w:b/>
                <w:bCs/>
                <w:u w:val="single"/>
                <w:lang w:val="en-US"/>
              </w:rPr>
              <w:lastRenderedPageBreak/>
              <w:t>M</w:t>
            </w:r>
            <w:r w:rsidR="006C1819" w:rsidRPr="00FD1FA1">
              <w:rPr>
                <w:b/>
                <w:bCs/>
                <w:u w:val="single"/>
                <w:lang w:val="en-US"/>
              </w:rPr>
              <w:t>onitoring</w:t>
            </w:r>
            <w:r w:rsidR="00513612" w:rsidRPr="00FD1FA1">
              <w:rPr>
                <w:b/>
                <w:bCs/>
                <w:lang w:val="en-US"/>
              </w:rPr>
              <w:t xml:space="preserve">: </w:t>
            </w:r>
            <w:r w:rsidR="007118F5" w:rsidRPr="00FD1FA1">
              <w:rPr>
                <w:lang w:val="en-US"/>
              </w:rPr>
              <w:t>Please list monitoring activities undertaken in the reporting period (</w:t>
            </w:r>
            <w:proofErr w:type="gramStart"/>
            <w:r w:rsidR="007118F5" w:rsidRPr="00FD1FA1">
              <w:rPr>
                <w:lang w:val="en-US"/>
              </w:rPr>
              <w:t>1000 character</w:t>
            </w:r>
            <w:proofErr w:type="gramEnd"/>
            <w:r w:rsidR="007118F5" w:rsidRPr="00FD1FA1">
              <w:rPr>
                <w:lang w:val="en-US"/>
              </w:rPr>
              <w:t xml:space="preserve"> limit)</w:t>
            </w:r>
          </w:p>
          <w:p w14:paraId="67921720" w14:textId="77777777" w:rsidR="007118F5" w:rsidRPr="00FD1FA1" w:rsidRDefault="007118F5" w:rsidP="00234A5E">
            <w:pPr>
              <w:rPr>
                <w:iCs/>
                <w:lang w:val="en-US"/>
              </w:rPr>
            </w:pPr>
          </w:p>
          <w:p w14:paraId="2779C630" w14:textId="4226D777" w:rsidR="00FA7A86" w:rsidRPr="00FD1FA1" w:rsidRDefault="00113251" w:rsidP="00FA7A86">
            <w:pPr>
              <w:jc w:val="both"/>
              <w:rPr>
                <w:iCs/>
                <w:lang w:val="en-US"/>
              </w:rPr>
            </w:pPr>
            <w:r w:rsidRPr="00FD1FA1">
              <w:rPr>
                <w:lang w:val="en-US"/>
              </w:rPr>
              <w:t>T</w:t>
            </w:r>
            <w:r w:rsidR="00432CDE" w:rsidRPr="00FD1FA1">
              <w:rPr>
                <w:lang w:val="en-US"/>
              </w:rPr>
              <w:t>he joint programme</w:t>
            </w:r>
            <w:r w:rsidR="00FA7A86" w:rsidRPr="00FD1FA1">
              <w:rPr>
                <w:lang w:val="en-US"/>
              </w:rPr>
              <w:t xml:space="preserve"> has an updated Joint M&amp;E Plan as well as progress monitoring platform, including definitions of indicators, baseline and target values. The platform is populated at bi-annually by project coordinators, using in-country reporting mechanisms. </w:t>
            </w:r>
          </w:p>
          <w:p w14:paraId="6A8E1C2F" w14:textId="0AD53D07" w:rsidR="00997347" w:rsidRPr="00FD1FA1" w:rsidRDefault="00113251" w:rsidP="00FA7A86">
            <w:pPr>
              <w:jc w:val="both"/>
              <w:rPr>
                <w:i/>
                <w:lang w:val="en-US"/>
              </w:rPr>
            </w:pPr>
            <w:r w:rsidRPr="00FD1FA1">
              <w:rPr>
                <w:lang w:val="en-US"/>
              </w:rPr>
              <w:t>All grant monitoring visits have been completed, relying on</w:t>
            </w:r>
            <w:r w:rsidR="00FA7A86" w:rsidRPr="00FD1FA1">
              <w:rPr>
                <w:lang w:val="en-US"/>
              </w:rPr>
              <w:t xml:space="preserve"> </w:t>
            </w:r>
            <w:r w:rsidR="00FA7A86" w:rsidRPr="00FD1FA1">
              <w:rPr>
                <w:i/>
                <w:lang w:val="en-US"/>
              </w:rPr>
              <w:t xml:space="preserve">Joint Guidelines for Monitoring and Evaluation of Grants, </w:t>
            </w:r>
            <w:r w:rsidR="00FA7A86" w:rsidRPr="00FD1FA1">
              <w:rPr>
                <w:lang w:val="en-US"/>
              </w:rPr>
              <w:t xml:space="preserve">including a joint monitoring visit report. </w:t>
            </w:r>
            <w:r w:rsidR="006C1819" w:rsidRPr="00FD1FA1">
              <w:rPr>
                <w:i/>
                <w:lang w:val="en-US"/>
              </w:rPr>
              <w:t xml:space="preserve"> </w:t>
            </w:r>
          </w:p>
          <w:p w14:paraId="68DC370D" w14:textId="77777777" w:rsidR="007118F5" w:rsidRPr="00FD1FA1" w:rsidRDefault="007118F5" w:rsidP="00234A5E">
            <w:pPr>
              <w:rPr>
                <w:lang w:val="en-US"/>
              </w:rPr>
            </w:pPr>
          </w:p>
        </w:tc>
        <w:tc>
          <w:tcPr>
            <w:tcW w:w="5940" w:type="dxa"/>
            <w:shd w:val="clear" w:color="auto" w:fill="auto"/>
          </w:tcPr>
          <w:p w14:paraId="6338D0DA" w14:textId="19550EC9" w:rsidR="00997347" w:rsidRPr="00FD1FA1" w:rsidRDefault="007118F5" w:rsidP="00AD73D3">
            <w:pPr>
              <w:rPr>
                <w:lang w:val="en-US"/>
              </w:rPr>
            </w:pPr>
            <w:r w:rsidRPr="00FD1FA1">
              <w:rPr>
                <w:lang w:val="en-US"/>
              </w:rPr>
              <w:t xml:space="preserve">Do outcome indicators have baselines? </w:t>
            </w:r>
            <w:r w:rsidR="00FA7A86" w:rsidRPr="00FD1FA1">
              <w:rPr>
                <w:lang w:val="en-US"/>
              </w:rPr>
              <w:t>YES</w:t>
            </w:r>
          </w:p>
          <w:p w14:paraId="15B120F3" w14:textId="77777777" w:rsidR="007118F5" w:rsidRPr="00FD1FA1" w:rsidRDefault="007118F5" w:rsidP="00AD73D3">
            <w:pPr>
              <w:rPr>
                <w:lang w:val="en-US"/>
              </w:rPr>
            </w:pPr>
          </w:p>
          <w:p w14:paraId="4749D761" w14:textId="105C1A66" w:rsidR="007118F5" w:rsidRPr="00FD1FA1" w:rsidRDefault="007118F5" w:rsidP="00FA7A86">
            <w:pPr>
              <w:rPr>
                <w:lang w:val="en-US"/>
              </w:rPr>
            </w:pPr>
            <w:r w:rsidRPr="00FD1FA1">
              <w:rPr>
                <w:lang w:val="en-US"/>
              </w:rPr>
              <w:t>Has the project launched perception surveys or other c</w:t>
            </w:r>
            <w:r w:rsidR="00FA7A86" w:rsidRPr="00FD1FA1">
              <w:rPr>
                <w:lang w:val="en-US"/>
              </w:rPr>
              <w:t>ommunity-based data collection? YES</w:t>
            </w:r>
          </w:p>
        </w:tc>
      </w:tr>
      <w:tr w:rsidR="006C1819" w:rsidRPr="00FD1FA1" w14:paraId="27203492" w14:textId="77777777" w:rsidTr="007F7257">
        <w:tc>
          <w:tcPr>
            <w:tcW w:w="4230" w:type="dxa"/>
            <w:shd w:val="clear" w:color="auto" w:fill="auto"/>
          </w:tcPr>
          <w:p w14:paraId="69E27D03" w14:textId="77777777" w:rsidR="006C1819" w:rsidRPr="00FD1FA1" w:rsidRDefault="003D4CD7" w:rsidP="005F439F">
            <w:pPr>
              <w:rPr>
                <w:lang w:val="en-US"/>
              </w:rPr>
            </w:pPr>
            <w:r w:rsidRPr="00FD1FA1">
              <w:rPr>
                <w:b/>
                <w:bCs/>
                <w:u w:val="single"/>
                <w:lang w:val="en-US"/>
              </w:rPr>
              <w:t>E</w:t>
            </w:r>
            <w:r w:rsidR="006C1819" w:rsidRPr="00FD1FA1">
              <w:rPr>
                <w:b/>
                <w:bCs/>
                <w:u w:val="single"/>
                <w:lang w:val="en-US"/>
              </w:rPr>
              <w:t>valuation:</w:t>
            </w:r>
            <w:r w:rsidR="006C1819" w:rsidRPr="00FD1FA1">
              <w:rPr>
                <w:lang w:val="en-US"/>
              </w:rPr>
              <w:t xml:space="preserve"> </w:t>
            </w:r>
            <w:r w:rsidR="007118F5" w:rsidRPr="00FD1FA1">
              <w:rPr>
                <w:lang w:val="en-US"/>
              </w:rPr>
              <w:t>Has an evaluation been conducted during the reporting period?</w:t>
            </w:r>
          </w:p>
          <w:p w14:paraId="30E2DDCB" w14:textId="2EB8107B" w:rsidR="007118F5" w:rsidRPr="00FD1FA1" w:rsidRDefault="00113251" w:rsidP="007118F5">
            <w:pPr>
              <w:rPr>
                <w:lang w:val="en-US"/>
              </w:rPr>
            </w:pPr>
            <w:r w:rsidRPr="00FD1FA1">
              <w:rPr>
                <w:lang w:val="en-US"/>
              </w:rPr>
              <w:t xml:space="preserve">The final evaluation is ongoing. </w:t>
            </w:r>
          </w:p>
        </w:tc>
        <w:tc>
          <w:tcPr>
            <w:tcW w:w="5940" w:type="dxa"/>
            <w:shd w:val="clear" w:color="auto" w:fill="auto"/>
          </w:tcPr>
          <w:p w14:paraId="0A637856" w14:textId="5AC2BDC0" w:rsidR="006C1819" w:rsidRPr="00FD1FA1" w:rsidRDefault="004D141E" w:rsidP="00E76CA1">
            <w:pPr>
              <w:rPr>
                <w:lang w:val="en-US"/>
              </w:rPr>
            </w:pPr>
            <w:r w:rsidRPr="00FD1FA1">
              <w:rPr>
                <w:lang w:val="en-US"/>
              </w:rPr>
              <w:t>Evaluation budget</w:t>
            </w:r>
            <w:r w:rsidR="007118F5" w:rsidRPr="00FD1FA1">
              <w:rPr>
                <w:lang w:val="en-US"/>
              </w:rPr>
              <w:t xml:space="preserve"> (response required)</w:t>
            </w:r>
            <w:r w:rsidRPr="00FD1FA1">
              <w:rPr>
                <w:lang w:val="en-US"/>
              </w:rPr>
              <w:t xml:space="preserve">:  </w:t>
            </w:r>
            <w:r w:rsidR="00FA7A86" w:rsidRPr="00FD1FA1">
              <w:rPr>
                <w:lang w:val="en-US"/>
              </w:rPr>
              <w:t>$75,000</w:t>
            </w:r>
          </w:p>
          <w:p w14:paraId="250C2893" w14:textId="77777777" w:rsidR="004D141E" w:rsidRPr="00FD1FA1" w:rsidRDefault="004D141E" w:rsidP="00E76CA1">
            <w:pPr>
              <w:rPr>
                <w:lang w:val="en-US"/>
              </w:rPr>
            </w:pPr>
          </w:p>
          <w:p w14:paraId="5E7D651E" w14:textId="78C6142F" w:rsidR="004D141E" w:rsidRPr="00FD1FA1" w:rsidRDefault="001B6DFD" w:rsidP="00E76CA1">
            <w:pPr>
              <w:rPr>
                <w:lang w:val="en-US"/>
              </w:rPr>
            </w:pPr>
            <w:r w:rsidRPr="00FD1FA1">
              <w:rPr>
                <w:lang w:val="en-US"/>
              </w:rPr>
              <w:t>If project will end in next six months, describe the e</w:t>
            </w:r>
            <w:r w:rsidR="004D141E" w:rsidRPr="00FD1FA1">
              <w:rPr>
                <w:lang w:val="en-US"/>
              </w:rPr>
              <w:t>valuation preparations</w:t>
            </w:r>
            <w:r w:rsidR="00156C4C" w:rsidRPr="00FD1FA1">
              <w:rPr>
                <w:lang w:val="en-US"/>
              </w:rPr>
              <w:t xml:space="preserve"> </w:t>
            </w:r>
            <w:r w:rsidR="00156C4C" w:rsidRPr="00FD1FA1">
              <w:rPr>
                <w:i/>
                <w:lang w:val="en-US"/>
              </w:rPr>
              <w:t>(</w:t>
            </w:r>
            <w:proofErr w:type="gramStart"/>
            <w:r w:rsidR="00156C4C" w:rsidRPr="00FD1FA1">
              <w:rPr>
                <w:i/>
                <w:lang w:val="en-US"/>
              </w:rPr>
              <w:t>1500 character</w:t>
            </w:r>
            <w:proofErr w:type="gramEnd"/>
            <w:r w:rsidR="00156C4C" w:rsidRPr="00FD1FA1">
              <w:rPr>
                <w:i/>
                <w:lang w:val="en-US"/>
              </w:rPr>
              <w:t xml:space="preserve"> limit)</w:t>
            </w:r>
            <w:r w:rsidR="004D141E" w:rsidRPr="00FD1FA1">
              <w:rPr>
                <w:lang w:val="en-US"/>
              </w:rPr>
              <w:t xml:space="preserve">: </w:t>
            </w:r>
          </w:p>
          <w:p w14:paraId="62014EAD" w14:textId="7DFC428D" w:rsidR="00FA7A86" w:rsidRPr="00FD1FA1" w:rsidRDefault="00FA7A86" w:rsidP="00FA7A86">
            <w:pPr>
              <w:jc w:val="both"/>
              <w:rPr>
                <w:lang w:val="en-US"/>
              </w:rPr>
            </w:pPr>
            <w:r w:rsidRPr="00FD1FA1">
              <w:rPr>
                <w:lang w:val="en-US"/>
              </w:rPr>
              <w:t xml:space="preserve">The </w:t>
            </w:r>
            <w:r w:rsidR="00113251" w:rsidRPr="00FD1FA1">
              <w:rPr>
                <w:lang w:val="en-US"/>
              </w:rPr>
              <w:t>final evaluation is ongoing and is expected to be completed by the end of June 2021.</w:t>
            </w:r>
          </w:p>
          <w:p w14:paraId="0B9D2850" w14:textId="77777777" w:rsidR="00156C4C" w:rsidRPr="00FD1FA1" w:rsidRDefault="00156C4C" w:rsidP="00E76CA1">
            <w:pPr>
              <w:rPr>
                <w:lang w:val="en-US"/>
              </w:rPr>
            </w:pPr>
          </w:p>
        </w:tc>
      </w:tr>
      <w:tr w:rsidR="00997347" w:rsidRPr="00FD1FA1" w14:paraId="7A0799D1" w14:textId="77777777" w:rsidTr="007F7257">
        <w:tc>
          <w:tcPr>
            <w:tcW w:w="4230" w:type="dxa"/>
            <w:shd w:val="clear" w:color="auto" w:fill="auto"/>
          </w:tcPr>
          <w:p w14:paraId="5A7D12E0" w14:textId="7599377C" w:rsidR="00997347" w:rsidRPr="00FD1FA1" w:rsidRDefault="00513612" w:rsidP="00BD2809">
            <w:pPr>
              <w:jc w:val="both"/>
              <w:rPr>
                <w:lang w:val="en-US"/>
              </w:rPr>
            </w:pPr>
            <w:r w:rsidRPr="00FD1FA1">
              <w:rPr>
                <w:b/>
                <w:bCs/>
                <w:u w:val="single"/>
                <w:lang w:val="en-US"/>
              </w:rPr>
              <w:t>Catalytic effects</w:t>
            </w:r>
            <w:r w:rsidR="005F439F" w:rsidRPr="00FD1FA1">
              <w:rPr>
                <w:b/>
                <w:bCs/>
                <w:u w:val="single"/>
                <w:lang w:val="en-US"/>
              </w:rPr>
              <w:t xml:space="preserve"> (financial)</w:t>
            </w:r>
            <w:r w:rsidRPr="00FD1FA1">
              <w:rPr>
                <w:b/>
                <w:bCs/>
                <w:lang w:val="en-US"/>
              </w:rPr>
              <w:t>:</w:t>
            </w:r>
            <w:r w:rsidRPr="00FD1FA1">
              <w:rPr>
                <w:lang w:val="en-US"/>
              </w:rPr>
              <w:t xml:space="preserve"> </w:t>
            </w:r>
            <w:r w:rsidR="00FA7A86" w:rsidRPr="00FD1FA1">
              <w:rPr>
                <w:lang w:val="en-US"/>
              </w:rPr>
              <w:t xml:space="preserve">All RUNOs in this programme have contributed to the discussions initiated under the Regional Eligibility Process for PBF funding. </w:t>
            </w:r>
            <w:r w:rsidR="00113251" w:rsidRPr="00FD1FA1">
              <w:rPr>
                <w:lang w:val="en-US"/>
              </w:rPr>
              <w:t>The team has prepared a draft concept for phase II of the joint program</w:t>
            </w:r>
            <w:r w:rsidR="00FA7A86" w:rsidRPr="00FD1FA1">
              <w:rPr>
                <w:lang w:val="en-US"/>
              </w:rPr>
              <w:t xml:space="preserve">. </w:t>
            </w:r>
            <w:r w:rsidR="006C733B" w:rsidRPr="00FD1FA1">
              <w:rPr>
                <w:lang w:val="en-US"/>
              </w:rPr>
              <w:t>UNICEF</w:t>
            </w:r>
            <w:r w:rsidR="00885ED5" w:rsidRPr="00FD1FA1">
              <w:rPr>
                <w:lang w:val="en-US"/>
              </w:rPr>
              <w:t xml:space="preserve"> in </w:t>
            </w:r>
            <w:proofErr w:type="spellStart"/>
            <w:r w:rsidR="00885ED5" w:rsidRPr="00FD1FA1">
              <w:rPr>
                <w:lang w:val="en-US"/>
              </w:rPr>
              <w:t>BiH</w:t>
            </w:r>
            <w:proofErr w:type="spellEnd"/>
            <w:r w:rsidR="006C733B" w:rsidRPr="00FD1FA1">
              <w:rPr>
                <w:lang w:val="en-US"/>
              </w:rPr>
              <w:t xml:space="preserve"> obtained additional resources for capacity building of youth through UPSHIFT.</w:t>
            </w:r>
          </w:p>
          <w:p w14:paraId="198D7EA9" w14:textId="23D1B9CA" w:rsidR="00E23FC3" w:rsidRPr="00FD1FA1" w:rsidRDefault="00E23FC3" w:rsidP="00BD2809">
            <w:pPr>
              <w:jc w:val="both"/>
              <w:rPr>
                <w:lang w:val="en-US"/>
              </w:rPr>
            </w:pPr>
          </w:p>
        </w:tc>
        <w:tc>
          <w:tcPr>
            <w:tcW w:w="5940" w:type="dxa"/>
            <w:shd w:val="clear" w:color="auto" w:fill="auto"/>
          </w:tcPr>
          <w:p w14:paraId="6440E705" w14:textId="77777777" w:rsidR="00997347" w:rsidRPr="00FD1FA1" w:rsidRDefault="00156C4C" w:rsidP="00156C4C">
            <w:pPr>
              <w:rPr>
                <w:lang w:val="en-US"/>
              </w:rPr>
            </w:pPr>
            <w:r w:rsidRPr="00FD1FA1">
              <w:rPr>
                <w:lang w:val="en-US"/>
              </w:rPr>
              <w:t>Name of funder:          Amount:</w:t>
            </w:r>
          </w:p>
          <w:p w14:paraId="54C074AE" w14:textId="64FBC07A" w:rsidR="00936D55" w:rsidRPr="00FD1FA1" w:rsidRDefault="00936D55" w:rsidP="00936D55">
            <w:pPr>
              <w:jc w:val="both"/>
              <w:rPr>
                <w:lang w:val="en-US"/>
              </w:rPr>
            </w:pPr>
            <w:r w:rsidRPr="00FD1FA1">
              <w:rPr>
                <w:lang w:val="en-US"/>
              </w:rPr>
              <w:fldChar w:fldCharType="begin">
                <w:ffData>
                  <w:name w:val="Text46"/>
                  <w:enabled/>
                  <w:calcOnExit w:val="0"/>
                  <w:textInput>
                    <w:default w:val="UNICEF"/>
                  </w:textInput>
                </w:ffData>
              </w:fldChar>
            </w:r>
            <w:bookmarkStart w:id="3" w:name="Text46"/>
            <w:r w:rsidRPr="00FD1FA1">
              <w:rPr>
                <w:lang w:val="en-US"/>
              </w:rPr>
              <w:instrText xml:space="preserve"> FORMTEXT </w:instrText>
            </w:r>
            <w:r w:rsidRPr="00FD1FA1">
              <w:rPr>
                <w:lang w:val="en-US"/>
              </w:rPr>
            </w:r>
            <w:r w:rsidRPr="00FD1FA1">
              <w:rPr>
                <w:lang w:val="en-US"/>
              </w:rPr>
              <w:fldChar w:fldCharType="separate"/>
            </w:r>
            <w:r w:rsidRPr="00FD1FA1">
              <w:rPr>
                <w:noProof/>
                <w:lang w:val="en-US"/>
              </w:rPr>
              <w:t>UNICEF</w:t>
            </w:r>
            <w:r w:rsidRPr="00FD1FA1">
              <w:rPr>
                <w:lang w:val="en-US"/>
              </w:rPr>
              <w:fldChar w:fldCharType="end"/>
            </w:r>
            <w:bookmarkEnd w:id="3"/>
            <w:r w:rsidRPr="00FD1FA1">
              <w:rPr>
                <w:lang w:val="en-US"/>
              </w:rPr>
              <w:t xml:space="preserve">            </w:t>
            </w:r>
            <w:r w:rsidR="00885ED5" w:rsidRPr="00FD1FA1">
              <w:rPr>
                <w:lang w:val="en-US"/>
              </w:rPr>
              <w:t xml:space="preserve">          </w:t>
            </w:r>
            <w:r w:rsidRPr="00FD1FA1">
              <w:rPr>
                <w:lang w:val="en-US"/>
              </w:rPr>
              <w:t>$52,425.23</w:t>
            </w:r>
          </w:p>
          <w:p w14:paraId="55CB79AC" w14:textId="0F6EE1A5" w:rsidR="00156C4C" w:rsidRPr="00FD1FA1" w:rsidRDefault="00885ED5" w:rsidP="00885ED5">
            <w:pPr>
              <w:rPr>
                <w:lang w:val="en-US"/>
              </w:rPr>
            </w:pPr>
            <w:r w:rsidRPr="00FD1FA1">
              <w:rPr>
                <w:lang w:val="en-US"/>
              </w:rPr>
              <w:t>SIDA</w:t>
            </w:r>
            <w:r w:rsidR="00156C4C" w:rsidRPr="00FD1FA1">
              <w:rPr>
                <w:lang w:val="en-US"/>
              </w:rPr>
              <w:t xml:space="preserve">                          </w:t>
            </w:r>
            <w:r w:rsidRPr="00FD1FA1">
              <w:rPr>
                <w:lang w:val="en-US"/>
              </w:rPr>
              <w:t>$107,708.14</w:t>
            </w:r>
          </w:p>
        </w:tc>
      </w:tr>
      <w:tr w:rsidR="002C187A" w:rsidRPr="00FD1FA1" w14:paraId="5E21C55B" w14:textId="77777777" w:rsidTr="007F7257">
        <w:tc>
          <w:tcPr>
            <w:tcW w:w="4230" w:type="dxa"/>
            <w:shd w:val="clear" w:color="auto" w:fill="auto"/>
          </w:tcPr>
          <w:p w14:paraId="10A4DB11" w14:textId="4ABDC39F" w:rsidR="007F7257" w:rsidRPr="00FD1FA1" w:rsidRDefault="002C187A" w:rsidP="007F7257">
            <w:pPr>
              <w:ind w:hanging="15"/>
              <w:rPr>
                <w:i/>
                <w:iCs/>
                <w:lang w:val="en-US"/>
              </w:rPr>
            </w:pPr>
            <w:r w:rsidRPr="00FD1FA1">
              <w:rPr>
                <w:b/>
                <w:bCs/>
                <w:u w:val="single"/>
                <w:lang w:val="en-US"/>
              </w:rPr>
              <w:t>Other:</w:t>
            </w:r>
            <w:r w:rsidRPr="00FD1FA1">
              <w:rPr>
                <w:lang w:val="en-US"/>
              </w:rPr>
              <w:t xml:space="preserve"> Are there any other issues concerning project implementation that you want to share</w:t>
            </w:r>
            <w:r w:rsidR="006A07CA" w:rsidRPr="00FD1FA1">
              <w:rPr>
                <w:lang w:val="en-US"/>
              </w:rPr>
              <w:t>, including any capacity needs of the recipient organizations</w:t>
            </w:r>
            <w:r w:rsidRPr="00FD1FA1">
              <w:rPr>
                <w:lang w:val="en-US"/>
              </w:rPr>
              <w:t xml:space="preserve">? </w:t>
            </w:r>
            <w:r w:rsidRPr="00FD1FA1">
              <w:rPr>
                <w:i/>
                <w:iCs/>
                <w:lang w:val="en-US"/>
              </w:rPr>
              <w:t>(</w:t>
            </w:r>
            <w:proofErr w:type="gramStart"/>
            <w:r w:rsidRPr="00FD1FA1">
              <w:rPr>
                <w:i/>
                <w:iCs/>
                <w:lang w:val="en-US"/>
              </w:rPr>
              <w:t>1500 character</w:t>
            </w:r>
            <w:proofErr w:type="gramEnd"/>
            <w:r w:rsidRPr="00FD1FA1">
              <w:rPr>
                <w:i/>
                <w:iCs/>
                <w:lang w:val="en-US"/>
              </w:rPr>
              <w:t xml:space="preserve"> limit)</w:t>
            </w:r>
          </w:p>
          <w:p w14:paraId="6D067DC8" w14:textId="17C1C1BC" w:rsidR="007B4E03" w:rsidRPr="00FD1FA1" w:rsidRDefault="007B4E03" w:rsidP="007F7257">
            <w:pPr>
              <w:ind w:hanging="15"/>
              <w:rPr>
                <w:lang w:val="en-US"/>
              </w:rPr>
            </w:pPr>
            <w:r w:rsidRPr="00FD1FA1">
              <w:rPr>
                <w:iCs/>
                <w:lang w:val="en-US"/>
              </w:rPr>
              <w:t xml:space="preserve">Social cohesion forms part of </w:t>
            </w:r>
            <w:r w:rsidR="00A0157C" w:rsidRPr="00FD1FA1">
              <w:rPr>
                <w:iCs/>
                <w:lang w:val="en-US"/>
              </w:rPr>
              <w:t xml:space="preserve">2021-2025 </w:t>
            </w:r>
            <w:r w:rsidRPr="00FD1FA1">
              <w:rPr>
                <w:iCs/>
                <w:lang w:val="en-US"/>
              </w:rPr>
              <w:t xml:space="preserve">programmatic priorities under UNDCFs in all three countries, which will certainly contribute to sustaining project results.  </w:t>
            </w:r>
          </w:p>
          <w:p w14:paraId="1F74E3A2" w14:textId="77777777" w:rsidR="002C187A" w:rsidRPr="00FD1FA1" w:rsidRDefault="002C187A" w:rsidP="001A1E86">
            <w:pPr>
              <w:rPr>
                <w:lang w:val="en-US"/>
              </w:rPr>
            </w:pPr>
          </w:p>
          <w:p w14:paraId="624D8A20" w14:textId="77777777" w:rsidR="002C187A" w:rsidRPr="00FD1FA1" w:rsidRDefault="002C187A" w:rsidP="009A1CD3">
            <w:pPr>
              <w:rPr>
                <w:b/>
                <w:bCs/>
                <w:u w:val="single"/>
                <w:lang w:val="en-US"/>
              </w:rPr>
            </w:pPr>
          </w:p>
        </w:tc>
        <w:tc>
          <w:tcPr>
            <w:tcW w:w="5940" w:type="dxa"/>
            <w:shd w:val="clear" w:color="auto" w:fill="auto"/>
          </w:tcPr>
          <w:p w14:paraId="780475A2" w14:textId="5C4C6AC6" w:rsidR="00B63901" w:rsidRPr="00FD1FA1" w:rsidRDefault="00246557" w:rsidP="00246557">
            <w:pPr>
              <w:jc w:val="both"/>
              <w:rPr>
                <w:lang w:val="en-US"/>
              </w:rPr>
            </w:pPr>
            <w:r w:rsidRPr="00FD1FA1">
              <w:rPr>
                <w:lang w:val="en-US"/>
              </w:rPr>
              <w:t xml:space="preserve"> </w:t>
            </w:r>
          </w:p>
        </w:tc>
      </w:tr>
    </w:tbl>
    <w:p w14:paraId="509D177D" w14:textId="77777777" w:rsidR="00673D6E" w:rsidRPr="00FD1FA1" w:rsidRDefault="00673D6E" w:rsidP="00E76CA1">
      <w:pPr>
        <w:rPr>
          <w:b/>
          <w:lang w:val="en-US"/>
        </w:rPr>
      </w:pPr>
    </w:p>
    <w:p w14:paraId="6A8F2CD9" w14:textId="77777777" w:rsidR="00B63901" w:rsidRPr="00FD1FA1" w:rsidRDefault="00B63901" w:rsidP="00E76CA1">
      <w:pPr>
        <w:rPr>
          <w:b/>
          <w:lang w:val="en-US"/>
        </w:rPr>
      </w:pPr>
    </w:p>
    <w:p w14:paraId="1EDB62B0" w14:textId="77777777" w:rsidR="001B54AC" w:rsidRPr="00FD1FA1" w:rsidRDefault="001B54AC" w:rsidP="001B54AC">
      <w:pPr>
        <w:rPr>
          <w:b/>
          <w:u w:val="single"/>
          <w:lang w:val="en-US"/>
        </w:rPr>
      </w:pPr>
    </w:p>
    <w:p w14:paraId="0A92E17E" w14:textId="77777777" w:rsidR="00F43449" w:rsidRPr="00FD1FA1" w:rsidRDefault="00F43449" w:rsidP="001B54AC">
      <w:pPr>
        <w:rPr>
          <w:b/>
          <w:u w:val="single"/>
          <w:lang w:val="en-US"/>
        </w:rPr>
      </w:pPr>
    </w:p>
    <w:p w14:paraId="3536F884" w14:textId="32E55401" w:rsidR="001B54AC" w:rsidRPr="00FD1FA1" w:rsidRDefault="00E83A40" w:rsidP="001B54AC">
      <w:pPr>
        <w:rPr>
          <w:b/>
          <w:u w:val="single"/>
          <w:lang w:val="en-US"/>
        </w:rPr>
      </w:pPr>
      <w:r w:rsidRPr="00FD1FA1">
        <w:rPr>
          <w:b/>
          <w:u w:val="single"/>
          <w:lang w:val="en-US"/>
        </w:rPr>
        <w:t xml:space="preserve">PART IV: </w:t>
      </w:r>
      <w:r w:rsidR="0079113A" w:rsidRPr="00FD1FA1">
        <w:rPr>
          <w:b/>
          <w:u w:val="single"/>
          <w:lang w:val="en-US"/>
        </w:rPr>
        <w:t>COVID-19</w:t>
      </w:r>
    </w:p>
    <w:p w14:paraId="02781BF2" w14:textId="4C28C459" w:rsidR="00E83A40" w:rsidRPr="00FD1FA1" w:rsidRDefault="00E83A40" w:rsidP="001B54AC">
      <w:pPr>
        <w:rPr>
          <w:b/>
          <w:u w:val="single"/>
          <w:lang w:val="en-US"/>
        </w:rPr>
      </w:pPr>
      <w:r w:rsidRPr="00FD1FA1">
        <w:rPr>
          <w:i/>
          <w:iCs/>
          <w:lang w:val="en-US"/>
        </w:rPr>
        <w:lastRenderedPageBreak/>
        <w:t xml:space="preserve">Please respond to these questions if the project underwent any monetary or non-monetary adjustments due to the </w:t>
      </w:r>
      <w:r w:rsidR="0079113A" w:rsidRPr="00FD1FA1">
        <w:rPr>
          <w:i/>
          <w:iCs/>
          <w:lang w:val="en-US"/>
        </w:rPr>
        <w:t>COVID-19</w:t>
      </w:r>
      <w:r w:rsidRPr="00FD1FA1">
        <w:rPr>
          <w:i/>
          <w:iCs/>
          <w:lang w:val="en-US"/>
        </w:rPr>
        <w:t xml:space="preserve"> pandemic</w:t>
      </w:r>
      <w:r w:rsidR="00C70E7A" w:rsidRPr="00FD1FA1">
        <w:rPr>
          <w:i/>
          <w:iCs/>
          <w:lang w:val="en-US"/>
        </w:rPr>
        <w:t>.</w:t>
      </w:r>
    </w:p>
    <w:p w14:paraId="00D01617" w14:textId="77777777" w:rsidR="00E83A40" w:rsidRPr="00FD1FA1" w:rsidRDefault="00E83A40" w:rsidP="001B54AC">
      <w:pPr>
        <w:rPr>
          <w:b/>
          <w:bCs/>
          <w:lang w:val="en-US"/>
        </w:rPr>
      </w:pPr>
    </w:p>
    <w:p w14:paraId="4AE5D756" w14:textId="77777777" w:rsidR="004E3B3E" w:rsidRPr="00FD1FA1" w:rsidRDefault="004E3B3E" w:rsidP="00E83A40">
      <w:pPr>
        <w:pStyle w:val="ListParagraph"/>
        <w:rPr>
          <w:lang w:val="en-US"/>
        </w:rPr>
      </w:pPr>
    </w:p>
    <w:p w14:paraId="2BA56957" w14:textId="79DC8197" w:rsidR="00E83A40" w:rsidRPr="00FD1FA1" w:rsidRDefault="00257569" w:rsidP="00784A04">
      <w:pPr>
        <w:pStyle w:val="ListParagraph"/>
        <w:numPr>
          <w:ilvl w:val="0"/>
          <w:numId w:val="3"/>
        </w:numPr>
        <w:rPr>
          <w:lang w:val="en-US"/>
        </w:rPr>
      </w:pPr>
      <w:r w:rsidRPr="00FD1FA1">
        <w:rPr>
          <w:lang w:val="en-US"/>
        </w:rPr>
        <w:t xml:space="preserve">Monetary adjustments: </w:t>
      </w:r>
      <w:r w:rsidR="00E83A40" w:rsidRPr="00FD1FA1">
        <w:rPr>
          <w:lang w:val="en-US"/>
        </w:rPr>
        <w:t xml:space="preserve">Please indicate the total amount in USD of adjustments due to </w:t>
      </w:r>
      <w:r w:rsidR="0079113A" w:rsidRPr="00FD1FA1">
        <w:rPr>
          <w:lang w:val="en-US"/>
        </w:rPr>
        <w:t>COVID-19</w:t>
      </w:r>
      <w:r w:rsidR="00E83A40" w:rsidRPr="00FD1FA1">
        <w:rPr>
          <w:lang w:val="en-US"/>
        </w:rPr>
        <w:t>:</w:t>
      </w:r>
    </w:p>
    <w:p w14:paraId="766D8856" w14:textId="77777777" w:rsidR="00E83A40" w:rsidRPr="00FD1FA1" w:rsidRDefault="00E83A40" w:rsidP="00E83A40">
      <w:pPr>
        <w:rPr>
          <w:lang w:val="en-US"/>
        </w:rPr>
      </w:pPr>
    </w:p>
    <w:p w14:paraId="3A7A0ECE" w14:textId="1659FE71" w:rsidR="00E83A40" w:rsidRPr="00FD1FA1" w:rsidRDefault="00F32271" w:rsidP="00E83A40">
      <w:pPr>
        <w:ind w:left="2160"/>
        <w:rPr>
          <w:lang w:val="en-US"/>
        </w:rPr>
      </w:pPr>
      <w:r w:rsidRPr="00FD1FA1">
        <w:rPr>
          <w:lang w:val="en-US"/>
        </w:rPr>
        <w:t xml:space="preserve"> </w:t>
      </w:r>
      <w:r w:rsidR="00936D55" w:rsidRPr="00FD1FA1">
        <w:rPr>
          <w:lang w:val="en-US"/>
        </w:rPr>
        <w:t>n/a</w:t>
      </w:r>
    </w:p>
    <w:p w14:paraId="50938D6B" w14:textId="77777777" w:rsidR="00E83A40" w:rsidRPr="00FD1FA1" w:rsidRDefault="00E83A40" w:rsidP="00E83A40">
      <w:pPr>
        <w:rPr>
          <w:lang w:val="en-US"/>
        </w:rPr>
      </w:pPr>
    </w:p>
    <w:p w14:paraId="42BC2B4F" w14:textId="77C65F92" w:rsidR="00E83A40" w:rsidRPr="00FD1FA1" w:rsidRDefault="00C55E8E" w:rsidP="00784A04">
      <w:pPr>
        <w:pStyle w:val="ListParagraph"/>
        <w:numPr>
          <w:ilvl w:val="0"/>
          <w:numId w:val="3"/>
        </w:numPr>
        <w:rPr>
          <w:lang w:val="en-US"/>
        </w:rPr>
      </w:pPr>
      <w:r w:rsidRPr="00FD1FA1">
        <w:rPr>
          <w:lang w:val="en-US"/>
        </w:rPr>
        <w:t xml:space="preserve">Non-monetary adjustments: </w:t>
      </w:r>
      <w:r w:rsidR="00E83A40" w:rsidRPr="00FD1FA1">
        <w:rPr>
          <w:lang w:val="en-US"/>
        </w:rPr>
        <w:t>Please indicate any adjustments</w:t>
      </w:r>
      <w:r w:rsidR="00257569" w:rsidRPr="00FD1FA1">
        <w:rPr>
          <w:lang w:val="en-US"/>
        </w:rPr>
        <w:t xml:space="preserve"> to the project</w:t>
      </w:r>
      <w:r w:rsidR="00E83A40" w:rsidRPr="00FD1FA1">
        <w:rPr>
          <w:lang w:val="en-US"/>
        </w:rPr>
        <w:t xml:space="preserve"> which did not have any financial implications:</w:t>
      </w:r>
    </w:p>
    <w:p w14:paraId="6939F7F8" w14:textId="77777777" w:rsidR="00E83A40" w:rsidRPr="00FD1FA1" w:rsidRDefault="00E83A40" w:rsidP="00E83A40">
      <w:pPr>
        <w:rPr>
          <w:lang w:val="en-US"/>
        </w:rPr>
      </w:pPr>
    </w:p>
    <w:p w14:paraId="46D182B0" w14:textId="17FBDF2E" w:rsidR="00E83A40" w:rsidRPr="00FD1FA1" w:rsidRDefault="00936D55" w:rsidP="00F32271">
      <w:pPr>
        <w:ind w:left="720"/>
        <w:rPr>
          <w:lang w:val="en-US"/>
        </w:rPr>
      </w:pPr>
      <w:r w:rsidRPr="00FD1FA1">
        <w:rPr>
          <w:lang w:val="en-US"/>
        </w:rPr>
        <w:t>The project moved majority of its activities online, adapting events</w:t>
      </w:r>
      <w:r w:rsidR="00F32271" w:rsidRPr="00FD1FA1">
        <w:rPr>
          <w:lang w:val="en-US"/>
        </w:rPr>
        <w:t>, meetings</w:t>
      </w:r>
      <w:r w:rsidR="00233AE3" w:rsidRPr="00FD1FA1">
        <w:rPr>
          <w:lang w:val="en-US"/>
        </w:rPr>
        <w:t>, surveys to online formats. Additionally, the project was granted an extraordinary 3-month addition on top of 6-months’ extension to complete all activities, due to delays in implementation.</w:t>
      </w:r>
    </w:p>
    <w:p w14:paraId="3779C9A2" w14:textId="77777777" w:rsidR="00257569" w:rsidRPr="00FD1FA1" w:rsidRDefault="00257569" w:rsidP="00257569">
      <w:pPr>
        <w:rPr>
          <w:color w:val="FF0000"/>
          <w:lang w:val="en-US"/>
        </w:rPr>
      </w:pPr>
    </w:p>
    <w:p w14:paraId="59BC82AF" w14:textId="2B9AA913" w:rsidR="00257569" w:rsidRPr="00FD1FA1" w:rsidRDefault="00257569" w:rsidP="00784A04">
      <w:pPr>
        <w:pStyle w:val="ListParagraph"/>
        <w:numPr>
          <w:ilvl w:val="0"/>
          <w:numId w:val="3"/>
        </w:numPr>
        <w:rPr>
          <w:lang w:val="en-US"/>
        </w:rPr>
      </w:pPr>
      <w:r w:rsidRPr="00FD1FA1">
        <w:rPr>
          <w:lang w:val="en-US"/>
        </w:rPr>
        <w:t>Please select all categories which describe the adjustments made to the project (</w:t>
      </w:r>
      <w:r w:rsidRPr="00FD1FA1">
        <w:rPr>
          <w:i/>
          <w:iCs/>
          <w:lang w:val="en-US"/>
        </w:rPr>
        <w:t>and include details in general sections of</w:t>
      </w:r>
      <w:r w:rsidR="00C55E8E" w:rsidRPr="00FD1FA1">
        <w:rPr>
          <w:i/>
          <w:iCs/>
          <w:lang w:val="en-US"/>
        </w:rPr>
        <w:t xml:space="preserve"> this</w:t>
      </w:r>
      <w:r w:rsidRPr="00FD1FA1">
        <w:rPr>
          <w:i/>
          <w:iCs/>
          <w:lang w:val="en-US"/>
        </w:rPr>
        <w:t xml:space="preserve"> report</w:t>
      </w:r>
      <w:r w:rsidRPr="00FD1FA1">
        <w:rPr>
          <w:lang w:val="en-US"/>
        </w:rPr>
        <w:t>):</w:t>
      </w:r>
    </w:p>
    <w:p w14:paraId="13758056" w14:textId="77777777" w:rsidR="00257569" w:rsidRPr="00FD1FA1" w:rsidRDefault="00257569" w:rsidP="00257569">
      <w:pPr>
        <w:rPr>
          <w:lang w:val="en-US"/>
        </w:rPr>
      </w:pPr>
    </w:p>
    <w:p w14:paraId="2697C025" w14:textId="270AE82B" w:rsidR="00257569" w:rsidRPr="00FD1FA1" w:rsidRDefault="00754608" w:rsidP="00257569">
      <w:pPr>
        <w:rPr>
          <w:lang w:val="en-US"/>
        </w:rPr>
      </w:pPr>
      <w:sdt>
        <w:sdtPr>
          <w:rPr>
            <w:lang w:val="en-US"/>
          </w:rPr>
          <w:id w:val="402566072"/>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Reinforce crisis management capacities and communications</w:t>
      </w:r>
    </w:p>
    <w:p w14:paraId="26B30B5B" w14:textId="4F9C6842" w:rsidR="00257569" w:rsidRPr="00FD1FA1" w:rsidRDefault="00754608" w:rsidP="00257569">
      <w:pPr>
        <w:rPr>
          <w:lang w:val="en-US"/>
        </w:rPr>
      </w:pPr>
      <w:sdt>
        <w:sdtPr>
          <w:rPr>
            <w:lang w:val="en-US"/>
          </w:rPr>
          <w:id w:val="1759023167"/>
          <w14:checkbox>
            <w14:checked w14:val="1"/>
            <w14:checkedState w14:val="2612" w14:font="MS Gothic"/>
            <w14:uncheckedState w14:val="2610" w14:font="MS Gothic"/>
          </w14:checkbox>
        </w:sdtPr>
        <w:sdtEndPr/>
        <w:sdtContent>
          <w:r w:rsidR="002D5A26" w:rsidRPr="00FD1FA1">
            <w:rPr>
              <w:rFonts w:ascii="MS Gothic" w:eastAsia="MS Gothic" w:hAnsi="MS Gothic"/>
              <w:lang w:val="en-US"/>
            </w:rPr>
            <w:t>☒</w:t>
          </w:r>
        </w:sdtContent>
      </w:sdt>
      <w:r w:rsidR="002D5A26" w:rsidRPr="00FD1FA1">
        <w:rPr>
          <w:rFonts w:ascii="MS Gothic" w:eastAsia="MS Gothic" w:hAnsi="MS Gothic"/>
          <w:lang w:val="en-US"/>
        </w:rPr>
        <w:t xml:space="preserve"> </w:t>
      </w:r>
      <w:r w:rsidR="002D5A26" w:rsidRPr="00FD1FA1">
        <w:rPr>
          <w:rFonts w:eastAsia="MS Gothic"/>
          <w:lang w:val="en-US"/>
        </w:rPr>
        <w:t>E</w:t>
      </w:r>
      <w:r w:rsidR="00257569" w:rsidRPr="00FD1FA1">
        <w:rPr>
          <w:lang w:val="en-US"/>
        </w:rPr>
        <w:t>nsure inclusive and equitable response and recovery</w:t>
      </w:r>
    </w:p>
    <w:p w14:paraId="3DC77993" w14:textId="7C388445" w:rsidR="00257569" w:rsidRPr="00FD1FA1" w:rsidRDefault="00754608" w:rsidP="00257569">
      <w:pPr>
        <w:rPr>
          <w:lang w:val="en-US"/>
        </w:rPr>
      </w:pPr>
      <w:sdt>
        <w:sdtPr>
          <w:rPr>
            <w:lang w:val="en-US"/>
          </w:rPr>
          <w:id w:val="1028075960"/>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Strengthen inter-community social cohesion and border management</w:t>
      </w:r>
    </w:p>
    <w:p w14:paraId="545EB12E" w14:textId="77777777" w:rsidR="00257569" w:rsidRPr="00FD1FA1" w:rsidRDefault="00754608" w:rsidP="00257569">
      <w:pPr>
        <w:rPr>
          <w:lang w:val="en-US"/>
        </w:rPr>
      </w:pPr>
      <w:sdt>
        <w:sdtPr>
          <w:rPr>
            <w:lang w:val="en-US"/>
          </w:rPr>
          <w:id w:val="143355017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Counter hate speech and stigmatization and address trauma</w:t>
      </w:r>
    </w:p>
    <w:p w14:paraId="1FEA3E7A" w14:textId="45C12543" w:rsidR="00257569" w:rsidRPr="00FD1FA1" w:rsidRDefault="00754608" w:rsidP="00257569">
      <w:pPr>
        <w:rPr>
          <w:lang w:val="en-US"/>
        </w:rPr>
      </w:pPr>
      <w:sdt>
        <w:sdtPr>
          <w:rPr>
            <w:lang w:val="en-US"/>
          </w:rPr>
          <w:id w:val="-197162951"/>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Support the SG’s call for a global ceasefire</w:t>
      </w:r>
    </w:p>
    <w:p w14:paraId="57416BD3" w14:textId="4A1BFD85" w:rsidR="00257569" w:rsidRPr="00FD1FA1" w:rsidRDefault="00754608" w:rsidP="001B54AC">
      <w:pPr>
        <w:rPr>
          <w:lang w:val="en-US"/>
        </w:rPr>
      </w:pPr>
      <w:sdt>
        <w:sdtPr>
          <w:rPr>
            <w:lang w:val="en-US"/>
          </w:rPr>
          <w:id w:val="810906333"/>
          <w14:checkbox>
            <w14:checked w14:val="0"/>
            <w14:checkedState w14:val="2612" w14:font="MS Gothic"/>
            <w14:uncheckedState w14:val="2610" w14:font="MS Gothic"/>
          </w14:checkbox>
        </w:sdtPr>
        <w:sdtEndPr/>
        <w:sdtContent>
          <w:r w:rsidR="00257569" w:rsidRPr="00FD1FA1">
            <w:rPr>
              <w:rFonts w:ascii="MS Gothic" w:eastAsia="MS Gothic" w:hAnsi="MS Gothic"/>
              <w:lang w:val="en-US"/>
            </w:rPr>
            <w:t>☐</w:t>
          </w:r>
        </w:sdtContent>
      </w:sdt>
      <w:r w:rsidR="00257569" w:rsidRPr="00FD1FA1">
        <w:rPr>
          <w:lang w:val="en-US"/>
        </w:rPr>
        <w:t xml:space="preserve"> Other (please describe): </w:t>
      </w:r>
      <w:r w:rsidR="00F065BD" w:rsidRPr="00FD1FA1">
        <w:rPr>
          <w:lang w:val="en-US"/>
        </w:rPr>
        <w:fldChar w:fldCharType="begin">
          <w:ffData>
            <w:name w:val=""/>
            <w:enabled/>
            <w:calcOnExit w:val="0"/>
            <w:textInput>
              <w:maxLength w:val="1500"/>
              <w:format w:val="FIRST CAPITAL"/>
            </w:textInput>
          </w:ffData>
        </w:fldChar>
      </w:r>
      <w:r w:rsidR="00F065BD" w:rsidRPr="00FD1FA1">
        <w:rPr>
          <w:lang w:val="en-US"/>
        </w:rPr>
        <w:instrText xml:space="preserve"> FORMTEXT </w:instrText>
      </w:r>
      <w:r w:rsidR="00F065BD" w:rsidRPr="00FD1FA1">
        <w:rPr>
          <w:lang w:val="en-US"/>
        </w:rPr>
      </w:r>
      <w:r w:rsidR="00F065BD" w:rsidRPr="00FD1FA1">
        <w:rPr>
          <w:lang w:val="en-US"/>
        </w:rPr>
        <w:fldChar w:fldCharType="separate"/>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noProof/>
          <w:lang w:val="en-US"/>
        </w:rPr>
        <w:t> </w:t>
      </w:r>
      <w:r w:rsidR="00F065BD" w:rsidRPr="00FD1FA1">
        <w:rPr>
          <w:lang w:val="en-US"/>
        </w:rPr>
        <w:fldChar w:fldCharType="end"/>
      </w:r>
    </w:p>
    <w:p w14:paraId="16206367" w14:textId="7627270D" w:rsidR="00257569" w:rsidRPr="00FD1FA1" w:rsidRDefault="00257569" w:rsidP="00257569">
      <w:pPr>
        <w:ind w:left="2160"/>
        <w:rPr>
          <w:lang w:val="en-US"/>
        </w:rPr>
      </w:pPr>
    </w:p>
    <w:p w14:paraId="57122498" w14:textId="776A8C9B" w:rsidR="00257569" w:rsidRPr="00FD1FA1" w:rsidRDefault="00257569" w:rsidP="00257569">
      <w:pPr>
        <w:rPr>
          <w:lang w:val="en-US"/>
        </w:rPr>
      </w:pPr>
      <w:r w:rsidRPr="00FD1FA1">
        <w:rPr>
          <w:lang w:val="en-US"/>
        </w:rPr>
        <w:t xml:space="preserve">If relevant, please share a </w:t>
      </w:r>
      <w:r w:rsidR="0079113A" w:rsidRPr="00FD1FA1">
        <w:rPr>
          <w:lang w:val="en-US"/>
        </w:rPr>
        <w:t>COVID-19</w:t>
      </w:r>
      <w:r w:rsidRPr="00FD1FA1">
        <w:rPr>
          <w:lang w:val="en-US"/>
        </w:rPr>
        <w:t xml:space="preserve"> success story of this project (</w:t>
      </w:r>
      <w:r w:rsidRPr="00FD1FA1">
        <w:rPr>
          <w:i/>
          <w:iCs/>
          <w:lang w:val="en-US"/>
        </w:rPr>
        <w:t>i.e. how adjustments of this project made a difference and contributed to a positive response to the pandemic</w:t>
      </w:r>
      <w:r w:rsidR="0094196C" w:rsidRPr="00FD1FA1">
        <w:rPr>
          <w:i/>
          <w:iCs/>
          <w:lang w:val="en-US"/>
        </w:rPr>
        <w:t>/prevented tensions or violence related to the pandemic etc.</w:t>
      </w:r>
      <w:r w:rsidRPr="00FD1FA1">
        <w:rPr>
          <w:lang w:val="en-US"/>
        </w:rPr>
        <w:t>)</w:t>
      </w:r>
    </w:p>
    <w:p w14:paraId="33D931B2" w14:textId="77777777" w:rsidR="0094196C" w:rsidRPr="00FD1FA1" w:rsidRDefault="0094196C" w:rsidP="00257569">
      <w:pPr>
        <w:rPr>
          <w:color w:val="4472C4" w:themeColor="accent1"/>
          <w:lang w:val="en-US"/>
        </w:rPr>
      </w:pPr>
    </w:p>
    <w:p w14:paraId="36A7784B" w14:textId="7935D75F" w:rsidR="0094196C" w:rsidRPr="00FD1FA1" w:rsidRDefault="000B5EF4" w:rsidP="001B54AC">
      <w:pPr>
        <w:rPr>
          <w:color w:val="4472C4" w:themeColor="accent1"/>
          <w:lang w:val="en-US"/>
        </w:rPr>
      </w:pPr>
      <w:r w:rsidRPr="00FD1FA1">
        <w:rPr>
          <w:color w:val="4472C4" w:themeColor="accent1"/>
          <w:lang w:val="en-US"/>
        </w:rPr>
        <w:t xml:space="preserve">Following learning disruption due to </w:t>
      </w:r>
      <w:r w:rsidR="0079113A" w:rsidRPr="00FD1FA1">
        <w:rPr>
          <w:color w:val="4472C4" w:themeColor="accent1"/>
          <w:lang w:val="en-US"/>
        </w:rPr>
        <w:t>COVID-19</w:t>
      </w:r>
      <w:r w:rsidRPr="00FD1FA1">
        <w:rPr>
          <w:color w:val="4472C4" w:themeColor="accent1"/>
          <w:lang w:val="en-US"/>
        </w:rPr>
        <w:t xml:space="preserve"> in </w:t>
      </w:r>
      <w:proofErr w:type="spellStart"/>
      <w:r w:rsidRPr="00FD1FA1">
        <w:rPr>
          <w:color w:val="4472C4" w:themeColor="accent1"/>
          <w:lang w:val="en-US"/>
        </w:rPr>
        <w:t>BiH</w:t>
      </w:r>
      <w:proofErr w:type="spellEnd"/>
      <w:r w:rsidRPr="00FD1FA1">
        <w:rPr>
          <w:color w:val="4472C4" w:themeColor="accent1"/>
          <w:lang w:val="en-US"/>
        </w:rPr>
        <w:t xml:space="preserve">, in cooperation with </w:t>
      </w:r>
      <w:r w:rsidR="002D5A26" w:rsidRPr="00FD1FA1">
        <w:rPr>
          <w:color w:val="4472C4" w:themeColor="accent1"/>
          <w:lang w:val="en-US"/>
        </w:rPr>
        <w:t xml:space="preserve">line ministries of education, </w:t>
      </w:r>
      <w:r w:rsidRPr="00FD1FA1">
        <w:rPr>
          <w:color w:val="4472C4" w:themeColor="accent1"/>
          <w:lang w:val="en-US"/>
        </w:rPr>
        <w:t>support was provided to the most vulnerable groups (Roma, rural pupils) ensuring equal access to online learning for all students.</w:t>
      </w:r>
    </w:p>
    <w:p w14:paraId="5E73D539" w14:textId="77777777" w:rsidR="00257569" w:rsidRPr="00FD1FA1" w:rsidRDefault="00257569" w:rsidP="00257569">
      <w:pPr>
        <w:ind w:left="2160"/>
        <w:rPr>
          <w:lang w:val="en-US"/>
        </w:rPr>
      </w:pPr>
    </w:p>
    <w:p w14:paraId="348F10C0" w14:textId="77777777" w:rsidR="00FE0E3D" w:rsidRPr="00FD1FA1" w:rsidRDefault="00FE0E3D" w:rsidP="00FE0E3D">
      <w:pPr>
        <w:jc w:val="both"/>
        <w:rPr>
          <w:color w:val="4472C4" w:themeColor="accent1"/>
          <w:lang w:val="en-US"/>
        </w:rPr>
      </w:pPr>
      <w:r w:rsidRPr="00FD1FA1">
        <w:rPr>
          <w:color w:val="4472C4" w:themeColor="accent1"/>
          <w:lang w:val="en-US"/>
        </w:rPr>
        <w:t xml:space="preserve">Project Teams were flexible and responsive in addressing the COVID19 pandemic and its implications by aligning all projects to the new circumstances, digitizing activities, launching, and utilizing innovative platforms and podcasts.  For example, through skill building programme UPSHIFT youth were supported to lead initiatives for community development and the program was digitized to ensure continuity, while all supported projects were amplified with digital tools and formats such as video galleries, 2 podcasts and a web platform with youth media content. </w:t>
      </w:r>
    </w:p>
    <w:p w14:paraId="54A1EAB6" w14:textId="77777777" w:rsidR="00FE0E3D" w:rsidRPr="00FD1FA1" w:rsidRDefault="00FE0E3D" w:rsidP="00257569">
      <w:pPr>
        <w:rPr>
          <w:lang w:val="en-US"/>
        </w:rPr>
        <w:sectPr w:rsidR="00FE0E3D" w:rsidRPr="00FD1FA1" w:rsidSect="0078600B">
          <w:pgSz w:w="11906" w:h="16838"/>
          <w:pgMar w:top="1440" w:right="1800" w:bottom="1440" w:left="1800" w:header="720" w:footer="720" w:gutter="0"/>
          <w:cols w:space="720"/>
          <w:docGrid w:linePitch="360"/>
        </w:sectPr>
      </w:pPr>
    </w:p>
    <w:p w14:paraId="7ED44B0B" w14:textId="7E6D504D" w:rsidR="00206D45" w:rsidRPr="00FD1FA1" w:rsidRDefault="00206D45" w:rsidP="00206D45">
      <w:pPr>
        <w:ind w:firstLine="990"/>
        <w:jc w:val="both"/>
        <w:rPr>
          <w:b/>
          <w:u w:val="single"/>
          <w:lang w:val="en-US"/>
        </w:rPr>
      </w:pPr>
      <w:r w:rsidRPr="00FD1FA1">
        <w:rPr>
          <w:b/>
          <w:u w:val="single"/>
          <w:lang w:val="en-US"/>
        </w:rPr>
        <w:lastRenderedPageBreak/>
        <w:t>PART V:</w:t>
      </w:r>
      <w:r w:rsidR="004E3B3E" w:rsidRPr="00FD1FA1">
        <w:rPr>
          <w:b/>
          <w:u w:val="single"/>
          <w:lang w:val="en-US"/>
        </w:rPr>
        <w:t xml:space="preserve"> INDICATOR BASED PERFORMANCE ASSESSMENT</w:t>
      </w:r>
    </w:p>
    <w:p w14:paraId="314FE0B4" w14:textId="77777777" w:rsidR="00206D45" w:rsidRPr="00FD1FA1" w:rsidRDefault="00206D45" w:rsidP="0078600B">
      <w:pPr>
        <w:jc w:val="both"/>
        <w:rPr>
          <w:b/>
          <w:i/>
          <w:lang w:val="en-US" w:eastAsia="en-US"/>
        </w:rPr>
      </w:pPr>
    </w:p>
    <w:p w14:paraId="1187577C" w14:textId="77777777" w:rsidR="00884E0A" w:rsidRPr="00FD1FA1" w:rsidRDefault="00884E0A" w:rsidP="00884E0A">
      <w:pPr>
        <w:jc w:val="both"/>
        <w:rPr>
          <w:bCs/>
          <w:lang w:val="en-US" w:eastAsia="en-US"/>
        </w:rPr>
      </w:pPr>
      <w:r w:rsidRPr="00FD1FA1">
        <w:rPr>
          <w:bCs/>
          <w:i/>
          <w:lang w:val="en-US" w:eastAsia="en-US"/>
        </w:rPr>
        <w:t xml:space="preserve">Using the </w:t>
      </w:r>
      <w:r w:rsidRPr="00FD1FA1">
        <w:rPr>
          <w:b/>
          <w:bCs/>
          <w:i/>
          <w:lang w:val="en-US" w:eastAsia="en-US"/>
        </w:rPr>
        <w:t>Project Results Framework as per the approved project document or any amendments</w:t>
      </w:r>
      <w:r w:rsidRPr="00FD1FA1">
        <w:rPr>
          <w:bCs/>
          <w:i/>
          <w:lang w:val="en-US" w:eastAsia="en-US"/>
        </w:rPr>
        <w:t xml:space="preserve">- provide an update on the achievement of </w:t>
      </w:r>
      <w:r w:rsidRPr="00FD1FA1">
        <w:rPr>
          <w:b/>
          <w:i/>
          <w:lang w:val="en-US" w:eastAsia="en-US"/>
        </w:rPr>
        <w:t>key indicators</w:t>
      </w:r>
      <w:r w:rsidRPr="00FD1FA1">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FD1FA1">
        <w:rPr>
          <w:bCs/>
          <w:lang w:val="en-US" w:eastAsia="en-US"/>
        </w:rPr>
        <w:t xml:space="preserve"> Provide gender and age disaggregated data. (300 </w:t>
      </w:r>
      <w:proofErr w:type="gramStart"/>
      <w:r w:rsidRPr="00FD1FA1">
        <w:rPr>
          <w:bCs/>
          <w:lang w:val="en-US" w:eastAsia="en-US"/>
        </w:rPr>
        <w:t>characters</w:t>
      </w:r>
      <w:proofErr w:type="gramEnd"/>
      <w:r w:rsidRPr="00FD1FA1">
        <w:rPr>
          <w:bCs/>
          <w:lang w:val="en-US" w:eastAsia="en-US"/>
        </w:rPr>
        <w:t xml:space="preserve"> max per entry)</w:t>
      </w:r>
    </w:p>
    <w:p w14:paraId="1033F61C" w14:textId="77777777" w:rsidR="00884E0A" w:rsidRPr="00FD1FA1" w:rsidRDefault="00884E0A" w:rsidP="00884E0A">
      <w:pPr>
        <w:jc w:val="both"/>
        <w:rPr>
          <w:bCs/>
          <w:lang w:val="en-US" w:eastAsia="en-US"/>
        </w:rPr>
      </w:pPr>
    </w:p>
    <w:tbl>
      <w:tblPr>
        <w:tblW w:w="15128" w:type="dxa"/>
        <w:tblInd w:w="-162" w:type="dxa"/>
        <w:tblLayout w:type="fixed"/>
        <w:tblCellMar>
          <w:left w:w="10" w:type="dxa"/>
          <w:right w:w="10" w:type="dxa"/>
        </w:tblCellMar>
        <w:tblLook w:val="04A0" w:firstRow="1" w:lastRow="0" w:firstColumn="1" w:lastColumn="0" w:noHBand="0" w:noVBand="1"/>
      </w:tblPr>
      <w:tblGrid>
        <w:gridCol w:w="1530"/>
        <w:gridCol w:w="2070"/>
        <w:gridCol w:w="1530"/>
        <w:gridCol w:w="1620"/>
        <w:gridCol w:w="2070"/>
        <w:gridCol w:w="4230"/>
        <w:gridCol w:w="2078"/>
      </w:tblGrid>
      <w:tr w:rsidR="00884E0A" w:rsidRPr="00FD1FA1" w14:paraId="1142944B" w14:textId="77777777" w:rsidTr="00E86E51">
        <w:trPr>
          <w:tblHeader/>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D48" w14:textId="77777777" w:rsidR="00884E0A" w:rsidRPr="00FD1FA1" w:rsidRDefault="00884E0A" w:rsidP="00E86E51">
            <w:pPr>
              <w:pStyle w:val="Standard"/>
              <w:jc w:val="center"/>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BCB3F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2510F81"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Indicator Baseline</w:t>
            </w:r>
          </w:p>
          <w:p w14:paraId="6ACC9C9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(2018)</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6A0D0DB"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End of project Indicator Target</w:t>
            </w:r>
          </w:p>
          <w:p w14:paraId="227946CA"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(2021)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7612"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Current indicator progress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75D58"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Reasons for Variance/ Delay</w:t>
            </w:r>
          </w:p>
          <w:p w14:paraId="6B54B369"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(if any)</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B70F" w14:textId="77777777" w:rsidR="00884E0A" w:rsidRPr="00FD1FA1" w:rsidRDefault="00884E0A" w:rsidP="00E86E51">
            <w:pPr>
              <w:pStyle w:val="Standard"/>
              <w:jc w:val="center"/>
              <w:rPr>
                <w:rFonts w:cs="Tahoma"/>
                <w:b/>
                <w:szCs w:val="20"/>
                <w:lang w:val="en-US" w:eastAsia="en-US"/>
              </w:rPr>
            </w:pPr>
            <w:r w:rsidRPr="00FD1FA1">
              <w:rPr>
                <w:rFonts w:cs="Tahoma"/>
                <w:b/>
                <w:szCs w:val="20"/>
                <w:lang w:val="en-US" w:eastAsia="en-US"/>
              </w:rPr>
              <w:t>Adjustment of target (if any)</w:t>
            </w:r>
          </w:p>
        </w:tc>
      </w:tr>
      <w:tr w:rsidR="00884E0A" w:rsidRPr="00FD1FA1" w14:paraId="15A45B57"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FAC8E"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1</w:t>
            </w:r>
          </w:p>
          <w:p w14:paraId="1FCB9CFA" w14:textId="77777777" w:rsidR="00884E0A" w:rsidRPr="00FD1FA1" w:rsidRDefault="00884E0A" w:rsidP="00E86E51">
            <w:pPr>
              <w:pStyle w:val="Standard"/>
              <w:rPr>
                <w:lang w:val="en-US"/>
              </w:rPr>
            </w:pPr>
            <w:r w:rsidRPr="00FD1FA1">
              <w:rPr>
                <w:lang w:val="en-US"/>
              </w:rPr>
              <w:t xml:space="preserve">Stability and trust in the region, and especially in </w:t>
            </w:r>
            <w:proofErr w:type="spellStart"/>
            <w:r w:rsidRPr="00FD1FA1">
              <w:rPr>
                <w:lang w:val="en-US"/>
              </w:rPr>
              <w:t>BiH</w:t>
            </w:r>
            <w:proofErr w:type="spellEnd"/>
            <w:r w:rsidRPr="00FD1FA1">
              <w:rPr>
                <w:lang w:val="en-US"/>
              </w:rPr>
              <w:t>, are enhanced.</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51F10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w:t>
            </w:r>
          </w:p>
          <w:p w14:paraId="1F99251D" w14:textId="77777777" w:rsidR="00884E0A" w:rsidRPr="00FD1FA1" w:rsidRDefault="00884E0A" w:rsidP="00E86E51">
            <w:pPr>
              <w:pStyle w:val="Standard"/>
              <w:jc w:val="both"/>
              <w:rPr>
                <w:lang w:val="en-US"/>
              </w:rPr>
            </w:pPr>
            <w:r w:rsidRPr="00FD1FA1">
              <w:rPr>
                <w:lang w:val="en-US"/>
              </w:rPr>
              <w:t>Rank of Bosnia and Herzegovina in the 2018 Global Peace Index.</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319583" w14:textId="77777777" w:rsidR="00884E0A" w:rsidRPr="00FD1FA1" w:rsidRDefault="00884E0A" w:rsidP="00E86E51">
            <w:pPr>
              <w:pStyle w:val="Standard"/>
              <w:rPr>
                <w:lang w:val="en-US"/>
              </w:rPr>
            </w:pPr>
            <w:r w:rsidRPr="00FD1FA1">
              <w:rPr>
                <w:lang w:val="en-US"/>
              </w:rPr>
              <w:t>89, out of 163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641A378" w14:textId="77777777" w:rsidR="00884E0A" w:rsidRPr="00FD1FA1" w:rsidRDefault="00884E0A" w:rsidP="00E86E51">
            <w:pPr>
              <w:pStyle w:val="Standard"/>
              <w:rPr>
                <w:lang w:val="en-US"/>
              </w:rPr>
            </w:pPr>
            <w:r w:rsidRPr="00FD1FA1">
              <w:rPr>
                <w:lang w:val="en-US"/>
              </w:rPr>
              <w:t>Improved ranking</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2D7A" w14:textId="3F9A3080" w:rsidR="00884E0A" w:rsidRPr="00FD1FA1" w:rsidRDefault="00CE6083" w:rsidP="00ED348D">
            <w:pPr>
              <w:pStyle w:val="Standard"/>
              <w:rPr>
                <w:lang w:val="en-US"/>
              </w:rPr>
            </w:pPr>
            <w:proofErr w:type="spellStart"/>
            <w:r w:rsidRPr="00FD1FA1">
              <w:rPr>
                <w:lang w:val="en-US" w:eastAsia="en-US"/>
              </w:rPr>
              <w:t>BiH</w:t>
            </w:r>
            <w:proofErr w:type="spellEnd"/>
            <w:r w:rsidRPr="00FD1FA1">
              <w:rPr>
                <w:lang w:val="en-US" w:eastAsia="en-US"/>
              </w:rPr>
              <w:t xml:space="preserve"> </w:t>
            </w:r>
            <w:r w:rsidR="00432CDE" w:rsidRPr="00FD1FA1">
              <w:rPr>
                <w:lang w:val="en-US" w:eastAsia="en-US"/>
              </w:rPr>
              <w:t>ranks</w:t>
            </w:r>
            <w:r w:rsidRPr="00FD1FA1">
              <w:rPr>
                <w:lang w:val="en-US" w:eastAsia="en-US"/>
              </w:rPr>
              <w:t xml:space="preserve"> 7</w:t>
            </w:r>
            <w:r w:rsidR="00ED348D" w:rsidRPr="00FD1FA1">
              <w:rPr>
                <w:lang w:val="en-US" w:eastAsia="en-US"/>
              </w:rPr>
              <w:t>2</w:t>
            </w:r>
            <w:r w:rsidR="00ED348D" w:rsidRPr="00FD1FA1">
              <w:rPr>
                <w:vertAlign w:val="superscript"/>
                <w:lang w:val="en-US" w:eastAsia="en-US"/>
              </w:rPr>
              <w:t>nd</w:t>
            </w:r>
            <w:r w:rsidR="00ED348D" w:rsidRPr="00FD1FA1">
              <w:rPr>
                <w:lang w:val="en-US" w:eastAsia="en-US"/>
              </w:rPr>
              <w:t>, according to 2021</w:t>
            </w:r>
            <w:r w:rsidRPr="00FD1FA1">
              <w:rPr>
                <w:lang w:val="en-US" w:eastAsia="en-US"/>
              </w:rPr>
              <w:t xml:space="preserve"> Global Peace Index. Report at: </w:t>
            </w:r>
            <w:hyperlink r:id="rId23" w:history="1">
              <w:r w:rsidR="00ED348D" w:rsidRPr="00FD1FA1">
                <w:rPr>
                  <w:rStyle w:val="Hyperlink"/>
                  <w:lang w:val="en-US"/>
                </w:rPr>
                <w:t>GPI-2021-web.pdf (reliefweb.int)</w:t>
              </w:r>
            </w:hyperlink>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76F6" w14:textId="7E2AA9F4"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AC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399CE7B"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DFC9"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A6114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w:t>
            </w:r>
          </w:p>
          <w:p w14:paraId="37F2139B" w14:textId="77777777" w:rsidR="00884E0A" w:rsidRPr="00FD1FA1" w:rsidRDefault="00884E0A" w:rsidP="00E86E51">
            <w:pPr>
              <w:pStyle w:val="Standard"/>
              <w:jc w:val="both"/>
              <w:rPr>
                <w:lang w:val="en-US"/>
              </w:rPr>
            </w:pPr>
            <w:r w:rsidRPr="00FD1FA1">
              <w:rPr>
                <w:lang w:val="en-US"/>
              </w:rPr>
              <w:t>Percentage of youth indicating higher levels of trust towards other ethnic groups in the region.</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70557"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 of trust between youth of different ethnicities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C4B7E5" w14:textId="77777777" w:rsidR="00884E0A" w:rsidRPr="00FD1FA1" w:rsidRDefault="00884E0A" w:rsidP="00E86E51">
            <w:pPr>
              <w:pStyle w:val="Standard"/>
              <w:rPr>
                <w:lang w:val="en-US"/>
              </w:rPr>
            </w:pPr>
            <w:r w:rsidRPr="00FD1FA1">
              <w:rPr>
                <w:rStyle w:val="Absatz-Standardschriftart"/>
                <w:lang w:val="en-US" w:eastAsia="en-US"/>
              </w:rPr>
              <w:t xml:space="preserve">50% of surveyed youth, particularly in BIH (including youth who are direct project beneficiaries) report increased trust </w:t>
            </w:r>
            <w:r w:rsidRPr="00FD1FA1">
              <w:rPr>
                <w:rStyle w:val="Absatz-Standardschriftart"/>
                <w:lang w:val="en-US" w:eastAsia="en-US"/>
              </w:rPr>
              <w:lastRenderedPageBreak/>
              <w:t>toward members of other ethnicities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F8524" w14:textId="77777777" w:rsidR="00884E0A" w:rsidRPr="00FD1FA1" w:rsidRDefault="00884E0A" w:rsidP="00E86E51">
            <w:pPr>
              <w:pStyle w:val="Standard"/>
              <w:rPr>
                <w:lang w:val="en-US"/>
              </w:rPr>
            </w:pPr>
            <w:r w:rsidRPr="00FD1FA1">
              <w:rPr>
                <w:lang w:val="en-US"/>
              </w:rPr>
              <w:lastRenderedPageBreak/>
              <w:t>n/a</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13E9" w14:textId="100D7265" w:rsidR="000329BF" w:rsidRPr="00FD1FA1" w:rsidRDefault="000329BF" w:rsidP="000329BF">
            <w:pPr>
              <w:jc w:val="both"/>
              <w:rPr>
                <w:lang w:val="en-US"/>
              </w:rPr>
            </w:pPr>
            <w:r w:rsidRPr="00FD1FA1">
              <w:rPr>
                <w:lang w:val="en-US"/>
              </w:rPr>
              <w:t xml:space="preserve">According to the youth survey conducted through UN/RYCO Albania project, around 47% of respondents stated they trust other ethnic groups, while </w:t>
            </w:r>
            <w:r w:rsidR="00FE2DD6" w:rsidRPr="00FD1FA1">
              <w:rPr>
                <w:lang w:val="en-US"/>
              </w:rPr>
              <w:t>24 per cent stated they do not</w:t>
            </w:r>
            <w:r w:rsidR="005B418C" w:rsidRPr="00FD1FA1">
              <w:rPr>
                <w:lang w:val="en-US"/>
              </w:rPr>
              <w:t xml:space="preserve">. </w:t>
            </w:r>
          </w:p>
          <w:p w14:paraId="69AA3B27" w14:textId="1CB6BF31" w:rsidR="00884E0A" w:rsidRPr="00FD1FA1" w:rsidRDefault="00884E0A" w:rsidP="00E86E51">
            <w:pPr>
              <w:pStyle w:val="Standard"/>
              <w:rPr>
                <w:lang w:val="en-US"/>
              </w:rPr>
            </w:pPr>
          </w:p>
          <w:p w14:paraId="42AC30BE"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C0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3E3D358" w14:textId="77777777" w:rsidTr="00E86E51">
        <w:trPr>
          <w:trHeight w:val="54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B39"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3BAD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w:t>
            </w:r>
          </w:p>
          <w:p w14:paraId="5432DE35" w14:textId="77777777" w:rsidR="00884E0A" w:rsidRPr="00FD1FA1" w:rsidRDefault="00884E0A" w:rsidP="00E86E51">
            <w:pPr>
              <w:pStyle w:val="Standard"/>
              <w:jc w:val="both"/>
              <w:rPr>
                <w:lang w:val="en-US"/>
              </w:rPr>
            </w:pPr>
            <w:r w:rsidRPr="00FD1FA1">
              <w:rPr>
                <w:rStyle w:val="Absatz-Standardschriftart"/>
                <w:lang w:val="en-US" w:eastAsia="en-US"/>
              </w:rPr>
              <w:t>Level of collaboration to address mistrust and social divides between citizens from different groups in the participating countries, with their peers in Bosnia and Herzegovina.</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E8381E1" w14:textId="77777777" w:rsidR="00884E0A" w:rsidRPr="00FD1FA1" w:rsidRDefault="00884E0A" w:rsidP="00E86E51">
            <w:pPr>
              <w:pStyle w:val="Standard"/>
              <w:rPr>
                <w:lang w:val="en-US"/>
              </w:rPr>
            </w:pPr>
            <w:r w:rsidRPr="00FD1FA1">
              <w:rPr>
                <w:lang w:val="en-US"/>
              </w:rPr>
              <w:t>L</w:t>
            </w:r>
            <w:r w:rsidRPr="00FD1FA1">
              <w:rPr>
                <w:rStyle w:val="Absatz-Standardschriftart"/>
                <w:lang w:val="en-US" w:eastAsia="en-US"/>
              </w:rPr>
              <w:t>ow overall levels of cross-country collaboration addressing mistrust and social divides (</w:t>
            </w:r>
            <w:proofErr w:type="spellStart"/>
            <w:r w:rsidRPr="00FD1FA1">
              <w:rPr>
                <w:rStyle w:val="Absatz-Standardschriftart"/>
                <w:lang w:val="en-US" w:eastAsia="en-US"/>
              </w:rPr>
              <w:t>BiH</w:t>
            </w:r>
            <w:proofErr w:type="spellEnd"/>
            <w:r w:rsidRPr="00FD1FA1">
              <w:rPr>
                <w:rStyle w:val="Absatz-Standardschriftart"/>
                <w:lang w:val="en-US" w:eastAsia="en-US"/>
              </w:rPr>
              <w:t xml:space="preserve"> vis-a-vis neighboring countries).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1A5A6C" w14:textId="77777777" w:rsidR="00884E0A" w:rsidRPr="00FD1FA1" w:rsidRDefault="00884E0A" w:rsidP="00E86E51">
            <w:pPr>
              <w:pStyle w:val="Standard"/>
              <w:rPr>
                <w:lang w:val="en-US"/>
              </w:rPr>
            </w:pPr>
            <w:r w:rsidRPr="00FD1FA1">
              <w:rPr>
                <w:rStyle w:val="Absatz-Standardschriftart"/>
                <w:lang w:val="en-US" w:eastAsia="en-US"/>
              </w:rPr>
              <w:t>Increased level of cross-country collaboration to address mistrust and social divides between citizens, manifested through at least 20 sustainable social cohesion partnerships generated as a result of the programme.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B83A" w14:textId="6E9A82D2" w:rsidR="00884E0A" w:rsidRPr="00FD1FA1" w:rsidRDefault="00EB5D59" w:rsidP="00391261">
            <w:pPr>
              <w:pStyle w:val="Standard"/>
              <w:rPr>
                <w:lang w:val="en-US"/>
              </w:rPr>
            </w:pPr>
            <w:proofErr w:type="spellStart"/>
            <w:r w:rsidRPr="00FD1FA1">
              <w:rPr>
                <w:lang w:val="en-US"/>
              </w:rPr>
              <w:t>Endline</w:t>
            </w:r>
            <w:proofErr w:type="spellEnd"/>
            <w:r w:rsidRPr="00FD1FA1">
              <w:rPr>
                <w:lang w:val="en-US"/>
              </w:rPr>
              <w:t xml:space="preserve"> survey conducted </w:t>
            </w:r>
            <w:r w:rsidR="002C21E0" w:rsidRPr="00FD1FA1">
              <w:rPr>
                <w:lang w:val="en-US"/>
              </w:rPr>
              <w:t xml:space="preserve">among target and control groups as well as grant final beneficiaries </w:t>
            </w:r>
            <w:r w:rsidRPr="00FD1FA1">
              <w:rPr>
                <w:lang w:val="en-US"/>
              </w:rPr>
              <w:t xml:space="preserve">showed that 74% of respondents believed that cross-country collaboration </w:t>
            </w:r>
            <w:r w:rsidR="00DB133F" w:rsidRPr="00FD1FA1">
              <w:rPr>
                <w:lang w:val="en-US"/>
              </w:rPr>
              <w:t>can be effective to address mistrust and divides among various ethnic groups.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5E7C" w14:textId="46D2CFA5"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0BDF2" w14:textId="74D28E1A" w:rsidR="00884E0A" w:rsidRPr="00FD1FA1" w:rsidRDefault="00391261" w:rsidP="00E86E51">
            <w:pPr>
              <w:pStyle w:val="Standard"/>
              <w:rPr>
                <w:bCs/>
                <w:lang w:val="en-US"/>
              </w:rPr>
            </w:pPr>
            <w:r w:rsidRPr="00FD1FA1">
              <w:rPr>
                <w:rStyle w:val="Absatz-Standardschriftart"/>
                <w:bCs/>
                <w:sz w:val="22"/>
                <w:szCs w:val="22"/>
                <w:lang w:val="en-US" w:eastAsia="en-US"/>
              </w:rPr>
              <w:t xml:space="preserve"> </w:t>
            </w:r>
            <w:r w:rsidR="00884E0A" w:rsidRPr="00FD1FA1">
              <w:rPr>
                <w:rStyle w:val="Absatz-Standardschriftart"/>
                <w:bCs/>
                <w:sz w:val="22"/>
                <w:szCs w:val="22"/>
                <w:lang w:val="en-US" w:eastAsia="en-US"/>
              </w:rPr>
              <w:t xml:space="preserve"> </w:t>
            </w:r>
          </w:p>
        </w:tc>
      </w:tr>
      <w:tr w:rsidR="00884E0A" w:rsidRPr="00FD1FA1" w14:paraId="70E85653" w14:textId="77777777" w:rsidTr="00E86E51">
        <w:trPr>
          <w:trHeight w:val="54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960F"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1.1</w:t>
            </w:r>
          </w:p>
          <w:p w14:paraId="0A9C950B" w14:textId="5C292C0E" w:rsidR="00884E0A" w:rsidRPr="00FD1FA1" w:rsidRDefault="00884E0A" w:rsidP="00E86E51">
            <w:pPr>
              <w:pStyle w:val="Standard"/>
              <w:rPr>
                <w:lang w:val="en-US"/>
              </w:rPr>
            </w:pPr>
            <w:r w:rsidRPr="00FD1FA1">
              <w:rPr>
                <w:rStyle w:val="Absatz-Standardschriftart"/>
                <w:lang w:val="en-US" w:eastAsia="en-US"/>
              </w:rPr>
              <w:t xml:space="preserve">Different groups in the countries of the region, and youth in particular, acquire and </w:t>
            </w:r>
            <w:r w:rsidR="00B15EE7" w:rsidRPr="00FD1FA1">
              <w:rPr>
                <w:rStyle w:val="Absatz-Standardschriftart"/>
                <w:lang w:val="en-US" w:eastAsia="en-US"/>
              </w:rPr>
              <w:t>practice</w:t>
            </w:r>
            <w:r w:rsidRPr="00FD1FA1">
              <w:rPr>
                <w:rStyle w:val="Absatz-Standardschriftart"/>
                <w:lang w:val="en-US" w:eastAsia="en-US"/>
              </w:rPr>
              <w:t xml:space="preserve"> skills to help break stereotypes and constructively interact across divides.</w:t>
            </w:r>
          </w:p>
          <w:p w14:paraId="340E876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C6E8F4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1.1.1</w:t>
            </w:r>
            <w:proofErr w:type="gramEnd"/>
          </w:p>
          <w:p w14:paraId="287A99F7" w14:textId="36DD51BA" w:rsidR="00884E0A" w:rsidRPr="00FD1FA1" w:rsidRDefault="00884E0A" w:rsidP="00E86E51">
            <w:pPr>
              <w:pStyle w:val="Standard"/>
              <w:jc w:val="both"/>
              <w:rPr>
                <w:lang w:val="en-US"/>
              </w:rPr>
            </w:pPr>
            <w:r w:rsidRPr="00FD1FA1">
              <w:rPr>
                <w:rStyle w:val="Absatz-Standardschriftart"/>
                <w:lang w:val="en-US" w:eastAsia="en-US"/>
              </w:rPr>
              <w:t>Number of people (teachers, youth, women, journalists and editors, sex- and gender-dis</w:t>
            </w:r>
            <w:r w:rsidR="008A1050" w:rsidRPr="00FD1FA1">
              <w:rPr>
                <w:rStyle w:val="Absatz-Standardschriftart"/>
                <w:lang w:val="en-US" w:eastAsia="en-US"/>
              </w:rPr>
              <w:t>aggregated) from participating 3</w:t>
            </w:r>
            <w:r w:rsidRPr="00FD1FA1">
              <w:rPr>
                <w:rStyle w:val="Absatz-Standardschriftart"/>
                <w:lang w:val="en-US" w:eastAsia="en-US"/>
              </w:rPr>
              <w:t xml:space="preserve"> countries with increased knowledge and skills to bridge social divides.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715B0C" w14:textId="77777777" w:rsidR="00884E0A" w:rsidRPr="00FD1FA1" w:rsidRDefault="00884E0A" w:rsidP="00E86E51">
            <w:pPr>
              <w:pStyle w:val="Standard"/>
              <w:rPr>
                <w:lang w:val="en-US"/>
              </w:rPr>
            </w:pPr>
            <w:r w:rsidRPr="00FD1FA1">
              <w:rPr>
                <w:rStyle w:val="Absatz-Standardschriftart"/>
                <w:lang w:val="en-US" w:eastAsia="en-US"/>
              </w:rPr>
              <w:t>Insufficient number of people (particularly teachers, youth and women) capacitated to support social cohesion in the region.</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BE8552" w14:textId="47DD1C64" w:rsidR="00884E0A" w:rsidRPr="00FD1FA1" w:rsidRDefault="00884E0A" w:rsidP="00E86E51">
            <w:pPr>
              <w:pStyle w:val="Standard"/>
              <w:rPr>
                <w:lang w:val="en-US"/>
              </w:rPr>
            </w:pPr>
            <w:r w:rsidRPr="00FD1FA1">
              <w:rPr>
                <w:rStyle w:val="Absatz-Standardschriftart"/>
                <w:lang w:val="en-US" w:eastAsia="en-US"/>
              </w:rPr>
              <w:t>At least 1</w:t>
            </w:r>
            <w:r w:rsidR="00113251" w:rsidRPr="00FD1FA1">
              <w:rPr>
                <w:rStyle w:val="Absatz-Standardschriftart"/>
                <w:lang w:val="en-US" w:eastAsia="en-US"/>
              </w:rPr>
              <w:t>6</w:t>
            </w:r>
            <w:r w:rsidRPr="00FD1FA1">
              <w:rPr>
                <w:rStyle w:val="Absatz-Standardschriftart"/>
                <w:lang w:val="en-US" w:eastAsia="en-US"/>
              </w:rPr>
              <w:t xml:space="preserve">00, as follows: (i) </w:t>
            </w:r>
            <w:r w:rsidR="00036929" w:rsidRPr="00FD1FA1">
              <w:rPr>
                <w:rStyle w:val="Absatz-Standardschriftart"/>
                <w:lang w:val="en-US" w:eastAsia="en-US"/>
              </w:rPr>
              <w:t>5</w:t>
            </w:r>
            <w:r w:rsidRPr="00FD1FA1">
              <w:rPr>
                <w:rStyle w:val="Absatz-Standardschriftart"/>
                <w:lang w:val="en-US" w:eastAsia="en-US"/>
              </w:rPr>
              <w:t xml:space="preserve">00 adolescents (10 – 18 years old); (ii) </w:t>
            </w:r>
            <w:r w:rsidR="00036929" w:rsidRPr="00FD1FA1">
              <w:rPr>
                <w:rStyle w:val="Absatz-Standardschriftart"/>
                <w:lang w:val="en-US" w:eastAsia="en-US"/>
              </w:rPr>
              <w:t>5</w:t>
            </w:r>
            <w:r w:rsidRPr="00FD1FA1">
              <w:rPr>
                <w:rStyle w:val="Absatz-Standardschriftart"/>
                <w:lang w:val="en-US" w:eastAsia="en-US"/>
              </w:rPr>
              <w:t>00 young people (18 – 30 years old) among whom 50% women; (iii) 200 teachers, among whom 50% women and (iv)</w:t>
            </w:r>
            <w:r w:rsidR="00113251" w:rsidRPr="00FD1FA1">
              <w:rPr>
                <w:rStyle w:val="Absatz-Standardschriftart"/>
                <w:lang w:val="en-US" w:eastAsia="en-US"/>
              </w:rPr>
              <w:t xml:space="preserve">, 200 women, </w:t>
            </w:r>
            <w:r w:rsidRPr="00FD1FA1">
              <w:rPr>
                <w:rStyle w:val="Absatz-Standardschriftart"/>
                <w:lang w:val="en-US" w:eastAsia="en-US"/>
              </w:rPr>
              <w:t xml:space="preserve"> 120 journalists and editors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0BE7" w14:textId="6433D51E" w:rsidR="00884E0A" w:rsidRPr="00FD1FA1" w:rsidRDefault="00AB2574" w:rsidP="00C76BF4">
            <w:pPr>
              <w:pStyle w:val="Standard"/>
              <w:rPr>
                <w:lang w:val="en-US"/>
              </w:rPr>
            </w:pPr>
            <w:r w:rsidRPr="00FD1FA1">
              <w:rPr>
                <w:lang w:val="en-US"/>
              </w:rPr>
              <w:t>1</w:t>
            </w:r>
            <w:r w:rsidR="00BC1935" w:rsidRPr="00FD1FA1">
              <w:rPr>
                <w:lang w:val="en-US"/>
              </w:rPr>
              <w:t>,</w:t>
            </w:r>
            <w:r w:rsidRPr="00FD1FA1">
              <w:rPr>
                <w:lang w:val="en-US"/>
              </w:rPr>
              <w:t>213 adolescents and youth (</w:t>
            </w:r>
            <w:r w:rsidR="0080291C" w:rsidRPr="00FD1FA1">
              <w:rPr>
                <w:lang w:val="en-US"/>
              </w:rPr>
              <w:t xml:space="preserve">808 girls and </w:t>
            </w:r>
            <w:r w:rsidR="008D1B04" w:rsidRPr="00FD1FA1">
              <w:rPr>
                <w:lang w:val="en-US"/>
              </w:rPr>
              <w:t xml:space="preserve">395 boys); </w:t>
            </w:r>
            <w:r w:rsidR="001C3C2A" w:rsidRPr="00FD1FA1">
              <w:rPr>
                <w:lang w:val="en-US"/>
              </w:rPr>
              <w:t>246 women;</w:t>
            </w:r>
          </w:p>
          <w:p w14:paraId="150D69D8" w14:textId="70F0E2A5" w:rsidR="00D94E93" w:rsidRPr="00FD1FA1" w:rsidRDefault="00D94E93" w:rsidP="00C76BF4">
            <w:pPr>
              <w:pStyle w:val="Standard"/>
              <w:rPr>
                <w:color w:val="FF0000"/>
                <w:lang w:val="en-US"/>
              </w:rPr>
            </w:pPr>
            <w:r w:rsidRPr="00FD1FA1">
              <w:rPr>
                <w:lang w:val="en-US"/>
              </w:rPr>
              <w:t>675 teachers (</w:t>
            </w:r>
            <w:r w:rsidR="00585EBB" w:rsidRPr="00FD1FA1">
              <w:rPr>
                <w:lang w:val="en-US"/>
              </w:rPr>
              <w:t>608 women, 67 men)</w:t>
            </w:r>
            <w:r w:rsidR="00145C80" w:rsidRPr="00FD1FA1">
              <w:rPr>
                <w:lang w:val="en-US"/>
              </w:rPr>
              <w:t>;</w:t>
            </w:r>
            <w:r w:rsidR="00680968" w:rsidRPr="00FD1FA1">
              <w:rPr>
                <w:lang w:val="en-US"/>
              </w:rPr>
              <w:t xml:space="preserve"> 108 journalists and editors (</w:t>
            </w:r>
            <w:r w:rsidR="00BC1935" w:rsidRPr="00FD1FA1">
              <w:rPr>
                <w:lang w:val="en-US"/>
              </w:rPr>
              <w:t>70 women and 38 men).</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3FC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29FB" w14:textId="0FBF636F" w:rsidR="00884E0A" w:rsidRPr="00FD1FA1" w:rsidRDefault="00036929" w:rsidP="00E86E51">
            <w:pPr>
              <w:pStyle w:val="Standard"/>
              <w:rPr>
                <w:lang w:val="en-US"/>
              </w:rPr>
            </w:pPr>
            <w:r w:rsidRPr="00FD1FA1">
              <w:rPr>
                <w:rStyle w:val="Absatz-Standardschriftart"/>
                <w:lang w:val="en-US" w:eastAsia="en-US"/>
              </w:rPr>
              <w:t>The target value has been previously adjusted as initial target accounted for 4 countries.</w:t>
            </w:r>
            <w:r w:rsidR="00884E0A" w:rsidRPr="00FD1FA1">
              <w:rPr>
                <w:rStyle w:val="Absatz-Standardschriftart"/>
                <w:sz w:val="22"/>
                <w:szCs w:val="22"/>
                <w:lang w:val="en-US" w:eastAsia="en-US"/>
              </w:rPr>
              <w:t xml:space="preserve">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05D77953" w14:textId="77777777" w:rsidTr="00E86E51">
        <w:trPr>
          <w:trHeight w:val="51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4ADAF"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C7CC0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1.1.2</w:t>
            </w:r>
          </w:p>
          <w:p w14:paraId="38EBA80D"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stakeholders who apply the acquired skills and knowledge in their </w:t>
            </w:r>
            <w:r w:rsidRPr="00FD1FA1">
              <w:rPr>
                <w:rStyle w:val="Absatz-Standardschriftart"/>
                <w:lang w:val="en-US" w:eastAsia="en-US"/>
              </w:rPr>
              <w:lastRenderedPageBreak/>
              <w:t xml:space="preserve">follow-up work as a result of the programme support.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39ABD56" w14:textId="77777777" w:rsidR="00884E0A" w:rsidRPr="00FD1FA1" w:rsidRDefault="00884E0A" w:rsidP="00E86E51">
            <w:pPr>
              <w:pStyle w:val="Standard"/>
              <w:rPr>
                <w:lang w:val="en-US"/>
              </w:rPr>
            </w:pPr>
            <w:r w:rsidRPr="00FD1FA1">
              <w:rPr>
                <w:lang w:val="en-US"/>
              </w:rPr>
              <w:lastRenderedPageBreak/>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25E5214" w14:textId="77777777" w:rsidR="00884E0A" w:rsidRPr="00FD1FA1" w:rsidRDefault="00884E0A" w:rsidP="00E86E51">
            <w:pPr>
              <w:pStyle w:val="Standard"/>
              <w:rPr>
                <w:lang w:val="en-US"/>
              </w:rPr>
            </w:pPr>
            <w:r w:rsidRPr="00FD1FA1">
              <w:rPr>
                <w:rStyle w:val="Absatz-Standardschriftart"/>
                <w:lang w:val="en-US" w:eastAsia="en-US"/>
              </w:rPr>
              <w:t xml:space="preserve">At least 50% of all stakeholders (in various target groups) apply the </w:t>
            </w:r>
            <w:r w:rsidRPr="00FD1FA1">
              <w:rPr>
                <w:rStyle w:val="Absatz-Standardschriftart"/>
                <w:lang w:val="en-US" w:eastAsia="en-US"/>
              </w:rPr>
              <w:lastRenderedPageBreak/>
              <w:t xml:space="preserve">skills and knowledge acquired through the programme in their follow-up work.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F87D5" w14:textId="6015DB19" w:rsidR="00884E0A" w:rsidRPr="00FD1FA1" w:rsidRDefault="00CE098B" w:rsidP="00E86E51">
            <w:pPr>
              <w:pStyle w:val="Standard"/>
              <w:rPr>
                <w:lang w:val="en-US"/>
              </w:rPr>
            </w:pPr>
            <w:proofErr w:type="spellStart"/>
            <w:r w:rsidRPr="00FD1FA1">
              <w:rPr>
                <w:lang w:val="en-US"/>
              </w:rPr>
              <w:lastRenderedPageBreak/>
              <w:t>Endline</w:t>
            </w:r>
            <w:proofErr w:type="spellEnd"/>
            <w:r w:rsidRPr="00FD1FA1">
              <w:rPr>
                <w:lang w:val="en-US"/>
              </w:rPr>
              <w:t xml:space="preserve"> survey conducted by the project showed that 79% of women in treated group felt they </w:t>
            </w:r>
            <w:r w:rsidR="00A40069" w:rsidRPr="00FD1FA1">
              <w:rPr>
                <w:lang w:val="en-US"/>
              </w:rPr>
              <w:lastRenderedPageBreak/>
              <w:t xml:space="preserve">could contribute more to their community after participating in project activities; same applies to 78% of youth and 85% of adolescents.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AC38F" w14:textId="2695008B" w:rsidR="00884E0A" w:rsidRPr="00FD1FA1" w:rsidRDefault="00884E0A" w:rsidP="00E86E51">
            <w:pPr>
              <w:pStyle w:val="Standard"/>
              <w:rPr>
                <w:color w:val="FF0000"/>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FB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20E1EB4" w14:textId="77777777" w:rsidTr="00E86E51">
        <w:trPr>
          <w:trHeight w:val="440"/>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1A6D"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1.2</w:t>
            </w:r>
          </w:p>
          <w:p w14:paraId="2040A70F" w14:textId="77777777" w:rsidR="00884E0A" w:rsidRPr="00FD1FA1" w:rsidRDefault="00884E0A" w:rsidP="00E86E51">
            <w:pPr>
              <w:pStyle w:val="Standard"/>
              <w:rPr>
                <w:lang w:val="en-US"/>
              </w:rPr>
            </w:pPr>
            <w:r w:rsidRPr="00FD1FA1">
              <w:rPr>
                <w:rStyle w:val="Absatz-Standardschriftart"/>
                <w:lang w:val="en-US" w:eastAsia="en-US"/>
              </w:rPr>
              <w:t>Citizens from different groups jointly identify and implement actions that promote social cohesion in the region, especially in Bosnia and Herzegovina.</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55ADA8"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1.2.1</w:t>
            </w:r>
            <w:proofErr w:type="gramEnd"/>
          </w:p>
          <w:p w14:paraId="50F4039C" w14:textId="77777777" w:rsidR="00884E0A" w:rsidRPr="00FD1FA1" w:rsidRDefault="00884E0A" w:rsidP="00E86E51">
            <w:pPr>
              <w:pStyle w:val="Standard"/>
              <w:jc w:val="both"/>
              <w:rPr>
                <w:lang w:val="en-US"/>
              </w:rPr>
            </w:pPr>
            <w:r w:rsidRPr="00FD1FA1">
              <w:rPr>
                <w:rStyle w:val="Absatz-Standardschriftart"/>
                <w:lang w:val="en-US" w:eastAsia="en-US"/>
              </w:rPr>
              <w:t xml:space="preserve">Total number of people (particularly youth) from participating countries who meaningfully engage in and contribute to identification of social cohesion barriers and priorities for the </w:t>
            </w:r>
            <w:r w:rsidRPr="00FD1FA1">
              <w:rPr>
                <w:lang w:val="en-US"/>
              </w:rPr>
              <w:t>3 countries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C3B61FF" w14:textId="77777777" w:rsidR="00884E0A" w:rsidRPr="00FD1FA1" w:rsidRDefault="00884E0A" w:rsidP="00E86E51">
            <w:pPr>
              <w:pStyle w:val="Standard"/>
              <w:rPr>
                <w:lang w:val="en-US"/>
              </w:rPr>
            </w:pPr>
            <w:r w:rsidRPr="00FD1FA1">
              <w:rPr>
                <w:rStyle w:val="Absatz-Standardschriftart"/>
                <w:lang w:val="en-US" w:eastAsia="en-US"/>
              </w:rPr>
              <w:t>600 people in the national platform events in Bosnia and Herzegovina.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2B43CF" w14:textId="77777777" w:rsidR="00884E0A" w:rsidRPr="00FD1FA1" w:rsidRDefault="00884E0A" w:rsidP="00E86E51">
            <w:pPr>
              <w:pStyle w:val="Standard"/>
              <w:rPr>
                <w:lang w:val="en-US"/>
              </w:rPr>
            </w:pPr>
            <w:r w:rsidRPr="00FD1FA1">
              <w:rPr>
                <w:rStyle w:val="Absatz-Standardschriftart"/>
                <w:lang w:val="en-US" w:eastAsia="en-US"/>
              </w:rPr>
              <w:t xml:space="preserve">At least 1,600 people (among whom at least 800 youth and women) from participating countries engage in and contribute to identification of regional social cohesion </w:t>
            </w:r>
            <w:r w:rsidRPr="00FD1FA1">
              <w:rPr>
                <w:rStyle w:val="Absatz-Standardschriftart"/>
                <w:lang w:val="en-US" w:eastAsia="en-US"/>
              </w:rPr>
              <w:lastRenderedPageBreak/>
              <w:t xml:space="preserve">barriers and priorities.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43AE" w14:textId="55725AD6" w:rsidR="00884E0A" w:rsidRPr="00FD1FA1" w:rsidRDefault="00D50F0C" w:rsidP="00D50F0C">
            <w:pPr>
              <w:pStyle w:val="Standard"/>
              <w:rPr>
                <w:lang w:val="en-US"/>
              </w:rPr>
            </w:pPr>
            <w:r w:rsidRPr="00FD1FA1">
              <w:rPr>
                <w:lang w:val="en-US"/>
              </w:rPr>
              <w:lastRenderedPageBreak/>
              <w:t>1,667</w:t>
            </w:r>
            <w:r w:rsidR="00884E0A" w:rsidRPr="00FD1FA1">
              <w:rPr>
                <w:lang w:val="en-US"/>
              </w:rPr>
              <w:t xml:space="preserve"> participants </w:t>
            </w:r>
            <w:r w:rsidR="004F255E" w:rsidRPr="00FD1FA1">
              <w:rPr>
                <w:lang w:val="en-US"/>
              </w:rPr>
              <w:t>(</w:t>
            </w:r>
            <w:r w:rsidRPr="00FD1FA1">
              <w:rPr>
                <w:lang w:val="en-US"/>
              </w:rPr>
              <w:t>1,036</w:t>
            </w:r>
            <w:r w:rsidR="004F255E" w:rsidRPr="00FD1FA1">
              <w:rPr>
                <w:lang w:val="en-US"/>
              </w:rPr>
              <w:t xml:space="preserve"> women</w:t>
            </w:r>
            <w:r w:rsidR="00884E0A" w:rsidRPr="00FD1FA1">
              <w:rPr>
                <w:lang w:val="en-US"/>
              </w:rPr>
              <w:t xml:space="preserve"> and </w:t>
            </w:r>
            <w:r w:rsidRPr="00FD1FA1">
              <w:rPr>
                <w:lang w:val="en-US"/>
              </w:rPr>
              <w:t>631</w:t>
            </w:r>
            <w:r w:rsidR="00884E0A" w:rsidRPr="00FD1FA1">
              <w:rPr>
                <w:lang w:val="en-US"/>
              </w:rPr>
              <w:t xml:space="preserve"> men</w:t>
            </w:r>
            <w:r w:rsidR="004F255E" w:rsidRPr="00FD1FA1">
              <w:rPr>
                <w:lang w:val="en-US"/>
              </w:rPr>
              <w:t>)</w:t>
            </w:r>
            <w:r w:rsidR="00884E0A" w:rsidRPr="00FD1FA1">
              <w:rPr>
                <w:lang w:val="en-US"/>
              </w:rPr>
              <w:t xml:space="preserve"> have contributed to date across three countries to joint identification of social cohesion priorities and recommendations to address them at youth, national and regional dialogue platforms </w:t>
            </w:r>
            <w:r w:rsidR="00884E0A" w:rsidRPr="00FD1FA1">
              <w:rPr>
                <w:lang w:val="en-US"/>
              </w:rPr>
              <w:lastRenderedPageBreak/>
              <w:t xml:space="preserve">organized within the program.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17C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6A4D4" w14:textId="7F232B2C" w:rsidR="00884E0A" w:rsidRPr="00FD1FA1" w:rsidRDefault="00884E0A" w:rsidP="004A4D07">
            <w:pPr>
              <w:pStyle w:val="Standard"/>
              <w:rPr>
                <w:lang w:val="en-US"/>
              </w:rPr>
            </w:pPr>
            <w:r w:rsidRPr="00FD1FA1">
              <w:rPr>
                <w:rStyle w:val="Absatz-Standardschriftart"/>
                <w:lang w:val="en-US" w:eastAsia="en-US"/>
              </w:rPr>
              <w:t xml:space="preserve">This target, although set at the level of four countries, </w:t>
            </w:r>
            <w:r w:rsidR="004A4D07" w:rsidRPr="00FD1FA1">
              <w:rPr>
                <w:rStyle w:val="Absatz-Standardschriftart"/>
                <w:lang w:val="en-US" w:eastAsia="en-US"/>
              </w:rPr>
              <w:t>was exceeded despite 5 regional dialogues being held in Covid-19 circumstances</w:t>
            </w:r>
            <w:r w:rsidRPr="00FD1FA1">
              <w:rPr>
                <w:rStyle w:val="Absatz-Standardschriftart"/>
                <w:lang w:val="en-US" w:eastAsia="en-US"/>
              </w:rPr>
              <w:t>.</w:t>
            </w:r>
            <w:r w:rsidRPr="00FD1FA1">
              <w:rPr>
                <w:rStyle w:val="Absatz-Standardschriftart"/>
                <w:b/>
                <w:lang w:val="en-US" w:eastAsia="en-US"/>
              </w:rPr>
              <w:t> </w:t>
            </w:r>
          </w:p>
        </w:tc>
      </w:tr>
      <w:tr w:rsidR="00884E0A" w:rsidRPr="00FD1FA1" w14:paraId="668054AA" w14:textId="77777777" w:rsidTr="00E86E51">
        <w:trPr>
          <w:trHeight w:val="467"/>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C9005"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EDE53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1.2.2</w:t>
            </w:r>
          </w:p>
          <w:p w14:paraId="7F800B54" w14:textId="1713FC77" w:rsidR="00884E0A" w:rsidRPr="00FD1FA1" w:rsidRDefault="00884E0A" w:rsidP="00E86E51">
            <w:pPr>
              <w:pStyle w:val="Standard"/>
              <w:jc w:val="both"/>
              <w:rPr>
                <w:lang w:val="en-US"/>
              </w:rPr>
            </w:pPr>
            <w:r w:rsidRPr="00FD1FA1">
              <w:rPr>
                <w:rStyle w:val="Absatz-Standardschriftart"/>
                <w:lang w:val="en-US" w:eastAsia="en-US"/>
              </w:rPr>
              <w:t xml:space="preserve">Total number of dialogue platforms (gender balanced) bringing together political leaders and various stakeholders from </w:t>
            </w:r>
            <w:r w:rsidR="007E3194" w:rsidRPr="00FD1FA1">
              <w:rPr>
                <w:rStyle w:val="Absatz-Standardschriftart"/>
                <w:lang w:val="en-US" w:eastAsia="en-US"/>
              </w:rPr>
              <w:t>the 3</w:t>
            </w:r>
            <w:r w:rsidRPr="00FD1FA1">
              <w:rPr>
                <w:rStyle w:val="Absatz-Standardschriftart"/>
                <w:lang w:val="en-US" w:eastAsia="en-US"/>
              </w:rPr>
              <w:t xml:space="preserve"> participating countries in joint discussions on how to strengthen social cohesion in the region.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E3FA23A" w14:textId="77777777" w:rsidR="00884E0A" w:rsidRPr="00FD1FA1" w:rsidRDefault="00884E0A" w:rsidP="00E86E51">
            <w:pPr>
              <w:pStyle w:val="Standard"/>
              <w:rPr>
                <w:lang w:val="en-US"/>
              </w:rPr>
            </w:pPr>
            <w:r w:rsidRPr="00FD1FA1">
              <w:rPr>
                <w:lang w:val="en-US"/>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3F9012" w14:textId="77777777" w:rsidR="00884E0A" w:rsidRPr="00FD1FA1" w:rsidRDefault="00884E0A" w:rsidP="00E86E51">
            <w:pPr>
              <w:pStyle w:val="Standard"/>
              <w:rPr>
                <w:lang w:val="en-US"/>
              </w:rPr>
            </w:pPr>
            <w:r w:rsidRPr="00FD1FA1">
              <w:rPr>
                <w:rStyle w:val="Absatz-Standardschriftart"/>
                <w:lang w:val="en-US" w:eastAsia="en-US"/>
              </w:rPr>
              <w:t xml:space="preserve">At least 20 broad-based social cohesion dialogue platform events (gender balanced) bringing together political leaders and various stakeholders from the 4 participating countries.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C5E7" w14:textId="3BEBFBF1" w:rsidR="00884E0A" w:rsidRPr="00FD1FA1" w:rsidRDefault="0043501D" w:rsidP="00E86E51">
            <w:pPr>
              <w:pStyle w:val="Standard"/>
              <w:rPr>
                <w:lang w:val="en-US"/>
              </w:rPr>
            </w:pPr>
            <w:r w:rsidRPr="00FD1FA1">
              <w:rPr>
                <w:lang w:val="en-US"/>
              </w:rPr>
              <w:t>19</w:t>
            </w:r>
            <w:r w:rsidR="00884E0A" w:rsidRPr="00FD1FA1">
              <w:rPr>
                <w:lang w:val="en-US"/>
              </w:rPr>
              <w:t xml:space="preserve"> dialogue events (youth, national and regional level), among which 3 youth dialogues, 1 national and </w:t>
            </w:r>
            <w:r w:rsidR="002811C4" w:rsidRPr="00FD1FA1">
              <w:rPr>
                <w:lang w:val="en-US"/>
              </w:rPr>
              <w:t>4</w:t>
            </w:r>
            <w:r w:rsidR="00884E0A" w:rsidRPr="00FD1FA1">
              <w:rPr>
                <w:lang w:val="en-US"/>
              </w:rPr>
              <w:t xml:space="preserve"> regional platform</w:t>
            </w:r>
            <w:r w:rsidR="00036929" w:rsidRPr="00FD1FA1">
              <w:rPr>
                <w:lang w:val="en-US"/>
              </w:rPr>
              <w:t xml:space="preserve"> events</w:t>
            </w:r>
            <w:r w:rsidR="00884E0A" w:rsidRPr="00FD1FA1">
              <w:rPr>
                <w:lang w:val="en-US"/>
              </w:rPr>
              <w:t xml:space="preserve"> in </w:t>
            </w:r>
            <w:proofErr w:type="spellStart"/>
            <w:r w:rsidR="00884E0A" w:rsidRPr="00FD1FA1">
              <w:rPr>
                <w:lang w:val="en-US"/>
              </w:rPr>
              <w:t>BiH</w:t>
            </w:r>
            <w:proofErr w:type="spellEnd"/>
            <w:r w:rsidR="00884E0A" w:rsidRPr="00FD1FA1">
              <w:rPr>
                <w:lang w:val="en-US"/>
              </w:rPr>
              <w:t>; 3 youth, 1 national and 1 regional thematic platform in Montenegro and 4 youth</w:t>
            </w:r>
            <w:r w:rsidR="0028559C" w:rsidRPr="00FD1FA1">
              <w:rPr>
                <w:lang w:val="en-US"/>
              </w:rPr>
              <w:t>, 1 regional thematic</w:t>
            </w:r>
            <w:r w:rsidR="00884E0A" w:rsidRPr="00FD1FA1">
              <w:rPr>
                <w:lang w:val="en-US"/>
              </w:rPr>
              <w:t xml:space="preserve"> and 1 national platform in Serbia, took place bringing together adolescents, youth, civil society, government, </w:t>
            </w:r>
            <w:r w:rsidR="00884E0A" w:rsidRPr="00FD1FA1">
              <w:rPr>
                <w:lang w:val="en-US"/>
              </w:rPr>
              <w:lastRenderedPageBreak/>
              <w:t xml:space="preserve">media, academia and international community representatives across the three countries.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EDB5"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61AD6" w14:textId="679348DF" w:rsidR="00884E0A" w:rsidRPr="00FD1FA1" w:rsidRDefault="00884E0A" w:rsidP="00E86E51">
            <w:pPr>
              <w:pStyle w:val="Standard"/>
              <w:rPr>
                <w:bCs/>
                <w:lang w:val="en-US"/>
              </w:rPr>
            </w:pPr>
          </w:p>
        </w:tc>
      </w:tr>
      <w:tr w:rsidR="00840DBE" w:rsidRPr="00FD1FA1" w14:paraId="02950C9D" w14:textId="77777777" w:rsidTr="00E86E51">
        <w:trPr>
          <w:trHeight w:val="42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FA04A" w14:textId="77777777" w:rsidR="00840DBE" w:rsidRPr="00FD1FA1" w:rsidRDefault="00840DBE"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85373C" w14:textId="17671437" w:rsidR="00840DBE" w:rsidRPr="00FD1FA1" w:rsidRDefault="00840DBE" w:rsidP="00E86E51">
            <w:pPr>
              <w:pStyle w:val="Standard"/>
              <w:jc w:val="both"/>
              <w:rPr>
                <w:rFonts w:cs="Tahoma"/>
                <w:szCs w:val="20"/>
                <w:lang w:val="en-US" w:eastAsia="en-US"/>
              </w:rPr>
            </w:pPr>
            <w:r w:rsidRPr="00FD1FA1">
              <w:rPr>
                <w:rFonts w:cs="Tahoma"/>
                <w:szCs w:val="20"/>
                <w:lang w:val="en-US" w:eastAsia="en-US"/>
              </w:rPr>
              <w:t>Total number of people (particularly youth) from participating countries who benefited directly from social cohesion actions identified through the dialogue platforms and implemented with the programme support.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9A4D87B" w14:textId="50C4BE05" w:rsidR="00840DBE" w:rsidRPr="00FD1FA1" w:rsidRDefault="00365807" w:rsidP="00365807">
            <w:pPr>
              <w:pStyle w:val="Standard"/>
              <w:jc w:val="center"/>
              <w:rPr>
                <w:rStyle w:val="Absatz-Standardschriftart"/>
                <w:lang w:val="en-US" w:eastAsia="en-US"/>
              </w:rPr>
            </w:pPr>
            <w:r w:rsidRPr="00FD1FA1">
              <w:rPr>
                <w:rStyle w:val="Absatz-Standardschriftart"/>
                <w:lang w:val="en-US" w:eastAsia="en-US"/>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1BECD" w14:textId="4A976EFE" w:rsidR="00840DBE" w:rsidRPr="00FD1FA1" w:rsidRDefault="00365807" w:rsidP="00E86E51">
            <w:pPr>
              <w:pStyle w:val="Standard"/>
              <w:rPr>
                <w:rStyle w:val="Absatz-Standardschriftart"/>
                <w:lang w:val="en-US" w:eastAsia="en-US"/>
              </w:rPr>
            </w:pPr>
            <w:r w:rsidRPr="00FD1FA1">
              <w:rPr>
                <w:rStyle w:val="Absatz-Standardschriftart"/>
                <w:lang w:val="en-US" w:eastAsia="en-US"/>
              </w:rPr>
              <w:t>Approximately 7,875 people will directly or indirectly benefit from cross-border social cohesion grants *based on awarded project applications.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8953" w14:textId="105B5BDB" w:rsidR="00840DBE" w:rsidRPr="00FD1FA1" w:rsidRDefault="00467F26" w:rsidP="00467F26">
            <w:pPr>
              <w:pStyle w:val="Standard"/>
              <w:rPr>
                <w:lang w:val="en-US"/>
              </w:rPr>
            </w:pPr>
            <w:r w:rsidRPr="00FD1FA1">
              <w:rPr>
                <w:lang w:val="en-US"/>
              </w:rPr>
              <w:t>7,847 people (5,129 girls and women and 2,718 boys and men)</w:t>
            </w:r>
            <w:r w:rsidR="00B401F5" w:rsidRPr="00FD1FA1">
              <w:rPr>
                <w:lang w:val="en-US"/>
              </w:rPr>
              <w:t xml:space="preserve">, </w:t>
            </w:r>
            <w:r w:rsidR="004A2102" w:rsidRPr="00FD1FA1">
              <w:rPr>
                <w:lang w:val="en-US"/>
              </w:rPr>
              <w:t>have benefited directly from activities under the cross-border Small Grants Facility</w:t>
            </w:r>
            <w:r w:rsidR="00957A20" w:rsidRPr="00FD1FA1">
              <w:rPr>
                <w:lang w:val="en-US"/>
              </w:rPr>
              <w:t xml:space="preserve"> and regional UPSHIFT platform</w:t>
            </w:r>
            <w:r w:rsidR="004A2102" w:rsidRPr="00FD1FA1">
              <w:rPr>
                <w:lang w:val="en-US"/>
              </w:rPr>
              <w:t xml:space="preserve">. </w:t>
            </w:r>
            <w:r w:rsidR="00036929"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E209A" w14:textId="77777777" w:rsidR="00840DBE" w:rsidRPr="00FD1FA1" w:rsidRDefault="00840DBE"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798F" w14:textId="7D8BFF8B" w:rsidR="00840DBE" w:rsidRPr="00FD1FA1" w:rsidRDefault="00840DBE" w:rsidP="00E86E51">
            <w:pPr>
              <w:pStyle w:val="Standard"/>
              <w:rPr>
                <w:rStyle w:val="Absatz-Standardschriftart"/>
                <w:lang w:val="en-US" w:eastAsia="en-US"/>
              </w:rPr>
            </w:pPr>
          </w:p>
        </w:tc>
      </w:tr>
      <w:tr w:rsidR="00884E0A" w:rsidRPr="00FD1FA1" w14:paraId="1AB7BC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DE3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1.3</w:t>
            </w:r>
          </w:p>
          <w:p w14:paraId="0E24CEE0" w14:textId="77777777" w:rsidR="00884E0A" w:rsidRPr="00FD1FA1" w:rsidRDefault="00884E0A" w:rsidP="00E86E51">
            <w:pPr>
              <w:pStyle w:val="Standard"/>
              <w:rPr>
                <w:lang w:val="en-US"/>
              </w:rPr>
            </w:pPr>
            <w:r w:rsidRPr="00FD1FA1">
              <w:rPr>
                <w:rStyle w:val="Absatz-Standardschriftart"/>
                <w:lang w:val="en-US" w:eastAsia="en-US"/>
              </w:rPr>
              <w:t>Policy recommendat</w:t>
            </w:r>
            <w:r w:rsidRPr="00FD1FA1">
              <w:rPr>
                <w:rStyle w:val="Absatz-Standardschriftart"/>
                <w:lang w:val="en-US" w:eastAsia="en-US"/>
              </w:rPr>
              <w:lastRenderedPageBreak/>
              <w:t>ions to improve social cohesion in the region are effectively advocated for, and endorsed by, authorities and relevant stakeholders.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212F6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lastRenderedPageBreak/>
              <w:t>Indicator 1.3.1</w:t>
            </w:r>
          </w:p>
          <w:p w14:paraId="55238B6E"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effective advocacy </w:t>
            </w:r>
            <w:r w:rsidRPr="00FD1FA1">
              <w:rPr>
                <w:rStyle w:val="Absatz-Standardschriftart"/>
                <w:lang w:val="en-US" w:eastAsia="en-US"/>
              </w:rPr>
              <w:lastRenderedPageBreak/>
              <w:t>channels (engaging equal numbers of both sexes) leveraging political and public support within participating countries for endorsement of social cohesion policy recommendations.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A8EA14"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UN agencies in the participating </w:t>
            </w:r>
            <w:r w:rsidRPr="00FD1FA1">
              <w:rPr>
                <w:rStyle w:val="Absatz-Standardschriftart"/>
                <w:lang w:val="en-US" w:eastAsia="en-US"/>
              </w:rPr>
              <w:lastRenderedPageBreak/>
              <w:t xml:space="preserve">countries have deployed successful advocacy efforts to promote social cohesion.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28E96B" w14:textId="77777777" w:rsidR="00884E0A" w:rsidRPr="00FD1FA1" w:rsidRDefault="00884E0A" w:rsidP="00E86E51">
            <w:pPr>
              <w:pStyle w:val="Standard"/>
              <w:rPr>
                <w:lang w:val="en-US"/>
              </w:rPr>
            </w:pPr>
            <w:r w:rsidRPr="00FD1FA1">
              <w:rPr>
                <w:rStyle w:val="Absatz-Standardschriftart"/>
                <w:lang w:val="en-US" w:eastAsia="en-US"/>
              </w:rPr>
              <w:lastRenderedPageBreak/>
              <w:t xml:space="preserve">At least 4 inter-connected and </w:t>
            </w:r>
            <w:r w:rsidRPr="00FD1FA1">
              <w:rPr>
                <w:rStyle w:val="Absatz-Standardschriftart"/>
                <w:lang w:val="en-US" w:eastAsia="en-US"/>
              </w:rPr>
              <w:lastRenderedPageBreak/>
              <w:t xml:space="preserve">mutually-reinforcing advocacy channels help leverage political and public support for endorsement of social cohesion policy recommendations, including: (i) UN-led discussions with political leaders and policy-makers; (ii) regional dialogue </w:t>
            </w:r>
            <w:r w:rsidRPr="00FD1FA1">
              <w:rPr>
                <w:rStyle w:val="Absatz-Standardschriftart"/>
                <w:lang w:val="en-US" w:eastAsia="en-US"/>
              </w:rPr>
              <w:lastRenderedPageBreak/>
              <w:t>platform; (iii) civil society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73C8" w14:textId="20407144" w:rsidR="00884E0A" w:rsidRPr="00FD1FA1" w:rsidRDefault="00BC794B" w:rsidP="00E86E51">
            <w:pPr>
              <w:pStyle w:val="Standard"/>
              <w:rPr>
                <w:lang w:val="en-US"/>
              </w:rPr>
            </w:pPr>
            <w:r w:rsidRPr="00FD1FA1">
              <w:rPr>
                <w:lang w:val="en-US"/>
              </w:rPr>
              <w:lastRenderedPageBreak/>
              <w:t xml:space="preserve">The project’s advocacy for policy </w:t>
            </w:r>
            <w:r w:rsidRPr="00FD1FA1">
              <w:rPr>
                <w:lang w:val="en-US"/>
              </w:rPr>
              <w:lastRenderedPageBreak/>
              <w:t xml:space="preserve">improvements </w:t>
            </w:r>
            <w:r w:rsidR="006F2785" w:rsidRPr="00FD1FA1">
              <w:rPr>
                <w:lang w:val="en-US"/>
              </w:rPr>
              <w:t xml:space="preserve">focused on gender equality, youth and women’s entrepreneurship in all three countries. </w:t>
            </w:r>
            <w:r w:rsidR="00A865D0" w:rsidRPr="00FD1FA1">
              <w:rPr>
                <w:lang w:val="en-US"/>
              </w:rPr>
              <w:t xml:space="preserve">Recommendations for </w:t>
            </w:r>
            <w:r w:rsidR="002925D4" w:rsidRPr="00FD1FA1">
              <w:rPr>
                <w:lang w:val="en-US"/>
              </w:rPr>
              <w:t>further support to gender equality integrated via o</w:t>
            </w:r>
            <w:r w:rsidR="00A865D0" w:rsidRPr="00FD1FA1">
              <w:rPr>
                <w:lang w:val="en-US"/>
              </w:rPr>
              <w:t>nline m</w:t>
            </w:r>
            <w:r w:rsidR="006F2785" w:rsidRPr="00FD1FA1">
              <w:rPr>
                <w:lang w:val="en-US"/>
              </w:rPr>
              <w:t xml:space="preserve">entoring platform for </w:t>
            </w:r>
            <w:r w:rsidR="002925D4" w:rsidRPr="00FD1FA1">
              <w:rPr>
                <w:lang w:val="en-US"/>
              </w:rPr>
              <w:t>women (</w:t>
            </w:r>
            <w:hyperlink r:id="rId24" w:history="1">
              <w:r w:rsidR="002925D4" w:rsidRPr="00FD1FA1">
                <w:rPr>
                  <w:rStyle w:val="Hyperlink"/>
                  <w:color w:val="auto"/>
                  <w:lang w:val="en-US"/>
                </w:rPr>
                <w:t>www.we-mentoring.com</w:t>
              </w:r>
            </w:hyperlink>
            <w:r w:rsidR="002925D4" w:rsidRPr="00FD1FA1">
              <w:rPr>
                <w:lang w:val="en-US"/>
              </w:rPr>
              <w:t xml:space="preserv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98530"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771D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51DE117"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F6C0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9F254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1.3.2</w:t>
            </w:r>
          </w:p>
          <w:p w14:paraId="5365D023" w14:textId="77777777" w:rsidR="00884E0A" w:rsidRPr="00FD1FA1" w:rsidRDefault="00884E0A" w:rsidP="00E86E51">
            <w:pPr>
              <w:pStyle w:val="Standard"/>
              <w:jc w:val="both"/>
              <w:rPr>
                <w:lang w:val="en-US"/>
              </w:rPr>
            </w:pPr>
            <w:r w:rsidRPr="00FD1FA1">
              <w:rPr>
                <w:rStyle w:val="Absatz-Standardschriftart"/>
                <w:lang w:val="en-US" w:eastAsia="en-US"/>
              </w:rPr>
              <w:t xml:space="preserve">Number of social cohesion policy recommendations voiced through the regional dialogue platform that are endorsed by authorities and international community and contribute to their effective follow-up implementation.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EEA32A" w14:textId="77777777" w:rsidR="00884E0A" w:rsidRPr="00FD1FA1" w:rsidRDefault="00884E0A" w:rsidP="00E86E51">
            <w:pPr>
              <w:pStyle w:val="Standard"/>
              <w:rPr>
                <w:lang w:val="en-US"/>
              </w:rPr>
            </w:pPr>
            <w:r w:rsidRPr="00FD1FA1">
              <w:rPr>
                <w:lang w:val="en-US"/>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4F62A91" w14:textId="77777777" w:rsidR="00884E0A" w:rsidRPr="00FD1FA1" w:rsidRDefault="00884E0A" w:rsidP="00E86E51">
            <w:pPr>
              <w:pStyle w:val="Standard"/>
              <w:rPr>
                <w:lang w:val="en-US"/>
              </w:rPr>
            </w:pPr>
            <w:r w:rsidRPr="00FD1FA1">
              <w:rPr>
                <w:rStyle w:val="Absatz-Standardschriftart"/>
                <w:lang w:val="en-US" w:eastAsia="en-US"/>
              </w:rPr>
              <w:t>At least 5 policy recommendations formally endorsed by authorities and the international community.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BF23E" w14:textId="617D6C4A" w:rsidR="00884E0A" w:rsidRPr="00FD1FA1" w:rsidRDefault="00996CDA" w:rsidP="00E86E51">
            <w:pPr>
              <w:pStyle w:val="Standard"/>
              <w:rPr>
                <w:lang w:val="en-US"/>
              </w:rPr>
            </w:pPr>
            <w:r w:rsidRPr="00FD1FA1">
              <w:rPr>
                <w:lang w:val="en-US"/>
              </w:rPr>
              <w:t xml:space="preserve">46 individual recommendations integrated in </w:t>
            </w:r>
            <w:r w:rsidR="00B6034E" w:rsidRPr="00FD1FA1">
              <w:rPr>
                <w:lang w:val="en-US"/>
              </w:rPr>
              <w:t xml:space="preserve">5 sectoral documents. </w:t>
            </w:r>
            <w:r w:rsidR="001C2734" w:rsidRPr="00FD1FA1">
              <w:rPr>
                <w:lang w:val="en-US"/>
              </w:rPr>
              <w:t xml:space="preserve">Additionally, policy inputs provided into </w:t>
            </w:r>
            <w:r w:rsidR="005E0828" w:rsidRPr="00FD1FA1">
              <w:rPr>
                <w:lang w:val="en-US"/>
              </w:rPr>
              <w:t xml:space="preserve">6 sectoral documents.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E7DA" w14:textId="77777777" w:rsidR="00884E0A" w:rsidRPr="00FD1FA1" w:rsidRDefault="00884E0A" w:rsidP="00E86E51">
            <w:pPr>
              <w:pStyle w:val="Standard"/>
              <w:rPr>
                <w:lang w:val="en-US"/>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359EF" w14:textId="122AAE20" w:rsidR="00884E0A" w:rsidRPr="00FD1FA1" w:rsidRDefault="00036929" w:rsidP="00E86E51">
            <w:pPr>
              <w:pStyle w:val="Standard"/>
              <w:rPr>
                <w:lang w:val="en-US"/>
              </w:rPr>
            </w:pPr>
            <w:r w:rsidRPr="00FD1FA1">
              <w:rPr>
                <w:rStyle w:val="Absatz-Standardschriftart"/>
                <w:bCs/>
                <w:sz w:val="22"/>
                <w:szCs w:val="22"/>
                <w:lang w:val="en-US" w:eastAsia="en-US"/>
              </w:rPr>
              <w:t xml:space="preserve">This target should be adjusted so that the endorsement by international community is not integrated.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r w:rsidR="00884E0A" w:rsidRPr="00FD1FA1">
              <w:rPr>
                <w:rStyle w:val="Absatz-Standardschriftart"/>
                <w:b/>
                <w:sz w:val="22"/>
                <w:szCs w:val="22"/>
                <w:lang w:val="en-US" w:eastAsia="en-US"/>
              </w:rPr>
              <w:t> </w:t>
            </w:r>
          </w:p>
        </w:tc>
      </w:tr>
      <w:tr w:rsidR="00884E0A" w:rsidRPr="00FD1FA1" w14:paraId="31D9B990"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233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1.4</w:t>
            </w:r>
          </w:p>
          <w:p w14:paraId="41C008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03F6EE"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1.4.1</w:t>
            </w:r>
          </w:p>
          <w:p w14:paraId="562503B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50C7C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FF6F7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2F36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1915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69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BC7E7A5"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9B96"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A4D8DE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1.4.2</w:t>
            </w:r>
          </w:p>
          <w:p w14:paraId="0C49AA8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203E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193A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3E8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E2E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2B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E65304C"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9BA"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2</w:t>
            </w:r>
          </w:p>
          <w:p w14:paraId="56FAD4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6FBD84A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95EC8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2.1</w:t>
            </w:r>
          </w:p>
          <w:p w14:paraId="169FE15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95A35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DA768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7CCA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DA6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CDA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569887F"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AA907"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334E1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2.2</w:t>
            </w:r>
          </w:p>
          <w:p w14:paraId="64473B9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C6FB0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B994B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64C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BF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B9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B625E7E" w14:textId="77777777" w:rsidTr="00E86E51">
        <w:trPr>
          <w:trHeight w:val="422"/>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2662"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1B6AE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2.3</w:t>
            </w:r>
          </w:p>
          <w:p w14:paraId="4FE1BA1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AD2D5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B06D4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B8A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78B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392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5C7F1DB" w14:textId="77777777" w:rsidTr="00E86E51">
        <w:trPr>
          <w:trHeight w:val="42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FE3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2.1</w:t>
            </w:r>
          </w:p>
          <w:p w14:paraId="3159244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p w14:paraId="43D29C6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1C5F92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2.1.1</w:t>
            </w:r>
            <w:proofErr w:type="gramEnd"/>
          </w:p>
          <w:p w14:paraId="22F309D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0CCF59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F772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A33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9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3023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4830E2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598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4F991"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2.1.2</w:t>
            </w:r>
            <w:proofErr w:type="gramEnd"/>
          </w:p>
          <w:p w14:paraId="7D16F6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5007F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1D3D3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57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E2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E21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528BF74" w14:textId="77777777" w:rsidTr="00E86E51">
        <w:trPr>
          <w:trHeight w:val="512"/>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2D5CB" w14:textId="77777777" w:rsidR="00884E0A" w:rsidRPr="00FD1FA1" w:rsidRDefault="00884E0A" w:rsidP="00E86E51">
            <w:pPr>
              <w:pStyle w:val="Standard"/>
              <w:rPr>
                <w:rFonts w:cs="Tahoma"/>
                <w:b/>
                <w:szCs w:val="20"/>
                <w:lang w:val="en-US" w:eastAsia="en-US"/>
              </w:rPr>
            </w:pPr>
          </w:p>
          <w:p w14:paraId="1790AE9B"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2.2</w:t>
            </w:r>
          </w:p>
          <w:p w14:paraId="24872C5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BC5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2.2.1</w:t>
            </w:r>
            <w:proofErr w:type="gramEnd"/>
          </w:p>
          <w:p w14:paraId="04AD323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36CAD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B512CB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E7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B8C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DC7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56C6E1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AE44"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3B3A79"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2.2.2</w:t>
            </w:r>
            <w:proofErr w:type="gramEnd"/>
          </w:p>
          <w:p w14:paraId="163F10A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C6E57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02DB5E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C8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9E4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87C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D8088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31D" w14:textId="77777777" w:rsidR="00884E0A" w:rsidRPr="00FD1FA1" w:rsidRDefault="00884E0A" w:rsidP="00E86E51">
            <w:pPr>
              <w:pStyle w:val="Standard"/>
              <w:rPr>
                <w:rFonts w:cs="Tahoma"/>
                <w:b/>
                <w:szCs w:val="20"/>
                <w:lang w:val="en-US" w:eastAsia="en-US"/>
              </w:rPr>
            </w:pPr>
          </w:p>
          <w:p w14:paraId="3995252C"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2.3</w:t>
            </w:r>
          </w:p>
          <w:p w14:paraId="29BFE9B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75FE6D"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2.3.1</w:t>
            </w:r>
            <w:proofErr w:type="gramEnd"/>
          </w:p>
          <w:p w14:paraId="43AE797C"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77546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ECC7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F1B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AD0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0A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41BF8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D97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6198F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2.3.2</w:t>
            </w:r>
            <w:proofErr w:type="gramEnd"/>
          </w:p>
          <w:p w14:paraId="70354E0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FF8C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EC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4B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BB2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B79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FC98C71"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E7510" w14:textId="77777777" w:rsidR="00884E0A" w:rsidRPr="00FD1FA1" w:rsidRDefault="00884E0A" w:rsidP="00E86E51">
            <w:pPr>
              <w:pStyle w:val="Standard"/>
              <w:rPr>
                <w:rFonts w:cs="Tahoma"/>
                <w:b/>
                <w:szCs w:val="20"/>
                <w:lang w:val="en-US" w:eastAsia="en-US"/>
              </w:rPr>
            </w:pPr>
          </w:p>
          <w:p w14:paraId="5CBDD5C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2.4</w:t>
            </w:r>
          </w:p>
          <w:p w14:paraId="79BF33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35C02A"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2.4.1</w:t>
            </w:r>
            <w:proofErr w:type="gramEnd"/>
          </w:p>
          <w:p w14:paraId="2419D01E"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51E5F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F0111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845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D7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3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C33C498"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D8CFD"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B699C2" w14:textId="77777777" w:rsidR="00884E0A" w:rsidRPr="00FD1FA1" w:rsidRDefault="00884E0A" w:rsidP="00E86E51">
            <w:pPr>
              <w:pStyle w:val="Standard"/>
              <w:jc w:val="both"/>
              <w:rPr>
                <w:rFonts w:cs="Tahoma"/>
                <w:szCs w:val="20"/>
                <w:lang w:val="en-US" w:eastAsia="en-US"/>
              </w:rPr>
            </w:pPr>
            <w:proofErr w:type="gramStart"/>
            <w:r w:rsidRPr="00FD1FA1">
              <w:rPr>
                <w:rFonts w:cs="Tahoma"/>
                <w:szCs w:val="20"/>
                <w:lang w:val="en-US" w:eastAsia="en-US"/>
              </w:rPr>
              <w:t>Indicator  2.4.2</w:t>
            </w:r>
            <w:proofErr w:type="gramEnd"/>
          </w:p>
          <w:p w14:paraId="323564C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567A3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3F3612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25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AEDA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C3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2C9F1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A8A0"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3</w:t>
            </w:r>
          </w:p>
          <w:p w14:paraId="4296DED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EE9F7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w:t>
            </w:r>
          </w:p>
          <w:p w14:paraId="4D6954A7"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E167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E3E3C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EB1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B9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51CC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33E2F4A"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BE5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962E6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w:t>
            </w:r>
          </w:p>
          <w:p w14:paraId="087E151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7FCA3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2248D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BBAA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6BB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48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71D0E35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90A8A"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706361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w:t>
            </w:r>
          </w:p>
          <w:p w14:paraId="5456B22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FE58A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9C564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0BC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03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60A9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655F06"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AD4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3.1</w:t>
            </w:r>
          </w:p>
          <w:p w14:paraId="6F9710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5B0FE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3.1.1</w:t>
            </w:r>
          </w:p>
          <w:p w14:paraId="6D7E0E92"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01E85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3AD0E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225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277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1AFE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34813C4"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B2E90"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1362BC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3.1.2</w:t>
            </w:r>
          </w:p>
          <w:p w14:paraId="363AF0A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E2EEB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9075D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9532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8B99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CFC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EBB3A65"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F854"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3.2</w:t>
            </w:r>
          </w:p>
          <w:p w14:paraId="2E859C3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C6B18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3.2.1</w:t>
            </w:r>
          </w:p>
          <w:p w14:paraId="1F95C08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07696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64AD3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65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1B14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A2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02C3C15"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C14D2"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77BE36"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3.2.2</w:t>
            </w:r>
          </w:p>
          <w:p w14:paraId="25C91C9F"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5BD51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0B42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475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FF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512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12DCF0B"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AF3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3.3</w:t>
            </w:r>
          </w:p>
          <w:p w14:paraId="7A93DD0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92F551"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3.3.1</w:t>
            </w:r>
          </w:p>
          <w:p w14:paraId="41D9D880"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D53898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8D0EB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C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3E3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A911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6DC6F9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93D1"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6F82F4"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3.3.2</w:t>
            </w:r>
          </w:p>
          <w:p w14:paraId="5DFFB62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5FC35E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ACFE8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E3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EF6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142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B70D0F3"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2CA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3.4</w:t>
            </w:r>
          </w:p>
          <w:p w14:paraId="131542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ADE68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3.4.1</w:t>
            </w:r>
          </w:p>
          <w:p w14:paraId="7770FC9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49808B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946F0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A7F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D14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170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83F27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CA69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5EA333"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3.4.2</w:t>
            </w:r>
          </w:p>
          <w:p w14:paraId="5BA7C0E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DA06B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E5885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721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EF85"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6A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409327D0"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85B2" w14:textId="77777777" w:rsidR="00884E0A" w:rsidRPr="00FD1FA1" w:rsidRDefault="00884E0A" w:rsidP="00E86E51">
            <w:pPr>
              <w:pStyle w:val="Standard"/>
              <w:rPr>
                <w:rFonts w:cs="Tahoma"/>
                <w:b/>
                <w:szCs w:val="20"/>
                <w:lang w:val="en-US" w:eastAsia="en-US"/>
              </w:rPr>
            </w:pPr>
            <w:r w:rsidRPr="00FD1FA1">
              <w:rPr>
                <w:rFonts w:cs="Tahoma"/>
                <w:b/>
                <w:szCs w:val="20"/>
                <w:lang w:val="en-US" w:eastAsia="en-US"/>
              </w:rPr>
              <w:t>Outcome 4</w:t>
            </w:r>
          </w:p>
          <w:p w14:paraId="2EE7C0C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DC48B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w:t>
            </w:r>
          </w:p>
          <w:p w14:paraId="1CDEA94A"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14BA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913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02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5750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FE4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CBB354F"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229D"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11BC8E2"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w:t>
            </w:r>
          </w:p>
          <w:p w14:paraId="51F67CDD"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2100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51857C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BB7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A61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7C6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1E0E1C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E7A6"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DB9DE0"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w:t>
            </w:r>
          </w:p>
          <w:p w14:paraId="63447AA8"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2268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413D98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D40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FA8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413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16F6CA4"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38676"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4.1</w:t>
            </w:r>
          </w:p>
          <w:p w14:paraId="288A228D"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65C5237"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4.1.1</w:t>
            </w:r>
          </w:p>
          <w:p w14:paraId="2ECADD6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79C6E9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4B7D3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38B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865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FD0F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18BEAAC9"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7A72C" w14:textId="77777777" w:rsidR="00884E0A" w:rsidRPr="00FD1FA1" w:rsidRDefault="00884E0A" w:rsidP="00E86E51">
            <w:pPr>
              <w:pStyle w:val="Standard"/>
              <w:rPr>
                <w:rFonts w:cs="Tahoma"/>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CC5036C"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4.1.2</w:t>
            </w:r>
          </w:p>
          <w:p w14:paraId="0D21282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C0EBC9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666EF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89DF"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1FF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D4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01374187"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A9FA8"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lastRenderedPageBreak/>
              <w:t>Output 4.2</w:t>
            </w:r>
          </w:p>
          <w:p w14:paraId="5DBBEA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21894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4.2.1</w:t>
            </w:r>
          </w:p>
          <w:p w14:paraId="5A9D084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53FD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2BA3A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8FA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325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102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5AD44C4E"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8DEB"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263ADB"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4.2.2</w:t>
            </w:r>
          </w:p>
          <w:p w14:paraId="0DAC9145"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04DAFE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F61EE5C"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172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74A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448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30AD6C8"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03503"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4.3</w:t>
            </w:r>
          </w:p>
          <w:p w14:paraId="5A7E8469"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AAA58F"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4.3.1</w:t>
            </w:r>
          </w:p>
          <w:p w14:paraId="279E2AA1"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D6277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7B6182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F13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F0E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7AB2"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26FD3E0D"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8183"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01B43AD"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4.3.2</w:t>
            </w:r>
          </w:p>
          <w:p w14:paraId="01000976"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779D8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E31D94"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C4E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C1C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1D21"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35CDDF6A" w14:textId="77777777" w:rsidTr="00E86E51">
        <w:trPr>
          <w:trHeight w:val="458"/>
        </w:trPr>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4200" w14:textId="77777777" w:rsidR="00884E0A" w:rsidRPr="00FD1FA1" w:rsidRDefault="00884E0A" w:rsidP="00E86E51">
            <w:pPr>
              <w:pStyle w:val="Standard"/>
              <w:rPr>
                <w:rFonts w:cs="Tahoma"/>
                <w:szCs w:val="20"/>
                <w:lang w:val="en-US" w:eastAsia="en-US"/>
              </w:rPr>
            </w:pPr>
            <w:r w:rsidRPr="00FD1FA1">
              <w:rPr>
                <w:rFonts w:cs="Tahoma"/>
                <w:szCs w:val="20"/>
                <w:lang w:val="en-US" w:eastAsia="en-US"/>
              </w:rPr>
              <w:t>Output 4.4</w:t>
            </w:r>
          </w:p>
          <w:p w14:paraId="74EAEC9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3824619"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4.4.1</w:t>
            </w:r>
          </w:p>
          <w:p w14:paraId="67C81B99"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D7B9CB"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FF41D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A010"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826A"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1F5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r w:rsidR="00884E0A" w:rsidRPr="00FD1FA1" w14:paraId="6F0F97A6" w14:textId="77777777" w:rsidTr="00E86E51">
        <w:trPr>
          <w:trHeight w:val="458"/>
        </w:trPr>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AFB0" w14:textId="77777777" w:rsidR="00884E0A" w:rsidRPr="00FD1FA1" w:rsidRDefault="00884E0A" w:rsidP="00E86E51">
            <w:pPr>
              <w:pStyle w:val="Standard"/>
              <w:rPr>
                <w:rFonts w:cs="Tahoma"/>
                <w:b/>
                <w:szCs w:val="20"/>
                <w:lang w:val="en-US"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60C608" w14:textId="77777777" w:rsidR="00884E0A" w:rsidRPr="00FD1FA1" w:rsidRDefault="00884E0A" w:rsidP="00E86E51">
            <w:pPr>
              <w:pStyle w:val="Standard"/>
              <w:jc w:val="both"/>
              <w:rPr>
                <w:rFonts w:cs="Tahoma"/>
                <w:szCs w:val="20"/>
                <w:lang w:val="en-US" w:eastAsia="en-US"/>
              </w:rPr>
            </w:pPr>
            <w:r w:rsidRPr="00FD1FA1">
              <w:rPr>
                <w:rFonts w:cs="Tahoma"/>
                <w:szCs w:val="20"/>
                <w:lang w:val="en-US" w:eastAsia="en-US"/>
              </w:rPr>
              <w:t>Indicator 4.4.2</w:t>
            </w:r>
          </w:p>
          <w:p w14:paraId="429A0B9B" w14:textId="77777777" w:rsidR="00884E0A" w:rsidRPr="00FD1FA1" w:rsidRDefault="00884E0A" w:rsidP="00E86E51">
            <w:pPr>
              <w:pStyle w:val="Standard"/>
              <w:jc w:val="both"/>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BC05F6"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3D813E"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D6F3"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27A7"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29C8" w14:textId="77777777" w:rsidR="00884E0A" w:rsidRPr="00FD1FA1" w:rsidRDefault="00884E0A" w:rsidP="00E86E51">
            <w:pPr>
              <w:pStyle w:val="Standard"/>
              <w:rPr>
                <w:lang w:val="en-US"/>
              </w:rPr>
            </w:pP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r w:rsidRPr="00FD1FA1">
              <w:rPr>
                <w:rStyle w:val="Absatz-Standardschriftart"/>
                <w:b/>
                <w:sz w:val="22"/>
                <w:szCs w:val="22"/>
                <w:lang w:val="en-US" w:eastAsia="en-US"/>
              </w:rPr>
              <w:t> </w:t>
            </w:r>
          </w:p>
        </w:tc>
      </w:tr>
    </w:tbl>
    <w:p w14:paraId="4439ABC6" w14:textId="77777777" w:rsidR="00884E0A" w:rsidRPr="00FD1FA1" w:rsidRDefault="00884E0A" w:rsidP="00884E0A">
      <w:pPr>
        <w:jc w:val="both"/>
        <w:rPr>
          <w:bCs/>
          <w:lang w:val="en-US" w:eastAsia="en-US"/>
        </w:rPr>
      </w:pPr>
    </w:p>
    <w:p w14:paraId="7DFDED58" w14:textId="77777777" w:rsidR="00884E0A" w:rsidRPr="00FD1FA1" w:rsidRDefault="00884E0A" w:rsidP="00FA49A7">
      <w:pPr>
        <w:tabs>
          <w:tab w:val="left" w:pos="0"/>
        </w:tabs>
        <w:rPr>
          <w:lang w:val="en-US"/>
        </w:rPr>
      </w:pPr>
    </w:p>
    <w:sectPr w:rsidR="00884E0A" w:rsidRPr="00FD1FA1"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44AC8" w16cid:durableId="246B5984"/>
  <w16cid:commentId w16cid:paraId="2F2E10A5" w16cid:durableId="246B5985"/>
  <w16cid:commentId w16cid:paraId="00CFE2C5" w16cid:durableId="246B59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0B4D7" w14:textId="77777777" w:rsidR="00754608" w:rsidRDefault="00754608" w:rsidP="00E76CA1">
      <w:r>
        <w:separator/>
      </w:r>
    </w:p>
  </w:endnote>
  <w:endnote w:type="continuationSeparator" w:id="0">
    <w:p w14:paraId="6C91FC33" w14:textId="77777777" w:rsidR="00754608" w:rsidRDefault="00754608" w:rsidP="00E76CA1">
      <w:r>
        <w:continuationSeparator/>
      </w:r>
    </w:p>
  </w:endnote>
  <w:endnote w:type="continuationNotice" w:id="1">
    <w:p w14:paraId="0C1E4283" w14:textId="77777777" w:rsidR="00754608" w:rsidRDefault="00754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E3BC" w14:textId="56B0EF48" w:rsidR="00ED348D" w:rsidRDefault="00ED348D">
    <w:pPr>
      <w:pStyle w:val="Footer"/>
      <w:jc w:val="center"/>
    </w:pPr>
    <w:r>
      <w:fldChar w:fldCharType="begin"/>
    </w:r>
    <w:r>
      <w:instrText xml:space="preserve"> PAGE   \* MERGEFORMAT </w:instrText>
    </w:r>
    <w:r>
      <w:fldChar w:fldCharType="separate"/>
    </w:r>
    <w:r w:rsidR="001B7224">
      <w:rPr>
        <w:noProof/>
      </w:rPr>
      <w:t>20</w:t>
    </w:r>
    <w:r>
      <w:fldChar w:fldCharType="end"/>
    </w:r>
  </w:p>
  <w:p w14:paraId="4AB9848E" w14:textId="77777777" w:rsidR="00ED348D" w:rsidRDefault="00ED34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459F" w14:textId="77777777" w:rsidR="00754608" w:rsidRDefault="00754608" w:rsidP="00E76CA1">
      <w:r>
        <w:separator/>
      </w:r>
    </w:p>
  </w:footnote>
  <w:footnote w:type="continuationSeparator" w:id="0">
    <w:p w14:paraId="25C1F614" w14:textId="77777777" w:rsidR="00754608" w:rsidRDefault="00754608" w:rsidP="00E76CA1">
      <w:r>
        <w:continuationSeparator/>
      </w:r>
    </w:p>
  </w:footnote>
  <w:footnote w:type="continuationNotice" w:id="1">
    <w:p w14:paraId="2927F88E" w14:textId="77777777" w:rsidR="00754608" w:rsidRDefault="007546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97211" w14:textId="77777777" w:rsidR="00ED348D" w:rsidRDefault="00ED34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AF7288"/>
    <w:multiLevelType w:val="hybridMultilevel"/>
    <w:tmpl w:val="3CFE496E"/>
    <w:lvl w:ilvl="0" w:tplc="0C070001">
      <w:start w:val="1"/>
      <w:numFmt w:val="bullet"/>
      <w:lvlText w:val=""/>
      <w:lvlJc w:val="left"/>
      <w:pPr>
        <w:ind w:left="-33" w:hanging="360"/>
      </w:pPr>
      <w:rPr>
        <w:rFonts w:ascii="Symbol" w:hAnsi="Symbol" w:hint="default"/>
      </w:rPr>
    </w:lvl>
    <w:lvl w:ilvl="1" w:tplc="0C070003" w:tentative="1">
      <w:start w:val="1"/>
      <w:numFmt w:val="bullet"/>
      <w:lvlText w:val="o"/>
      <w:lvlJc w:val="left"/>
      <w:pPr>
        <w:ind w:left="687" w:hanging="360"/>
      </w:pPr>
      <w:rPr>
        <w:rFonts w:ascii="Courier New" w:hAnsi="Courier New" w:cs="Courier New" w:hint="default"/>
      </w:rPr>
    </w:lvl>
    <w:lvl w:ilvl="2" w:tplc="0C070005" w:tentative="1">
      <w:start w:val="1"/>
      <w:numFmt w:val="bullet"/>
      <w:lvlText w:val=""/>
      <w:lvlJc w:val="left"/>
      <w:pPr>
        <w:ind w:left="1407" w:hanging="360"/>
      </w:pPr>
      <w:rPr>
        <w:rFonts w:ascii="Wingdings" w:hAnsi="Wingdings" w:hint="default"/>
      </w:rPr>
    </w:lvl>
    <w:lvl w:ilvl="3" w:tplc="0C070001" w:tentative="1">
      <w:start w:val="1"/>
      <w:numFmt w:val="bullet"/>
      <w:lvlText w:val=""/>
      <w:lvlJc w:val="left"/>
      <w:pPr>
        <w:ind w:left="2127" w:hanging="360"/>
      </w:pPr>
      <w:rPr>
        <w:rFonts w:ascii="Symbol" w:hAnsi="Symbol" w:hint="default"/>
      </w:rPr>
    </w:lvl>
    <w:lvl w:ilvl="4" w:tplc="0C070003" w:tentative="1">
      <w:start w:val="1"/>
      <w:numFmt w:val="bullet"/>
      <w:lvlText w:val="o"/>
      <w:lvlJc w:val="left"/>
      <w:pPr>
        <w:ind w:left="2847" w:hanging="360"/>
      </w:pPr>
      <w:rPr>
        <w:rFonts w:ascii="Courier New" w:hAnsi="Courier New" w:cs="Courier New" w:hint="default"/>
      </w:rPr>
    </w:lvl>
    <w:lvl w:ilvl="5" w:tplc="0C070005" w:tentative="1">
      <w:start w:val="1"/>
      <w:numFmt w:val="bullet"/>
      <w:lvlText w:val=""/>
      <w:lvlJc w:val="left"/>
      <w:pPr>
        <w:ind w:left="3567" w:hanging="360"/>
      </w:pPr>
      <w:rPr>
        <w:rFonts w:ascii="Wingdings" w:hAnsi="Wingdings" w:hint="default"/>
      </w:rPr>
    </w:lvl>
    <w:lvl w:ilvl="6" w:tplc="0C070001" w:tentative="1">
      <w:start w:val="1"/>
      <w:numFmt w:val="bullet"/>
      <w:lvlText w:val=""/>
      <w:lvlJc w:val="left"/>
      <w:pPr>
        <w:ind w:left="4287" w:hanging="360"/>
      </w:pPr>
      <w:rPr>
        <w:rFonts w:ascii="Symbol" w:hAnsi="Symbol" w:hint="default"/>
      </w:rPr>
    </w:lvl>
    <w:lvl w:ilvl="7" w:tplc="0C070003" w:tentative="1">
      <w:start w:val="1"/>
      <w:numFmt w:val="bullet"/>
      <w:lvlText w:val="o"/>
      <w:lvlJc w:val="left"/>
      <w:pPr>
        <w:ind w:left="5007" w:hanging="360"/>
      </w:pPr>
      <w:rPr>
        <w:rFonts w:ascii="Courier New" w:hAnsi="Courier New" w:cs="Courier New" w:hint="default"/>
      </w:rPr>
    </w:lvl>
    <w:lvl w:ilvl="8" w:tplc="0C070005" w:tentative="1">
      <w:start w:val="1"/>
      <w:numFmt w:val="bullet"/>
      <w:lvlText w:val=""/>
      <w:lvlJc w:val="left"/>
      <w:pPr>
        <w:ind w:left="5727"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27384"/>
    <w:rsid w:val="00031640"/>
    <w:rsid w:val="000329BF"/>
    <w:rsid w:val="00033740"/>
    <w:rsid w:val="00034A4C"/>
    <w:rsid w:val="00036929"/>
    <w:rsid w:val="00044B25"/>
    <w:rsid w:val="00045C24"/>
    <w:rsid w:val="00050759"/>
    <w:rsid w:val="00051F71"/>
    <w:rsid w:val="0005216F"/>
    <w:rsid w:val="00052745"/>
    <w:rsid w:val="00052DE5"/>
    <w:rsid w:val="000554F8"/>
    <w:rsid w:val="00063017"/>
    <w:rsid w:val="00063587"/>
    <w:rsid w:val="0006668E"/>
    <w:rsid w:val="000671F3"/>
    <w:rsid w:val="000731D0"/>
    <w:rsid w:val="00075D98"/>
    <w:rsid w:val="0008134A"/>
    <w:rsid w:val="0008233D"/>
    <w:rsid w:val="00082738"/>
    <w:rsid w:val="00083ED5"/>
    <w:rsid w:val="00084F64"/>
    <w:rsid w:val="00091CFD"/>
    <w:rsid w:val="00092442"/>
    <w:rsid w:val="000A45F4"/>
    <w:rsid w:val="000A4660"/>
    <w:rsid w:val="000A51DA"/>
    <w:rsid w:val="000A6719"/>
    <w:rsid w:val="000B4E5C"/>
    <w:rsid w:val="000B5EF4"/>
    <w:rsid w:val="000B7954"/>
    <w:rsid w:val="000C158B"/>
    <w:rsid w:val="000C7EA0"/>
    <w:rsid w:val="000D43E1"/>
    <w:rsid w:val="000D4F4B"/>
    <w:rsid w:val="000D5CAC"/>
    <w:rsid w:val="000E05AE"/>
    <w:rsid w:val="000E37B6"/>
    <w:rsid w:val="000E6A96"/>
    <w:rsid w:val="000E6FE8"/>
    <w:rsid w:val="000F05A2"/>
    <w:rsid w:val="000F13B1"/>
    <w:rsid w:val="00102C0E"/>
    <w:rsid w:val="00104EC7"/>
    <w:rsid w:val="00106E3A"/>
    <w:rsid w:val="00112741"/>
    <w:rsid w:val="00113251"/>
    <w:rsid w:val="00113D2B"/>
    <w:rsid w:val="00113EC4"/>
    <w:rsid w:val="00116449"/>
    <w:rsid w:val="0011666C"/>
    <w:rsid w:val="00121B2D"/>
    <w:rsid w:val="00124A2E"/>
    <w:rsid w:val="001307FA"/>
    <w:rsid w:val="00131824"/>
    <w:rsid w:val="00135558"/>
    <w:rsid w:val="00136B32"/>
    <w:rsid w:val="001444EE"/>
    <w:rsid w:val="00145766"/>
    <w:rsid w:val="001458E9"/>
    <w:rsid w:val="00145C80"/>
    <w:rsid w:val="00152360"/>
    <w:rsid w:val="00153CD9"/>
    <w:rsid w:val="00156AFA"/>
    <w:rsid w:val="00156C4C"/>
    <w:rsid w:val="00157BF2"/>
    <w:rsid w:val="001607B2"/>
    <w:rsid w:val="0016088D"/>
    <w:rsid w:val="00161D02"/>
    <w:rsid w:val="00162924"/>
    <w:rsid w:val="0018095F"/>
    <w:rsid w:val="0018313E"/>
    <w:rsid w:val="0018446E"/>
    <w:rsid w:val="00185425"/>
    <w:rsid w:val="00186529"/>
    <w:rsid w:val="00192F1D"/>
    <w:rsid w:val="0019497F"/>
    <w:rsid w:val="00194D4C"/>
    <w:rsid w:val="00196AA8"/>
    <w:rsid w:val="001A1E86"/>
    <w:rsid w:val="001A3157"/>
    <w:rsid w:val="001A374F"/>
    <w:rsid w:val="001A4786"/>
    <w:rsid w:val="001B1EAF"/>
    <w:rsid w:val="001B20CA"/>
    <w:rsid w:val="001B458D"/>
    <w:rsid w:val="001B54AC"/>
    <w:rsid w:val="001B5D16"/>
    <w:rsid w:val="001B6DFD"/>
    <w:rsid w:val="001B7224"/>
    <w:rsid w:val="001C2734"/>
    <w:rsid w:val="001C3C2A"/>
    <w:rsid w:val="001C4484"/>
    <w:rsid w:val="001C46E9"/>
    <w:rsid w:val="001C5691"/>
    <w:rsid w:val="001C56B8"/>
    <w:rsid w:val="001C5B82"/>
    <w:rsid w:val="001C675E"/>
    <w:rsid w:val="001D1C14"/>
    <w:rsid w:val="001D31F2"/>
    <w:rsid w:val="001D575F"/>
    <w:rsid w:val="001D6683"/>
    <w:rsid w:val="001D67F9"/>
    <w:rsid w:val="001E660A"/>
    <w:rsid w:val="001F308A"/>
    <w:rsid w:val="001F597B"/>
    <w:rsid w:val="0020130A"/>
    <w:rsid w:val="0020180C"/>
    <w:rsid w:val="00205EB7"/>
    <w:rsid w:val="00206D45"/>
    <w:rsid w:val="0020791D"/>
    <w:rsid w:val="002129DA"/>
    <w:rsid w:val="0021550A"/>
    <w:rsid w:val="00215F41"/>
    <w:rsid w:val="00217A2E"/>
    <w:rsid w:val="00217EB6"/>
    <w:rsid w:val="002247C2"/>
    <w:rsid w:val="002322E6"/>
    <w:rsid w:val="00233827"/>
    <w:rsid w:val="00233AE3"/>
    <w:rsid w:val="00234A5E"/>
    <w:rsid w:val="00236072"/>
    <w:rsid w:val="0023672E"/>
    <w:rsid w:val="00236AB3"/>
    <w:rsid w:val="002436F0"/>
    <w:rsid w:val="00245E73"/>
    <w:rsid w:val="00246135"/>
    <w:rsid w:val="00246557"/>
    <w:rsid w:val="00247F4E"/>
    <w:rsid w:val="00247F94"/>
    <w:rsid w:val="00251E92"/>
    <w:rsid w:val="0025220B"/>
    <w:rsid w:val="00252B39"/>
    <w:rsid w:val="00254AC2"/>
    <w:rsid w:val="0025525B"/>
    <w:rsid w:val="00257569"/>
    <w:rsid w:val="002626A1"/>
    <w:rsid w:val="00264AB4"/>
    <w:rsid w:val="0027242A"/>
    <w:rsid w:val="00272A58"/>
    <w:rsid w:val="00273409"/>
    <w:rsid w:val="00273AD0"/>
    <w:rsid w:val="002811C4"/>
    <w:rsid w:val="00281601"/>
    <w:rsid w:val="002822AF"/>
    <w:rsid w:val="00282BD9"/>
    <w:rsid w:val="0028559C"/>
    <w:rsid w:val="00286F66"/>
    <w:rsid w:val="00287878"/>
    <w:rsid w:val="0029036D"/>
    <w:rsid w:val="002925D4"/>
    <w:rsid w:val="002940E8"/>
    <w:rsid w:val="00296C15"/>
    <w:rsid w:val="002977A4"/>
    <w:rsid w:val="002A1877"/>
    <w:rsid w:val="002B3207"/>
    <w:rsid w:val="002B346A"/>
    <w:rsid w:val="002B351E"/>
    <w:rsid w:val="002B4426"/>
    <w:rsid w:val="002B5F4F"/>
    <w:rsid w:val="002B740B"/>
    <w:rsid w:val="002C187A"/>
    <w:rsid w:val="002C20A8"/>
    <w:rsid w:val="002C21E0"/>
    <w:rsid w:val="002C497E"/>
    <w:rsid w:val="002C5DD0"/>
    <w:rsid w:val="002C7051"/>
    <w:rsid w:val="002D2FBB"/>
    <w:rsid w:val="002D4247"/>
    <w:rsid w:val="002D5A26"/>
    <w:rsid w:val="002D68D7"/>
    <w:rsid w:val="002E10E6"/>
    <w:rsid w:val="002E1CED"/>
    <w:rsid w:val="002E5250"/>
    <w:rsid w:val="002E61AA"/>
    <w:rsid w:val="002E6F58"/>
    <w:rsid w:val="002E745D"/>
    <w:rsid w:val="002F10F6"/>
    <w:rsid w:val="002F15D9"/>
    <w:rsid w:val="002F26EC"/>
    <w:rsid w:val="002F42EA"/>
    <w:rsid w:val="003040D8"/>
    <w:rsid w:val="00304354"/>
    <w:rsid w:val="0030455E"/>
    <w:rsid w:val="00305626"/>
    <w:rsid w:val="00316D58"/>
    <w:rsid w:val="003212BB"/>
    <w:rsid w:val="00321C92"/>
    <w:rsid w:val="003235DF"/>
    <w:rsid w:val="00323ABC"/>
    <w:rsid w:val="00324A7C"/>
    <w:rsid w:val="00324FE5"/>
    <w:rsid w:val="00330D6D"/>
    <w:rsid w:val="00333EC9"/>
    <w:rsid w:val="0033515C"/>
    <w:rsid w:val="00336BF8"/>
    <w:rsid w:val="00342356"/>
    <w:rsid w:val="00343425"/>
    <w:rsid w:val="0034386B"/>
    <w:rsid w:val="00346D73"/>
    <w:rsid w:val="003473C6"/>
    <w:rsid w:val="0035225B"/>
    <w:rsid w:val="0035676B"/>
    <w:rsid w:val="00357A6A"/>
    <w:rsid w:val="0036386A"/>
    <w:rsid w:val="00363D1F"/>
    <w:rsid w:val="00365807"/>
    <w:rsid w:val="00366549"/>
    <w:rsid w:val="00371EB4"/>
    <w:rsid w:val="00372156"/>
    <w:rsid w:val="003722AE"/>
    <w:rsid w:val="00372CC2"/>
    <w:rsid w:val="0037561F"/>
    <w:rsid w:val="00380849"/>
    <w:rsid w:val="003818DB"/>
    <w:rsid w:val="003834CD"/>
    <w:rsid w:val="00383908"/>
    <w:rsid w:val="00391261"/>
    <w:rsid w:val="00391614"/>
    <w:rsid w:val="003966E6"/>
    <w:rsid w:val="003968D7"/>
    <w:rsid w:val="003A4A4E"/>
    <w:rsid w:val="003A613D"/>
    <w:rsid w:val="003A6341"/>
    <w:rsid w:val="003B3A5F"/>
    <w:rsid w:val="003B5338"/>
    <w:rsid w:val="003B683C"/>
    <w:rsid w:val="003C374E"/>
    <w:rsid w:val="003C5283"/>
    <w:rsid w:val="003C5CC6"/>
    <w:rsid w:val="003D12C7"/>
    <w:rsid w:val="003D228B"/>
    <w:rsid w:val="003D3614"/>
    <w:rsid w:val="003D4CD7"/>
    <w:rsid w:val="003D4D7C"/>
    <w:rsid w:val="003D68FF"/>
    <w:rsid w:val="003F08B1"/>
    <w:rsid w:val="003F21BE"/>
    <w:rsid w:val="003F36FB"/>
    <w:rsid w:val="003F660A"/>
    <w:rsid w:val="0040173F"/>
    <w:rsid w:val="004017BD"/>
    <w:rsid w:val="00402083"/>
    <w:rsid w:val="004023AC"/>
    <w:rsid w:val="00402514"/>
    <w:rsid w:val="0040513F"/>
    <w:rsid w:val="00405DE7"/>
    <w:rsid w:val="00411A5F"/>
    <w:rsid w:val="00413EAF"/>
    <w:rsid w:val="00414097"/>
    <w:rsid w:val="004213AF"/>
    <w:rsid w:val="0042341A"/>
    <w:rsid w:val="00425AF8"/>
    <w:rsid w:val="00432CDE"/>
    <w:rsid w:val="00433F89"/>
    <w:rsid w:val="0043501D"/>
    <w:rsid w:val="00437C4A"/>
    <w:rsid w:val="00437FF5"/>
    <w:rsid w:val="004449C7"/>
    <w:rsid w:val="004461FF"/>
    <w:rsid w:val="00452217"/>
    <w:rsid w:val="0046101E"/>
    <w:rsid w:val="00461893"/>
    <w:rsid w:val="00461944"/>
    <w:rsid w:val="00464188"/>
    <w:rsid w:val="00467F26"/>
    <w:rsid w:val="00470EC3"/>
    <w:rsid w:val="00471BD6"/>
    <w:rsid w:val="00477CF8"/>
    <w:rsid w:val="00480A02"/>
    <w:rsid w:val="0048168F"/>
    <w:rsid w:val="00484092"/>
    <w:rsid w:val="00484169"/>
    <w:rsid w:val="00495AC5"/>
    <w:rsid w:val="004965A3"/>
    <w:rsid w:val="004A2102"/>
    <w:rsid w:val="004A210E"/>
    <w:rsid w:val="004A3E94"/>
    <w:rsid w:val="004A49E6"/>
    <w:rsid w:val="004A4D07"/>
    <w:rsid w:val="004B1E1E"/>
    <w:rsid w:val="004B5601"/>
    <w:rsid w:val="004B5B20"/>
    <w:rsid w:val="004C2E49"/>
    <w:rsid w:val="004C3DC3"/>
    <w:rsid w:val="004C4F3B"/>
    <w:rsid w:val="004D141E"/>
    <w:rsid w:val="004D582A"/>
    <w:rsid w:val="004E33A8"/>
    <w:rsid w:val="004E3B3E"/>
    <w:rsid w:val="004E3BD7"/>
    <w:rsid w:val="004E6614"/>
    <w:rsid w:val="004F016F"/>
    <w:rsid w:val="004F255E"/>
    <w:rsid w:val="004F3572"/>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53FB8"/>
    <w:rsid w:val="0056086D"/>
    <w:rsid w:val="00561C6B"/>
    <w:rsid w:val="00570597"/>
    <w:rsid w:val="0057086A"/>
    <w:rsid w:val="005718ED"/>
    <w:rsid w:val="0058153F"/>
    <w:rsid w:val="005818B6"/>
    <w:rsid w:val="0058301B"/>
    <w:rsid w:val="00585EBB"/>
    <w:rsid w:val="00590937"/>
    <w:rsid w:val="0059166A"/>
    <w:rsid w:val="00592733"/>
    <w:rsid w:val="00593B59"/>
    <w:rsid w:val="00595DBA"/>
    <w:rsid w:val="005A2661"/>
    <w:rsid w:val="005A26F8"/>
    <w:rsid w:val="005A56E0"/>
    <w:rsid w:val="005B3A9B"/>
    <w:rsid w:val="005B418C"/>
    <w:rsid w:val="005C187A"/>
    <w:rsid w:val="005C1FC7"/>
    <w:rsid w:val="005C4963"/>
    <w:rsid w:val="005C4BBA"/>
    <w:rsid w:val="005C5F47"/>
    <w:rsid w:val="005C68B4"/>
    <w:rsid w:val="005D2343"/>
    <w:rsid w:val="005D545C"/>
    <w:rsid w:val="005E0828"/>
    <w:rsid w:val="005E3B28"/>
    <w:rsid w:val="005F0CC2"/>
    <w:rsid w:val="005F439F"/>
    <w:rsid w:val="005F77DA"/>
    <w:rsid w:val="00605275"/>
    <w:rsid w:val="00605313"/>
    <w:rsid w:val="006073A2"/>
    <w:rsid w:val="006073AB"/>
    <w:rsid w:val="0060796B"/>
    <w:rsid w:val="006100F5"/>
    <w:rsid w:val="006126AC"/>
    <w:rsid w:val="0061467E"/>
    <w:rsid w:val="00615C30"/>
    <w:rsid w:val="006227DE"/>
    <w:rsid w:val="00624881"/>
    <w:rsid w:val="00624B2F"/>
    <w:rsid w:val="00624F31"/>
    <w:rsid w:val="00626B3F"/>
    <w:rsid w:val="00627A1C"/>
    <w:rsid w:val="00630F7F"/>
    <w:rsid w:val="00632971"/>
    <w:rsid w:val="00635112"/>
    <w:rsid w:val="00635EA4"/>
    <w:rsid w:val="00643A9E"/>
    <w:rsid w:val="00646FF7"/>
    <w:rsid w:val="006500AC"/>
    <w:rsid w:val="00651323"/>
    <w:rsid w:val="006526D7"/>
    <w:rsid w:val="006553FD"/>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0968"/>
    <w:rsid w:val="006811AD"/>
    <w:rsid w:val="006841DB"/>
    <w:rsid w:val="00686E61"/>
    <w:rsid w:val="006907EE"/>
    <w:rsid w:val="00691C2F"/>
    <w:rsid w:val="006947B7"/>
    <w:rsid w:val="006969E7"/>
    <w:rsid w:val="006A07CA"/>
    <w:rsid w:val="006A1D45"/>
    <w:rsid w:val="006A207B"/>
    <w:rsid w:val="006A2E42"/>
    <w:rsid w:val="006A5032"/>
    <w:rsid w:val="006A5B0E"/>
    <w:rsid w:val="006B203F"/>
    <w:rsid w:val="006B4DED"/>
    <w:rsid w:val="006C1819"/>
    <w:rsid w:val="006C29FB"/>
    <w:rsid w:val="006C733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785"/>
    <w:rsid w:val="006F4A07"/>
    <w:rsid w:val="006F690E"/>
    <w:rsid w:val="006F74C9"/>
    <w:rsid w:val="007065B1"/>
    <w:rsid w:val="007073F6"/>
    <w:rsid w:val="007118F5"/>
    <w:rsid w:val="0071286E"/>
    <w:rsid w:val="007133CF"/>
    <w:rsid w:val="0071506D"/>
    <w:rsid w:val="00715EC6"/>
    <w:rsid w:val="007167F9"/>
    <w:rsid w:val="00720431"/>
    <w:rsid w:val="007248F9"/>
    <w:rsid w:val="007308CD"/>
    <w:rsid w:val="007317AD"/>
    <w:rsid w:val="00734278"/>
    <w:rsid w:val="00740B1E"/>
    <w:rsid w:val="0074108E"/>
    <w:rsid w:val="00741135"/>
    <w:rsid w:val="00742F27"/>
    <w:rsid w:val="00742FDD"/>
    <w:rsid w:val="007435E3"/>
    <w:rsid w:val="00744AB6"/>
    <w:rsid w:val="007451EC"/>
    <w:rsid w:val="00745803"/>
    <w:rsid w:val="00750306"/>
    <w:rsid w:val="00751279"/>
    <w:rsid w:val="00751324"/>
    <w:rsid w:val="00751DAF"/>
    <w:rsid w:val="00753159"/>
    <w:rsid w:val="00754608"/>
    <w:rsid w:val="007547C0"/>
    <w:rsid w:val="007569BB"/>
    <w:rsid w:val="00761508"/>
    <w:rsid w:val="007626C9"/>
    <w:rsid w:val="00764773"/>
    <w:rsid w:val="00764B9C"/>
    <w:rsid w:val="0076624E"/>
    <w:rsid w:val="007712FB"/>
    <w:rsid w:val="007717E2"/>
    <w:rsid w:val="007740D4"/>
    <w:rsid w:val="007756B0"/>
    <w:rsid w:val="00781477"/>
    <w:rsid w:val="00782E30"/>
    <w:rsid w:val="00784A04"/>
    <w:rsid w:val="00785E5E"/>
    <w:rsid w:val="0078600B"/>
    <w:rsid w:val="0078655E"/>
    <w:rsid w:val="00790676"/>
    <w:rsid w:val="0079113A"/>
    <w:rsid w:val="00791410"/>
    <w:rsid w:val="007937AE"/>
    <w:rsid w:val="00793A02"/>
    <w:rsid w:val="00793DE6"/>
    <w:rsid w:val="00793E8B"/>
    <w:rsid w:val="0079566B"/>
    <w:rsid w:val="007958F2"/>
    <w:rsid w:val="007A1B5F"/>
    <w:rsid w:val="007A4C91"/>
    <w:rsid w:val="007A4F3E"/>
    <w:rsid w:val="007A5985"/>
    <w:rsid w:val="007A777F"/>
    <w:rsid w:val="007B10F6"/>
    <w:rsid w:val="007B1BE5"/>
    <w:rsid w:val="007B368E"/>
    <w:rsid w:val="007B4E03"/>
    <w:rsid w:val="007B5D05"/>
    <w:rsid w:val="007C288F"/>
    <w:rsid w:val="007C304F"/>
    <w:rsid w:val="007C78D3"/>
    <w:rsid w:val="007D127B"/>
    <w:rsid w:val="007D2DD6"/>
    <w:rsid w:val="007D5138"/>
    <w:rsid w:val="007D6A05"/>
    <w:rsid w:val="007D6E52"/>
    <w:rsid w:val="007E1330"/>
    <w:rsid w:val="007E3194"/>
    <w:rsid w:val="007E3EB8"/>
    <w:rsid w:val="007E4FA1"/>
    <w:rsid w:val="007E7BE8"/>
    <w:rsid w:val="007F4C86"/>
    <w:rsid w:val="007F6F6D"/>
    <w:rsid w:val="007F7257"/>
    <w:rsid w:val="0080291C"/>
    <w:rsid w:val="00805ADB"/>
    <w:rsid w:val="008112B3"/>
    <w:rsid w:val="00812452"/>
    <w:rsid w:val="00817132"/>
    <w:rsid w:val="00824911"/>
    <w:rsid w:val="00826559"/>
    <w:rsid w:val="0083461E"/>
    <w:rsid w:val="00834A9F"/>
    <w:rsid w:val="008364E5"/>
    <w:rsid w:val="00837B04"/>
    <w:rsid w:val="008403F8"/>
    <w:rsid w:val="008405CF"/>
    <w:rsid w:val="00840DBE"/>
    <w:rsid w:val="0084221C"/>
    <w:rsid w:val="00842C3A"/>
    <w:rsid w:val="0084393C"/>
    <w:rsid w:val="00847A89"/>
    <w:rsid w:val="00853068"/>
    <w:rsid w:val="00861669"/>
    <w:rsid w:val="008632DB"/>
    <w:rsid w:val="008640A5"/>
    <w:rsid w:val="00865821"/>
    <w:rsid w:val="00865FA0"/>
    <w:rsid w:val="008664A8"/>
    <w:rsid w:val="00866E96"/>
    <w:rsid w:val="00874634"/>
    <w:rsid w:val="00874D9D"/>
    <w:rsid w:val="00875EA5"/>
    <w:rsid w:val="00881D4B"/>
    <w:rsid w:val="00884E0A"/>
    <w:rsid w:val="00885ED5"/>
    <w:rsid w:val="00886DD9"/>
    <w:rsid w:val="00891AE7"/>
    <w:rsid w:val="008A1050"/>
    <w:rsid w:val="008A1155"/>
    <w:rsid w:val="008A3181"/>
    <w:rsid w:val="008B1B75"/>
    <w:rsid w:val="008B3518"/>
    <w:rsid w:val="008B5A12"/>
    <w:rsid w:val="008B7E23"/>
    <w:rsid w:val="008C782A"/>
    <w:rsid w:val="008D1B04"/>
    <w:rsid w:val="008E1083"/>
    <w:rsid w:val="008E3872"/>
    <w:rsid w:val="008E729D"/>
    <w:rsid w:val="008F4ECA"/>
    <w:rsid w:val="008F5112"/>
    <w:rsid w:val="008F6703"/>
    <w:rsid w:val="00900D78"/>
    <w:rsid w:val="00901C1E"/>
    <w:rsid w:val="00910FE1"/>
    <w:rsid w:val="00911725"/>
    <w:rsid w:val="0091229B"/>
    <w:rsid w:val="00912D25"/>
    <w:rsid w:val="00915C96"/>
    <w:rsid w:val="00915D77"/>
    <w:rsid w:val="00916DF8"/>
    <w:rsid w:val="0091758E"/>
    <w:rsid w:val="009216A8"/>
    <w:rsid w:val="00921C68"/>
    <w:rsid w:val="0092673B"/>
    <w:rsid w:val="0093134E"/>
    <w:rsid w:val="00931786"/>
    <w:rsid w:val="00933066"/>
    <w:rsid w:val="00936D55"/>
    <w:rsid w:val="00937ABE"/>
    <w:rsid w:val="0094196C"/>
    <w:rsid w:val="00945925"/>
    <w:rsid w:val="009471B9"/>
    <w:rsid w:val="00950A0B"/>
    <w:rsid w:val="00952DE4"/>
    <w:rsid w:val="009568EF"/>
    <w:rsid w:val="00956B79"/>
    <w:rsid w:val="00957A20"/>
    <w:rsid w:val="00965F6B"/>
    <w:rsid w:val="00970F4C"/>
    <w:rsid w:val="0097130A"/>
    <w:rsid w:val="00974D94"/>
    <w:rsid w:val="009774FE"/>
    <w:rsid w:val="009832F8"/>
    <w:rsid w:val="009839DA"/>
    <w:rsid w:val="00985E49"/>
    <w:rsid w:val="00991418"/>
    <w:rsid w:val="00994476"/>
    <w:rsid w:val="00994B0E"/>
    <w:rsid w:val="00996CDA"/>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57ED"/>
    <w:rsid w:val="009F6554"/>
    <w:rsid w:val="009F7F98"/>
    <w:rsid w:val="00A0157C"/>
    <w:rsid w:val="00A02F58"/>
    <w:rsid w:val="00A032AE"/>
    <w:rsid w:val="00A10DAC"/>
    <w:rsid w:val="00A1708D"/>
    <w:rsid w:val="00A31988"/>
    <w:rsid w:val="00A34FE2"/>
    <w:rsid w:val="00A35CAB"/>
    <w:rsid w:val="00A35FDA"/>
    <w:rsid w:val="00A360E8"/>
    <w:rsid w:val="00A40069"/>
    <w:rsid w:val="00A41736"/>
    <w:rsid w:val="00A4395F"/>
    <w:rsid w:val="00A43B9C"/>
    <w:rsid w:val="00A440B2"/>
    <w:rsid w:val="00A4581B"/>
    <w:rsid w:val="00A45BD4"/>
    <w:rsid w:val="00A46B06"/>
    <w:rsid w:val="00A471E3"/>
    <w:rsid w:val="00A47DDA"/>
    <w:rsid w:val="00A509C6"/>
    <w:rsid w:val="00A52A49"/>
    <w:rsid w:val="00A53C94"/>
    <w:rsid w:val="00A53DBD"/>
    <w:rsid w:val="00A54EC4"/>
    <w:rsid w:val="00A56DD8"/>
    <w:rsid w:val="00A6017D"/>
    <w:rsid w:val="00A60CA8"/>
    <w:rsid w:val="00A64309"/>
    <w:rsid w:val="00A64A02"/>
    <w:rsid w:val="00A656C0"/>
    <w:rsid w:val="00A6657E"/>
    <w:rsid w:val="00A66688"/>
    <w:rsid w:val="00A77540"/>
    <w:rsid w:val="00A81DF0"/>
    <w:rsid w:val="00A8266F"/>
    <w:rsid w:val="00A8280F"/>
    <w:rsid w:val="00A843B5"/>
    <w:rsid w:val="00A855EA"/>
    <w:rsid w:val="00A865D0"/>
    <w:rsid w:val="00A86B3F"/>
    <w:rsid w:val="00A86F4D"/>
    <w:rsid w:val="00A9067B"/>
    <w:rsid w:val="00A90E80"/>
    <w:rsid w:val="00A91FCD"/>
    <w:rsid w:val="00A96579"/>
    <w:rsid w:val="00A9791E"/>
    <w:rsid w:val="00AA1DFA"/>
    <w:rsid w:val="00AA363D"/>
    <w:rsid w:val="00AA4EFC"/>
    <w:rsid w:val="00AA7C77"/>
    <w:rsid w:val="00AB1368"/>
    <w:rsid w:val="00AB2574"/>
    <w:rsid w:val="00AB37F4"/>
    <w:rsid w:val="00AB6561"/>
    <w:rsid w:val="00AB6BAD"/>
    <w:rsid w:val="00AB7CED"/>
    <w:rsid w:val="00AC3741"/>
    <w:rsid w:val="00AC379F"/>
    <w:rsid w:val="00AC433F"/>
    <w:rsid w:val="00AC4B04"/>
    <w:rsid w:val="00AC5D55"/>
    <w:rsid w:val="00AD0A31"/>
    <w:rsid w:val="00AD1B06"/>
    <w:rsid w:val="00AD6104"/>
    <w:rsid w:val="00AD6C55"/>
    <w:rsid w:val="00AD73D3"/>
    <w:rsid w:val="00AE0D84"/>
    <w:rsid w:val="00AE5CB6"/>
    <w:rsid w:val="00AF24A2"/>
    <w:rsid w:val="00AF2D89"/>
    <w:rsid w:val="00AF7DA4"/>
    <w:rsid w:val="00B00EBD"/>
    <w:rsid w:val="00B0370E"/>
    <w:rsid w:val="00B03E68"/>
    <w:rsid w:val="00B03F04"/>
    <w:rsid w:val="00B05E35"/>
    <w:rsid w:val="00B124BD"/>
    <w:rsid w:val="00B12FB8"/>
    <w:rsid w:val="00B15EE7"/>
    <w:rsid w:val="00B22390"/>
    <w:rsid w:val="00B244A1"/>
    <w:rsid w:val="00B24F72"/>
    <w:rsid w:val="00B27419"/>
    <w:rsid w:val="00B329B9"/>
    <w:rsid w:val="00B37406"/>
    <w:rsid w:val="00B401F5"/>
    <w:rsid w:val="00B404DF"/>
    <w:rsid w:val="00B419C8"/>
    <w:rsid w:val="00B4227A"/>
    <w:rsid w:val="00B436D4"/>
    <w:rsid w:val="00B43B8D"/>
    <w:rsid w:val="00B43EEA"/>
    <w:rsid w:val="00B43F6D"/>
    <w:rsid w:val="00B442A2"/>
    <w:rsid w:val="00B44492"/>
    <w:rsid w:val="00B46712"/>
    <w:rsid w:val="00B6034E"/>
    <w:rsid w:val="00B63901"/>
    <w:rsid w:val="00B6401E"/>
    <w:rsid w:val="00B64D25"/>
    <w:rsid w:val="00B652A1"/>
    <w:rsid w:val="00B702C0"/>
    <w:rsid w:val="00B70898"/>
    <w:rsid w:val="00B735DD"/>
    <w:rsid w:val="00B737D1"/>
    <w:rsid w:val="00B7459B"/>
    <w:rsid w:val="00B749E2"/>
    <w:rsid w:val="00B74CE9"/>
    <w:rsid w:val="00B751AB"/>
    <w:rsid w:val="00B7553C"/>
    <w:rsid w:val="00B75C20"/>
    <w:rsid w:val="00B82635"/>
    <w:rsid w:val="00B82C51"/>
    <w:rsid w:val="00B91BE1"/>
    <w:rsid w:val="00B91F39"/>
    <w:rsid w:val="00BA4F96"/>
    <w:rsid w:val="00BA5D85"/>
    <w:rsid w:val="00BA6688"/>
    <w:rsid w:val="00BA6F4B"/>
    <w:rsid w:val="00BB7D13"/>
    <w:rsid w:val="00BC1935"/>
    <w:rsid w:val="00BC1A5D"/>
    <w:rsid w:val="00BC34D3"/>
    <w:rsid w:val="00BC6808"/>
    <w:rsid w:val="00BC71E1"/>
    <w:rsid w:val="00BC794B"/>
    <w:rsid w:val="00BD2809"/>
    <w:rsid w:val="00BD2962"/>
    <w:rsid w:val="00BD5D49"/>
    <w:rsid w:val="00BD643D"/>
    <w:rsid w:val="00BE28AA"/>
    <w:rsid w:val="00BE3D9F"/>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0C02"/>
    <w:rsid w:val="00C51AA8"/>
    <w:rsid w:val="00C52BDA"/>
    <w:rsid w:val="00C55622"/>
    <w:rsid w:val="00C55E8E"/>
    <w:rsid w:val="00C56F4F"/>
    <w:rsid w:val="00C578BE"/>
    <w:rsid w:val="00C61129"/>
    <w:rsid w:val="00C640B2"/>
    <w:rsid w:val="00C66486"/>
    <w:rsid w:val="00C70E7A"/>
    <w:rsid w:val="00C72CF8"/>
    <w:rsid w:val="00C74E37"/>
    <w:rsid w:val="00C76BF4"/>
    <w:rsid w:val="00C8164C"/>
    <w:rsid w:val="00C846A4"/>
    <w:rsid w:val="00C847EE"/>
    <w:rsid w:val="00C853D5"/>
    <w:rsid w:val="00C9284F"/>
    <w:rsid w:val="00C96336"/>
    <w:rsid w:val="00C97E3C"/>
    <w:rsid w:val="00CA18AB"/>
    <w:rsid w:val="00CA1B43"/>
    <w:rsid w:val="00CA6C99"/>
    <w:rsid w:val="00CB02F7"/>
    <w:rsid w:val="00CB25A2"/>
    <w:rsid w:val="00CB4B5C"/>
    <w:rsid w:val="00CC2015"/>
    <w:rsid w:val="00CC26EB"/>
    <w:rsid w:val="00CC59A3"/>
    <w:rsid w:val="00CC59E5"/>
    <w:rsid w:val="00CC685A"/>
    <w:rsid w:val="00CC756C"/>
    <w:rsid w:val="00CD2F67"/>
    <w:rsid w:val="00CD3754"/>
    <w:rsid w:val="00CD5E04"/>
    <w:rsid w:val="00CD5E74"/>
    <w:rsid w:val="00CE0239"/>
    <w:rsid w:val="00CE098B"/>
    <w:rsid w:val="00CE132D"/>
    <w:rsid w:val="00CE3BEA"/>
    <w:rsid w:val="00CE499C"/>
    <w:rsid w:val="00CE6083"/>
    <w:rsid w:val="00CF04AE"/>
    <w:rsid w:val="00CF073D"/>
    <w:rsid w:val="00D03D06"/>
    <w:rsid w:val="00D06A43"/>
    <w:rsid w:val="00D079BC"/>
    <w:rsid w:val="00D12CC9"/>
    <w:rsid w:val="00D13792"/>
    <w:rsid w:val="00D206D1"/>
    <w:rsid w:val="00D21E2D"/>
    <w:rsid w:val="00D22A6F"/>
    <w:rsid w:val="00D22B42"/>
    <w:rsid w:val="00D26972"/>
    <w:rsid w:val="00D30647"/>
    <w:rsid w:val="00D3351A"/>
    <w:rsid w:val="00D34147"/>
    <w:rsid w:val="00D36AF6"/>
    <w:rsid w:val="00D36E09"/>
    <w:rsid w:val="00D3798D"/>
    <w:rsid w:val="00D41969"/>
    <w:rsid w:val="00D44632"/>
    <w:rsid w:val="00D50F0C"/>
    <w:rsid w:val="00D5552B"/>
    <w:rsid w:val="00D557FD"/>
    <w:rsid w:val="00D569A1"/>
    <w:rsid w:val="00D632A3"/>
    <w:rsid w:val="00D65589"/>
    <w:rsid w:val="00D65BB5"/>
    <w:rsid w:val="00D6788F"/>
    <w:rsid w:val="00D67FF8"/>
    <w:rsid w:val="00D70EC5"/>
    <w:rsid w:val="00D755D9"/>
    <w:rsid w:val="00D76947"/>
    <w:rsid w:val="00D82572"/>
    <w:rsid w:val="00D82C29"/>
    <w:rsid w:val="00D84A39"/>
    <w:rsid w:val="00D85131"/>
    <w:rsid w:val="00D9009D"/>
    <w:rsid w:val="00D94E93"/>
    <w:rsid w:val="00DA064C"/>
    <w:rsid w:val="00DA2795"/>
    <w:rsid w:val="00DA2CD8"/>
    <w:rsid w:val="00DA3B97"/>
    <w:rsid w:val="00DA52BC"/>
    <w:rsid w:val="00DA7B93"/>
    <w:rsid w:val="00DB133F"/>
    <w:rsid w:val="00DC1151"/>
    <w:rsid w:val="00DC3579"/>
    <w:rsid w:val="00DC3612"/>
    <w:rsid w:val="00DC4D0A"/>
    <w:rsid w:val="00DC5066"/>
    <w:rsid w:val="00DE0795"/>
    <w:rsid w:val="00DE22B6"/>
    <w:rsid w:val="00DE2383"/>
    <w:rsid w:val="00DF3624"/>
    <w:rsid w:val="00DF5EB7"/>
    <w:rsid w:val="00DF5FD1"/>
    <w:rsid w:val="00DF6A23"/>
    <w:rsid w:val="00E021C1"/>
    <w:rsid w:val="00E03C06"/>
    <w:rsid w:val="00E04A24"/>
    <w:rsid w:val="00E0564D"/>
    <w:rsid w:val="00E06C95"/>
    <w:rsid w:val="00E07510"/>
    <w:rsid w:val="00E07987"/>
    <w:rsid w:val="00E103BF"/>
    <w:rsid w:val="00E10926"/>
    <w:rsid w:val="00E13590"/>
    <w:rsid w:val="00E21148"/>
    <w:rsid w:val="00E23FC3"/>
    <w:rsid w:val="00E31B37"/>
    <w:rsid w:val="00E33CB7"/>
    <w:rsid w:val="00E34912"/>
    <w:rsid w:val="00E3564C"/>
    <w:rsid w:val="00E35E72"/>
    <w:rsid w:val="00E3650B"/>
    <w:rsid w:val="00E41079"/>
    <w:rsid w:val="00E42721"/>
    <w:rsid w:val="00E43490"/>
    <w:rsid w:val="00E44AF0"/>
    <w:rsid w:val="00E5082E"/>
    <w:rsid w:val="00E513CC"/>
    <w:rsid w:val="00E51A66"/>
    <w:rsid w:val="00E540AF"/>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6E51"/>
    <w:rsid w:val="00E876A0"/>
    <w:rsid w:val="00E877CA"/>
    <w:rsid w:val="00E928D7"/>
    <w:rsid w:val="00E938F5"/>
    <w:rsid w:val="00E97C4A"/>
    <w:rsid w:val="00EA0448"/>
    <w:rsid w:val="00EB1536"/>
    <w:rsid w:val="00EB1C20"/>
    <w:rsid w:val="00EB2B6A"/>
    <w:rsid w:val="00EB4C46"/>
    <w:rsid w:val="00EB5D59"/>
    <w:rsid w:val="00EC18C3"/>
    <w:rsid w:val="00EC19E1"/>
    <w:rsid w:val="00EC3396"/>
    <w:rsid w:val="00EC5F32"/>
    <w:rsid w:val="00EC5F36"/>
    <w:rsid w:val="00EC6E52"/>
    <w:rsid w:val="00ED1554"/>
    <w:rsid w:val="00ED348D"/>
    <w:rsid w:val="00ED6399"/>
    <w:rsid w:val="00ED7365"/>
    <w:rsid w:val="00ED7FBD"/>
    <w:rsid w:val="00EE0A91"/>
    <w:rsid w:val="00EE28CD"/>
    <w:rsid w:val="00EE45FD"/>
    <w:rsid w:val="00EE5DF0"/>
    <w:rsid w:val="00EE68AE"/>
    <w:rsid w:val="00EE6B58"/>
    <w:rsid w:val="00EF10E8"/>
    <w:rsid w:val="00EF18D4"/>
    <w:rsid w:val="00EF34F7"/>
    <w:rsid w:val="00EF3746"/>
    <w:rsid w:val="00F05682"/>
    <w:rsid w:val="00F065BD"/>
    <w:rsid w:val="00F17161"/>
    <w:rsid w:val="00F177AC"/>
    <w:rsid w:val="00F20F55"/>
    <w:rsid w:val="00F2227D"/>
    <w:rsid w:val="00F2233A"/>
    <w:rsid w:val="00F23D0F"/>
    <w:rsid w:val="00F24415"/>
    <w:rsid w:val="00F2629E"/>
    <w:rsid w:val="00F27EB9"/>
    <w:rsid w:val="00F32271"/>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870EB"/>
    <w:rsid w:val="00F90494"/>
    <w:rsid w:val="00F90BC0"/>
    <w:rsid w:val="00F92DC8"/>
    <w:rsid w:val="00F937F5"/>
    <w:rsid w:val="00FA0393"/>
    <w:rsid w:val="00FA1F56"/>
    <w:rsid w:val="00FA2ECD"/>
    <w:rsid w:val="00FA49A7"/>
    <w:rsid w:val="00FA703B"/>
    <w:rsid w:val="00FA7A86"/>
    <w:rsid w:val="00FB1CB1"/>
    <w:rsid w:val="00FB27F5"/>
    <w:rsid w:val="00FB3CDE"/>
    <w:rsid w:val="00FB5C17"/>
    <w:rsid w:val="00FC14D4"/>
    <w:rsid w:val="00FC1C72"/>
    <w:rsid w:val="00FC5060"/>
    <w:rsid w:val="00FC7475"/>
    <w:rsid w:val="00FD00AA"/>
    <w:rsid w:val="00FD0B1C"/>
    <w:rsid w:val="00FD1FA1"/>
    <w:rsid w:val="00FD2745"/>
    <w:rsid w:val="00FD70EB"/>
    <w:rsid w:val="00FD7A4A"/>
    <w:rsid w:val="00FE0E3D"/>
    <w:rsid w:val="00FE2006"/>
    <w:rsid w:val="00FE2242"/>
    <w:rsid w:val="00FE2DD6"/>
    <w:rsid w:val="00FE322F"/>
    <w:rsid w:val="00FE41B0"/>
    <w:rsid w:val="00FE63C1"/>
    <w:rsid w:val="00FF445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9B16257C-6A46-42A2-B3E1-BBE4B2D5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References,Bullets,سرد الفقرات,List Paragraph1,List 100s,Lettre d'introduction,Paragrafo elenco,1st level - Bullet List Paragraph,Medium Grid 1 - Accent 21,Normal bullet 2,Bullet list,Numbered List,Dot pt,H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rsid w:val="006C29FB"/>
    <w:rPr>
      <w:sz w:val="16"/>
      <w:szCs w:val="16"/>
    </w:rPr>
  </w:style>
  <w:style w:type="paragraph" w:styleId="CommentText">
    <w:name w:val="annotation text"/>
    <w:basedOn w:val="Normal"/>
    <w:link w:val="CommentTextChar"/>
    <w:rsid w:val="006C29FB"/>
    <w:rPr>
      <w:sz w:val="20"/>
      <w:szCs w:val="20"/>
    </w:rPr>
  </w:style>
  <w:style w:type="paragraph" w:styleId="CommentSubject">
    <w:name w:val="annotation subject"/>
    <w:basedOn w:val="CommentText"/>
    <w:next w:val="CommentText"/>
    <w:link w:val="CommentSubjectChar"/>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erschrift1">
    <w:name w:val="Überschrift 1"/>
    <w:basedOn w:val="Standard"/>
    <w:next w:val="Standard"/>
    <w:rsid w:val="00884E0A"/>
    <w:pPr>
      <w:keepNext/>
      <w:spacing w:before="240" w:after="60"/>
      <w:outlineLvl w:val="0"/>
    </w:pPr>
    <w:rPr>
      <w:rFonts w:ascii="Cambria" w:hAnsi="Cambria"/>
      <w:b/>
      <w:bCs/>
      <w:kern w:val="3"/>
      <w:sz w:val="32"/>
      <w:szCs w:val="32"/>
      <w:lang w:val="en-US" w:eastAsia="en-US"/>
    </w:rPr>
  </w:style>
  <w:style w:type="paragraph" w:customStyle="1" w:styleId="Standard">
    <w:name w:val="Standard"/>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berschrift2">
    <w:name w:val="Überschrift 2"/>
    <w:basedOn w:val="Standard"/>
    <w:next w:val="Standard"/>
    <w:rsid w:val="00884E0A"/>
    <w:pPr>
      <w:keepNext/>
      <w:spacing w:before="240" w:after="60"/>
      <w:outlineLvl w:val="1"/>
    </w:pPr>
    <w:rPr>
      <w:rFonts w:ascii="Cambria" w:hAnsi="Cambria"/>
      <w:b/>
      <w:bCs/>
      <w:i/>
      <w:iCs/>
      <w:sz w:val="28"/>
      <w:szCs w:val="28"/>
      <w:lang w:val="en-US" w:eastAsia="en-US"/>
    </w:rPr>
  </w:style>
  <w:style w:type="character" w:customStyle="1" w:styleId="Absatz-Standardschriftart">
    <w:name w:val="Absatz-Standardschriftart"/>
    <w:rsid w:val="00884E0A"/>
  </w:style>
  <w:style w:type="paragraph" w:customStyle="1" w:styleId="Funotentext">
    <w:name w:val="Fußnotentext"/>
    <w:basedOn w:val="Standard"/>
    <w:rsid w:val="00884E0A"/>
    <w:rPr>
      <w:sz w:val="20"/>
      <w:szCs w:val="20"/>
    </w:rPr>
  </w:style>
  <w:style w:type="character" w:customStyle="1" w:styleId="Funotenzeichen">
    <w:name w:val="Fußnotenzeichen"/>
    <w:rsid w:val="00884E0A"/>
    <w:rPr>
      <w:position w:val="0"/>
      <w:vertAlign w:val="superscript"/>
    </w:rPr>
  </w:style>
  <w:style w:type="paragraph" w:customStyle="1" w:styleId="Sprechblasentext">
    <w:name w:val="Sprechblasentext"/>
    <w:basedOn w:val="Standard"/>
    <w:rsid w:val="00884E0A"/>
    <w:rPr>
      <w:rFonts w:ascii="Tahoma" w:hAnsi="Tahoma" w:cs="Tahoma"/>
      <w:sz w:val="16"/>
      <w:szCs w:val="16"/>
    </w:rPr>
  </w:style>
  <w:style w:type="paragraph" w:customStyle="1" w:styleId="Kopfzeile">
    <w:name w:val="Kopfzeile"/>
    <w:basedOn w:val="Standard"/>
    <w:rsid w:val="00884E0A"/>
    <w:pPr>
      <w:tabs>
        <w:tab w:val="center" w:pos="4680"/>
        <w:tab w:val="right" w:pos="9360"/>
      </w:tabs>
    </w:pPr>
  </w:style>
  <w:style w:type="paragraph" w:customStyle="1" w:styleId="Fuzeile">
    <w:name w:val="Fußzeile"/>
    <w:basedOn w:val="Standard"/>
    <w:rsid w:val="00884E0A"/>
    <w:pPr>
      <w:tabs>
        <w:tab w:val="center" w:pos="4680"/>
        <w:tab w:val="right" w:pos="9360"/>
      </w:tabs>
    </w:pPr>
  </w:style>
  <w:style w:type="paragraph" w:customStyle="1" w:styleId="ColorfulList-Accent11">
    <w:name w:val="Colorful List - Accent 11"/>
    <w:basedOn w:val="Standard"/>
    <w:rsid w:val="00884E0A"/>
    <w:pPr>
      <w:ind w:left="720"/>
    </w:pPr>
  </w:style>
  <w:style w:type="character" w:customStyle="1" w:styleId="BesuchterHyperlink">
    <w:name w:val="BesuchterHyperlink"/>
    <w:rsid w:val="00884E0A"/>
    <w:rPr>
      <w:color w:val="800080"/>
      <w:u w:val="single"/>
    </w:rPr>
  </w:style>
  <w:style w:type="character" w:customStyle="1" w:styleId="CommentTextChar">
    <w:name w:val="Comment Text Char"/>
    <w:basedOn w:val="DefaultParagraphFont"/>
    <w:link w:val="CommentText"/>
    <w:rsid w:val="00884E0A"/>
    <w:rPr>
      <w:rFonts w:ascii="Times New Roman" w:eastAsia="Times New Roman" w:hAnsi="Times New Roman"/>
      <w:lang w:val="en-GB" w:eastAsia="en-GB"/>
    </w:rPr>
  </w:style>
  <w:style w:type="character" w:customStyle="1" w:styleId="CommentSubjectChar">
    <w:name w:val="Comment Subject Char"/>
    <w:basedOn w:val="CommentTextChar"/>
    <w:link w:val="CommentSubject"/>
    <w:rsid w:val="00884E0A"/>
    <w:rPr>
      <w:rFonts w:ascii="Times New Roman" w:eastAsia="Times New Roman" w:hAnsi="Times New Roman"/>
      <w:b/>
      <w:bCs/>
      <w:lang w:val="en-GB" w:eastAsia="en-GB"/>
    </w:rPr>
  </w:style>
  <w:style w:type="paragraph" w:customStyle="1" w:styleId="ColorfulShading-Accent11">
    <w:name w:val="Colorful Shading - Accent 11"/>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Textkrper">
    <w:name w:val="Textkörper"/>
    <w:basedOn w:val="Standard"/>
    <w:rsid w:val="00884E0A"/>
    <w:rPr>
      <w:rFonts w:ascii="Arial" w:hAnsi="Arial" w:cs="Arial"/>
      <w:sz w:val="20"/>
      <w:szCs w:val="20"/>
      <w:lang w:val="en-US" w:eastAsia="en-US"/>
    </w:rPr>
  </w:style>
  <w:style w:type="character" w:customStyle="1" w:styleId="Seitenzahl">
    <w:name w:val="Seitenzahl"/>
    <w:rsid w:val="00884E0A"/>
  </w:style>
  <w:style w:type="paragraph" w:customStyle="1" w:styleId="MediumGrid21">
    <w:name w:val="Medium Grid 21"/>
    <w:rsid w:val="00884E0A"/>
    <w:pPr>
      <w:suppressAutoHyphens/>
      <w:autoSpaceDN w:val="0"/>
      <w:ind w:left="1440" w:right="720"/>
      <w:textAlignment w:val="baseline"/>
    </w:pPr>
    <w:rPr>
      <w:sz w:val="22"/>
      <w:szCs w:val="22"/>
      <w:lang w:val="en-GB" w:eastAsia="en-US"/>
    </w:rPr>
  </w:style>
  <w:style w:type="paragraph" w:customStyle="1" w:styleId="berarbeitung">
    <w:name w:val="Überarbeitung"/>
    <w:rsid w:val="00884E0A"/>
    <w:pPr>
      <w:suppressAutoHyphens/>
      <w:autoSpaceDN w:val="0"/>
      <w:textAlignment w:val="baseline"/>
    </w:pPr>
    <w:rPr>
      <w:rFonts w:ascii="Times New Roman" w:eastAsia="Times New Roman" w:hAnsi="Times New Roman"/>
      <w:sz w:val="24"/>
      <w:szCs w:val="24"/>
      <w:lang w:val="en-GB" w:eastAsia="en-GB"/>
    </w:rPr>
  </w:style>
  <w:style w:type="paragraph" w:customStyle="1" w:styleId="Kommentarthema">
    <w:name w:val="Kommentarthema"/>
    <w:basedOn w:val="Kommentartext"/>
    <w:next w:val="Kommentartext"/>
    <w:rsid w:val="00884E0A"/>
    <w:rPr>
      <w:b/>
      <w:bCs/>
    </w:rPr>
  </w:style>
  <w:style w:type="paragraph" w:customStyle="1" w:styleId="Kommentartext">
    <w:name w:val="Kommentartext"/>
    <w:basedOn w:val="Standard"/>
    <w:rsid w:val="00884E0A"/>
    <w:rPr>
      <w:sz w:val="20"/>
      <w:szCs w:val="20"/>
    </w:rPr>
  </w:style>
  <w:style w:type="character" w:customStyle="1" w:styleId="KommentartextZchn">
    <w:name w:val="Kommentartext Zchn"/>
    <w:basedOn w:val="Absatz-Standardschriftart"/>
    <w:rsid w:val="00884E0A"/>
    <w:rPr>
      <w:rFonts w:ascii="Times New Roman" w:eastAsia="Times New Roman" w:hAnsi="Times New Roman"/>
      <w:lang w:val="en-GB" w:eastAsia="en-GB"/>
    </w:rPr>
  </w:style>
  <w:style w:type="character" w:customStyle="1" w:styleId="KommentarthemaZchn">
    <w:name w:val="Kommentarthema Zchn"/>
    <w:basedOn w:val="KommentartextZchn"/>
    <w:rsid w:val="00884E0A"/>
    <w:rPr>
      <w:rFonts w:ascii="Times New Roman" w:eastAsia="Times New Roman" w:hAnsi="Times New Roman"/>
      <w:b/>
      <w:bCs/>
      <w:lang w:val="en-GB" w:eastAsia="en-GB"/>
    </w:rPr>
  </w:style>
  <w:style w:type="character" w:customStyle="1" w:styleId="Kommentarzeichen">
    <w:name w:val="Kommentarzeichen"/>
    <w:basedOn w:val="Absatz-Standardschriftart"/>
    <w:rsid w:val="00884E0A"/>
    <w:rPr>
      <w:sz w:val="16"/>
      <w:szCs w:val="16"/>
    </w:rPr>
  </w:style>
  <w:style w:type="paragraph" w:customStyle="1" w:styleId="StandardWeb">
    <w:name w:val="Standard (Web)"/>
    <w:basedOn w:val="Standard"/>
    <w:rsid w:val="00884E0A"/>
    <w:pPr>
      <w:suppressAutoHyphens w:val="0"/>
      <w:spacing w:before="100" w:after="100"/>
      <w:textAlignment w:val="auto"/>
    </w:pPr>
    <w:rPr>
      <w:lang w:val="de-AT" w:eastAsia="de-AT"/>
    </w:rPr>
  </w:style>
  <w:style w:type="character" w:customStyle="1" w:styleId="BalloonTextChar1">
    <w:name w:val="Balloon Text Char1"/>
    <w:basedOn w:val="DefaultParagraphFont"/>
    <w:rsid w:val="00884E0A"/>
    <w:rPr>
      <w:rFonts w:ascii="Segoe UI" w:hAnsi="Segoe UI" w:cs="Segoe UI"/>
      <w:sz w:val="18"/>
      <w:szCs w:val="18"/>
    </w:rPr>
  </w:style>
  <w:style w:type="character" w:customStyle="1" w:styleId="FooterChar1">
    <w:name w:val="Footer Char1"/>
    <w:basedOn w:val="DefaultParagraphFont"/>
    <w:rsid w:val="00884E0A"/>
  </w:style>
  <w:style w:type="paragraph" w:customStyle="1" w:styleId="xxmsonormal">
    <w:name w:val="x_xmsonormal"/>
    <w:basedOn w:val="Normal"/>
    <w:rsid w:val="00884E0A"/>
    <w:rPr>
      <w:rFonts w:ascii="Calibri" w:eastAsiaTheme="minorHAnsi" w:hAnsi="Calibri" w:cs="Calibri"/>
      <w:sz w:val="22"/>
      <w:szCs w:val="22"/>
      <w:lang w:val="en-US" w:eastAsia="en-US"/>
    </w:rPr>
  </w:style>
  <w:style w:type="character" w:customStyle="1" w:styleId="UnresolvedMention1">
    <w:name w:val="Unresolved Mention1"/>
    <w:basedOn w:val="DefaultParagraphFont"/>
    <w:uiPriority w:val="99"/>
    <w:semiHidden/>
    <w:unhideWhenUsed/>
    <w:rsid w:val="00884E0A"/>
    <w:rPr>
      <w:color w:val="605E5C"/>
      <w:shd w:val="clear" w:color="auto" w:fill="E1DFDD"/>
    </w:rPr>
  </w:style>
  <w:style w:type="character" w:customStyle="1" w:styleId="UnresolvedMention2">
    <w:name w:val="Unresolved Mention2"/>
    <w:basedOn w:val="DefaultParagraphFont"/>
    <w:uiPriority w:val="99"/>
    <w:semiHidden/>
    <w:unhideWhenUsed/>
    <w:rsid w:val="00AA4EFC"/>
    <w:rPr>
      <w:color w:val="605E5C"/>
      <w:shd w:val="clear" w:color="auto" w:fill="E1DFDD"/>
    </w:rPr>
  </w:style>
  <w:style w:type="character" w:customStyle="1" w:styleId="UnresolvedMention20">
    <w:name w:val="Unresolved Mention2"/>
    <w:basedOn w:val="DefaultParagraphFont"/>
    <w:uiPriority w:val="99"/>
    <w:semiHidden/>
    <w:unhideWhenUsed/>
    <w:rsid w:val="00AC379F"/>
    <w:rPr>
      <w:color w:val="605E5C"/>
      <w:shd w:val="clear" w:color="auto" w:fill="E1DFDD"/>
    </w:rPr>
  </w:style>
  <w:style w:type="character" w:customStyle="1" w:styleId="ListParagraphChar">
    <w:name w:val="List Paragraph Char"/>
    <w:aliases w:val="List Paragraph (numbered (a)) Char,References Char,Bullets Char,سرد الفقرات Char,List Paragraph1 Char,List 100s Char,Lettre d'introduction Char,Paragrafo elenco Char,1st level - Bullet List Paragraph Char,Normal bullet 2 Char,Ha Char"/>
    <w:basedOn w:val="DefaultParagraphFont"/>
    <w:link w:val="ListParagraph"/>
    <w:uiPriority w:val="34"/>
    <w:locked/>
    <w:rsid w:val="00471BD6"/>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292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981735051">
      <w:bodyDiv w:val="1"/>
      <w:marLeft w:val="0"/>
      <w:marRight w:val="0"/>
      <w:marTop w:val="0"/>
      <w:marBottom w:val="0"/>
      <w:divBdr>
        <w:top w:val="none" w:sz="0" w:space="0" w:color="auto"/>
        <w:left w:val="none" w:sz="0" w:space="0" w:color="auto"/>
        <w:bottom w:val="none" w:sz="0" w:space="0" w:color="auto"/>
        <w:right w:val="none" w:sz="0" w:space="0" w:color="auto"/>
      </w:divBdr>
    </w:div>
    <w:div w:id="1002854642">
      <w:bodyDiv w:val="1"/>
      <w:marLeft w:val="0"/>
      <w:marRight w:val="0"/>
      <w:marTop w:val="0"/>
      <w:marBottom w:val="0"/>
      <w:divBdr>
        <w:top w:val="none" w:sz="0" w:space="0" w:color="auto"/>
        <w:left w:val="none" w:sz="0" w:space="0" w:color="auto"/>
        <w:bottom w:val="none" w:sz="0" w:space="0" w:color="auto"/>
        <w:right w:val="none" w:sz="0" w:space="0" w:color="auto"/>
      </w:divBdr>
    </w:div>
    <w:div w:id="144692399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8595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youtube.com/watch?v=Zc-3TK79z7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youngdiplomats.me/social-cohesion-cooperation-trust-and-developme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rbia.un.org/sites/default/files/2020-09/seia_report%20%281%2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rbia.ureport.in/" TargetMode="External"/><Relationship Id="rId20" Type="http://schemas.openxmlformats.org/officeDocument/2006/relationships/hyperlink" Target="https://youngdiplomats.me/dialogue-for-tolerance-and-cohe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e-mentoring.com" TargetMode="External"/><Relationship Id="rId5" Type="http://schemas.openxmlformats.org/officeDocument/2006/relationships/customXml" Target="../customXml/item5.xml"/><Relationship Id="rId15" Type="http://schemas.openxmlformats.org/officeDocument/2006/relationships/hyperlink" Target="https://dzb.collectivibe.com/" TargetMode="External"/><Relationship Id="rId23" Type="http://schemas.openxmlformats.org/officeDocument/2006/relationships/hyperlink" Target="https://reliefweb.int/sites/reliefweb.int/files/resources/GPI-2021-web.pdf"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unicef.org/serbia/en/stories/dialogue-shared-future-reg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we-mento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D719B210AD145B336DB5860C49F72" ma:contentTypeVersion="13" ma:contentTypeDescription="Create a new document." ma:contentTypeScope="" ma:versionID="2b607609c5bb99d18734b7b1f8ca383a">
  <xsd:schema xmlns:xsd="http://www.w3.org/2001/XMLSchema" xmlns:xs="http://www.w3.org/2001/XMLSchema" xmlns:p="http://schemas.microsoft.com/office/2006/metadata/properties" xmlns:ns2="b19a6b39-1efc-45ee-90be-652a02d3aa88" xmlns:ns3="5704f37d-6bfd-44e3-8465-bb5c3bf91422" targetNamespace="http://schemas.microsoft.com/office/2006/metadata/properties" ma:root="true" ma:fieldsID="4df691c5d9c29c6a9a6c3f2d740730af" ns2:_="" ns3:_="">
    <xsd:import namespace="b19a6b39-1efc-45ee-90be-652a02d3aa88"/>
    <xsd:import namespace="5704f37d-6bfd-44e3-8465-bb5c3bf914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a6b39-1efc-45ee-90be-652a02d3a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04f37d-6bfd-44e3-8465-bb5c3bf91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0574A-726A-49D4-982D-409490E2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a6b39-1efc-45ee-90be-652a02d3aa88"/>
    <ds:schemaRef ds:uri="5704f37d-6bfd-44e3-8465-bb5c3bf9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22CB13CF-422B-4095-AAE0-BC626ED9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4468</Words>
  <Characters>28151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Alma Mirvic</cp:lastModifiedBy>
  <cp:revision>9</cp:revision>
  <cp:lastPrinted>2021-01-22T11:42:00Z</cp:lastPrinted>
  <dcterms:created xsi:type="dcterms:W3CDTF">2021-06-15T15:22:00Z</dcterms:created>
  <dcterms:modified xsi:type="dcterms:W3CDTF">2021-09-24T08:44:00Z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0x01010097CD719B210AD145B336DB5860C49F72</vt:lpwstr>
  </property>
</Properties>
</file>