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E5E93" w14:textId="77777777" w:rsidR="00B84D93" w:rsidRPr="00310E3F" w:rsidRDefault="00B84D93" w:rsidP="00B84D93">
      <w:pPr>
        <w:pStyle w:val="Ttulo1"/>
        <w:tabs>
          <w:tab w:val="left" w:pos="142"/>
        </w:tabs>
        <w:jc w:val="center"/>
        <w:rPr>
          <w:rFonts w:asciiTheme="minorHAnsi" w:hAnsiTheme="minorHAnsi" w:cstheme="minorHAnsi"/>
          <w:sz w:val="20"/>
          <w:szCs w:val="20"/>
        </w:rPr>
      </w:pPr>
      <w:bookmarkStart w:id="0" w:name="_GoBack"/>
      <w:bookmarkEnd w:id="0"/>
      <w:r w:rsidRPr="00310E3F">
        <w:rPr>
          <w:rFonts w:asciiTheme="minorHAnsi" w:hAnsiTheme="minorHAnsi" w:cstheme="minorHAnsi"/>
          <w:sz w:val="20"/>
          <w:szCs w:val="20"/>
        </w:rPr>
        <w:t>INFORME FINAL</w:t>
      </w:r>
      <w:r w:rsidRPr="00310E3F">
        <w:rPr>
          <w:rFonts w:asciiTheme="minorHAnsi" w:hAnsiTheme="minorHAnsi" w:cstheme="minorHAnsi"/>
          <w:sz w:val="20"/>
          <w:szCs w:val="20"/>
        </w:rPr>
        <w:br/>
        <w:t xml:space="preserve">Estrategia de documentación integral y de acompañamiento psicosocial con enfoque de género, a 30 casos de desaparición forzada en el municipio de Tibú, Norte de Santander, liderados por familiares adultos mayores para su priorización en la UBPD.  </w:t>
      </w:r>
    </w:p>
    <w:p w14:paraId="71DF0C8F" w14:textId="77777777" w:rsidR="00B84D93" w:rsidRPr="00310E3F" w:rsidRDefault="00B84D93" w:rsidP="00B84D93">
      <w:pPr>
        <w:tabs>
          <w:tab w:val="left" w:pos="142"/>
        </w:tabs>
        <w:rPr>
          <w:rFonts w:asciiTheme="minorHAnsi" w:hAnsiTheme="minorHAnsi" w:cstheme="minorHAnsi"/>
          <w:b/>
          <w:bCs/>
          <w:caps/>
          <w:color w:val="2F5496" w:themeColor="accent1" w:themeShade="BF"/>
          <w:sz w:val="20"/>
          <w:szCs w:val="20"/>
          <w:lang w:val="es-CO"/>
        </w:rPr>
      </w:pPr>
    </w:p>
    <w:p w14:paraId="14F1BE04" w14:textId="77777777" w:rsidR="00B84D93" w:rsidRPr="00310E3F" w:rsidRDefault="00B84D93" w:rsidP="00B84D93">
      <w:pPr>
        <w:tabs>
          <w:tab w:val="left" w:pos="142"/>
        </w:tabs>
        <w:jc w:val="center"/>
        <w:rPr>
          <w:rFonts w:asciiTheme="minorHAnsi" w:hAnsiTheme="minorHAnsi" w:cstheme="minorHAnsi"/>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B84D93" w:rsidRPr="00310E3F" w14:paraId="53F40FF6" w14:textId="77777777" w:rsidTr="0053047A">
        <w:trPr>
          <w:trHeight w:val="206"/>
        </w:trPr>
        <w:tc>
          <w:tcPr>
            <w:tcW w:w="5142" w:type="dxa"/>
            <w:gridSpan w:val="2"/>
            <w:shd w:val="clear" w:color="auto" w:fill="F3F3F3"/>
            <w:vAlign w:val="center"/>
          </w:tcPr>
          <w:p w14:paraId="191360DE"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r w:rsidRPr="00310E3F">
              <w:rPr>
                <w:rFonts w:asciiTheme="minorHAnsi" w:hAnsiTheme="minorHAnsi" w:cstheme="minorHAnsi"/>
                <w:sz w:val="20"/>
                <w:szCs w:val="20"/>
                <w:lang w:val="es-CO"/>
              </w:rPr>
              <w:t xml:space="preserve">Identificación del Proyecto </w:t>
            </w:r>
          </w:p>
        </w:tc>
        <w:tc>
          <w:tcPr>
            <w:tcW w:w="258" w:type="dxa"/>
            <w:vMerge w:val="restart"/>
            <w:vAlign w:val="center"/>
          </w:tcPr>
          <w:p w14:paraId="1777EE15" w14:textId="77777777" w:rsidR="00B84D93" w:rsidRPr="00310E3F" w:rsidRDefault="00B84D93" w:rsidP="0053047A">
            <w:pPr>
              <w:tabs>
                <w:tab w:val="left" w:pos="142"/>
              </w:tabs>
              <w:jc w:val="center"/>
              <w:rPr>
                <w:rFonts w:asciiTheme="minorHAnsi" w:hAnsiTheme="minorHAnsi" w:cstheme="minorHAnsi"/>
                <w:sz w:val="20"/>
                <w:szCs w:val="20"/>
                <w:lang w:val="es-CO"/>
              </w:rPr>
            </w:pPr>
          </w:p>
        </w:tc>
        <w:tc>
          <w:tcPr>
            <w:tcW w:w="5332" w:type="dxa"/>
            <w:gridSpan w:val="2"/>
            <w:shd w:val="clear" w:color="auto" w:fill="F3F3F3"/>
            <w:vAlign w:val="center"/>
          </w:tcPr>
          <w:p w14:paraId="6EF54F67"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r w:rsidRPr="00310E3F">
              <w:rPr>
                <w:rFonts w:asciiTheme="minorHAnsi" w:hAnsiTheme="minorHAnsi" w:cstheme="minorHAnsi"/>
                <w:sz w:val="20"/>
                <w:szCs w:val="20"/>
                <w:lang w:val="es-CO"/>
              </w:rPr>
              <w:t>Cobertura</w:t>
            </w:r>
          </w:p>
        </w:tc>
      </w:tr>
      <w:tr w:rsidR="00B84D93" w:rsidRPr="00310E3F" w14:paraId="7CF62153" w14:textId="77777777" w:rsidTr="0053047A">
        <w:trPr>
          <w:trHeight w:val="300"/>
        </w:trPr>
        <w:tc>
          <w:tcPr>
            <w:tcW w:w="5142" w:type="dxa"/>
            <w:gridSpan w:val="2"/>
          </w:tcPr>
          <w:p w14:paraId="55153FC9" w14:textId="77777777" w:rsidR="00B84D93" w:rsidRDefault="00B84D93" w:rsidP="0053047A">
            <w:pPr>
              <w:pStyle w:val="Textoindependiente"/>
              <w:numPr>
                <w:ilvl w:val="0"/>
                <w:numId w:val="7"/>
              </w:numPr>
              <w:tabs>
                <w:tab w:val="left" w:pos="142"/>
              </w:tabs>
              <w:spacing w:before="60" w:after="60"/>
              <w:ind w:left="385"/>
              <w:jc w:val="both"/>
              <w:rPr>
                <w:rFonts w:asciiTheme="minorHAnsi" w:hAnsiTheme="minorHAnsi" w:cstheme="minorHAnsi"/>
                <w:bCs/>
                <w:iCs/>
                <w:snapToGrid w:val="0"/>
                <w:lang w:val="es-CO"/>
              </w:rPr>
            </w:pPr>
            <w:r w:rsidRPr="00310E3F">
              <w:rPr>
                <w:rFonts w:asciiTheme="minorHAnsi" w:hAnsiTheme="minorHAnsi" w:cstheme="minorHAnsi"/>
                <w:bCs/>
                <w:iCs/>
                <w:snapToGrid w:val="0"/>
                <w:lang w:val="es-CO"/>
              </w:rPr>
              <w:t>Título del Proyecto:</w:t>
            </w:r>
            <w:r w:rsidRPr="00310E3F">
              <w:rPr>
                <w:rFonts w:asciiTheme="minorHAnsi" w:hAnsiTheme="minorHAnsi" w:cstheme="minorHAnsi"/>
                <w:lang w:val="es-CO"/>
              </w:rPr>
              <w:t xml:space="preserve"> </w:t>
            </w:r>
            <w:r w:rsidRPr="00310E3F">
              <w:rPr>
                <w:rFonts w:asciiTheme="minorHAnsi" w:hAnsiTheme="minorHAnsi" w:cstheme="minorHAnsi"/>
                <w:bCs/>
                <w:iCs/>
                <w:snapToGrid w:val="0"/>
                <w:lang w:val="es-CO"/>
              </w:rPr>
              <w:t>Estrategia de documentación integral y de acompañamiento psicosocial con enfoque de género, a 30 casos de desaparición forzada en el municipio de Tibú, Norte de Santander, liderados por familiares adultos mayores para su  priorización en la UBPD.</w:t>
            </w:r>
          </w:p>
          <w:p w14:paraId="2B3CDFAE" w14:textId="77777777" w:rsidR="00B84D93" w:rsidRPr="00BC58C0" w:rsidRDefault="00B84D93" w:rsidP="0053047A">
            <w:pPr>
              <w:pStyle w:val="Textoindependiente"/>
              <w:numPr>
                <w:ilvl w:val="0"/>
                <w:numId w:val="7"/>
              </w:numPr>
              <w:tabs>
                <w:tab w:val="left" w:pos="142"/>
              </w:tabs>
              <w:spacing w:before="60" w:after="60"/>
              <w:ind w:left="385"/>
              <w:jc w:val="both"/>
              <w:rPr>
                <w:rFonts w:asciiTheme="minorHAnsi" w:hAnsiTheme="minorHAnsi" w:cstheme="minorHAnsi"/>
                <w:bCs/>
                <w:iCs/>
                <w:snapToGrid w:val="0"/>
                <w:lang w:val="es-CO"/>
              </w:rPr>
            </w:pPr>
            <w:r>
              <w:rPr>
                <w:rFonts w:asciiTheme="minorHAnsi" w:hAnsiTheme="minorHAnsi" w:cstheme="minorHAnsi"/>
                <w:bCs/>
                <w:iCs/>
                <w:snapToGrid w:val="0"/>
                <w:lang w:val="es-CO"/>
              </w:rPr>
              <w:t>149.266</w:t>
            </w:r>
            <w:r w:rsidRPr="00BC58C0">
              <w:rPr>
                <w:rFonts w:asciiTheme="minorHAnsi" w:hAnsiTheme="minorHAnsi" w:cstheme="minorHAnsi"/>
                <w:bCs/>
                <w:iCs/>
                <w:snapToGrid w:val="0"/>
                <w:lang w:val="es-CO"/>
              </w:rPr>
              <w:t xml:space="preserve">Código del Proyecto: </w:t>
            </w:r>
            <w:r w:rsidRPr="00BC58C0">
              <w:rPr>
                <w:rFonts w:asciiTheme="minorHAnsi" w:hAnsiTheme="minorHAnsi" w:cstheme="minorHAnsi"/>
                <w:bCs/>
                <w:i/>
                <w:iCs/>
                <w:snapToGrid w:val="0"/>
                <w:lang w:val="es-CO"/>
              </w:rPr>
              <w:t xml:space="preserve">  Grant # 0000043851</w:t>
            </w:r>
          </w:p>
          <w:p w14:paraId="595DF1FF" w14:textId="77777777" w:rsidR="00B84D93" w:rsidRPr="00310E3F" w:rsidRDefault="00B84D93" w:rsidP="0053047A">
            <w:pPr>
              <w:pStyle w:val="Textoindependiente"/>
              <w:tabs>
                <w:tab w:val="left" w:pos="142"/>
              </w:tabs>
              <w:spacing w:before="60" w:after="60"/>
              <w:ind w:left="342"/>
              <w:jc w:val="both"/>
              <w:rPr>
                <w:rFonts w:asciiTheme="minorHAnsi" w:hAnsiTheme="minorHAnsi" w:cstheme="minorHAnsi"/>
                <w:i/>
                <w:lang w:val="es-CO"/>
              </w:rPr>
            </w:pPr>
          </w:p>
        </w:tc>
        <w:tc>
          <w:tcPr>
            <w:tcW w:w="258" w:type="dxa"/>
            <w:vMerge/>
          </w:tcPr>
          <w:p w14:paraId="0419B109"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5332" w:type="dxa"/>
            <w:gridSpan w:val="2"/>
          </w:tcPr>
          <w:p w14:paraId="68A9613C" w14:textId="77777777" w:rsidR="00B84D93" w:rsidRPr="00310E3F" w:rsidRDefault="00B84D93" w:rsidP="0053047A">
            <w:pPr>
              <w:pStyle w:val="Textoindependiente"/>
              <w:tabs>
                <w:tab w:val="left" w:pos="142"/>
              </w:tabs>
              <w:rPr>
                <w:rFonts w:asciiTheme="minorHAnsi" w:hAnsiTheme="minorHAnsi" w:cstheme="minorHAnsi"/>
                <w:bCs/>
                <w:i/>
                <w:iCs/>
                <w:snapToGrid w:val="0"/>
                <w:lang w:val="es-CO"/>
              </w:rPr>
            </w:pPr>
            <w:r w:rsidRPr="00310E3F">
              <w:rPr>
                <w:rFonts w:asciiTheme="minorHAnsi" w:hAnsiTheme="minorHAnsi" w:cstheme="minorHAnsi"/>
                <w:bCs/>
                <w:i/>
                <w:iCs/>
                <w:snapToGrid w:val="0"/>
                <w:lang w:val="es-CO"/>
              </w:rPr>
              <w:t xml:space="preserve">Departamentos: Norte de Santander </w:t>
            </w:r>
          </w:p>
          <w:p w14:paraId="45043920" w14:textId="77777777" w:rsidR="00B84D93" w:rsidRPr="00310E3F" w:rsidRDefault="00B84D93" w:rsidP="0053047A">
            <w:pPr>
              <w:pStyle w:val="Textoindependiente"/>
              <w:tabs>
                <w:tab w:val="left" w:pos="142"/>
              </w:tabs>
              <w:rPr>
                <w:rFonts w:asciiTheme="minorHAnsi" w:hAnsiTheme="minorHAnsi" w:cstheme="minorHAnsi"/>
                <w:bCs/>
                <w:i/>
                <w:iCs/>
                <w:snapToGrid w:val="0"/>
                <w:lang w:val="es-CO"/>
              </w:rPr>
            </w:pPr>
          </w:p>
          <w:p w14:paraId="4E1063E8" w14:textId="77777777" w:rsidR="00B84D93" w:rsidRPr="00310E3F" w:rsidRDefault="00B84D93" w:rsidP="0053047A">
            <w:pPr>
              <w:pStyle w:val="Textoindependiente"/>
              <w:tabs>
                <w:tab w:val="left" w:pos="142"/>
              </w:tabs>
              <w:rPr>
                <w:rFonts w:asciiTheme="minorHAnsi" w:hAnsiTheme="minorHAnsi" w:cstheme="minorHAnsi"/>
                <w:bCs/>
                <w:i/>
                <w:iCs/>
                <w:snapToGrid w:val="0"/>
                <w:lang w:val="es-CO"/>
              </w:rPr>
            </w:pPr>
            <w:r w:rsidRPr="00310E3F">
              <w:rPr>
                <w:rFonts w:asciiTheme="minorHAnsi" w:hAnsiTheme="minorHAnsi" w:cstheme="minorHAnsi"/>
                <w:bCs/>
                <w:i/>
                <w:iCs/>
                <w:snapToGrid w:val="0"/>
                <w:lang w:val="es-CO"/>
              </w:rPr>
              <w:t>Municipios: Tibú</w:t>
            </w:r>
          </w:p>
          <w:p w14:paraId="65D5889B" w14:textId="77777777" w:rsidR="00B84D93" w:rsidRPr="00310E3F" w:rsidRDefault="00B84D93" w:rsidP="0053047A">
            <w:pPr>
              <w:pStyle w:val="Textoindependiente"/>
              <w:tabs>
                <w:tab w:val="left" w:pos="142"/>
              </w:tabs>
              <w:rPr>
                <w:rFonts w:asciiTheme="minorHAnsi" w:hAnsiTheme="minorHAnsi" w:cstheme="minorHAnsi"/>
                <w:lang w:val="es-CO"/>
              </w:rPr>
            </w:pPr>
          </w:p>
          <w:p w14:paraId="4BE68D88" w14:textId="77777777" w:rsidR="00B84D93" w:rsidRPr="00310E3F" w:rsidRDefault="00B84D93" w:rsidP="0053047A">
            <w:pPr>
              <w:pStyle w:val="Textoindependiente"/>
              <w:tabs>
                <w:tab w:val="left" w:pos="142"/>
              </w:tabs>
              <w:rPr>
                <w:rFonts w:asciiTheme="minorHAnsi" w:hAnsiTheme="minorHAnsi" w:cstheme="minorHAnsi"/>
                <w:i/>
                <w:lang w:val="es-CO"/>
              </w:rPr>
            </w:pPr>
            <w:r w:rsidRPr="00310E3F">
              <w:rPr>
                <w:rFonts w:asciiTheme="minorHAnsi" w:hAnsiTheme="minorHAnsi" w:cstheme="minorHAnsi"/>
                <w:i/>
                <w:lang w:val="es-CO"/>
              </w:rPr>
              <w:t>Beneficiarios totales alcanzados:</w:t>
            </w:r>
          </w:p>
          <w:p w14:paraId="66D07179" w14:textId="77777777" w:rsidR="00B84D93" w:rsidRPr="00310E3F" w:rsidRDefault="00B84D93" w:rsidP="0053047A">
            <w:pPr>
              <w:pStyle w:val="Textoindependiente"/>
              <w:tabs>
                <w:tab w:val="left" w:pos="142"/>
              </w:tabs>
              <w:rPr>
                <w:rFonts w:asciiTheme="minorHAnsi" w:hAnsiTheme="minorHAnsi" w:cstheme="minorHAnsi"/>
                <w:i/>
                <w:lang w:val="es-CO"/>
              </w:rPr>
            </w:pPr>
          </w:p>
          <w:p w14:paraId="659E0B57" w14:textId="77777777" w:rsidR="00B84D93" w:rsidRPr="00310E3F" w:rsidRDefault="00B84D93" w:rsidP="0053047A">
            <w:pPr>
              <w:pStyle w:val="Textoindependiente"/>
              <w:tabs>
                <w:tab w:val="left" w:pos="142"/>
              </w:tabs>
              <w:rPr>
                <w:rFonts w:asciiTheme="minorHAnsi" w:hAnsiTheme="minorHAnsi" w:cstheme="minorHAnsi"/>
                <w:i/>
                <w:lang w:val="es-CO"/>
              </w:rPr>
            </w:pPr>
            <w:r w:rsidRPr="00310E3F">
              <w:rPr>
                <w:rFonts w:asciiTheme="minorHAnsi" w:hAnsiTheme="minorHAnsi" w:cstheme="minorHAnsi"/>
                <w:i/>
                <w:lang w:val="es-CO"/>
              </w:rPr>
              <w:t>Mujeres: 42                      Hombres: 25</w:t>
            </w:r>
          </w:p>
          <w:p w14:paraId="7B260761" w14:textId="77777777" w:rsidR="00B84D93" w:rsidRPr="00310E3F" w:rsidRDefault="00B84D93" w:rsidP="0053047A">
            <w:pPr>
              <w:pStyle w:val="Textoindependiente"/>
              <w:tabs>
                <w:tab w:val="left" w:pos="142"/>
              </w:tabs>
              <w:rPr>
                <w:rFonts w:asciiTheme="minorHAnsi" w:hAnsiTheme="minorHAnsi" w:cstheme="minorHAnsi"/>
                <w:i/>
                <w:lang w:val="es-CO"/>
              </w:rPr>
            </w:pPr>
            <w:r w:rsidRPr="00310E3F">
              <w:rPr>
                <w:rFonts w:asciiTheme="minorHAnsi" w:hAnsiTheme="minorHAnsi" w:cstheme="minorHAnsi"/>
                <w:i/>
                <w:lang w:val="es-CO"/>
              </w:rPr>
              <w:t>Niñas:   01                        Niños: 03</w:t>
            </w:r>
          </w:p>
        </w:tc>
      </w:tr>
      <w:tr w:rsidR="00B84D93" w:rsidRPr="00310E3F" w14:paraId="6BB7E383" w14:textId="77777777" w:rsidTr="0053047A">
        <w:trPr>
          <w:trHeight w:val="206"/>
        </w:trPr>
        <w:tc>
          <w:tcPr>
            <w:tcW w:w="5142" w:type="dxa"/>
            <w:gridSpan w:val="2"/>
            <w:shd w:val="clear" w:color="auto" w:fill="F3F3F3"/>
            <w:vAlign w:val="center"/>
          </w:tcPr>
          <w:p w14:paraId="09696E8F"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r w:rsidRPr="00310E3F">
              <w:rPr>
                <w:rFonts w:asciiTheme="minorHAnsi" w:hAnsiTheme="minorHAnsi" w:cstheme="minorHAnsi"/>
                <w:sz w:val="20"/>
                <w:szCs w:val="20"/>
                <w:lang w:val="es-CO"/>
              </w:rPr>
              <w:t xml:space="preserve">Organizaciones participantes </w:t>
            </w:r>
          </w:p>
        </w:tc>
        <w:tc>
          <w:tcPr>
            <w:tcW w:w="258" w:type="dxa"/>
            <w:vMerge w:val="restart"/>
            <w:vAlign w:val="center"/>
          </w:tcPr>
          <w:p w14:paraId="2CC30BBD" w14:textId="77777777" w:rsidR="00B84D93" w:rsidRPr="00310E3F" w:rsidRDefault="00B84D93" w:rsidP="0053047A">
            <w:pPr>
              <w:tabs>
                <w:tab w:val="left" w:pos="142"/>
              </w:tabs>
              <w:jc w:val="center"/>
              <w:rPr>
                <w:rFonts w:asciiTheme="minorHAnsi" w:hAnsiTheme="minorHAnsi" w:cstheme="minorHAnsi"/>
                <w:sz w:val="20"/>
                <w:szCs w:val="20"/>
                <w:lang w:val="es-CO"/>
              </w:rPr>
            </w:pPr>
          </w:p>
        </w:tc>
        <w:tc>
          <w:tcPr>
            <w:tcW w:w="5332" w:type="dxa"/>
            <w:gridSpan w:val="2"/>
            <w:shd w:val="clear" w:color="auto" w:fill="F3F3F3"/>
            <w:vAlign w:val="center"/>
          </w:tcPr>
          <w:p w14:paraId="51A61672"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r w:rsidRPr="00310E3F">
              <w:rPr>
                <w:rFonts w:asciiTheme="minorHAnsi" w:hAnsiTheme="minorHAnsi" w:cstheme="minorHAnsi"/>
                <w:sz w:val="20"/>
                <w:szCs w:val="20"/>
                <w:lang w:val="es-CO"/>
              </w:rPr>
              <w:t xml:space="preserve">Socios implementadores </w:t>
            </w:r>
          </w:p>
        </w:tc>
      </w:tr>
      <w:tr w:rsidR="00B84D93" w:rsidRPr="00310E3F" w14:paraId="14E4C9F3" w14:textId="77777777" w:rsidTr="0053047A">
        <w:trPr>
          <w:trHeight w:val="495"/>
        </w:trPr>
        <w:tc>
          <w:tcPr>
            <w:tcW w:w="5142" w:type="dxa"/>
            <w:gridSpan w:val="2"/>
          </w:tcPr>
          <w:p w14:paraId="089FF91A" w14:textId="77777777" w:rsidR="00B84D93" w:rsidRPr="00310E3F" w:rsidRDefault="00B84D93" w:rsidP="0053047A">
            <w:pPr>
              <w:pStyle w:val="Textoindependiente"/>
              <w:numPr>
                <w:ilvl w:val="0"/>
                <w:numId w:val="10"/>
              </w:numPr>
              <w:tabs>
                <w:tab w:val="left" w:pos="142"/>
              </w:tabs>
              <w:ind w:left="342" w:hanging="342"/>
              <w:rPr>
                <w:rFonts w:asciiTheme="minorHAnsi" w:hAnsiTheme="minorHAnsi" w:cstheme="minorHAnsi"/>
                <w:i/>
                <w:lang w:val="es-CO"/>
              </w:rPr>
            </w:pPr>
            <w:r w:rsidRPr="00310E3F">
              <w:rPr>
                <w:rFonts w:asciiTheme="minorHAnsi" w:hAnsiTheme="minorHAnsi" w:cstheme="minorHAnsi"/>
                <w:lang w:val="es-CO"/>
              </w:rPr>
              <w:t xml:space="preserve">Organizaciones que hayan recibido fondos directamente de la Oficina del MPTF en el marco de este proyecto </w:t>
            </w:r>
          </w:p>
        </w:tc>
        <w:tc>
          <w:tcPr>
            <w:tcW w:w="258" w:type="dxa"/>
            <w:vMerge/>
          </w:tcPr>
          <w:p w14:paraId="7C240C1F"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5332" w:type="dxa"/>
            <w:gridSpan w:val="2"/>
          </w:tcPr>
          <w:p w14:paraId="0DF1EB83" w14:textId="77777777" w:rsidR="00B84D93" w:rsidRPr="00310E3F" w:rsidRDefault="00B84D93" w:rsidP="0053047A">
            <w:pPr>
              <w:pStyle w:val="Textoindependiente"/>
              <w:numPr>
                <w:ilvl w:val="0"/>
                <w:numId w:val="8"/>
              </w:numPr>
              <w:tabs>
                <w:tab w:val="left" w:pos="142"/>
              </w:tabs>
              <w:spacing w:before="60" w:after="60"/>
              <w:ind w:left="376"/>
              <w:jc w:val="both"/>
              <w:rPr>
                <w:rFonts w:asciiTheme="minorHAnsi" w:hAnsiTheme="minorHAnsi" w:cstheme="minorHAnsi"/>
                <w:bCs/>
                <w:iCs/>
                <w:snapToGrid w:val="0"/>
                <w:color w:val="000000"/>
                <w:lang w:val="es-CO"/>
              </w:rPr>
            </w:pPr>
            <w:r w:rsidRPr="00310E3F">
              <w:rPr>
                <w:rFonts w:asciiTheme="minorHAnsi" w:hAnsiTheme="minorHAnsi" w:cstheme="minorHAnsi"/>
                <w:bCs/>
                <w:iCs/>
                <w:snapToGrid w:val="0"/>
                <w:color w:val="000000"/>
                <w:lang w:val="es-CO"/>
              </w:rPr>
              <w:t xml:space="preserve">Contrapartes nacionales, locales (Gobierno, sector privado, </w:t>
            </w:r>
            <w:proofErr w:type="spellStart"/>
            <w:r w:rsidRPr="00310E3F">
              <w:rPr>
                <w:rFonts w:asciiTheme="minorHAnsi" w:hAnsiTheme="minorHAnsi" w:cstheme="minorHAnsi"/>
                <w:bCs/>
                <w:iCs/>
                <w:snapToGrid w:val="0"/>
                <w:color w:val="000000"/>
                <w:lang w:val="es-CO"/>
              </w:rPr>
              <w:t>ONG´s</w:t>
            </w:r>
            <w:proofErr w:type="spellEnd"/>
            <w:r w:rsidRPr="00310E3F">
              <w:rPr>
                <w:rFonts w:asciiTheme="minorHAnsi" w:hAnsiTheme="minorHAnsi" w:cstheme="minorHAnsi"/>
                <w:bCs/>
                <w:iCs/>
                <w:snapToGrid w:val="0"/>
                <w:color w:val="000000"/>
                <w:lang w:val="es-CO"/>
              </w:rPr>
              <w:t xml:space="preserve">, otros).  </w:t>
            </w:r>
          </w:p>
        </w:tc>
      </w:tr>
      <w:tr w:rsidR="00B84D93" w:rsidRPr="00310E3F" w14:paraId="6593CF52" w14:textId="77777777" w:rsidTr="0053047A">
        <w:trPr>
          <w:trHeight w:val="440"/>
        </w:trPr>
        <w:tc>
          <w:tcPr>
            <w:tcW w:w="5142" w:type="dxa"/>
            <w:gridSpan w:val="2"/>
            <w:shd w:val="clear" w:color="auto" w:fill="F2F2F2"/>
            <w:vAlign w:val="center"/>
          </w:tcPr>
          <w:p w14:paraId="28241C16"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r w:rsidRPr="00310E3F">
              <w:rPr>
                <w:rFonts w:asciiTheme="minorHAnsi" w:hAnsiTheme="minorHAnsi" w:cstheme="minorHAnsi"/>
                <w:sz w:val="20"/>
                <w:szCs w:val="20"/>
                <w:lang w:val="es-CO"/>
              </w:rPr>
              <w:t xml:space="preserve">Costos del Proyecto </w:t>
            </w:r>
            <w:r w:rsidRPr="00310E3F">
              <w:rPr>
                <w:rFonts w:asciiTheme="minorHAnsi" w:hAnsiTheme="minorHAnsi" w:cstheme="minorHAnsi"/>
                <w:sz w:val="20"/>
                <w:szCs w:val="20"/>
                <w:u w:val="single"/>
                <w:lang w:val="es-CO"/>
              </w:rPr>
              <w:t>en USD</w:t>
            </w:r>
            <w:r w:rsidRPr="00310E3F">
              <w:rPr>
                <w:rFonts w:asciiTheme="minorHAnsi" w:hAnsiTheme="minorHAnsi" w:cstheme="minorHAnsi"/>
                <w:sz w:val="20"/>
                <w:szCs w:val="20"/>
                <w:lang w:val="es-CO"/>
              </w:rPr>
              <w:t xml:space="preserve"> </w:t>
            </w:r>
          </w:p>
        </w:tc>
        <w:tc>
          <w:tcPr>
            <w:tcW w:w="258" w:type="dxa"/>
            <w:shd w:val="clear" w:color="auto" w:fill="auto"/>
            <w:vAlign w:val="center"/>
          </w:tcPr>
          <w:p w14:paraId="0C56434C"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p>
        </w:tc>
        <w:tc>
          <w:tcPr>
            <w:tcW w:w="5332" w:type="dxa"/>
            <w:gridSpan w:val="2"/>
            <w:shd w:val="clear" w:color="auto" w:fill="F2F2F2"/>
            <w:vAlign w:val="center"/>
          </w:tcPr>
          <w:p w14:paraId="64608323"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r w:rsidRPr="00310E3F">
              <w:rPr>
                <w:rFonts w:asciiTheme="minorHAnsi" w:hAnsiTheme="minorHAnsi" w:cstheme="minorHAnsi"/>
                <w:sz w:val="20"/>
                <w:szCs w:val="20"/>
                <w:lang w:val="es-CO"/>
              </w:rPr>
              <w:t>Duración del Proyecto (en meses)</w:t>
            </w:r>
          </w:p>
        </w:tc>
      </w:tr>
      <w:tr w:rsidR="00B84D93" w:rsidRPr="00310E3F" w14:paraId="36F343CE" w14:textId="77777777" w:rsidTr="0053047A">
        <w:trPr>
          <w:trHeight w:val="855"/>
        </w:trPr>
        <w:tc>
          <w:tcPr>
            <w:tcW w:w="2970" w:type="dxa"/>
            <w:vMerge w:val="restart"/>
            <w:shd w:val="clear" w:color="auto" w:fill="auto"/>
            <w:vAlign w:val="center"/>
          </w:tcPr>
          <w:p w14:paraId="7285756C" w14:textId="77777777" w:rsidR="00B84D93" w:rsidRPr="00310E3F" w:rsidRDefault="00B84D93" w:rsidP="0053047A">
            <w:pPr>
              <w:pStyle w:val="H2"/>
              <w:tabs>
                <w:tab w:val="left" w:pos="142"/>
              </w:tabs>
              <w:rPr>
                <w:rFonts w:asciiTheme="minorHAnsi" w:hAnsiTheme="minorHAnsi" w:cstheme="minorHAnsi"/>
                <w:b w:val="0"/>
                <w:sz w:val="20"/>
                <w:szCs w:val="20"/>
                <w:lang w:val="es-CO"/>
              </w:rPr>
            </w:pPr>
            <w:r w:rsidRPr="00310E3F">
              <w:rPr>
                <w:rFonts w:asciiTheme="minorHAnsi" w:hAnsiTheme="minorHAnsi" w:cstheme="minorHAnsi"/>
                <w:b w:val="0"/>
                <w:sz w:val="20"/>
                <w:szCs w:val="20"/>
                <w:lang w:val="es-CO"/>
              </w:rPr>
              <w:t xml:space="preserve">Contribución del Fondo USD: (Por Agencia u Organización si es más de una) </w:t>
            </w:r>
          </w:p>
        </w:tc>
        <w:tc>
          <w:tcPr>
            <w:tcW w:w="2172" w:type="dxa"/>
            <w:vMerge w:val="restart"/>
            <w:shd w:val="clear" w:color="auto" w:fill="auto"/>
            <w:vAlign w:val="center"/>
          </w:tcPr>
          <w:p w14:paraId="04F69B03" w14:textId="77777777" w:rsidR="00B84D93" w:rsidRPr="00310E3F" w:rsidRDefault="00B84D93" w:rsidP="0053047A">
            <w:pPr>
              <w:pStyle w:val="Textoindependiente"/>
              <w:tabs>
                <w:tab w:val="left" w:pos="142"/>
              </w:tabs>
              <w:rPr>
                <w:rFonts w:asciiTheme="minorHAnsi" w:hAnsiTheme="minorHAnsi" w:cstheme="minorHAnsi"/>
                <w:color w:val="000000"/>
                <w:lang w:val="es-CO"/>
              </w:rPr>
            </w:pPr>
            <w:r>
              <w:rPr>
                <w:rFonts w:asciiTheme="minorHAnsi" w:hAnsiTheme="minorHAnsi" w:cstheme="minorHAnsi"/>
                <w:lang w:val="es-CO"/>
              </w:rPr>
              <w:t xml:space="preserve">US$ </w:t>
            </w:r>
            <w:r w:rsidRPr="00BC58C0">
              <w:rPr>
                <w:rFonts w:asciiTheme="minorHAnsi" w:hAnsiTheme="minorHAnsi" w:cstheme="minorHAnsi"/>
                <w:lang w:val="es-CO"/>
              </w:rPr>
              <w:t>149.266</w:t>
            </w:r>
          </w:p>
        </w:tc>
        <w:tc>
          <w:tcPr>
            <w:tcW w:w="258" w:type="dxa"/>
            <w:shd w:val="clear" w:color="auto" w:fill="auto"/>
            <w:vAlign w:val="center"/>
          </w:tcPr>
          <w:p w14:paraId="03A56F6D"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3676" w:type="dxa"/>
            <w:shd w:val="clear" w:color="auto" w:fill="auto"/>
            <w:vAlign w:val="center"/>
          </w:tcPr>
          <w:p w14:paraId="7CB057F3" w14:textId="77777777" w:rsidR="00B84D93" w:rsidRPr="00310E3F" w:rsidRDefault="00B84D93" w:rsidP="0053047A">
            <w:pPr>
              <w:pStyle w:val="Textoindependiente"/>
              <w:tabs>
                <w:tab w:val="left" w:pos="142"/>
              </w:tabs>
              <w:rPr>
                <w:rFonts w:asciiTheme="minorHAnsi" w:hAnsiTheme="minorHAnsi" w:cstheme="minorHAnsi"/>
                <w:i/>
                <w:lang w:val="es-CO"/>
              </w:rPr>
            </w:pPr>
            <w:r w:rsidRPr="00310E3F">
              <w:rPr>
                <w:rFonts w:asciiTheme="minorHAnsi" w:hAnsiTheme="minorHAnsi" w:cstheme="minorHAnsi"/>
                <w:lang w:val="es-CO"/>
              </w:rPr>
              <w:t xml:space="preserve">Duración Total: </w:t>
            </w:r>
          </w:p>
          <w:p w14:paraId="142AFDB1"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 xml:space="preserve">Fecha de Inicio: </w:t>
            </w:r>
          </w:p>
        </w:tc>
        <w:tc>
          <w:tcPr>
            <w:tcW w:w="1656" w:type="dxa"/>
            <w:shd w:val="clear" w:color="auto" w:fill="auto"/>
            <w:vAlign w:val="center"/>
          </w:tcPr>
          <w:p w14:paraId="50531EE1" w14:textId="77777777" w:rsidR="00B84D93" w:rsidRPr="00310E3F" w:rsidRDefault="00B84D93" w:rsidP="0053047A">
            <w:pPr>
              <w:pStyle w:val="Textoindependiente"/>
              <w:widowControl w:val="0"/>
              <w:tabs>
                <w:tab w:val="left" w:pos="142"/>
              </w:tabs>
              <w:rPr>
                <w:rFonts w:asciiTheme="minorHAnsi" w:hAnsiTheme="minorHAnsi" w:cstheme="minorHAnsi"/>
                <w:lang w:val="es-CO"/>
              </w:rPr>
            </w:pPr>
            <w:r w:rsidRPr="00310E3F">
              <w:rPr>
                <w:rFonts w:asciiTheme="minorHAnsi" w:hAnsiTheme="minorHAnsi" w:cstheme="minorHAnsi"/>
                <w:lang w:val="es-CO"/>
              </w:rPr>
              <w:t>13 meses</w:t>
            </w:r>
          </w:p>
          <w:p w14:paraId="1FD484B1" w14:textId="77777777" w:rsidR="00B84D93" w:rsidRPr="00310E3F" w:rsidRDefault="00B84D93" w:rsidP="0053047A">
            <w:pPr>
              <w:pStyle w:val="Textoindependiente"/>
              <w:widowControl w:val="0"/>
              <w:tabs>
                <w:tab w:val="left" w:pos="142"/>
              </w:tabs>
              <w:rPr>
                <w:rFonts w:asciiTheme="minorHAnsi" w:hAnsiTheme="minorHAnsi" w:cstheme="minorHAnsi"/>
                <w:lang w:val="es-CO"/>
              </w:rPr>
            </w:pPr>
            <w:r w:rsidRPr="00310E3F">
              <w:rPr>
                <w:rFonts w:asciiTheme="minorHAnsi" w:hAnsiTheme="minorHAnsi" w:cstheme="minorHAnsi"/>
                <w:lang w:val="es-CO"/>
              </w:rPr>
              <w:t>21/12/2018</w:t>
            </w:r>
          </w:p>
        </w:tc>
      </w:tr>
      <w:tr w:rsidR="00B84D93" w:rsidRPr="00310E3F" w14:paraId="54FBDE17" w14:textId="77777777" w:rsidTr="0053047A">
        <w:trPr>
          <w:trHeight w:val="568"/>
        </w:trPr>
        <w:tc>
          <w:tcPr>
            <w:tcW w:w="2970" w:type="dxa"/>
            <w:vMerge/>
            <w:shd w:val="clear" w:color="auto" w:fill="auto"/>
            <w:vAlign w:val="center"/>
          </w:tcPr>
          <w:p w14:paraId="2D7D16F2" w14:textId="77777777" w:rsidR="00B84D93" w:rsidRPr="00310E3F" w:rsidRDefault="00B84D93" w:rsidP="0053047A">
            <w:pPr>
              <w:pStyle w:val="H2"/>
              <w:tabs>
                <w:tab w:val="left" w:pos="142"/>
              </w:tabs>
              <w:rPr>
                <w:rFonts w:asciiTheme="minorHAnsi" w:hAnsiTheme="minorHAnsi" w:cstheme="minorHAnsi"/>
                <w:b w:val="0"/>
                <w:sz w:val="20"/>
                <w:szCs w:val="20"/>
                <w:lang w:val="es-CO"/>
              </w:rPr>
            </w:pPr>
          </w:p>
        </w:tc>
        <w:tc>
          <w:tcPr>
            <w:tcW w:w="2172" w:type="dxa"/>
            <w:vMerge/>
            <w:shd w:val="clear" w:color="auto" w:fill="auto"/>
            <w:vAlign w:val="center"/>
          </w:tcPr>
          <w:p w14:paraId="32E604FA" w14:textId="77777777" w:rsidR="00B84D93" w:rsidRPr="00310E3F" w:rsidRDefault="00B84D93" w:rsidP="0053047A">
            <w:pPr>
              <w:pStyle w:val="Textoindependiente"/>
              <w:tabs>
                <w:tab w:val="left" w:pos="142"/>
              </w:tabs>
              <w:rPr>
                <w:rFonts w:asciiTheme="minorHAnsi" w:hAnsiTheme="minorHAnsi" w:cstheme="minorHAnsi"/>
                <w:color w:val="000000"/>
                <w:lang w:val="es-CO"/>
              </w:rPr>
            </w:pPr>
          </w:p>
        </w:tc>
        <w:tc>
          <w:tcPr>
            <w:tcW w:w="258" w:type="dxa"/>
            <w:shd w:val="clear" w:color="auto" w:fill="auto"/>
            <w:vAlign w:val="center"/>
          </w:tcPr>
          <w:p w14:paraId="3D59B41A"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3676" w:type="dxa"/>
            <w:shd w:val="clear" w:color="auto" w:fill="auto"/>
            <w:vAlign w:val="center"/>
          </w:tcPr>
          <w:p w14:paraId="355F15A6"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Fecha inicial de cierre</w:t>
            </w:r>
            <w:r w:rsidRPr="00310E3F">
              <w:rPr>
                <w:rStyle w:val="Refdenotaalpie"/>
                <w:rFonts w:asciiTheme="minorHAnsi" w:hAnsiTheme="minorHAnsi" w:cstheme="minorHAnsi"/>
                <w:bCs/>
                <w:i/>
                <w:iCs/>
                <w:snapToGrid w:val="0"/>
                <w:lang w:val="es-CO"/>
              </w:rPr>
              <w:footnoteReference w:id="2"/>
            </w:r>
            <w:r w:rsidRPr="00310E3F">
              <w:rPr>
                <w:rFonts w:asciiTheme="minorHAnsi" w:hAnsiTheme="minorHAnsi" w:cstheme="minorHAnsi"/>
                <w:lang w:val="es-CO"/>
              </w:rPr>
              <w:t xml:space="preserve"> </w:t>
            </w:r>
            <w:r w:rsidRPr="00310E3F">
              <w:rPr>
                <w:rFonts w:asciiTheme="minorHAnsi" w:hAnsiTheme="minorHAnsi" w:cstheme="minorHAnsi"/>
                <w:i/>
                <w:lang w:val="es-CO"/>
              </w:rPr>
              <w:t>(día, mes, año)</w:t>
            </w:r>
          </w:p>
        </w:tc>
        <w:tc>
          <w:tcPr>
            <w:tcW w:w="1656" w:type="dxa"/>
            <w:shd w:val="clear" w:color="auto" w:fill="auto"/>
            <w:vAlign w:val="center"/>
          </w:tcPr>
          <w:p w14:paraId="1BCE50BB"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20/12/2019</w:t>
            </w:r>
          </w:p>
        </w:tc>
      </w:tr>
      <w:tr w:rsidR="00B84D93" w:rsidRPr="00310E3F" w14:paraId="05FD3484" w14:textId="77777777" w:rsidTr="0053047A">
        <w:trPr>
          <w:trHeight w:val="958"/>
        </w:trPr>
        <w:tc>
          <w:tcPr>
            <w:tcW w:w="2970" w:type="dxa"/>
            <w:shd w:val="clear" w:color="auto" w:fill="D9D9D9"/>
            <w:vAlign w:val="center"/>
          </w:tcPr>
          <w:p w14:paraId="5D83EF1F" w14:textId="77777777" w:rsidR="00B84D93" w:rsidRPr="00310E3F" w:rsidRDefault="00B84D93" w:rsidP="0053047A">
            <w:pPr>
              <w:pStyle w:val="H2"/>
              <w:tabs>
                <w:tab w:val="left" w:pos="142"/>
              </w:tabs>
              <w:rPr>
                <w:rFonts w:asciiTheme="minorHAnsi" w:hAnsiTheme="minorHAnsi" w:cstheme="minorHAnsi"/>
                <w:b w:val="0"/>
                <w:sz w:val="20"/>
                <w:szCs w:val="20"/>
                <w:lang w:val="es-CO"/>
              </w:rPr>
            </w:pPr>
            <w:r w:rsidRPr="00310E3F">
              <w:rPr>
                <w:rFonts w:asciiTheme="minorHAnsi" w:hAnsiTheme="minorHAnsi" w:cstheme="minorHAnsi"/>
                <w:b w:val="0"/>
                <w:sz w:val="20"/>
                <w:szCs w:val="20"/>
                <w:lang w:val="es-CO"/>
              </w:rPr>
              <w:t>Contrapartida del Gobierno</w:t>
            </w:r>
          </w:p>
          <w:p w14:paraId="29795F24" w14:textId="77777777" w:rsidR="00B84D93" w:rsidRPr="00310E3F" w:rsidRDefault="00B84D93" w:rsidP="0053047A">
            <w:pPr>
              <w:pStyle w:val="H2"/>
              <w:tabs>
                <w:tab w:val="left" w:pos="142"/>
              </w:tabs>
              <w:rPr>
                <w:rFonts w:asciiTheme="minorHAnsi" w:hAnsiTheme="minorHAnsi" w:cstheme="minorHAnsi"/>
                <w:sz w:val="20"/>
                <w:szCs w:val="20"/>
                <w:lang w:val="es-CO"/>
              </w:rPr>
            </w:pPr>
            <w:r w:rsidRPr="00310E3F">
              <w:rPr>
                <w:rFonts w:asciiTheme="minorHAnsi" w:hAnsiTheme="minorHAnsi" w:cstheme="minorHAnsi"/>
                <w:b w:val="0"/>
                <w:sz w:val="20"/>
                <w:szCs w:val="20"/>
                <w:lang w:val="es-CO"/>
              </w:rPr>
              <w:t>(Si aplica)</w:t>
            </w:r>
          </w:p>
        </w:tc>
        <w:tc>
          <w:tcPr>
            <w:tcW w:w="2172" w:type="dxa"/>
            <w:shd w:val="clear" w:color="auto" w:fill="D9D9D9"/>
            <w:vAlign w:val="center"/>
          </w:tcPr>
          <w:p w14:paraId="3043AA9E" w14:textId="77777777" w:rsidR="00B84D93" w:rsidRPr="00310E3F" w:rsidRDefault="00B84D93" w:rsidP="0053047A">
            <w:pPr>
              <w:pStyle w:val="Textoindependiente"/>
              <w:tabs>
                <w:tab w:val="left" w:pos="142"/>
              </w:tabs>
              <w:rPr>
                <w:rFonts w:asciiTheme="minorHAnsi" w:hAnsiTheme="minorHAnsi" w:cstheme="minorHAnsi"/>
                <w:b/>
                <w:color w:val="000000"/>
                <w:lang w:val="es-CO"/>
              </w:rPr>
            </w:pPr>
            <w:r w:rsidRPr="00310E3F">
              <w:rPr>
                <w:rFonts w:asciiTheme="minorHAnsi" w:hAnsiTheme="minorHAnsi" w:cstheme="minorHAnsi"/>
                <w:b/>
                <w:color w:val="000000"/>
                <w:lang w:val="es-CO"/>
              </w:rPr>
              <w:t>Monto:</w:t>
            </w:r>
          </w:p>
          <w:p w14:paraId="2EF52E44" w14:textId="77777777" w:rsidR="00B84D93" w:rsidRPr="00310E3F" w:rsidRDefault="00B84D93" w:rsidP="0053047A">
            <w:pPr>
              <w:pStyle w:val="Textoindependiente"/>
              <w:tabs>
                <w:tab w:val="left" w:pos="142"/>
              </w:tabs>
              <w:rPr>
                <w:rFonts w:asciiTheme="minorHAnsi" w:hAnsiTheme="minorHAnsi" w:cstheme="minorHAnsi"/>
                <w:b/>
                <w:color w:val="000000"/>
                <w:lang w:val="es-CO"/>
              </w:rPr>
            </w:pPr>
            <w:r w:rsidRPr="00310E3F">
              <w:rPr>
                <w:rFonts w:asciiTheme="minorHAnsi" w:hAnsiTheme="minorHAnsi" w:cstheme="minorHAnsi"/>
                <w:b/>
                <w:color w:val="000000"/>
                <w:lang w:val="es-CO"/>
              </w:rPr>
              <w:t>Fuente:</w:t>
            </w:r>
          </w:p>
        </w:tc>
        <w:tc>
          <w:tcPr>
            <w:tcW w:w="258" w:type="dxa"/>
            <w:shd w:val="clear" w:color="auto" w:fill="auto"/>
            <w:vAlign w:val="center"/>
          </w:tcPr>
          <w:p w14:paraId="0EFCA965"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3676" w:type="dxa"/>
            <w:shd w:val="clear" w:color="auto" w:fill="auto"/>
            <w:vAlign w:val="center"/>
          </w:tcPr>
          <w:p w14:paraId="0DFB2E22"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 xml:space="preserve">Fecha final de cierre: </w:t>
            </w:r>
            <w:r w:rsidRPr="00310E3F">
              <w:rPr>
                <w:rStyle w:val="Refdenotaalpie"/>
                <w:rFonts w:asciiTheme="minorHAnsi" w:hAnsiTheme="minorHAnsi" w:cstheme="minorHAnsi"/>
                <w:lang w:val="es-CO"/>
              </w:rPr>
              <w:footnoteReference w:id="3"/>
            </w:r>
            <w:r w:rsidRPr="00310E3F">
              <w:rPr>
                <w:rFonts w:asciiTheme="minorHAnsi" w:hAnsiTheme="minorHAnsi" w:cstheme="minorHAnsi"/>
                <w:i/>
                <w:lang w:val="es-CO"/>
              </w:rPr>
              <w:t>(día, mes, año)</w:t>
            </w:r>
          </w:p>
          <w:p w14:paraId="782588CB" w14:textId="77777777" w:rsidR="00B84D93" w:rsidRPr="00310E3F" w:rsidRDefault="00B84D93" w:rsidP="0053047A">
            <w:pPr>
              <w:pStyle w:val="Textoindependiente"/>
              <w:tabs>
                <w:tab w:val="left" w:pos="142"/>
              </w:tabs>
              <w:rPr>
                <w:rFonts w:asciiTheme="minorHAnsi" w:hAnsiTheme="minorHAnsi" w:cstheme="minorHAnsi"/>
                <w:lang w:val="es-CO"/>
              </w:rPr>
            </w:pPr>
          </w:p>
          <w:p w14:paraId="52FDC7A9"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 xml:space="preserve">¿Ha cerrado la Agencia (s) operacionalmente el Proyecto en su (s) sistema? </w:t>
            </w:r>
          </w:p>
        </w:tc>
        <w:tc>
          <w:tcPr>
            <w:tcW w:w="1656" w:type="dxa"/>
            <w:shd w:val="clear" w:color="auto" w:fill="auto"/>
            <w:vAlign w:val="center"/>
          </w:tcPr>
          <w:p w14:paraId="6CE1783B"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20/01/2020</w:t>
            </w:r>
          </w:p>
          <w:p w14:paraId="20CE6779" w14:textId="77777777" w:rsidR="00B84D93" w:rsidRPr="00310E3F" w:rsidRDefault="00B84D93" w:rsidP="0053047A">
            <w:pPr>
              <w:pStyle w:val="Textoindependiente"/>
              <w:tabs>
                <w:tab w:val="left" w:pos="142"/>
              </w:tabs>
              <w:rPr>
                <w:rFonts w:asciiTheme="minorHAnsi" w:hAnsiTheme="minorHAnsi" w:cstheme="minorHAnsi"/>
                <w:lang w:val="es-CO"/>
              </w:rPr>
            </w:pPr>
          </w:p>
          <w:p w14:paraId="29644022"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noProof/>
                <w:color w:val="000000"/>
                <w:lang w:val="es-CO" w:eastAsia="es-CO"/>
              </w:rPr>
              <mc:AlternateContent>
                <mc:Choice Requires="wps">
                  <w:drawing>
                    <wp:anchor distT="0" distB="0" distL="114300" distR="114300" simplePos="0" relativeHeight="251665408" behindDoc="0" locked="0" layoutInCell="1" allowOverlap="1" wp14:anchorId="26948EDD" wp14:editId="2C397F24">
                      <wp:simplePos x="0" y="0"/>
                      <wp:positionH relativeFrom="column">
                        <wp:posOffset>326390</wp:posOffset>
                      </wp:positionH>
                      <wp:positionV relativeFrom="paragraph">
                        <wp:posOffset>156845</wp:posOffset>
                      </wp:positionV>
                      <wp:extent cx="90805" cy="90805"/>
                      <wp:effectExtent l="0" t="0" r="23495"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7C3EA72" w14:textId="77777777" w:rsidR="00B84D93" w:rsidRPr="00D476C4" w:rsidRDefault="00B84D93" w:rsidP="00B84D93">
                                  <w:pPr>
                                    <w:jc w:val="center"/>
                                    <w:rPr>
                                      <w:lang w:val="es-CO"/>
                                    </w:rPr>
                                  </w:pPr>
                                  <w:r>
                                    <w:rPr>
                                      <w:lang w:val="es-CO"/>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48EDD" id="Rectangle 14" o:spid="_x0000_s1026" style="position:absolute;margin-left:25.7pt;margin-top:12.3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75IAIAAEUEAAAOAAAAZHJzL2Uyb0RvYy54bWysU9uO0zAQfUfiHyy/0yRVC9uo6WrVpQhp&#10;YVcsfIDjOImFb4zdJuXrGTvdbhd4QuTBmsmMj8+cmVlfj1qRgwAvraloMcspEYbbRpquot++7t5c&#10;UeIDMw1T1oiKHoWn15vXr9aDK8Xc9lY1AgiCGF8OrqJ9CK7MMs97oZmfWScMBlsLmgV0ocsaYAOi&#10;a5XN8/xtNlhoHFguvMe/t1OQbhJ+2woe7tvWi0BURZFbSCeks45ntlmzsgPmeslPNNg/sNBMGnz0&#10;DHXLAiN7kH9AacnBetuGGbc6s20ruUg1YDVF/ls1jz1zItWC4nh3lsn/P1j++fAARDYVXVFimMYW&#10;fUHRmOmUIMUi6jM4X2Lao3uAWKF3d5Z/98TYbY9p4gbADr1gDbIqYn724kJ0PF4l9fDJNgjP9sEm&#10;qcYWdAREEciYOnI8d0SMgXD8ucqv8iUlHCOTGfFZ+XTVgQ8fhNUkGhUFZJ6g2eHOhyn1KSVRt0o2&#10;O6lUcqCrtwrIgeFo7NKX2GOFl2nKkAEfX86XCflFzF9C5On7G4SWAWdcSV3Rq3MSK6Nm702DNFkZ&#10;mFSTjdUpcxIx6jbpH8Z6xMQoZm2bI8oJdppl3D00egs/KRlwjivqf+wZCErUR4MtWRWLRRz85CyW&#10;7+bowGWkvowwwxGqooGSydyGaVn2DmTX40tFksHYG2xjK5PIz6xOvHFWU5tOexWX4dJPWc/bv/kF&#10;AAD//wMAUEsDBBQABgAIAAAAIQD/B2RO3QAAAAcBAAAPAAAAZHJzL2Rvd25yZXYueG1sTI7NTsMw&#10;EITvSLyDtUjcqN30BxqyqRCoSBzb9MJtEy9JILaj2GkDT485ldNoNKOZL9tOphMnHnzrLMJ8pkCw&#10;rZxubY1wLHZ3DyB8IKupc5YRvtnDNr++yijV7mz3fDqEWsQR61NCaELoUyl91bAhP3M925h9uMFQ&#10;iHaopR7oHMdNJxOl1tJQa+NDQz0/N1x9HUaDULbJkX72xasym90ivE3F5/j+gnh7Mz09ggg8hUsZ&#10;/vAjOuSRqXSj1V50CKv5MjYRkuU9iJivV1FLhMVGgcwz+Z8//wUAAP//AwBQSwECLQAUAAYACAAA&#10;ACEAtoM4kv4AAADhAQAAEwAAAAAAAAAAAAAAAAAAAAAAW0NvbnRlbnRfVHlwZXNdLnhtbFBLAQIt&#10;ABQABgAIAAAAIQA4/SH/1gAAAJQBAAALAAAAAAAAAAAAAAAAAC8BAABfcmVscy8ucmVsc1BLAQIt&#10;ABQABgAIAAAAIQCTo475IAIAAEUEAAAOAAAAAAAAAAAAAAAAAC4CAABkcnMvZTJvRG9jLnhtbFBL&#10;AQItABQABgAIAAAAIQD/B2RO3QAAAAcBAAAPAAAAAAAAAAAAAAAAAHoEAABkcnMvZG93bnJldi54&#10;bWxQSwUGAAAAAAQABADzAAAAhAUAAAAA&#10;">
                      <v:textbox>
                        <w:txbxContent>
                          <w:p w14:paraId="57C3EA72" w14:textId="77777777" w:rsidR="00B84D93" w:rsidRPr="00D476C4" w:rsidRDefault="00B84D93" w:rsidP="00B84D93">
                            <w:pPr>
                              <w:jc w:val="center"/>
                              <w:rPr>
                                <w:lang w:val="es-CO"/>
                              </w:rPr>
                            </w:pPr>
                            <w:r>
                              <w:rPr>
                                <w:lang w:val="es-CO"/>
                              </w:rPr>
                              <w:t>x</w:t>
                            </w:r>
                          </w:p>
                        </w:txbxContent>
                      </v:textbox>
                    </v:rect>
                  </w:pict>
                </mc:Fallback>
              </mc:AlternateContent>
            </w:r>
            <w:r w:rsidRPr="00310E3F">
              <w:rPr>
                <w:rFonts w:asciiTheme="minorHAnsi" w:hAnsiTheme="minorHAnsi" w:cstheme="minorHAnsi"/>
                <w:noProof/>
                <w:lang w:val="es-CO" w:eastAsia="es-CO"/>
              </w:rPr>
              <mc:AlternateContent>
                <mc:Choice Requires="wps">
                  <w:drawing>
                    <wp:anchor distT="0" distB="0" distL="114300" distR="114300" simplePos="0" relativeHeight="251664384" behindDoc="0" locked="0" layoutInCell="1" allowOverlap="1" wp14:anchorId="34CF4D2A" wp14:editId="0FD009DF">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712C0" id="Rectangle 13" o:spid="_x0000_s1026" style="position:absolute;margin-left:6.25pt;margin-top:12.6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j2sVUdwAAAAHAQAADwAAAGRycy9kb3ducmV2LnhtbEyPwU7DMBBE70j8&#10;g7VI3KiDo0Y0xKkQqEgc2/TCbRObJBCvo9hpA1/PcqLH0Yxm3hTbxQ3iZKfQe9Jwv0pAWGq86anV&#10;cKx2dw8gQkQyOHiyGr5tgG15fVVgbvyZ9vZ0iK3gEgo5auhiHHMpQ9NZh2HlR0vsffjJYWQ5tdJM&#10;eOZyN0iVJJl02BMvdDja5842X4fZaah7dcSfffWauM0ujW9L9Tm/v2h9e7M8PYKIdon/YfjDZ3Qo&#10;man2M5kgBtZqzUkNap2CYF9l/KTWkG4ykGUhL/nLXwAAAP//AwBQSwECLQAUAAYACAAAACEAtoM4&#10;kv4AAADhAQAAEwAAAAAAAAAAAAAAAAAAAAAAW0NvbnRlbnRfVHlwZXNdLnhtbFBLAQItABQABgAI&#10;AAAAIQA4/SH/1gAAAJQBAAALAAAAAAAAAAAAAAAAAC8BAABfcmVscy8ucmVsc1BLAQItABQABgAI&#10;AAAAIQB/C+ETGwIAADoEAAAOAAAAAAAAAAAAAAAAAC4CAABkcnMvZTJvRG9jLnhtbFBLAQItABQA&#10;BgAIAAAAIQCPaxVR3AAAAAcBAAAPAAAAAAAAAAAAAAAAAHUEAABkcnMvZG93bnJldi54bWxQSwUG&#10;AAAAAAQABADzAAAAfgUAAAAA&#10;"/>
                  </w:pict>
                </mc:Fallback>
              </mc:AlternateContent>
            </w:r>
            <w:r w:rsidRPr="00310E3F">
              <w:rPr>
                <w:rFonts w:asciiTheme="minorHAnsi" w:hAnsiTheme="minorHAnsi" w:cstheme="minorHAnsi"/>
                <w:lang w:val="es-CO"/>
              </w:rPr>
              <w:t xml:space="preserve">  Sí    No</w:t>
            </w:r>
          </w:p>
        </w:tc>
      </w:tr>
      <w:tr w:rsidR="00B84D93" w:rsidRPr="00310E3F" w14:paraId="29E980FA" w14:textId="77777777" w:rsidTr="0053047A">
        <w:trPr>
          <w:trHeight w:val="350"/>
        </w:trPr>
        <w:tc>
          <w:tcPr>
            <w:tcW w:w="2970" w:type="dxa"/>
            <w:shd w:val="clear" w:color="auto" w:fill="D9D9D9"/>
            <w:vAlign w:val="center"/>
          </w:tcPr>
          <w:p w14:paraId="5DD46F76" w14:textId="77777777" w:rsidR="00B84D93" w:rsidRPr="00310E3F" w:rsidRDefault="00B84D93" w:rsidP="0053047A">
            <w:pPr>
              <w:pStyle w:val="H2"/>
              <w:tabs>
                <w:tab w:val="left" w:pos="142"/>
              </w:tabs>
              <w:rPr>
                <w:rFonts w:asciiTheme="minorHAnsi" w:hAnsiTheme="minorHAnsi" w:cstheme="minorHAnsi"/>
                <w:b w:val="0"/>
                <w:sz w:val="20"/>
                <w:szCs w:val="20"/>
                <w:lang w:val="es-CO"/>
              </w:rPr>
            </w:pPr>
            <w:r w:rsidRPr="00310E3F">
              <w:rPr>
                <w:rFonts w:asciiTheme="minorHAnsi" w:hAnsiTheme="minorHAnsi" w:cstheme="minorHAnsi"/>
                <w:b w:val="0"/>
                <w:sz w:val="20"/>
                <w:szCs w:val="20"/>
                <w:lang w:val="es-CO"/>
              </w:rPr>
              <w:t>Otras Contrapartidas</w:t>
            </w:r>
          </w:p>
          <w:p w14:paraId="39C4F4F5" w14:textId="77777777" w:rsidR="00B84D93" w:rsidRPr="00310E3F" w:rsidRDefault="00B84D93" w:rsidP="0053047A">
            <w:pPr>
              <w:pStyle w:val="H2"/>
              <w:tabs>
                <w:tab w:val="left" w:pos="142"/>
              </w:tabs>
              <w:rPr>
                <w:rFonts w:asciiTheme="minorHAnsi" w:hAnsiTheme="minorHAnsi" w:cstheme="minorHAnsi"/>
                <w:sz w:val="20"/>
                <w:szCs w:val="20"/>
                <w:lang w:val="es-CO"/>
              </w:rPr>
            </w:pPr>
            <w:r w:rsidRPr="00310E3F">
              <w:rPr>
                <w:rFonts w:asciiTheme="minorHAnsi" w:hAnsiTheme="minorHAnsi" w:cstheme="minorHAnsi"/>
                <w:b w:val="0"/>
                <w:sz w:val="20"/>
                <w:szCs w:val="20"/>
                <w:lang w:val="es-CO"/>
              </w:rPr>
              <w:t>(Si aplica)</w:t>
            </w:r>
          </w:p>
        </w:tc>
        <w:tc>
          <w:tcPr>
            <w:tcW w:w="2172" w:type="dxa"/>
            <w:shd w:val="clear" w:color="auto" w:fill="D9D9D9"/>
            <w:vAlign w:val="center"/>
          </w:tcPr>
          <w:p w14:paraId="53F634D8" w14:textId="77777777" w:rsidR="00B84D93" w:rsidRPr="00310E3F" w:rsidRDefault="00B84D93" w:rsidP="0053047A">
            <w:pPr>
              <w:pStyle w:val="Textoindependiente"/>
              <w:tabs>
                <w:tab w:val="left" w:pos="142"/>
              </w:tabs>
              <w:rPr>
                <w:rFonts w:asciiTheme="minorHAnsi" w:hAnsiTheme="minorHAnsi" w:cstheme="minorHAnsi"/>
                <w:b/>
                <w:color w:val="000000"/>
                <w:lang w:val="es-CO"/>
              </w:rPr>
            </w:pPr>
            <w:r w:rsidRPr="00310E3F">
              <w:rPr>
                <w:rFonts w:asciiTheme="minorHAnsi" w:hAnsiTheme="minorHAnsi" w:cstheme="minorHAnsi"/>
                <w:b/>
                <w:color w:val="000000"/>
                <w:lang w:val="es-CO"/>
              </w:rPr>
              <w:t>Monto:</w:t>
            </w:r>
          </w:p>
          <w:p w14:paraId="27561424" w14:textId="77777777" w:rsidR="00B84D93" w:rsidRPr="00310E3F" w:rsidRDefault="00B84D93" w:rsidP="0053047A">
            <w:pPr>
              <w:pStyle w:val="Textoindependiente"/>
              <w:tabs>
                <w:tab w:val="left" w:pos="142"/>
              </w:tabs>
              <w:rPr>
                <w:rFonts w:asciiTheme="minorHAnsi" w:hAnsiTheme="minorHAnsi" w:cstheme="minorHAnsi"/>
                <w:color w:val="000000"/>
                <w:lang w:val="es-CO"/>
              </w:rPr>
            </w:pPr>
            <w:r w:rsidRPr="00310E3F">
              <w:rPr>
                <w:rFonts w:asciiTheme="minorHAnsi" w:hAnsiTheme="minorHAnsi" w:cstheme="minorHAnsi"/>
                <w:b/>
                <w:color w:val="000000"/>
                <w:lang w:val="es-CO"/>
              </w:rPr>
              <w:t>Fuente:</w:t>
            </w:r>
          </w:p>
        </w:tc>
        <w:tc>
          <w:tcPr>
            <w:tcW w:w="258" w:type="dxa"/>
            <w:shd w:val="clear" w:color="auto" w:fill="auto"/>
            <w:vAlign w:val="center"/>
          </w:tcPr>
          <w:p w14:paraId="2C4F8278"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3676" w:type="dxa"/>
            <w:shd w:val="clear" w:color="auto" w:fill="auto"/>
            <w:vAlign w:val="center"/>
          </w:tcPr>
          <w:p w14:paraId="014D03D3"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Fecha esperada de cierre financiero</w:t>
            </w:r>
            <w:r w:rsidRPr="00310E3F">
              <w:rPr>
                <w:rStyle w:val="Refdenotaalpie"/>
                <w:rFonts w:asciiTheme="minorHAnsi" w:hAnsiTheme="minorHAnsi" w:cstheme="minorHAnsi"/>
                <w:lang w:val="es-CO"/>
              </w:rPr>
              <w:footnoteReference w:id="4"/>
            </w:r>
            <w:r w:rsidRPr="00310E3F">
              <w:rPr>
                <w:rFonts w:asciiTheme="minorHAnsi" w:hAnsiTheme="minorHAnsi" w:cstheme="minorHAnsi"/>
                <w:lang w:val="es-CO"/>
              </w:rPr>
              <w:t xml:space="preserve">: </w:t>
            </w:r>
          </w:p>
        </w:tc>
        <w:tc>
          <w:tcPr>
            <w:tcW w:w="1656" w:type="dxa"/>
            <w:shd w:val="clear" w:color="auto" w:fill="auto"/>
            <w:vAlign w:val="center"/>
          </w:tcPr>
          <w:p w14:paraId="02985B0C"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20/02/2020</w:t>
            </w:r>
          </w:p>
        </w:tc>
      </w:tr>
      <w:tr w:rsidR="00B84D93" w:rsidRPr="00310E3F" w14:paraId="66533D0C" w14:textId="77777777" w:rsidTr="0053047A">
        <w:trPr>
          <w:trHeight w:val="350"/>
        </w:trPr>
        <w:tc>
          <w:tcPr>
            <w:tcW w:w="2970" w:type="dxa"/>
            <w:shd w:val="clear" w:color="auto" w:fill="D9D9D9"/>
            <w:vAlign w:val="center"/>
          </w:tcPr>
          <w:p w14:paraId="7E05BCD6" w14:textId="77777777" w:rsidR="00B84D93" w:rsidRPr="00310E3F" w:rsidRDefault="00B84D93" w:rsidP="0053047A">
            <w:pPr>
              <w:pStyle w:val="H2"/>
              <w:tabs>
                <w:tab w:val="left" w:pos="142"/>
              </w:tabs>
              <w:rPr>
                <w:rFonts w:asciiTheme="minorHAnsi" w:hAnsiTheme="minorHAnsi" w:cstheme="minorHAnsi"/>
                <w:b w:val="0"/>
                <w:sz w:val="20"/>
                <w:szCs w:val="20"/>
                <w:lang w:val="es-CO"/>
              </w:rPr>
            </w:pPr>
            <w:r w:rsidRPr="00310E3F">
              <w:rPr>
                <w:rFonts w:asciiTheme="minorHAnsi" w:hAnsiTheme="minorHAnsi" w:cstheme="minorHAnsi"/>
                <w:b w:val="0"/>
                <w:sz w:val="20"/>
                <w:szCs w:val="20"/>
                <w:lang w:val="es-CO"/>
              </w:rPr>
              <w:t>Apalancamiento</w:t>
            </w:r>
          </w:p>
          <w:p w14:paraId="3D2A5045" w14:textId="77777777" w:rsidR="00B84D93" w:rsidRPr="00310E3F" w:rsidRDefault="00B84D93" w:rsidP="0053047A">
            <w:pPr>
              <w:pStyle w:val="H2"/>
              <w:tabs>
                <w:tab w:val="left" w:pos="142"/>
              </w:tabs>
              <w:rPr>
                <w:rFonts w:asciiTheme="minorHAnsi" w:hAnsiTheme="minorHAnsi" w:cstheme="minorHAnsi"/>
                <w:b w:val="0"/>
                <w:sz w:val="20"/>
                <w:szCs w:val="20"/>
                <w:lang w:val="es-CO"/>
              </w:rPr>
            </w:pPr>
            <w:r w:rsidRPr="00310E3F">
              <w:rPr>
                <w:rFonts w:asciiTheme="minorHAnsi" w:hAnsiTheme="minorHAnsi" w:cstheme="minorHAnsi"/>
                <w:b w:val="0"/>
                <w:sz w:val="20"/>
                <w:szCs w:val="20"/>
                <w:lang w:val="es-CO"/>
              </w:rPr>
              <w:t>(Si aplica)</w:t>
            </w:r>
          </w:p>
        </w:tc>
        <w:tc>
          <w:tcPr>
            <w:tcW w:w="2172" w:type="dxa"/>
            <w:shd w:val="clear" w:color="auto" w:fill="D9D9D9"/>
            <w:vAlign w:val="center"/>
          </w:tcPr>
          <w:p w14:paraId="1B56464E" w14:textId="77777777" w:rsidR="00B84D93" w:rsidRPr="00310E3F" w:rsidRDefault="00B84D93" w:rsidP="0053047A">
            <w:pPr>
              <w:pStyle w:val="Textoindependiente"/>
              <w:tabs>
                <w:tab w:val="left" w:pos="142"/>
              </w:tabs>
              <w:rPr>
                <w:rFonts w:asciiTheme="minorHAnsi" w:hAnsiTheme="minorHAnsi" w:cstheme="minorHAnsi"/>
                <w:b/>
                <w:color w:val="000000"/>
                <w:lang w:val="es-CO"/>
              </w:rPr>
            </w:pPr>
            <w:r w:rsidRPr="00310E3F">
              <w:rPr>
                <w:rFonts w:asciiTheme="minorHAnsi" w:hAnsiTheme="minorHAnsi" w:cstheme="minorHAnsi"/>
                <w:b/>
                <w:color w:val="000000"/>
                <w:lang w:val="es-CO"/>
              </w:rPr>
              <w:t>Monto:</w:t>
            </w:r>
          </w:p>
          <w:p w14:paraId="57D3CCA4" w14:textId="77777777" w:rsidR="00B84D93" w:rsidRPr="00310E3F" w:rsidRDefault="00B84D93" w:rsidP="0053047A">
            <w:pPr>
              <w:pStyle w:val="Textoindependiente"/>
              <w:tabs>
                <w:tab w:val="left" w:pos="142"/>
              </w:tabs>
              <w:rPr>
                <w:rFonts w:asciiTheme="minorHAnsi" w:hAnsiTheme="minorHAnsi" w:cstheme="minorHAnsi"/>
                <w:color w:val="000000"/>
                <w:lang w:val="es-CO"/>
              </w:rPr>
            </w:pPr>
            <w:r w:rsidRPr="00310E3F">
              <w:rPr>
                <w:rFonts w:asciiTheme="minorHAnsi" w:hAnsiTheme="minorHAnsi" w:cstheme="minorHAnsi"/>
                <w:b/>
                <w:color w:val="000000"/>
                <w:lang w:val="es-CO"/>
              </w:rPr>
              <w:t>Fuente:</w:t>
            </w:r>
          </w:p>
        </w:tc>
        <w:tc>
          <w:tcPr>
            <w:tcW w:w="258" w:type="dxa"/>
            <w:shd w:val="clear" w:color="auto" w:fill="auto"/>
            <w:vAlign w:val="center"/>
          </w:tcPr>
          <w:p w14:paraId="735E9328"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3676" w:type="dxa"/>
            <w:shd w:val="clear" w:color="auto" w:fill="auto"/>
            <w:vAlign w:val="center"/>
          </w:tcPr>
          <w:p w14:paraId="0E404EBC" w14:textId="77777777" w:rsidR="00B84D93" w:rsidRPr="00310E3F" w:rsidRDefault="00B84D93" w:rsidP="0053047A">
            <w:pPr>
              <w:pStyle w:val="Textoindependiente"/>
              <w:tabs>
                <w:tab w:val="left" w:pos="142"/>
              </w:tabs>
              <w:rPr>
                <w:rFonts w:asciiTheme="minorHAnsi" w:hAnsiTheme="minorHAnsi" w:cstheme="minorHAnsi"/>
                <w:color w:val="000000"/>
                <w:lang w:val="es-CO"/>
              </w:rPr>
            </w:pPr>
          </w:p>
        </w:tc>
        <w:tc>
          <w:tcPr>
            <w:tcW w:w="1656" w:type="dxa"/>
            <w:shd w:val="clear" w:color="auto" w:fill="auto"/>
            <w:vAlign w:val="center"/>
          </w:tcPr>
          <w:p w14:paraId="541936AC" w14:textId="77777777" w:rsidR="00B84D93" w:rsidRPr="00310E3F" w:rsidRDefault="00B84D93" w:rsidP="0053047A">
            <w:pPr>
              <w:pStyle w:val="Textoindependiente"/>
              <w:tabs>
                <w:tab w:val="left" w:pos="142"/>
              </w:tabs>
              <w:rPr>
                <w:rFonts w:asciiTheme="minorHAnsi" w:hAnsiTheme="minorHAnsi" w:cstheme="minorHAnsi"/>
                <w:lang w:val="es-CO"/>
              </w:rPr>
            </w:pPr>
          </w:p>
        </w:tc>
      </w:tr>
      <w:tr w:rsidR="00B84D93" w:rsidRPr="00310E3F" w14:paraId="6AC77B77" w14:textId="77777777" w:rsidTr="0053047A">
        <w:trPr>
          <w:trHeight w:val="350"/>
        </w:trPr>
        <w:tc>
          <w:tcPr>
            <w:tcW w:w="2970" w:type="dxa"/>
            <w:shd w:val="clear" w:color="auto" w:fill="auto"/>
            <w:vAlign w:val="center"/>
          </w:tcPr>
          <w:p w14:paraId="2259EA06" w14:textId="77777777" w:rsidR="00B84D93" w:rsidRPr="00310E3F" w:rsidRDefault="00B84D93" w:rsidP="0053047A">
            <w:pPr>
              <w:pStyle w:val="H2"/>
              <w:tabs>
                <w:tab w:val="left" w:pos="142"/>
              </w:tabs>
              <w:rPr>
                <w:rFonts w:asciiTheme="minorHAnsi" w:hAnsiTheme="minorHAnsi" w:cstheme="minorHAnsi"/>
                <w:sz w:val="20"/>
                <w:szCs w:val="20"/>
                <w:lang w:val="es-CO"/>
              </w:rPr>
            </w:pPr>
            <w:r w:rsidRPr="00310E3F">
              <w:rPr>
                <w:rFonts w:asciiTheme="minorHAnsi" w:hAnsiTheme="minorHAnsi" w:cstheme="minorHAnsi"/>
                <w:sz w:val="20"/>
                <w:szCs w:val="20"/>
                <w:lang w:val="es-CO"/>
              </w:rPr>
              <w:t>TOTAL:</w:t>
            </w:r>
          </w:p>
        </w:tc>
        <w:tc>
          <w:tcPr>
            <w:tcW w:w="2172" w:type="dxa"/>
            <w:shd w:val="clear" w:color="auto" w:fill="auto"/>
            <w:vAlign w:val="center"/>
          </w:tcPr>
          <w:p w14:paraId="6E73BAE6" w14:textId="77777777" w:rsidR="00B84D93" w:rsidRPr="00310E3F" w:rsidRDefault="00B84D93" w:rsidP="0053047A">
            <w:pPr>
              <w:pStyle w:val="Textoindependiente"/>
              <w:tabs>
                <w:tab w:val="left" w:pos="142"/>
              </w:tabs>
              <w:rPr>
                <w:rFonts w:asciiTheme="minorHAnsi" w:hAnsiTheme="minorHAnsi" w:cstheme="minorHAnsi"/>
                <w:color w:val="000000"/>
                <w:lang w:val="es-CO"/>
              </w:rPr>
            </w:pPr>
            <w:r>
              <w:rPr>
                <w:rFonts w:asciiTheme="minorHAnsi" w:hAnsiTheme="minorHAnsi" w:cstheme="minorHAnsi"/>
                <w:lang w:val="es-CO"/>
              </w:rPr>
              <w:t xml:space="preserve">US$ </w:t>
            </w:r>
            <w:r w:rsidRPr="00BC58C0">
              <w:rPr>
                <w:rFonts w:asciiTheme="minorHAnsi" w:hAnsiTheme="minorHAnsi" w:cstheme="minorHAnsi"/>
                <w:lang w:val="es-CO"/>
              </w:rPr>
              <w:t>149.266</w:t>
            </w:r>
          </w:p>
        </w:tc>
        <w:tc>
          <w:tcPr>
            <w:tcW w:w="258" w:type="dxa"/>
            <w:shd w:val="clear" w:color="auto" w:fill="auto"/>
            <w:vAlign w:val="center"/>
          </w:tcPr>
          <w:p w14:paraId="68D5F7C6"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3676" w:type="dxa"/>
            <w:shd w:val="clear" w:color="auto" w:fill="auto"/>
            <w:vAlign w:val="center"/>
          </w:tcPr>
          <w:p w14:paraId="738F4842" w14:textId="77777777" w:rsidR="00B84D93" w:rsidRDefault="00B84D93" w:rsidP="0053047A">
            <w:pPr>
              <w:pStyle w:val="Textoindependiente"/>
              <w:tabs>
                <w:tab w:val="left" w:pos="142"/>
              </w:tabs>
              <w:rPr>
                <w:rFonts w:asciiTheme="minorHAnsi" w:hAnsiTheme="minorHAnsi" w:cstheme="minorHAnsi"/>
                <w:color w:val="000000"/>
                <w:lang w:val="es-CO"/>
              </w:rPr>
            </w:pPr>
          </w:p>
          <w:p w14:paraId="5AD40A4E" w14:textId="77777777" w:rsidR="00B84D93" w:rsidRPr="00310E3F" w:rsidRDefault="00B84D93" w:rsidP="0053047A">
            <w:pPr>
              <w:pStyle w:val="Textoindependiente"/>
              <w:tabs>
                <w:tab w:val="left" w:pos="142"/>
              </w:tabs>
              <w:rPr>
                <w:rFonts w:asciiTheme="minorHAnsi" w:hAnsiTheme="minorHAnsi" w:cstheme="minorHAnsi"/>
                <w:color w:val="000000"/>
                <w:lang w:val="es-CO"/>
              </w:rPr>
            </w:pPr>
          </w:p>
        </w:tc>
        <w:tc>
          <w:tcPr>
            <w:tcW w:w="1656" w:type="dxa"/>
            <w:shd w:val="clear" w:color="auto" w:fill="auto"/>
            <w:vAlign w:val="center"/>
          </w:tcPr>
          <w:p w14:paraId="139C35C5" w14:textId="77777777" w:rsidR="00B84D93" w:rsidRPr="00310E3F" w:rsidRDefault="00B84D93" w:rsidP="0053047A">
            <w:pPr>
              <w:pStyle w:val="Textoindependiente"/>
              <w:tabs>
                <w:tab w:val="left" w:pos="142"/>
              </w:tabs>
              <w:rPr>
                <w:rFonts w:asciiTheme="minorHAnsi" w:hAnsiTheme="minorHAnsi" w:cstheme="minorHAnsi"/>
                <w:lang w:val="es-CO"/>
              </w:rPr>
            </w:pPr>
          </w:p>
        </w:tc>
      </w:tr>
      <w:tr w:rsidR="00B84D93" w:rsidRPr="00310E3F" w14:paraId="4A5FDB95" w14:textId="77777777" w:rsidTr="0053047A">
        <w:trPr>
          <w:trHeight w:val="206"/>
        </w:trPr>
        <w:tc>
          <w:tcPr>
            <w:tcW w:w="5142" w:type="dxa"/>
            <w:gridSpan w:val="2"/>
            <w:shd w:val="clear" w:color="auto" w:fill="F3F3F3"/>
          </w:tcPr>
          <w:p w14:paraId="01D86737" w14:textId="77777777" w:rsidR="00B84D93" w:rsidRPr="00310E3F" w:rsidRDefault="00B84D93" w:rsidP="0053047A">
            <w:pPr>
              <w:pStyle w:val="H1"/>
              <w:tabs>
                <w:tab w:val="left" w:pos="142"/>
              </w:tabs>
              <w:ind w:right="-120" w:hanging="70"/>
              <w:jc w:val="center"/>
              <w:rPr>
                <w:rFonts w:asciiTheme="minorHAnsi" w:hAnsiTheme="minorHAnsi" w:cstheme="minorHAnsi"/>
                <w:sz w:val="20"/>
                <w:szCs w:val="20"/>
                <w:lang w:val="es-CO"/>
              </w:rPr>
            </w:pPr>
            <w:r w:rsidRPr="00310E3F">
              <w:rPr>
                <w:rFonts w:asciiTheme="minorHAnsi" w:hAnsiTheme="minorHAnsi" w:cstheme="minorHAnsi"/>
                <w:sz w:val="20"/>
                <w:szCs w:val="20"/>
                <w:lang w:val="es-CO"/>
              </w:rPr>
              <w:lastRenderedPageBreak/>
              <w:t xml:space="preserve">Evaluaciones del Proyecto/Evaluaciones de medio Término: </w:t>
            </w:r>
          </w:p>
        </w:tc>
        <w:tc>
          <w:tcPr>
            <w:tcW w:w="258" w:type="dxa"/>
            <w:vMerge w:val="restart"/>
          </w:tcPr>
          <w:p w14:paraId="65FC5A82" w14:textId="77777777" w:rsidR="00B84D93" w:rsidRPr="00310E3F" w:rsidRDefault="00B84D93" w:rsidP="0053047A">
            <w:pPr>
              <w:tabs>
                <w:tab w:val="left" w:pos="142"/>
              </w:tabs>
              <w:rPr>
                <w:rFonts w:asciiTheme="minorHAnsi" w:hAnsiTheme="minorHAnsi" w:cstheme="minorHAnsi"/>
                <w:sz w:val="20"/>
                <w:szCs w:val="20"/>
                <w:lang w:val="es-CO"/>
              </w:rPr>
            </w:pPr>
          </w:p>
        </w:tc>
        <w:tc>
          <w:tcPr>
            <w:tcW w:w="5332" w:type="dxa"/>
            <w:gridSpan w:val="2"/>
            <w:shd w:val="clear" w:color="auto" w:fill="F3F3F3"/>
          </w:tcPr>
          <w:p w14:paraId="1D29098B" w14:textId="77777777" w:rsidR="00B84D93" w:rsidRPr="00310E3F" w:rsidRDefault="00B84D93" w:rsidP="0053047A">
            <w:pPr>
              <w:pStyle w:val="H1"/>
              <w:tabs>
                <w:tab w:val="left" w:pos="142"/>
              </w:tabs>
              <w:jc w:val="center"/>
              <w:rPr>
                <w:rFonts w:asciiTheme="minorHAnsi" w:hAnsiTheme="minorHAnsi" w:cstheme="minorHAnsi"/>
                <w:sz w:val="20"/>
                <w:szCs w:val="20"/>
                <w:lang w:val="es-CO"/>
              </w:rPr>
            </w:pPr>
            <w:r w:rsidRPr="00310E3F">
              <w:rPr>
                <w:rFonts w:asciiTheme="minorHAnsi" w:hAnsiTheme="minorHAnsi" w:cstheme="minorHAnsi"/>
                <w:bCs w:val="0"/>
                <w:sz w:val="20"/>
                <w:szCs w:val="20"/>
                <w:lang w:val="es-CO"/>
              </w:rPr>
              <w:t>Informe presentado por:</w:t>
            </w:r>
          </w:p>
        </w:tc>
      </w:tr>
      <w:tr w:rsidR="00B84D93" w:rsidRPr="00310E3F" w14:paraId="2A884A4E" w14:textId="77777777" w:rsidTr="0053047A">
        <w:trPr>
          <w:trHeight w:val="285"/>
        </w:trPr>
        <w:tc>
          <w:tcPr>
            <w:tcW w:w="5142" w:type="dxa"/>
            <w:gridSpan w:val="2"/>
          </w:tcPr>
          <w:p w14:paraId="5A77C4E9"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¿El proyecto fue sujeto de evaluación externa o revisión interna?</w:t>
            </w:r>
          </w:p>
          <w:p w14:paraId="3FC9FA0F"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noProof/>
                <w:lang w:val="es-CO" w:eastAsia="es-CO"/>
              </w:rPr>
              <mc:AlternateContent>
                <mc:Choice Requires="wps">
                  <w:drawing>
                    <wp:anchor distT="0" distB="0" distL="114300" distR="114300" simplePos="0" relativeHeight="251667456" behindDoc="0" locked="0" layoutInCell="1" allowOverlap="1" wp14:anchorId="3B1759AC" wp14:editId="09D7F507">
                      <wp:simplePos x="0" y="0"/>
                      <wp:positionH relativeFrom="column">
                        <wp:posOffset>543560</wp:posOffset>
                      </wp:positionH>
                      <wp:positionV relativeFrom="paragraph">
                        <wp:posOffset>24765</wp:posOffset>
                      </wp:positionV>
                      <wp:extent cx="90805" cy="90805"/>
                      <wp:effectExtent l="0" t="0" r="23495" b="2349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20603FD" w14:textId="77777777" w:rsidR="00B84D93" w:rsidRPr="00BC58C0" w:rsidRDefault="00B84D93" w:rsidP="00B84D93">
                                  <w:pPr>
                                    <w:jc w:val="center"/>
                                    <w:rPr>
                                      <w:lang w:val="es-CO"/>
                                    </w:rPr>
                                  </w:pPr>
                                  <w:r>
                                    <w:rPr>
                                      <w:lang w:val="es-CO"/>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759AC" id="Rectangle 16" o:spid="_x0000_s1027" style="position:absolute;margin-left:42.8pt;margin-top:1.9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8yJAIAAEwEAAAOAAAAZHJzL2Uyb0RvYy54bWysVNtu2zAMfR+wfxD0vtgOkl6MOEWRLsOA&#10;bi3W7QNkWbaF6TZKiZ19/Sg5TdNtT8P8IJAidXR4SHl1M2pF9gK8tKaixSynRBhuG2m6in77un13&#10;RYkPzDRMWSMqehCe3qzfvlkNrhRz21vVCCAIYnw5uIr2IbgyyzzvhWZ+Zp0wGGwtaBbQhS5rgA2I&#10;rlU2z/OLbLDQOLBceI+7d1OQrhN+2woeHtrWi0BURZFbSCuktY5rtl6xsgPmesmPNNg/sNBMGrz0&#10;BHXHAiM7kH9AacnBetuGGbc6s20ruUg1YDVF/ls1Tz1zItWC4nh3ksn/P1j+ef8IRDYVvaTEMI0t&#10;+oKiMdMpQYqLqM/gfIlpT+4RYoXe3Vv+3RNjNz2miVsAO/SCNciqiPnZqwPR8XiU1MMn2yA82wWb&#10;pBpb0BEQRSBj6sjh1BExBsJx8zq/ypeUcIxMZsRn5fNRBz58EFaTaFQUkHmCZvt7H6bU55RE3SrZ&#10;bKVSyYGu3igge4ajsU1fYo8VnqcpQwa8fDlfJuRXMX8OkafvbxBaBpxxJXVFr05JrIyavTcN0mRl&#10;YFJNNlanzFHEqNukfxjrMXUpKRw1rW1zQFXBTiONTxCN3sJPSgYc54r6HzsGghL10WBnrovFIs5/&#10;chbLyzk6cB6pzyPMcISqaKBkMjdhejM7B7Lr8aYiqWHsLXazlUnrF1ZH+jiyqVvH5xXfxLmfsl5+&#10;AutfAAAA//8DAFBLAwQUAAYACAAAACEANkMERdoAAAAGAQAADwAAAGRycy9kb3ducmV2LnhtbEyO&#10;QU+DQBCF7yb+h82YeLOLNDaALI3R1MRjSy/eBhgBZWcJu7Tor3c82dPk5X158+XbxQ7qRJPvHRu4&#10;X0WgiGvX9NwaOJa7uwSUD8gNDo7JwDd52BbXVzlmjTvznk6H0CoZYZ+hgS6EMdPa1x1Z9Cs3Ekv3&#10;4SaLQeLU6mbCs4zbQcdRtNEWe5YPHY703FH9dZitgaqPj/izL18jm+7W4W0pP+f3F2Nub5anR1CB&#10;lvAPw5++qEMhTpWbufFqMJA8bIQ0sE5BSZ2mcivBkhh0ketL/eIXAAD//wMAUEsBAi0AFAAGAAgA&#10;AAAhALaDOJL+AAAA4QEAABMAAAAAAAAAAAAAAAAAAAAAAFtDb250ZW50X1R5cGVzXS54bWxQSwEC&#10;LQAUAAYACAAAACEAOP0h/9YAAACUAQAACwAAAAAAAAAAAAAAAAAvAQAAX3JlbHMvLnJlbHNQSwEC&#10;LQAUAAYACAAAACEA1dw/MiQCAABMBAAADgAAAAAAAAAAAAAAAAAuAgAAZHJzL2Uyb0RvYy54bWxQ&#10;SwECLQAUAAYACAAAACEANkMERdoAAAAGAQAADwAAAAAAAAAAAAAAAAB+BAAAZHJzL2Rvd25yZXYu&#10;eG1sUEsFBgAAAAAEAAQA8wAAAIUFAAAAAA==&#10;">
                      <v:textbox>
                        <w:txbxContent>
                          <w:p w14:paraId="120603FD" w14:textId="77777777" w:rsidR="00B84D93" w:rsidRPr="00BC58C0" w:rsidRDefault="00B84D93" w:rsidP="00B84D93">
                            <w:pPr>
                              <w:jc w:val="center"/>
                              <w:rPr>
                                <w:lang w:val="es-CO"/>
                              </w:rPr>
                            </w:pPr>
                            <w:r>
                              <w:rPr>
                                <w:lang w:val="es-CO"/>
                              </w:rPr>
                              <w:t>xx</w:t>
                            </w:r>
                          </w:p>
                        </w:txbxContent>
                      </v:textbox>
                    </v:rect>
                  </w:pict>
                </mc:Fallback>
              </mc:AlternateContent>
            </w:r>
            <w:r w:rsidRPr="00310E3F">
              <w:rPr>
                <w:rFonts w:asciiTheme="minorHAnsi" w:hAnsiTheme="minorHAnsi" w:cstheme="minorHAnsi"/>
                <w:noProof/>
                <w:lang w:val="es-CO" w:eastAsia="es-CO"/>
              </w:rPr>
              <mc:AlternateContent>
                <mc:Choice Requires="wps">
                  <w:drawing>
                    <wp:anchor distT="0" distB="0" distL="114300" distR="114300" simplePos="0" relativeHeight="251666432" behindDoc="0" locked="0" layoutInCell="1" allowOverlap="1" wp14:anchorId="3CDFC358" wp14:editId="6F55CA7A">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3EB25" id="Rectangle 15" o:spid="_x0000_s1026" style="position:absolute;margin-left:.05pt;margin-top:3.3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7Y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ziwYatFn&#10;Eg3sVktWzZM+gw81pT36B0wVBn/vxLfArFv1lCZvEd3QS2iJVZXyi2cXkhPoKtsMH1xL8LCLLkt1&#10;6NAkQBKBHXJHjueOyENkgn5el1flnDNBkdFM+FA/XfUY4jvpDEtGw5GYZ2jY34c4pj6lZOpOq3at&#10;tM4ObjcrjWwPNBrr/GX2VOFlmrZsoMfn03lGfhYLlxBl/v4GYVSkGdfKNPzqnAR10uytbYkm1BGU&#10;Hm2qTtuTiEm3Uf+Na4+kIbpxgGnhyOgd/uBsoOFtePi+A5Sc6feW+nBdzWZp2rMzm7+ZkoOXkc1l&#10;BKwgqIZHzkZzFccN2XlU255eqnLt1t1S7zqVlU19HVmdyNKA5t6cliltwKWfs36t/PInAAAA//8D&#10;AFBLAwQUAAYACAAAACEA89V65tgAAAAEAQAADwAAAGRycy9kb3ducmV2LnhtbEyOwU7DMBBE70j8&#10;g7VI3KhNqCIa4lQIVCSObXrhtomXJBCvo9hpA1+Pc6LH0YzevHw7216caPSdYw33KwWCuHam40bD&#10;sdzdPYLwAdlg75g0/JCHbXF9lWNm3Jn3dDqERkQI+ww1tCEMmZS+bsmiX7mBOHafbrQYYhwbaUY8&#10;R7jtZaJUKi12HB9aHOilpfr7MFkNVZcc8Xdfvim72T2E97n8mj5etb69mZ+fQASaw/8YFv2oDkV0&#10;qtzExot+ySJoSFMQS7leg6g0JGoDssjlpXzxBwAA//8DAFBLAQItABQABgAIAAAAIQC2gziS/gAA&#10;AOEBAAATAAAAAAAAAAAAAAAAAAAAAABbQ29udGVudF9UeXBlc10ueG1sUEsBAi0AFAAGAAgAAAAh&#10;ADj9If/WAAAAlAEAAAsAAAAAAAAAAAAAAAAALwEAAF9yZWxzLy5yZWxzUEsBAi0AFAAGAAgAAAAh&#10;APQyXtgbAgAAOgQAAA4AAAAAAAAAAAAAAAAALgIAAGRycy9lMm9Eb2MueG1sUEsBAi0AFAAGAAgA&#10;AAAhAPPVeubYAAAABAEAAA8AAAAAAAAAAAAAAAAAdQQAAGRycy9kb3ducmV2LnhtbFBLBQYAAAAA&#10;BAAEAPMAAAB6BQAAAAA=&#10;"/>
                  </w:pict>
                </mc:Fallback>
              </mc:AlternateContent>
            </w:r>
            <w:r w:rsidRPr="00310E3F">
              <w:rPr>
                <w:rFonts w:asciiTheme="minorHAnsi" w:hAnsiTheme="minorHAnsi" w:cstheme="minorHAnsi"/>
                <w:lang w:val="es-CO"/>
              </w:rPr>
              <w:t xml:space="preserve">     Sí               No    </w:t>
            </w:r>
          </w:p>
          <w:p w14:paraId="428ADC01" w14:textId="77777777" w:rsidR="00B84D93" w:rsidRPr="00310E3F" w:rsidRDefault="00B84D93" w:rsidP="0053047A">
            <w:pPr>
              <w:pStyle w:val="Textoindependiente"/>
              <w:tabs>
                <w:tab w:val="left" w:pos="142"/>
              </w:tabs>
              <w:rPr>
                <w:rFonts w:asciiTheme="minorHAnsi" w:hAnsiTheme="minorHAnsi" w:cstheme="minorHAnsi"/>
                <w:bCs/>
                <w:i/>
                <w:iCs/>
                <w:snapToGrid w:val="0"/>
                <w:lang w:val="es-CO"/>
              </w:rPr>
            </w:pPr>
            <w:r w:rsidRPr="00310E3F">
              <w:rPr>
                <w:rFonts w:asciiTheme="minorHAnsi" w:hAnsiTheme="minorHAnsi" w:cstheme="minorHAnsi"/>
                <w:lang w:val="es-CO"/>
              </w:rPr>
              <w:t>Evaluación Terminada:</w:t>
            </w:r>
          </w:p>
          <w:p w14:paraId="6426E1EF"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i/>
                <w:noProof/>
                <w:lang w:val="es-CO" w:eastAsia="es-CO"/>
              </w:rPr>
              <mc:AlternateContent>
                <mc:Choice Requires="wps">
                  <w:drawing>
                    <wp:anchor distT="0" distB="0" distL="114300" distR="114300" simplePos="0" relativeHeight="251660288" behindDoc="0" locked="0" layoutInCell="1" allowOverlap="1" wp14:anchorId="49459D69" wp14:editId="0EB49EFD">
                      <wp:simplePos x="0" y="0"/>
                      <wp:positionH relativeFrom="column">
                        <wp:posOffset>524510</wp:posOffset>
                      </wp:positionH>
                      <wp:positionV relativeFrom="paragraph">
                        <wp:posOffset>17145</wp:posOffset>
                      </wp:positionV>
                      <wp:extent cx="90805" cy="90805"/>
                      <wp:effectExtent l="3810" t="4445" r="6985"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CC9C1" id="Rectangle 7" o:spid="_x0000_s1026" style="position:absolute;margin-left:41.3pt;margin-top:1.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cGwIAADk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mr+mjMLhlr0&#10;mUQDu9WSXSV5eh8qynr0D5gKDP7eiW+BWbfqKEveIrq+k9AQqXHKL55dSE6gq2zTf3ANocMuuqzU&#10;oUWTAEkDdsgNOZ4bIg+RCfp5Xc7LGWeCIoOZ8KF6uuoxxHfSGZaMmiMRz9Cwvw9xSH1KydSdVs1a&#10;aZ0d3G5WGtkeaDLW+cvsqcLLNG1ZT4/PJrOM/CwWLiHK/P0NwqhII66Vqfn8nARV0uytbYgmVBGU&#10;HmyqTtuTiEm3Qf+Na46kIbphfmnfyOgc/uCsp9mtefi+A5Sc6feW+nA9nk7TsGdnOruakIOXkc1l&#10;BKwgqJpHzgZzFYcF2XlU245eGufarbul3rUqK5v6OrA6kaX5zL057VJagEs/Z/3a+OVP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HJhVwbAgAAOQQAAA4AAAAAAAAAAAAAAAAALgIAAGRycy9lMm9Eb2MueG1sUEsBAi0AFAAG&#10;AAgAAAAhAB7nYdnbAAAABgEAAA8AAAAAAAAAAAAAAAAAdQQAAGRycy9kb3ducmV2LnhtbFBLBQYA&#10;AAAABAAEAPMAAAB9BQAAAAA=&#10;"/>
                  </w:pict>
                </mc:Fallback>
              </mc:AlternateContent>
            </w:r>
            <w:r w:rsidRPr="00310E3F">
              <w:rPr>
                <w:rFonts w:asciiTheme="minorHAnsi" w:hAnsiTheme="minorHAnsi" w:cstheme="minorHAnsi"/>
                <w:i/>
                <w:noProof/>
                <w:lang w:val="es-CO" w:eastAsia="es-CO"/>
              </w:rPr>
              <mc:AlternateContent>
                <mc:Choice Requires="wps">
                  <w:drawing>
                    <wp:anchor distT="0" distB="0" distL="114300" distR="114300" simplePos="0" relativeHeight="251663360" behindDoc="0" locked="0" layoutInCell="1" allowOverlap="1" wp14:anchorId="4243FB38" wp14:editId="45096CBC">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0FB72" id="Rectangle 10" o:spid="_x0000_s1026" style="position:absolute;margin-left:-.7pt;margin-top:1.3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310E3F">
              <w:rPr>
                <w:rFonts w:asciiTheme="minorHAnsi" w:hAnsiTheme="minorHAnsi" w:cstheme="minorHAnsi"/>
                <w:lang w:val="es-CO"/>
              </w:rPr>
              <w:t xml:space="preserve">     Si              No    Fecha: </w:t>
            </w:r>
          </w:p>
          <w:p w14:paraId="42B68A48"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lang w:val="es-CO"/>
              </w:rPr>
              <w:t>Informe de Evaluación – Adjunto</w:t>
            </w:r>
            <w:r w:rsidRPr="00310E3F">
              <w:rPr>
                <w:rFonts w:asciiTheme="minorHAnsi" w:hAnsiTheme="minorHAnsi" w:cstheme="minorHAnsi"/>
                <w:b/>
                <w:lang w:val="es-CO"/>
              </w:rPr>
              <w:t xml:space="preserve">     </w:t>
            </w:r>
          </w:p>
          <w:p w14:paraId="6FE3BAAE" w14:textId="77777777" w:rsidR="00B84D93" w:rsidRPr="00310E3F" w:rsidRDefault="00B84D93" w:rsidP="0053047A">
            <w:pPr>
              <w:pStyle w:val="Textoindependiente"/>
              <w:tabs>
                <w:tab w:val="left" w:pos="142"/>
              </w:tabs>
              <w:rPr>
                <w:rFonts w:asciiTheme="minorHAnsi" w:hAnsiTheme="minorHAnsi" w:cstheme="minorHAnsi"/>
                <w:lang w:val="es-CO"/>
              </w:rPr>
            </w:pPr>
            <w:r w:rsidRPr="00310E3F">
              <w:rPr>
                <w:rFonts w:asciiTheme="minorHAnsi" w:hAnsiTheme="minorHAnsi" w:cstheme="minorHAnsi"/>
                <w:i/>
                <w:noProof/>
                <w:lang w:val="es-CO" w:eastAsia="es-CO"/>
              </w:rPr>
              <mc:AlternateContent>
                <mc:Choice Requires="wps">
                  <w:drawing>
                    <wp:anchor distT="0" distB="0" distL="114300" distR="114300" simplePos="0" relativeHeight="251662336" behindDoc="0" locked="0" layoutInCell="1" allowOverlap="1" wp14:anchorId="159D3686" wp14:editId="4B417E6F">
                      <wp:simplePos x="0" y="0"/>
                      <wp:positionH relativeFrom="column">
                        <wp:posOffset>519430</wp:posOffset>
                      </wp:positionH>
                      <wp:positionV relativeFrom="paragraph">
                        <wp:posOffset>20320</wp:posOffset>
                      </wp:positionV>
                      <wp:extent cx="90805" cy="90805"/>
                      <wp:effectExtent l="0" t="0" r="12065" b="158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EA10" id="Rectangle 9" o:spid="_x0000_s1026" style="position:absolute;margin-left:40.9pt;margin-top:1.6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310E3F">
              <w:rPr>
                <w:rFonts w:asciiTheme="minorHAnsi" w:hAnsiTheme="minorHAnsi" w:cstheme="minorHAnsi"/>
                <w:i/>
                <w:noProof/>
                <w:lang w:val="es-CO" w:eastAsia="es-CO"/>
              </w:rPr>
              <mc:AlternateContent>
                <mc:Choice Requires="wps">
                  <w:drawing>
                    <wp:anchor distT="0" distB="0" distL="114300" distR="114300" simplePos="0" relativeHeight="251661312" behindDoc="0" locked="0" layoutInCell="1" allowOverlap="1" wp14:anchorId="2A9C344E" wp14:editId="458F4EDB">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2F6DF" id="Rectangle 8" o:spid="_x0000_s1026" style="position:absolute;margin-left:-.7pt;margin-top:1.6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Pr="00310E3F">
              <w:rPr>
                <w:rFonts w:asciiTheme="minorHAnsi" w:hAnsiTheme="minorHAnsi" w:cstheme="minorHAnsi"/>
                <w:lang w:val="es-CO"/>
              </w:rPr>
              <w:t xml:space="preserve">     Si              No    Fecha: </w:t>
            </w:r>
          </w:p>
        </w:tc>
        <w:tc>
          <w:tcPr>
            <w:tcW w:w="258" w:type="dxa"/>
            <w:vMerge/>
          </w:tcPr>
          <w:p w14:paraId="0E7D8CD7" w14:textId="77777777" w:rsidR="00B84D93" w:rsidRPr="00310E3F" w:rsidRDefault="00B84D93" w:rsidP="0053047A">
            <w:pPr>
              <w:pStyle w:val="Textoindependiente"/>
              <w:tabs>
                <w:tab w:val="left" w:pos="142"/>
              </w:tabs>
              <w:rPr>
                <w:rFonts w:asciiTheme="minorHAnsi" w:hAnsiTheme="minorHAnsi" w:cstheme="minorHAnsi"/>
                <w:lang w:val="es-CO"/>
              </w:rPr>
            </w:pPr>
          </w:p>
        </w:tc>
        <w:tc>
          <w:tcPr>
            <w:tcW w:w="5332" w:type="dxa"/>
            <w:gridSpan w:val="2"/>
          </w:tcPr>
          <w:p w14:paraId="0190CFAD" w14:textId="77777777" w:rsidR="00B84D93" w:rsidRPr="00310E3F" w:rsidRDefault="00B84D93" w:rsidP="0053047A">
            <w:pPr>
              <w:numPr>
                <w:ilvl w:val="0"/>
                <w:numId w:val="9"/>
              </w:numPr>
              <w:tabs>
                <w:tab w:val="left" w:pos="142"/>
              </w:tabs>
              <w:ind w:left="342"/>
              <w:rPr>
                <w:rFonts w:asciiTheme="minorHAnsi" w:hAnsiTheme="minorHAnsi" w:cstheme="minorHAnsi"/>
                <w:sz w:val="20"/>
                <w:szCs w:val="20"/>
                <w:lang w:val="es-CO"/>
              </w:rPr>
            </w:pPr>
            <w:r w:rsidRPr="00310E3F">
              <w:rPr>
                <w:rFonts w:asciiTheme="minorHAnsi" w:hAnsiTheme="minorHAnsi" w:cstheme="minorHAnsi"/>
                <w:sz w:val="20"/>
                <w:szCs w:val="20"/>
                <w:lang w:val="es-CO"/>
              </w:rPr>
              <w:t>Nombre: WILFREDO CAÑIZARES AÉVALO</w:t>
            </w:r>
          </w:p>
          <w:p w14:paraId="2B7BE2D6" w14:textId="77777777" w:rsidR="00B84D93" w:rsidRPr="00310E3F" w:rsidRDefault="00B84D93" w:rsidP="0053047A">
            <w:pPr>
              <w:numPr>
                <w:ilvl w:val="0"/>
                <w:numId w:val="9"/>
              </w:numPr>
              <w:tabs>
                <w:tab w:val="left" w:pos="142"/>
              </w:tabs>
              <w:ind w:left="342"/>
              <w:rPr>
                <w:rFonts w:asciiTheme="minorHAnsi" w:hAnsiTheme="minorHAnsi" w:cstheme="minorHAnsi"/>
                <w:sz w:val="20"/>
                <w:szCs w:val="20"/>
                <w:lang w:val="es-CO"/>
              </w:rPr>
            </w:pPr>
            <w:r w:rsidRPr="00310E3F">
              <w:rPr>
                <w:rFonts w:asciiTheme="minorHAnsi" w:hAnsiTheme="minorHAnsi" w:cstheme="minorHAnsi"/>
                <w:sz w:val="20"/>
                <w:szCs w:val="20"/>
                <w:lang w:val="es-CO"/>
              </w:rPr>
              <w:t>Cargo: Director Ejecutivo</w:t>
            </w:r>
          </w:p>
          <w:p w14:paraId="4AB9EE0E" w14:textId="77777777" w:rsidR="00B84D93" w:rsidRPr="00310E3F" w:rsidRDefault="00B84D93" w:rsidP="0053047A">
            <w:pPr>
              <w:numPr>
                <w:ilvl w:val="0"/>
                <w:numId w:val="9"/>
              </w:numPr>
              <w:tabs>
                <w:tab w:val="left" w:pos="142"/>
              </w:tabs>
              <w:ind w:left="342"/>
              <w:rPr>
                <w:rFonts w:asciiTheme="minorHAnsi" w:hAnsiTheme="minorHAnsi" w:cstheme="minorHAnsi"/>
                <w:sz w:val="20"/>
                <w:szCs w:val="20"/>
                <w:lang w:val="es-CO"/>
              </w:rPr>
            </w:pPr>
            <w:r w:rsidRPr="00310E3F">
              <w:rPr>
                <w:rFonts w:asciiTheme="minorHAnsi" w:hAnsiTheme="minorHAnsi" w:cstheme="minorHAnsi"/>
                <w:sz w:val="20"/>
                <w:szCs w:val="20"/>
                <w:lang w:val="es-CO"/>
              </w:rPr>
              <w:t>Organización participante (o líder): Fundación Progresar</w:t>
            </w:r>
          </w:p>
          <w:p w14:paraId="59EE6AE9" w14:textId="77777777" w:rsidR="00B84D93" w:rsidRPr="00310E3F" w:rsidRDefault="00B84D93" w:rsidP="0053047A">
            <w:pPr>
              <w:numPr>
                <w:ilvl w:val="0"/>
                <w:numId w:val="9"/>
              </w:numPr>
              <w:tabs>
                <w:tab w:val="left" w:pos="142"/>
              </w:tabs>
              <w:ind w:left="342"/>
              <w:rPr>
                <w:rFonts w:asciiTheme="minorHAnsi" w:hAnsiTheme="minorHAnsi" w:cstheme="minorHAnsi"/>
                <w:sz w:val="20"/>
                <w:szCs w:val="20"/>
                <w:lang w:val="es-CO"/>
              </w:rPr>
            </w:pPr>
            <w:r w:rsidRPr="00310E3F">
              <w:rPr>
                <w:rFonts w:asciiTheme="minorHAnsi" w:hAnsiTheme="minorHAnsi" w:cstheme="minorHAnsi"/>
                <w:sz w:val="20"/>
                <w:szCs w:val="20"/>
                <w:lang w:val="es-CO"/>
              </w:rPr>
              <w:t>Correo electrónico: direccionejecutiva@funprogresar.org</w:t>
            </w:r>
          </w:p>
        </w:tc>
      </w:tr>
    </w:tbl>
    <w:p w14:paraId="49976E1F" w14:textId="77777777" w:rsidR="00B84D93" w:rsidRPr="00310E3F" w:rsidRDefault="00B84D93" w:rsidP="00B84D93">
      <w:pPr>
        <w:tabs>
          <w:tab w:val="left" w:pos="142"/>
        </w:tabs>
        <w:rPr>
          <w:rFonts w:asciiTheme="minorHAnsi" w:hAnsiTheme="minorHAnsi" w:cstheme="minorHAnsi"/>
          <w:sz w:val="20"/>
          <w:szCs w:val="20"/>
          <w:u w:val="single"/>
          <w:lang w:val="es-CO"/>
        </w:rPr>
      </w:pPr>
    </w:p>
    <w:p w14:paraId="516888A8" w14:textId="77777777" w:rsidR="00B84D93" w:rsidRPr="00310E3F" w:rsidRDefault="00B84D93" w:rsidP="00B84D93">
      <w:pPr>
        <w:tabs>
          <w:tab w:val="left" w:pos="142"/>
        </w:tabs>
        <w:rPr>
          <w:rFonts w:asciiTheme="minorHAnsi" w:hAnsiTheme="minorHAnsi" w:cstheme="minorHAnsi"/>
          <w:sz w:val="20"/>
          <w:szCs w:val="20"/>
          <w:u w:val="single"/>
          <w:lang w:val="es-CO"/>
        </w:rPr>
      </w:pPr>
    </w:p>
    <w:p w14:paraId="324F765D" w14:textId="77777777" w:rsidR="00B84D93" w:rsidRPr="00310E3F" w:rsidRDefault="00B84D93" w:rsidP="00B84D93">
      <w:pPr>
        <w:spacing w:after="160" w:line="259" w:lineRule="auto"/>
        <w:rPr>
          <w:rFonts w:asciiTheme="minorHAnsi" w:hAnsiTheme="minorHAnsi" w:cstheme="minorHAnsi"/>
          <w:sz w:val="20"/>
          <w:szCs w:val="20"/>
          <w:u w:val="single"/>
          <w:lang w:val="es-CO"/>
        </w:rPr>
      </w:pPr>
      <w:r w:rsidRPr="00310E3F">
        <w:rPr>
          <w:rFonts w:asciiTheme="minorHAnsi" w:hAnsiTheme="minorHAnsi" w:cstheme="minorHAnsi"/>
          <w:sz w:val="20"/>
          <w:szCs w:val="20"/>
          <w:u w:val="single"/>
          <w:lang w:val="es-CO"/>
        </w:rPr>
        <w:br w:type="page"/>
      </w:r>
    </w:p>
    <w:p w14:paraId="2D7CA5C1" w14:textId="77777777" w:rsidR="00B84D93" w:rsidRPr="00310E3F" w:rsidRDefault="00B84D93" w:rsidP="00B84D93">
      <w:pPr>
        <w:tabs>
          <w:tab w:val="left" w:pos="142"/>
        </w:tabs>
        <w:jc w:val="center"/>
        <w:rPr>
          <w:rFonts w:asciiTheme="minorHAnsi" w:hAnsiTheme="minorHAnsi" w:cstheme="minorHAnsi"/>
          <w:sz w:val="20"/>
          <w:szCs w:val="20"/>
          <w:lang w:val="es-CO"/>
        </w:rPr>
      </w:pPr>
      <w:r w:rsidRPr="00310E3F">
        <w:rPr>
          <w:rFonts w:asciiTheme="minorHAnsi" w:hAnsiTheme="minorHAnsi" w:cstheme="minorHAnsi"/>
          <w:color w:val="2F5496" w:themeColor="accent1" w:themeShade="BF"/>
          <w:sz w:val="20"/>
          <w:szCs w:val="20"/>
          <w:lang w:val="es-CO"/>
        </w:rPr>
        <w:t>FORMATO PARA EL INFORME FINAL</w:t>
      </w:r>
    </w:p>
    <w:p w14:paraId="21EF9A08" w14:textId="77777777" w:rsidR="00B84D93" w:rsidRPr="00310E3F" w:rsidRDefault="00B84D93" w:rsidP="00B84D93">
      <w:pPr>
        <w:tabs>
          <w:tab w:val="left" w:pos="142"/>
        </w:tabs>
        <w:jc w:val="both"/>
        <w:rPr>
          <w:rFonts w:asciiTheme="minorHAnsi" w:hAnsiTheme="minorHAnsi" w:cstheme="minorHAnsi"/>
          <w:b/>
          <w:sz w:val="20"/>
          <w:szCs w:val="20"/>
          <w:lang w:val="es-CO"/>
        </w:rPr>
      </w:pPr>
    </w:p>
    <w:p w14:paraId="7FF4F23B" w14:textId="77777777" w:rsidR="00B84D93" w:rsidRPr="00310E3F" w:rsidRDefault="00B84D93" w:rsidP="00B84D93">
      <w:pPr>
        <w:pStyle w:val="Prrafodelista"/>
        <w:numPr>
          <w:ilvl w:val="0"/>
          <w:numId w:val="13"/>
        </w:numPr>
        <w:tabs>
          <w:tab w:val="left" w:pos="142"/>
        </w:tabs>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 xml:space="preserve">Reporte de principales avances </w:t>
      </w:r>
    </w:p>
    <w:p w14:paraId="72FDACA7" w14:textId="77777777" w:rsidR="00B84D93" w:rsidRPr="00310E3F" w:rsidRDefault="00B84D93" w:rsidP="00B84D93">
      <w:pPr>
        <w:pStyle w:val="Prrafodelista"/>
        <w:tabs>
          <w:tab w:val="left" w:pos="142"/>
        </w:tabs>
        <w:ind w:left="1080"/>
        <w:rPr>
          <w:rFonts w:cstheme="minorHAnsi"/>
          <w:b/>
          <w:sz w:val="20"/>
          <w:szCs w:val="20"/>
          <w:lang w:eastAsia="x-none"/>
        </w:rPr>
      </w:pPr>
    </w:p>
    <w:p w14:paraId="08D5802D" w14:textId="77777777" w:rsidR="00B84D93" w:rsidRPr="00310E3F" w:rsidRDefault="00B84D93" w:rsidP="00B84D93">
      <w:pPr>
        <w:pStyle w:val="Prrafodelista"/>
        <w:numPr>
          <w:ilvl w:val="1"/>
          <w:numId w:val="13"/>
        </w:numPr>
        <w:shd w:val="clear" w:color="auto" w:fill="FFFFFF" w:themeFill="background1"/>
        <w:tabs>
          <w:tab w:val="left" w:pos="142"/>
        </w:tabs>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Nivel de cumplimiento:</w:t>
      </w:r>
    </w:p>
    <w:tbl>
      <w:tblPr>
        <w:tblStyle w:val="Tablaconcuadrcula1"/>
        <w:tblW w:w="10523" w:type="dxa"/>
        <w:tblLayout w:type="fixed"/>
        <w:tblLook w:val="04A0" w:firstRow="1" w:lastRow="0" w:firstColumn="1" w:lastColumn="0" w:noHBand="0" w:noVBand="1"/>
      </w:tblPr>
      <w:tblGrid>
        <w:gridCol w:w="2523"/>
        <w:gridCol w:w="8000"/>
      </w:tblGrid>
      <w:tr w:rsidR="00B84D93" w:rsidRPr="00310E3F" w14:paraId="19EF248D" w14:textId="77777777" w:rsidTr="0053047A">
        <w:tc>
          <w:tcPr>
            <w:tcW w:w="2523" w:type="dxa"/>
          </w:tcPr>
          <w:p w14:paraId="01A2FB6B" w14:textId="77777777" w:rsidR="00B84D93" w:rsidRPr="00310E3F" w:rsidRDefault="00B84D93" w:rsidP="0053047A">
            <w:pPr>
              <w:pStyle w:val="Prrafodelista"/>
              <w:tabs>
                <w:tab w:val="left" w:pos="142"/>
              </w:tabs>
              <w:ind w:left="0"/>
              <w:jc w:val="center"/>
              <w:rPr>
                <w:rFonts w:cstheme="minorHAnsi"/>
                <w:b/>
                <w:color w:val="2F5496" w:themeColor="accent1" w:themeShade="BF"/>
                <w:sz w:val="20"/>
                <w:szCs w:val="20"/>
                <w:lang w:eastAsia="x-none"/>
              </w:rPr>
            </w:pPr>
            <w:bookmarkStart w:id="1" w:name="_Hlk19193424"/>
            <w:r w:rsidRPr="00310E3F">
              <w:rPr>
                <w:rFonts w:cstheme="minorHAnsi"/>
                <w:b/>
                <w:color w:val="2F5496" w:themeColor="accent1" w:themeShade="BF"/>
                <w:sz w:val="20"/>
                <w:szCs w:val="20"/>
                <w:lang w:eastAsia="x-none"/>
              </w:rPr>
              <w:t>Resultado</w:t>
            </w:r>
          </w:p>
        </w:tc>
        <w:tc>
          <w:tcPr>
            <w:tcW w:w="8000" w:type="dxa"/>
          </w:tcPr>
          <w:p w14:paraId="6493ECC5" w14:textId="77777777" w:rsidR="00B84D93" w:rsidRPr="00310E3F" w:rsidRDefault="00B84D93" w:rsidP="0053047A">
            <w:pPr>
              <w:pStyle w:val="Prrafodelista"/>
              <w:tabs>
                <w:tab w:val="left" w:pos="142"/>
              </w:tabs>
              <w:ind w:left="0"/>
              <w:jc w:val="center"/>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Descripción de cómo fue alcanzado</w:t>
            </w:r>
          </w:p>
        </w:tc>
      </w:tr>
      <w:tr w:rsidR="00B84D93" w:rsidRPr="00310E3F" w14:paraId="2A746235" w14:textId="77777777" w:rsidTr="0053047A">
        <w:tc>
          <w:tcPr>
            <w:tcW w:w="2523" w:type="dxa"/>
          </w:tcPr>
          <w:p w14:paraId="0659F225"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Documentación integral organizada y  análisis exhaustivo realizado bajo altos estándares técnicos y éticos a las piezas de información obtenidas, para los casos seleccionados de acuerdo con los criterios de priorización definidos.</w:t>
            </w:r>
          </w:p>
        </w:tc>
        <w:tc>
          <w:tcPr>
            <w:tcW w:w="8000" w:type="dxa"/>
          </w:tcPr>
          <w:p w14:paraId="43AB1C67" w14:textId="77777777" w:rsidR="00B84D93" w:rsidRPr="00310E3F" w:rsidRDefault="00B84D93" w:rsidP="0053047A">
            <w:pPr>
              <w:pStyle w:val="Prrafodelista"/>
              <w:tabs>
                <w:tab w:val="left" w:pos="142"/>
              </w:tabs>
              <w:ind w:left="0"/>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Se obtuvieron 28 expedientes contentivos de información y documentación relacionada con el hecho que rodeo la desaparición forzada, y en algunos casos, sobre el destino final y/o posible paradero de la persona desaparecida a través de rutas referenciadas sobre mapas geográficos.</w:t>
            </w:r>
          </w:p>
          <w:p w14:paraId="166D86A5" w14:textId="77777777" w:rsidR="00B84D93" w:rsidRPr="00310E3F" w:rsidRDefault="00B84D93" w:rsidP="0053047A">
            <w:pPr>
              <w:tabs>
                <w:tab w:val="left" w:pos="142"/>
              </w:tabs>
              <w:jc w:val="both"/>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Para lograr el resultado fue necesario adelantar el proceso técnico e integral de documentación de casos diseñado por la Fundación Progresar – en adelante FUNPROGRESAR-;  el cual consta de  9 momentos, que no son posible caracterizarlos como etapas, dado a que no necesariamente se presentan de manera secuencial, por el contrario, es un proceso en el que las dinámicas propias de cada caso permiten suprimir algunos (momentos) y en ocasiones se ve obligado a ampliar o repetir otros (momentos).</w:t>
            </w:r>
          </w:p>
          <w:p w14:paraId="02D318A6" w14:textId="77777777" w:rsidR="00B84D93" w:rsidRPr="00310E3F" w:rsidRDefault="00B84D93" w:rsidP="0053047A">
            <w:pPr>
              <w:tabs>
                <w:tab w:val="left" w:pos="142"/>
              </w:tabs>
              <w:jc w:val="both"/>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 xml:space="preserve">Este proceso inició con la Priorización de los casos bajo unos criterios de escogencia establecidos para tal, a saber: (i) Que el delito esté debidamente judicializado; (ii) Que el caso se encuentre en el SIRDEC; (iii) Que se hayan tomado las muestras biológicas a los familiares de la persona desaparecida y que estas reposen en el INML y CF; (iv) Que los familiares, (v) se encuentren dentro del rango de edad de adulto mayor, es decir, que sea mayor de 60 años o que estén en condiciones de salud complejas. </w:t>
            </w:r>
          </w:p>
          <w:p w14:paraId="77654E53" w14:textId="77777777" w:rsidR="00B84D93" w:rsidRPr="00310E3F" w:rsidRDefault="00B84D93" w:rsidP="0053047A">
            <w:pPr>
              <w:tabs>
                <w:tab w:val="left" w:pos="142"/>
              </w:tabs>
              <w:jc w:val="both"/>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 xml:space="preserve">Cabe resaltar que la selección de los casos no estipuló un cumplimiento absoluto de los criterios establecidos, lo cual fue ponderado de acuerdo con la necesidad de acompañamiento psicosocial identificada en algunos casos. Sin embargo, en la selección de estos se veló por que los 28 casos escogidos los cumplieran en su mayoría. Una vez priorizados lo casos se procedió con: </w:t>
            </w:r>
          </w:p>
          <w:p w14:paraId="047AC4F0" w14:textId="77777777" w:rsidR="00B84D93" w:rsidRPr="00310E3F" w:rsidRDefault="00B84D93" w:rsidP="0053047A">
            <w:pPr>
              <w:pStyle w:val="Prrafodelista"/>
              <w:numPr>
                <w:ilvl w:val="0"/>
                <w:numId w:val="36"/>
              </w:numPr>
              <w:tabs>
                <w:tab w:val="left" w:pos="142"/>
              </w:tabs>
              <w:ind w:left="459" w:hanging="294"/>
              <w:jc w:val="both"/>
              <w:rPr>
                <w:rFonts w:cstheme="minorHAnsi"/>
                <w:color w:val="2F5496" w:themeColor="accent1" w:themeShade="BF"/>
                <w:sz w:val="20"/>
                <w:szCs w:val="20"/>
                <w:lang w:eastAsia="x-none"/>
              </w:rPr>
            </w:pPr>
            <w:r w:rsidRPr="00310E3F">
              <w:rPr>
                <w:rFonts w:cstheme="minorHAnsi"/>
                <w:b/>
                <w:color w:val="2F5496" w:themeColor="accent1" w:themeShade="BF"/>
                <w:sz w:val="20"/>
                <w:szCs w:val="20"/>
                <w:lang w:eastAsia="x-none"/>
              </w:rPr>
              <w:t xml:space="preserve">El acceso a los expedientes contentivos de la investigación judicial: </w:t>
            </w:r>
            <w:r w:rsidRPr="00310E3F">
              <w:rPr>
                <w:rFonts w:cstheme="minorHAnsi"/>
                <w:color w:val="2F5496" w:themeColor="accent1" w:themeShade="BF"/>
                <w:sz w:val="20"/>
                <w:szCs w:val="20"/>
                <w:lang w:eastAsia="x-none"/>
              </w:rPr>
              <w:t xml:space="preserve">De tal manera a través del equipo jurídico se iniciaron las actividades tendientes al acceso de los expedientes contentivos de la investigación, previo otorgamiento de poder especial por parte de los familiares, para lo cual fue necesario realizar las averiguaciones pertinentes ante Fiscalía General de la Nación respecto de radicados establecidos para cada proceso judicial así como la identificación de la Fiscalía designada para su investigación. Una vez obtenida esta información, se procedió con la realización de acciones jurídicas como derechos de petición, demandas de parte civil  y acciones de tutela, dirigidas al otorgamiento de copias integras de los expedientes contentivos del proceso penal a través del cual se inició la investigación del crimen y la búsqueda de la persona desaparecida. </w:t>
            </w:r>
          </w:p>
          <w:p w14:paraId="74E1DC43" w14:textId="77777777" w:rsidR="00B84D93" w:rsidRPr="00310E3F" w:rsidRDefault="00B84D93" w:rsidP="0053047A">
            <w:pPr>
              <w:pStyle w:val="Prrafodelista"/>
              <w:tabs>
                <w:tab w:val="left" w:pos="142"/>
              </w:tabs>
              <w:ind w:left="459"/>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El desarrollo de estas actividades permitió el acceso a las copias integras de las carpetas contentivas de la investigación; de su análisis preliminar se estableció la siguiente información:</w:t>
            </w:r>
          </w:p>
          <w:p w14:paraId="17CBF592" w14:textId="77777777" w:rsidR="00B84D93" w:rsidRPr="00310E3F" w:rsidRDefault="00B84D93" w:rsidP="0053047A">
            <w:pPr>
              <w:pStyle w:val="Prrafodelista"/>
              <w:numPr>
                <w:ilvl w:val="3"/>
                <w:numId w:val="34"/>
              </w:numPr>
              <w:tabs>
                <w:tab w:val="left" w:pos="142"/>
              </w:tabs>
              <w:ind w:left="1026"/>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19 casos investigados bajo la normativa procesal ley 600 del 2000.</w:t>
            </w:r>
          </w:p>
          <w:p w14:paraId="0698A601" w14:textId="77777777" w:rsidR="00B84D93" w:rsidRPr="00310E3F" w:rsidRDefault="00B84D93" w:rsidP="0053047A">
            <w:pPr>
              <w:pStyle w:val="Prrafodelista"/>
              <w:numPr>
                <w:ilvl w:val="3"/>
                <w:numId w:val="34"/>
              </w:numPr>
              <w:tabs>
                <w:tab w:val="left" w:pos="142"/>
              </w:tabs>
              <w:ind w:left="1026"/>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9 casos investigados bajo la normativa procesal ley 906 de 2004.</w:t>
            </w:r>
          </w:p>
          <w:p w14:paraId="29251E2D" w14:textId="77777777" w:rsidR="00B84D93" w:rsidRPr="00310E3F" w:rsidRDefault="00B84D93" w:rsidP="0053047A">
            <w:pPr>
              <w:pStyle w:val="Prrafodelista"/>
              <w:numPr>
                <w:ilvl w:val="3"/>
                <w:numId w:val="34"/>
              </w:numPr>
              <w:tabs>
                <w:tab w:val="left" w:pos="142"/>
              </w:tabs>
              <w:ind w:left="1026"/>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19 Casos en investigación por parte de la fiscalía de justicia y paz, de los cuales 4 se encontraban confesados por ex paramilitares.</w:t>
            </w:r>
          </w:p>
          <w:p w14:paraId="10036577" w14:textId="77777777" w:rsidR="00B84D93" w:rsidRPr="00310E3F" w:rsidRDefault="00B84D93" w:rsidP="0053047A">
            <w:pPr>
              <w:pStyle w:val="Prrafodelista"/>
              <w:numPr>
                <w:ilvl w:val="3"/>
                <w:numId w:val="34"/>
              </w:numPr>
              <w:tabs>
                <w:tab w:val="left" w:pos="142"/>
              </w:tabs>
              <w:ind w:left="1026"/>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3 Casos en estado de sentencia por parte de la jurisdicción especial de justicia y paz.</w:t>
            </w:r>
          </w:p>
          <w:p w14:paraId="6D5833C9" w14:textId="77777777" w:rsidR="00B84D93" w:rsidRPr="00310E3F" w:rsidRDefault="00B84D93" w:rsidP="0053047A">
            <w:pPr>
              <w:pStyle w:val="Prrafodelista"/>
              <w:numPr>
                <w:ilvl w:val="3"/>
                <w:numId w:val="34"/>
              </w:numPr>
              <w:tabs>
                <w:tab w:val="left" w:pos="142"/>
              </w:tabs>
              <w:ind w:left="1026"/>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9 procesos penales en estado de archivo.</w:t>
            </w:r>
          </w:p>
          <w:p w14:paraId="6BC790A4" w14:textId="77777777" w:rsidR="00B84D93" w:rsidRPr="00310E3F" w:rsidRDefault="00B84D93" w:rsidP="0053047A">
            <w:pPr>
              <w:pStyle w:val="Prrafodelista"/>
              <w:numPr>
                <w:ilvl w:val="3"/>
                <w:numId w:val="34"/>
              </w:numPr>
              <w:tabs>
                <w:tab w:val="left" w:pos="142"/>
              </w:tabs>
              <w:ind w:left="1026"/>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1 caso sin judicialización, situación subsanada mediante denuncia interpuesta ante autoridad competente.</w:t>
            </w:r>
          </w:p>
          <w:p w14:paraId="6204CFB3" w14:textId="77777777" w:rsidR="00B84D93" w:rsidRPr="00310E3F" w:rsidRDefault="00B84D93" w:rsidP="0053047A">
            <w:pPr>
              <w:pStyle w:val="Prrafodelista"/>
              <w:numPr>
                <w:ilvl w:val="0"/>
                <w:numId w:val="36"/>
              </w:numPr>
              <w:tabs>
                <w:tab w:val="left" w:pos="142"/>
              </w:tabs>
              <w:ind w:left="601" w:hanging="383"/>
              <w:jc w:val="both"/>
              <w:rPr>
                <w:rFonts w:cstheme="minorHAnsi"/>
                <w:color w:val="2F5496" w:themeColor="accent1" w:themeShade="BF"/>
                <w:sz w:val="20"/>
                <w:szCs w:val="20"/>
                <w:lang w:eastAsia="x-none"/>
              </w:rPr>
            </w:pPr>
            <w:r w:rsidRPr="00310E3F">
              <w:rPr>
                <w:rFonts w:cstheme="minorHAnsi"/>
                <w:b/>
                <w:color w:val="2F5496" w:themeColor="accent1" w:themeShade="BF"/>
                <w:sz w:val="20"/>
                <w:szCs w:val="20"/>
                <w:lang w:eastAsia="x-none"/>
              </w:rPr>
              <w:t xml:space="preserve">El dialogo y la articulación con entidades que mantienen mandato y/o competencia  en asuntos relacionados con casos de Desaparición Forzada.  </w:t>
            </w:r>
            <w:r w:rsidRPr="00310E3F">
              <w:rPr>
                <w:rFonts w:cstheme="minorHAnsi"/>
                <w:color w:val="2F5496" w:themeColor="accent1" w:themeShade="BF"/>
                <w:sz w:val="20"/>
                <w:szCs w:val="20"/>
                <w:lang w:eastAsia="x-none"/>
              </w:rPr>
              <w:t xml:space="preserve">Teniendo en cuenta el dialogo y la articulación interinstitucional como ejes de documentación, se adelantaron siete (07) sesiones de Mesa de articulación técnica operativa de Tibú, la </w:t>
            </w:r>
            <w:proofErr w:type="spellStart"/>
            <w:r w:rsidRPr="00310E3F">
              <w:rPr>
                <w:rFonts w:cstheme="minorHAnsi"/>
                <w:color w:val="2F5496" w:themeColor="accent1" w:themeShade="BF"/>
                <w:sz w:val="20"/>
                <w:szCs w:val="20"/>
                <w:lang w:eastAsia="x-none"/>
              </w:rPr>
              <w:t>cuál</w:t>
            </w:r>
            <w:proofErr w:type="spellEnd"/>
            <w:r w:rsidRPr="00310E3F">
              <w:rPr>
                <w:rFonts w:cstheme="minorHAnsi"/>
                <w:color w:val="2F5496" w:themeColor="accent1" w:themeShade="BF"/>
                <w:sz w:val="20"/>
                <w:szCs w:val="20"/>
                <w:lang w:eastAsia="x-none"/>
              </w:rPr>
              <w:t xml:space="preserve"> consistió en un escenario de encuentro propicio para el fortalecimiento del diálogo y la coordinación entre la sociedad civil y la institucionalidad local, en función de la recolección de información ante las entidades públicas.</w:t>
            </w:r>
          </w:p>
          <w:p w14:paraId="6DA0E40F" w14:textId="77777777" w:rsidR="00B84D93" w:rsidRPr="00310E3F" w:rsidRDefault="00B84D93" w:rsidP="0053047A">
            <w:pPr>
              <w:pStyle w:val="Prrafodelista"/>
              <w:numPr>
                <w:ilvl w:val="0"/>
                <w:numId w:val="36"/>
              </w:numPr>
              <w:tabs>
                <w:tab w:val="left" w:pos="142"/>
              </w:tabs>
              <w:ind w:left="601" w:hanging="436"/>
              <w:jc w:val="both"/>
              <w:rPr>
                <w:rFonts w:cstheme="minorHAnsi"/>
                <w:color w:val="2F5496" w:themeColor="accent1" w:themeShade="BF"/>
                <w:sz w:val="20"/>
                <w:szCs w:val="20"/>
                <w:lang w:eastAsia="x-none"/>
              </w:rPr>
            </w:pPr>
            <w:r w:rsidRPr="00310E3F">
              <w:rPr>
                <w:rFonts w:cstheme="minorHAnsi"/>
                <w:b/>
                <w:color w:val="2F5496" w:themeColor="accent1" w:themeShade="BF"/>
                <w:sz w:val="20"/>
                <w:szCs w:val="20"/>
                <w:lang w:eastAsia="x-none"/>
              </w:rPr>
              <w:t xml:space="preserve">El dialogo con familiares y terceras personas próximas a la persona desaparecida, así como de información que permita establecer una ruta de búsqueda. </w:t>
            </w:r>
            <w:r w:rsidRPr="00310E3F">
              <w:rPr>
                <w:rFonts w:cstheme="minorHAnsi"/>
                <w:color w:val="2F5496" w:themeColor="accent1" w:themeShade="BF"/>
                <w:sz w:val="20"/>
                <w:szCs w:val="20"/>
                <w:lang w:eastAsia="x-none"/>
              </w:rPr>
              <w:t xml:space="preserve">Partiendo del análisis de la información que reposaba en los expedientes, la sistematización de la información documental, la información de contexto social recolectada y la información de bases de datos institucionales como la suministrada por la UAERIV, e información diligenciada en el formato de búsqueda de personas dadas por desaparecidas, se diseñaron entrevistas domiciliarias de verificación, ampliación y socialización de información a cada caso, que fueron aplicadas a familiares y/o terceras personas que tenían conocimiento de los hechos que rodearon la desaparición, así como de un posible paradero de la persona desaparecida y/o de sus restos. </w:t>
            </w:r>
          </w:p>
          <w:p w14:paraId="505A1214" w14:textId="77777777" w:rsidR="00B84D93" w:rsidRPr="00310E3F" w:rsidRDefault="00B84D93" w:rsidP="0053047A">
            <w:pPr>
              <w:pStyle w:val="Prrafodelista"/>
              <w:tabs>
                <w:tab w:val="left" w:pos="142"/>
              </w:tabs>
              <w:ind w:left="0"/>
              <w:rPr>
                <w:rFonts w:cstheme="minorHAnsi"/>
                <w:color w:val="2F5496" w:themeColor="accent1" w:themeShade="BF"/>
                <w:sz w:val="20"/>
                <w:szCs w:val="20"/>
                <w:lang w:val="es-ES" w:eastAsia="x-none"/>
              </w:rPr>
            </w:pPr>
          </w:p>
        </w:tc>
      </w:tr>
      <w:tr w:rsidR="00B84D93" w:rsidRPr="00310E3F" w14:paraId="0D93F9A6" w14:textId="77777777" w:rsidTr="0053047A">
        <w:tc>
          <w:tcPr>
            <w:tcW w:w="2523" w:type="dxa"/>
          </w:tcPr>
          <w:p w14:paraId="4DE85608"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Familiares recuperados de manera integral en aspectos emocionales y psicológicos, participando activamente en las acciones de búsqueda, según los mecanismos participativos definidos por la UBPD.</w:t>
            </w:r>
          </w:p>
        </w:tc>
        <w:tc>
          <w:tcPr>
            <w:tcW w:w="8000" w:type="dxa"/>
          </w:tcPr>
          <w:p w14:paraId="65395562" w14:textId="77777777" w:rsidR="00B84D93" w:rsidRPr="00310E3F" w:rsidRDefault="00B84D93" w:rsidP="0053047A">
            <w:pPr>
              <w:pStyle w:val="Prrafodelista"/>
              <w:tabs>
                <w:tab w:val="left" w:pos="142"/>
              </w:tabs>
              <w:ind w:left="0"/>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El fortalecimiento de los conocimientos y el entendimiento de los adultos mayores sobre las formas de participación ante las entidades encargadas de la búsqueda de sus familiares así como del restablecimiento de sus derechos como víctimas (UBPD, FGN, CNBPD, INML y CF, UAERIV, entre otras) fue un objetivo transversal a la implementación de la estrategia, en la medida que no nos limitamos exclusivamente al desarrollo de una actividad puntual para ello. Por el contrario, se buscó aprovechar cada espacio de encuentro y diálogo con los familiares, tanto en una dimensión del acompañamiento psicosocial como de la documentación integral, para abordar el tema y aclarar dudas o ideas que no se ajustaran a la realidad de los procesos de exigibilidad de derechos en el marco del procedimiento de la UBPD u otros actores institucionales claves en la materia.</w:t>
            </w:r>
          </w:p>
          <w:p w14:paraId="638D80B1" w14:textId="77777777" w:rsidR="00B84D93" w:rsidRPr="00310E3F" w:rsidRDefault="00B84D93" w:rsidP="0053047A">
            <w:pPr>
              <w:pStyle w:val="Prrafodelista"/>
              <w:tabs>
                <w:tab w:val="left" w:pos="142"/>
              </w:tabs>
              <w:ind w:left="0"/>
              <w:jc w:val="both"/>
              <w:rPr>
                <w:rFonts w:cstheme="minorHAnsi"/>
                <w:color w:val="2F5496" w:themeColor="accent1" w:themeShade="BF"/>
                <w:sz w:val="20"/>
                <w:szCs w:val="20"/>
                <w:lang w:eastAsia="x-none"/>
              </w:rPr>
            </w:pPr>
          </w:p>
          <w:p w14:paraId="468EFC50" w14:textId="77777777" w:rsidR="00B84D93" w:rsidRPr="00310E3F" w:rsidRDefault="00B84D93" w:rsidP="0053047A">
            <w:pPr>
              <w:pStyle w:val="Prrafodelista"/>
              <w:tabs>
                <w:tab w:val="left" w:pos="142"/>
              </w:tabs>
              <w:ind w:left="0"/>
              <w:jc w:val="both"/>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 xml:space="preserve">Ahora bien, para contribuir a la recuperación integral de los familiares se estableció una metodología que abarcó la planeación y realización de ocho (08) sesiones de acompañamiento psicosocial a nivel grupal, individual e incluso familiar en algunos casos, los cuáles fueron desarrollados en los hogares de los familiares o espacios determinados por ellos. De esta manera, se buscó que la cotidianidad sirviera como vehículo para reflexionar sobre los impactos de la </w:t>
            </w:r>
            <w:proofErr w:type="spellStart"/>
            <w:r w:rsidRPr="00310E3F">
              <w:rPr>
                <w:rFonts w:cstheme="minorHAnsi"/>
                <w:color w:val="2F5496" w:themeColor="accent1" w:themeShade="BF"/>
                <w:sz w:val="20"/>
                <w:szCs w:val="20"/>
                <w:lang w:eastAsia="x-none"/>
              </w:rPr>
              <w:t>despaparición</w:t>
            </w:r>
            <w:proofErr w:type="spellEnd"/>
            <w:r w:rsidRPr="00310E3F">
              <w:rPr>
                <w:rFonts w:cstheme="minorHAnsi"/>
                <w:color w:val="2F5496" w:themeColor="accent1" w:themeShade="BF"/>
                <w:sz w:val="20"/>
                <w:szCs w:val="20"/>
                <w:lang w:eastAsia="x-none"/>
              </w:rPr>
              <w:t xml:space="preserve"> forzada en sus vidas, cómo se pueden percibir en su día a día y cuáles fueron las maneras en que ellos han logrado habitar los espacios y dimensiones de mayor afectación. Así pues, las sesiones de acompañamiento se centraron en la construcción de una relación de confianza y espacios seguros, al igual que el desarrollo de diálogos sobre experiencias de vida dentro de su cotidianidad, la </w:t>
            </w:r>
            <w:proofErr w:type="spellStart"/>
            <w:r w:rsidRPr="00310E3F">
              <w:rPr>
                <w:rFonts w:cstheme="minorHAnsi"/>
                <w:color w:val="2F5496" w:themeColor="accent1" w:themeShade="BF"/>
                <w:sz w:val="20"/>
                <w:szCs w:val="20"/>
                <w:lang w:eastAsia="x-none"/>
              </w:rPr>
              <w:t>cuál</w:t>
            </w:r>
            <w:proofErr w:type="spellEnd"/>
            <w:r w:rsidRPr="00310E3F">
              <w:rPr>
                <w:rFonts w:cstheme="minorHAnsi"/>
                <w:color w:val="2F5496" w:themeColor="accent1" w:themeShade="BF"/>
                <w:sz w:val="20"/>
                <w:szCs w:val="20"/>
                <w:lang w:eastAsia="x-none"/>
              </w:rPr>
              <w:t xml:space="preserve"> se ve necesariamente atravesada por la desaparición forzada de sus familiares, pero no limitándose exclusivamente a ella.</w:t>
            </w:r>
          </w:p>
          <w:p w14:paraId="7672661F" w14:textId="77777777" w:rsidR="00B84D93" w:rsidRPr="00310E3F" w:rsidRDefault="00B84D93" w:rsidP="0053047A">
            <w:pPr>
              <w:tabs>
                <w:tab w:val="left" w:pos="142"/>
              </w:tabs>
              <w:rPr>
                <w:rFonts w:asciiTheme="minorHAnsi" w:hAnsiTheme="minorHAnsi" w:cstheme="minorHAnsi"/>
                <w:color w:val="2F5496" w:themeColor="accent1" w:themeShade="BF"/>
                <w:sz w:val="20"/>
                <w:szCs w:val="20"/>
                <w:lang w:eastAsia="x-none"/>
              </w:rPr>
            </w:pPr>
          </w:p>
          <w:p w14:paraId="1DC4A408" w14:textId="77777777" w:rsidR="00B84D93" w:rsidRPr="00310E3F" w:rsidRDefault="00B84D93" w:rsidP="0053047A">
            <w:pPr>
              <w:tabs>
                <w:tab w:val="left" w:pos="142"/>
              </w:tabs>
              <w:jc w:val="both"/>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En efecto, se realizaron las siguientes sesiones de acompañamiento a través de duplas conformadas por dos profesionales; un psicólogo y un abogado, y otras con la presencia de la totalidad del equipo técnico de la Fundación Progresar a cargo del proceso. Las sesiones desarrolladas fueron:</w:t>
            </w:r>
          </w:p>
          <w:p w14:paraId="1BD5889F"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Acercamiento:</w:t>
            </w:r>
            <w:r w:rsidRPr="00310E3F">
              <w:rPr>
                <w:rFonts w:asciiTheme="minorHAnsi" w:hAnsiTheme="minorHAnsi" w:cstheme="minorHAnsi"/>
                <w:color w:val="2F5496" w:themeColor="accent1" w:themeShade="BF"/>
                <w:sz w:val="20"/>
                <w:szCs w:val="20"/>
                <w:lang w:val="es-ES" w:eastAsia="x-none"/>
              </w:rPr>
              <w:t xml:space="preserve"> Objetivo: Realizar un primer acercamiento entre el equipo de trabajo y el familiar, estableciendo vínculos, acuerdos y compromisos para el desarrollo del acompañamiento psicosocial. Tipo de Intervención: individual. Técnica: visita domiciliaria.</w:t>
            </w:r>
          </w:p>
          <w:p w14:paraId="69E6FAB3"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Descenso de lo Cotidiano</w:t>
            </w:r>
            <w:r w:rsidRPr="00310E3F">
              <w:rPr>
                <w:rFonts w:asciiTheme="minorHAnsi" w:hAnsiTheme="minorHAnsi" w:cstheme="minorHAnsi"/>
                <w:color w:val="2F5496" w:themeColor="accent1" w:themeShade="BF"/>
                <w:sz w:val="20"/>
                <w:szCs w:val="20"/>
                <w:lang w:val="es-ES" w:eastAsia="x-none"/>
              </w:rPr>
              <w:t>: Objetivo: Activar y mantener las capacidades mentales, su orientación y reconocimiento como persona, fortaleciendo su propia identidad y autoestima. (La vida cotidiana, - El impacto de la desaparición y las formas de habitar la catástrofe y la representación de la ausencia). Tipo de Intervención: individual. Técnica: visita domiciliaria.</w:t>
            </w:r>
          </w:p>
          <w:p w14:paraId="5D2C950B"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Formas del Recuerdo:</w:t>
            </w:r>
            <w:r w:rsidRPr="00310E3F">
              <w:rPr>
                <w:rFonts w:asciiTheme="minorHAnsi" w:hAnsiTheme="minorHAnsi" w:cstheme="minorHAnsi"/>
                <w:color w:val="2F5496" w:themeColor="accent1" w:themeShade="BF"/>
                <w:sz w:val="20"/>
                <w:szCs w:val="20"/>
                <w:lang w:val="es-ES" w:eastAsia="x-none"/>
              </w:rPr>
              <w:t xml:space="preserve"> Objetivo: Reconocer las maneras en las que el familiar establece vínculos con la persona desaparecida a través de las formas de recuerdo tangible e intangible. Tipo de Intervención: individual. Técnica: visita domiciliaria.</w:t>
            </w:r>
          </w:p>
          <w:p w14:paraId="125EB60B"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 xml:space="preserve">Fortalecimiento del Grupo Social y de Apoyo: </w:t>
            </w:r>
            <w:r w:rsidRPr="00310E3F">
              <w:rPr>
                <w:rFonts w:asciiTheme="minorHAnsi" w:hAnsiTheme="minorHAnsi" w:cstheme="minorHAnsi"/>
                <w:bCs/>
                <w:color w:val="2F5496" w:themeColor="accent1" w:themeShade="BF"/>
                <w:sz w:val="20"/>
                <w:szCs w:val="20"/>
                <w:lang w:val="es-ES" w:eastAsia="x-none"/>
              </w:rPr>
              <w:t>Objetivo:</w:t>
            </w:r>
            <w:r w:rsidRPr="00310E3F">
              <w:rPr>
                <w:rFonts w:asciiTheme="minorHAnsi" w:hAnsiTheme="minorHAnsi" w:cstheme="minorHAnsi"/>
                <w:color w:val="2F5496" w:themeColor="accent1" w:themeShade="BF"/>
                <w:sz w:val="20"/>
                <w:szCs w:val="20"/>
                <w:lang w:val="es-ES" w:eastAsia="x-none"/>
              </w:rPr>
              <w:t xml:space="preserve"> Entender el impacto de la desaparición forzada en las relaciones sociales del entrevistado, identificar quiénes son las personas significativas para el familiar y quiénes forman parte de su red de apoyo. Se debe favorecer un espacio que permita el reconocimiento del sentir personal, familiar y comunitario en relación con la experiencia de la desaparición forzada. Tipo de intervención: individual. Técnica: visita domiciliaria.</w:t>
            </w:r>
          </w:p>
          <w:p w14:paraId="567A7ED0"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Vinculo Institucional:</w:t>
            </w:r>
            <w:r w:rsidRPr="00310E3F">
              <w:rPr>
                <w:rFonts w:asciiTheme="minorHAnsi" w:hAnsiTheme="minorHAnsi" w:cstheme="minorHAnsi"/>
                <w:color w:val="2F5496" w:themeColor="accent1" w:themeShade="BF"/>
                <w:sz w:val="20"/>
                <w:szCs w:val="20"/>
                <w:lang w:val="es-ES" w:eastAsia="x-none"/>
              </w:rPr>
              <w:t xml:space="preserve"> Objetivo: Explorar los vínculos que las víctimas han establecido con el Estado o las instituciones que han intervenido en su proceso, identificando las emociones asociadas a las relaciones construidas, al igual que las consecuencias e impactos psicosociales de la impunidad. Tipo de Intervención: grupal.  Técnica: mesa de trabajo conjunta.</w:t>
            </w:r>
          </w:p>
          <w:p w14:paraId="345FE1F5"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Resaltar su Esencia y Devolver con Gratitud:</w:t>
            </w:r>
            <w:r w:rsidRPr="00310E3F">
              <w:rPr>
                <w:rFonts w:asciiTheme="minorHAnsi" w:hAnsiTheme="minorHAnsi" w:cstheme="minorHAnsi"/>
                <w:color w:val="2F5496" w:themeColor="accent1" w:themeShade="BF"/>
                <w:sz w:val="20"/>
                <w:szCs w:val="20"/>
                <w:lang w:val="es-ES" w:eastAsia="x-none"/>
              </w:rPr>
              <w:t xml:space="preserve"> Objetivo: Evocar los valores y herramientas de afrontamiento en la persona, destacando en ella los momentos y situaciones adversas    donde los ha puesto en práctica, con la intención de lograr su empoderamiento y fortalecimiento individual.  Tipo de Intervención: individual. Técnica: visita domiciliaria.</w:t>
            </w:r>
          </w:p>
          <w:p w14:paraId="5D6C3929"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Experiencias y Saberes:</w:t>
            </w:r>
            <w:r w:rsidRPr="00310E3F">
              <w:rPr>
                <w:rFonts w:asciiTheme="minorHAnsi" w:hAnsiTheme="minorHAnsi" w:cstheme="minorHAnsi"/>
                <w:color w:val="2F5496" w:themeColor="accent1" w:themeShade="BF"/>
                <w:sz w:val="20"/>
                <w:szCs w:val="20"/>
                <w:lang w:val="es-ES" w:eastAsia="x-none"/>
              </w:rPr>
              <w:t xml:space="preserve"> Objetivo: Lograr un encuentro colectivo con los familiares víctimas de desaparición forzada donde logren visibilizar y explorar otra faceta, (exposición de sus emociones por medio del arte y sus emprendimientos), dentro del proceso de búsqueda de su ser querido. Y así mismo con la finalidad de lograr un lazo solidario dentro del equipo que les permita afianzar su resiliencia en el proceso. Tipo de Intervención: grupal. Técnica: exposición artística de sus emociones materializadas.</w:t>
            </w:r>
          </w:p>
          <w:p w14:paraId="1BD9CCD6" w14:textId="77777777" w:rsidR="00B84D93" w:rsidRPr="00310E3F" w:rsidRDefault="00B84D93" w:rsidP="0053047A">
            <w:pPr>
              <w:pStyle w:val="NormalWeb"/>
              <w:numPr>
                <w:ilvl w:val="0"/>
                <w:numId w:val="37"/>
              </w:numPr>
              <w:tabs>
                <w:tab w:val="left" w:pos="142"/>
              </w:tabs>
              <w:spacing w:after="120" w:afterAutospacing="0" w:line="276" w:lineRule="auto"/>
              <w:ind w:left="317" w:hanging="76"/>
              <w:jc w:val="both"/>
              <w:rPr>
                <w:rFonts w:asciiTheme="minorHAnsi" w:hAnsiTheme="minorHAnsi" w:cstheme="minorHAnsi"/>
                <w:color w:val="2F5496" w:themeColor="accent1" w:themeShade="BF"/>
                <w:sz w:val="20"/>
                <w:szCs w:val="20"/>
                <w:lang w:val="es-ES" w:eastAsia="x-none"/>
              </w:rPr>
            </w:pPr>
            <w:r w:rsidRPr="00310E3F">
              <w:rPr>
                <w:rFonts w:asciiTheme="minorHAnsi" w:hAnsiTheme="minorHAnsi" w:cstheme="minorHAnsi"/>
                <w:b/>
                <w:color w:val="2F5496" w:themeColor="accent1" w:themeShade="BF"/>
                <w:sz w:val="20"/>
                <w:szCs w:val="20"/>
                <w:lang w:val="es-ES" w:eastAsia="x-none"/>
              </w:rPr>
              <w:t>Reconstrucción de Identidad:</w:t>
            </w:r>
            <w:r w:rsidRPr="00310E3F">
              <w:rPr>
                <w:rFonts w:asciiTheme="minorHAnsi" w:hAnsiTheme="minorHAnsi" w:cstheme="minorHAnsi"/>
                <w:color w:val="2F5496" w:themeColor="accent1" w:themeShade="BF"/>
                <w:sz w:val="20"/>
                <w:szCs w:val="20"/>
                <w:lang w:val="es-ES" w:eastAsia="x-none"/>
              </w:rPr>
              <w:t xml:space="preserve"> Objetivo: Orientar al familiar víctima de desaparición forzada, frente a su auto reconocimiento individual y colectivo, antes, durante y después del acompañamiento psicosocial. Tipo de Intervención: individual. Técnica: visita domiciliaria.</w:t>
            </w:r>
          </w:p>
        </w:tc>
      </w:tr>
      <w:tr w:rsidR="00B84D93" w:rsidRPr="00310E3F" w14:paraId="08A99591" w14:textId="77777777" w:rsidTr="0053047A">
        <w:tc>
          <w:tcPr>
            <w:tcW w:w="2523" w:type="dxa"/>
          </w:tcPr>
          <w:p w14:paraId="00DD08DC"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Un documento elaborado que sugiera un modelo de acompañamiento psicosocial con enfoque de género, dirigido a la recuperación integral de adultos mayores que hayan sido afectados de manera indirecta por la desaparición forzada de un familiar, que se constituya en un insumo para el cumplimiento del mandato legal de la UBPD</w:t>
            </w:r>
          </w:p>
        </w:tc>
        <w:tc>
          <w:tcPr>
            <w:tcW w:w="8000" w:type="dxa"/>
          </w:tcPr>
          <w:p w14:paraId="3AA99233" w14:textId="77777777" w:rsidR="00B84D93" w:rsidRPr="00310E3F" w:rsidRDefault="00B84D93" w:rsidP="0053047A">
            <w:pPr>
              <w:tabs>
                <w:tab w:val="left" w:pos="142"/>
              </w:tabs>
              <w:jc w:val="both"/>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El documento fue construido desde la experiencia de implementación de esta estrategia, en la idea de presentar elementos técnicos y conceptuales que sean tenidos en cuenta como unos mínimos para la construcción de lo que podría denominarse “un modelo” de acompañamiento a esta población. Se tuvieron en cuenta los impactos que ha tenido el conflicto armado sobre las víctimas de desaparición forzada objeto de la estrategia, un proceso de envejecimiento acompañado por una serie de elementos negativos asociados a la desaparición forzada de sus seres querido, y la respuesta institucional a sus necesidades; al igual que los enfoques claves para garantizar altos estándares éticos y técnicos, y algunas etapas metodológicas del proceso.</w:t>
            </w:r>
          </w:p>
          <w:p w14:paraId="165A83CD" w14:textId="77777777" w:rsidR="00B84D93" w:rsidRPr="00310E3F" w:rsidRDefault="00B84D93" w:rsidP="0053047A">
            <w:pPr>
              <w:tabs>
                <w:tab w:val="left" w:pos="142"/>
              </w:tabs>
              <w:jc w:val="both"/>
              <w:rPr>
                <w:rFonts w:asciiTheme="minorHAnsi" w:hAnsiTheme="minorHAnsi" w:cstheme="minorHAnsi"/>
                <w:color w:val="2F5496" w:themeColor="accent1" w:themeShade="BF"/>
                <w:sz w:val="20"/>
                <w:szCs w:val="20"/>
                <w:lang w:eastAsia="x-none"/>
              </w:rPr>
            </w:pPr>
          </w:p>
          <w:p w14:paraId="297F032D" w14:textId="77777777" w:rsidR="00B84D93" w:rsidRPr="00310E3F" w:rsidRDefault="00B84D93" w:rsidP="0053047A">
            <w:pPr>
              <w:tabs>
                <w:tab w:val="left" w:pos="142"/>
              </w:tabs>
              <w:jc w:val="both"/>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Dicho esto, el objetivo principal fue “presentar una metodología de acompañamiento psicosocial a adultos mayores, víctimas indirectas de desaparición forzada de personas, a partir de la estrategia implementada por FP, como una aproximación a lo que podría constituirse en un futuro en un modelo de acompañamiento psicosocial para esta población”.</w:t>
            </w:r>
          </w:p>
        </w:tc>
      </w:tr>
    </w:tbl>
    <w:bookmarkEnd w:id="1"/>
    <w:p w14:paraId="6CDB8256" w14:textId="77777777" w:rsidR="00B84D93" w:rsidRPr="00310E3F" w:rsidRDefault="00B84D93" w:rsidP="00B84D93">
      <w:pPr>
        <w:shd w:val="clear" w:color="auto" w:fill="FFFFFF" w:themeFill="background1"/>
        <w:tabs>
          <w:tab w:val="left" w:pos="142"/>
        </w:tabs>
        <w:rPr>
          <w:rFonts w:asciiTheme="minorHAnsi" w:hAnsiTheme="minorHAnsi" w:cstheme="minorHAnsi"/>
          <w:color w:val="2F5496" w:themeColor="accent1" w:themeShade="BF"/>
          <w:sz w:val="20"/>
          <w:szCs w:val="20"/>
          <w:lang w:val="es-CO" w:eastAsia="x-none"/>
        </w:rPr>
      </w:pPr>
      <w:r w:rsidRPr="00310E3F">
        <w:rPr>
          <w:rFonts w:asciiTheme="minorHAnsi" w:hAnsiTheme="minorHAnsi" w:cstheme="minorHAnsi"/>
          <w:color w:val="2F5496" w:themeColor="accent1" w:themeShade="BF"/>
          <w:sz w:val="20"/>
          <w:szCs w:val="20"/>
          <w:lang w:val="es-CO" w:eastAsia="x-none"/>
        </w:rPr>
        <w:t xml:space="preserve">                      </w:t>
      </w:r>
    </w:p>
    <w:p w14:paraId="3C2412F5" w14:textId="77777777" w:rsidR="00B84D93" w:rsidRPr="00310E3F" w:rsidRDefault="00B84D93" w:rsidP="00B84D93">
      <w:pPr>
        <w:pStyle w:val="Prrafodelista"/>
        <w:numPr>
          <w:ilvl w:val="1"/>
          <w:numId w:val="13"/>
        </w:numPr>
        <w:shd w:val="clear" w:color="auto" w:fill="FFFFFF" w:themeFill="background1"/>
        <w:tabs>
          <w:tab w:val="left" w:pos="142"/>
        </w:tabs>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Impacto en la población:</w:t>
      </w:r>
    </w:p>
    <w:p w14:paraId="4EF80244" w14:textId="77777777" w:rsidR="00B84D93" w:rsidRPr="00310E3F" w:rsidRDefault="00B84D93" w:rsidP="00B84D93">
      <w:pPr>
        <w:shd w:val="clear" w:color="auto" w:fill="FFFFFF" w:themeFill="background1"/>
        <w:tabs>
          <w:tab w:val="left" w:pos="142"/>
        </w:tabs>
        <w:rPr>
          <w:rFonts w:asciiTheme="minorHAnsi" w:hAnsiTheme="minorHAnsi" w:cstheme="minorHAnsi"/>
          <w:color w:val="2F5496" w:themeColor="accent1" w:themeShade="BF"/>
          <w:sz w:val="20"/>
          <w:szCs w:val="20"/>
          <w:lang w:eastAsia="x-none"/>
        </w:rPr>
      </w:pPr>
    </w:p>
    <w:tbl>
      <w:tblPr>
        <w:tblStyle w:val="Tablaconcuadrcula1"/>
        <w:tblW w:w="0" w:type="auto"/>
        <w:tblLook w:val="04A0" w:firstRow="1" w:lastRow="0" w:firstColumn="1" w:lastColumn="0" w:noHBand="0" w:noVBand="1"/>
      </w:tblPr>
      <w:tblGrid>
        <w:gridCol w:w="1559"/>
        <w:gridCol w:w="8738"/>
      </w:tblGrid>
      <w:tr w:rsidR="00B84D93" w:rsidRPr="00310E3F" w14:paraId="3C3FBF50" w14:textId="77777777" w:rsidTr="0053047A">
        <w:tc>
          <w:tcPr>
            <w:tcW w:w="1559" w:type="dxa"/>
          </w:tcPr>
          <w:p w14:paraId="1B7BCC90" w14:textId="77777777" w:rsidR="00B84D93" w:rsidRPr="00310E3F" w:rsidRDefault="00B84D93" w:rsidP="0053047A">
            <w:pPr>
              <w:pStyle w:val="Prrafodelista"/>
              <w:tabs>
                <w:tab w:val="left" w:pos="142"/>
              </w:tabs>
              <w:ind w:left="0"/>
              <w:jc w:val="center"/>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Población</w:t>
            </w:r>
          </w:p>
        </w:tc>
        <w:tc>
          <w:tcPr>
            <w:tcW w:w="8738" w:type="dxa"/>
          </w:tcPr>
          <w:p w14:paraId="77636C54" w14:textId="77777777" w:rsidR="00B84D93" w:rsidRPr="00310E3F" w:rsidRDefault="00B84D93" w:rsidP="0053047A">
            <w:pPr>
              <w:pStyle w:val="Prrafodelista"/>
              <w:tabs>
                <w:tab w:val="left" w:pos="142"/>
              </w:tabs>
              <w:ind w:left="0"/>
              <w:jc w:val="center"/>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Impacto</w:t>
            </w:r>
          </w:p>
        </w:tc>
      </w:tr>
      <w:tr w:rsidR="00B84D93" w:rsidRPr="00310E3F" w14:paraId="3337D128" w14:textId="77777777" w:rsidTr="0053047A">
        <w:trPr>
          <w:trHeight w:val="329"/>
        </w:trPr>
        <w:tc>
          <w:tcPr>
            <w:tcW w:w="1559" w:type="dxa"/>
          </w:tcPr>
          <w:p w14:paraId="749B3002"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008DB5AA"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577EF4D3"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3C833A17"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23 Núcleos familiares que representan 28 hechos de desaparición forzada</w:t>
            </w:r>
          </w:p>
        </w:tc>
        <w:tc>
          <w:tcPr>
            <w:tcW w:w="8738" w:type="dxa"/>
          </w:tcPr>
          <w:p w14:paraId="115857D4" w14:textId="77777777" w:rsidR="00B84D93" w:rsidRPr="00310E3F" w:rsidRDefault="00B84D93" w:rsidP="0053047A">
            <w:pPr>
              <w:pStyle w:val="Prrafodelista"/>
              <w:tabs>
                <w:tab w:val="left" w:pos="142"/>
              </w:tabs>
              <w:ind w:left="0"/>
              <w:jc w:val="both"/>
              <w:rPr>
                <w:rFonts w:eastAsia="Times New Roman" w:cstheme="minorHAnsi"/>
                <w:color w:val="2F5496" w:themeColor="accent1" w:themeShade="BF"/>
                <w:sz w:val="20"/>
                <w:szCs w:val="20"/>
                <w:lang w:val="es-ES" w:eastAsia="x-none"/>
              </w:rPr>
            </w:pPr>
          </w:p>
          <w:p w14:paraId="052E20D5" w14:textId="77777777" w:rsidR="00B84D93" w:rsidRPr="00310E3F" w:rsidRDefault="00B84D93" w:rsidP="0053047A">
            <w:pPr>
              <w:pStyle w:val="Prrafodelista"/>
              <w:tabs>
                <w:tab w:val="left" w:pos="142"/>
              </w:tabs>
              <w:ind w:left="0"/>
              <w:jc w:val="both"/>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El acompañamiento jurídico integral y el constante seguimiento a los casos priorizados permitieron que 23 núcleos familiares accedieran a los diferentes escenarios de exigencia de derechos, así como a acciones de búsqueda o identificación necesarias en la investigación de este tipo de violaciones a los derechos humanos.</w:t>
            </w:r>
          </w:p>
          <w:p w14:paraId="55AE436D" w14:textId="77777777" w:rsidR="00B84D93" w:rsidRPr="00310E3F" w:rsidRDefault="00B84D93" w:rsidP="0053047A">
            <w:pPr>
              <w:pStyle w:val="Prrafodelista"/>
              <w:tabs>
                <w:tab w:val="left" w:pos="142"/>
              </w:tabs>
              <w:ind w:left="0"/>
              <w:jc w:val="both"/>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Para el caso en concreto: (i) jornadas de ADN y actualización de SIRDEC, (ii) reconocimiento del estado actual de la investigación, (iii) reconocimiento en el RUV, y (iv) algunas acciones complementarias en temas humanitarios.  Así mismo los familiares adquirieron conocimientos que les permiten dimensionar la importancia de su participación en las gestiones ante la institucionalidad con una perspectiva de reivindicación de sus derechos. Vale la pena señalar que al iniciar la ejecución de la estrategia los niveles de participación de los familiares en procesos de búsqueda eran alarmantemente bajos, pues desconocían el estado de la investigación y sus derechos en el curso del proceso.</w:t>
            </w:r>
          </w:p>
          <w:p w14:paraId="195D8158" w14:textId="77777777" w:rsidR="00B84D93" w:rsidRPr="00310E3F" w:rsidRDefault="00B84D93" w:rsidP="0053047A">
            <w:pPr>
              <w:pStyle w:val="Prrafodelista"/>
              <w:tabs>
                <w:tab w:val="left" w:pos="142"/>
              </w:tabs>
              <w:ind w:left="0"/>
              <w:jc w:val="both"/>
              <w:rPr>
                <w:rFonts w:eastAsia="Times New Roman" w:cstheme="minorHAnsi"/>
                <w:color w:val="2F5496" w:themeColor="accent1" w:themeShade="BF"/>
                <w:sz w:val="20"/>
                <w:szCs w:val="20"/>
                <w:lang w:val="es-ES" w:eastAsia="x-none"/>
              </w:rPr>
            </w:pPr>
          </w:p>
        </w:tc>
      </w:tr>
      <w:tr w:rsidR="00B84D93" w:rsidRPr="00310E3F" w14:paraId="6C818C02" w14:textId="77777777" w:rsidTr="0053047A">
        <w:trPr>
          <w:trHeight w:val="1665"/>
        </w:trPr>
        <w:tc>
          <w:tcPr>
            <w:tcW w:w="1559" w:type="dxa"/>
          </w:tcPr>
          <w:p w14:paraId="7F5FAA3E"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14130E01"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3A0CEB0B"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30 personas mayores</w:t>
            </w:r>
          </w:p>
          <w:p w14:paraId="1CA1E50F"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09DD1EAF"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02EED5D4"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1F8DC69D"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tc>
        <w:tc>
          <w:tcPr>
            <w:tcW w:w="8738" w:type="dxa"/>
          </w:tcPr>
          <w:p w14:paraId="1D09290A" w14:textId="77777777" w:rsidR="00B84D93" w:rsidRPr="00310E3F" w:rsidRDefault="00B84D93" w:rsidP="0053047A">
            <w:pPr>
              <w:pStyle w:val="Prrafodelista"/>
              <w:tabs>
                <w:tab w:val="left" w:pos="142"/>
              </w:tabs>
              <w:ind w:left="0"/>
              <w:jc w:val="both"/>
              <w:rPr>
                <w:rFonts w:cstheme="minorHAnsi"/>
                <w:color w:val="2F5496" w:themeColor="accent1" w:themeShade="BF"/>
                <w:sz w:val="20"/>
                <w:szCs w:val="20"/>
                <w:lang w:val="es-ES" w:eastAsia="x-none"/>
              </w:rPr>
            </w:pPr>
          </w:p>
          <w:p w14:paraId="0378315D" w14:textId="77777777" w:rsidR="00B84D93" w:rsidRPr="00310E3F" w:rsidRDefault="00B84D93" w:rsidP="0053047A">
            <w:pPr>
              <w:pStyle w:val="Prrafodelista"/>
              <w:tabs>
                <w:tab w:val="left" w:pos="142"/>
              </w:tabs>
              <w:ind w:left="0"/>
              <w:jc w:val="both"/>
              <w:rPr>
                <w:rFonts w:cstheme="minorHAnsi"/>
                <w:color w:val="2F5496" w:themeColor="accent1" w:themeShade="BF"/>
                <w:sz w:val="20"/>
                <w:szCs w:val="20"/>
                <w:lang w:val="es-ES" w:eastAsia="x-none"/>
              </w:rPr>
            </w:pPr>
            <w:r w:rsidRPr="00310E3F">
              <w:rPr>
                <w:rFonts w:cstheme="minorHAnsi"/>
                <w:color w:val="2F5496" w:themeColor="accent1" w:themeShade="BF"/>
                <w:sz w:val="20"/>
                <w:szCs w:val="20"/>
                <w:lang w:val="es-ES" w:eastAsia="x-none"/>
              </w:rPr>
              <w:t xml:space="preserve">El nivel de articulación en la mesa técnica permitió brindar soluciones inmediatas a necesidades complementarias (salud, mejoramiento de vivienda, diseño y participación en política municipal) que fueron identificadas durante el acompañamiento psicosocial a los familiares.  </w:t>
            </w:r>
          </w:p>
          <w:p w14:paraId="350A7043" w14:textId="77777777" w:rsidR="00B84D93" w:rsidRPr="00310E3F" w:rsidRDefault="00B84D93" w:rsidP="0053047A">
            <w:pPr>
              <w:pStyle w:val="Prrafodelista"/>
              <w:tabs>
                <w:tab w:val="left" w:pos="142"/>
              </w:tabs>
              <w:ind w:left="0"/>
              <w:jc w:val="both"/>
              <w:rPr>
                <w:rFonts w:cstheme="minorHAnsi"/>
                <w:color w:val="2F5496" w:themeColor="accent1" w:themeShade="BF"/>
                <w:sz w:val="20"/>
                <w:szCs w:val="20"/>
                <w:lang w:val="es-ES" w:eastAsia="x-none"/>
              </w:rPr>
            </w:pPr>
            <w:r w:rsidRPr="00310E3F">
              <w:rPr>
                <w:rFonts w:cstheme="minorHAnsi"/>
                <w:color w:val="2F5496" w:themeColor="accent1" w:themeShade="BF"/>
                <w:sz w:val="20"/>
                <w:szCs w:val="20"/>
                <w:lang w:val="es-ES" w:eastAsia="x-none"/>
              </w:rPr>
              <w:t>De esta manera, fue posible coordinar una jornada de atención integral en salud a los adultos mayores, haciendo revisión por medicina general, odontología y optometría; actividades que no se encontraban contempladas en la estrategia pero que fueron necesaria para un abordaje integral.</w:t>
            </w:r>
          </w:p>
        </w:tc>
      </w:tr>
      <w:tr w:rsidR="00B84D93" w:rsidRPr="00310E3F" w14:paraId="2872B4E5" w14:textId="77777777" w:rsidTr="0053047A">
        <w:trPr>
          <w:trHeight w:val="559"/>
        </w:trPr>
        <w:tc>
          <w:tcPr>
            <w:tcW w:w="1559" w:type="dxa"/>
          </w:tcPr>
          <w:p w14:paraId="40E5287B"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324EC4FC"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12E7CA45"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614780EC"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p w14:paraId="0F29BEFF"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r w:rsidRPr="00310E3F">
              <w:rPr>
                <w:rFonts w:cstheme="minorHAnsi"/>
                <w:color w:val="2F5496" w:themeColor="accent1" w:themeShade="BF"/>
                <w:sz w:val="20"/>
                <w:szCs w:val="20"/>
                <w:lang w:eastAsia="x-none"/>
              </w:rPr>
              <w:t>23 Personas mayores</w:t>
            </w:r>
          </w:p>
          <w:p w14:paraId="4F90E745" w14:textId="77777777" w:rsidR="00B84D93" w:rsidRPr="00310E3F" w:rsidRDefault="00B84D93" w:rsidP="0053047A">
            <w:pPr>
              <w:pStyle w:val="Prrafodelista"/>
              <w:tabs>
                <w:tab w:val="left" w:pos="142"/>
              </w:tabs>
              <w:ind w:left="0"/>
              <w:jc w:val="center"/>
              <w:rPr>
                <w:rFonts w:cstheme="minorHAnsi"/>
                <w:color w:val="2F5496" w:themeColor="accent1" w:themeShade="BF"/>
                <w:sz w:val="20"/>
                <w:szCs w:val="20"/>
                <w:lang w:eastAsia="x-none"/>
              </w:rPr>
            </w:pPr>
          </w:p>
        </w:tc>
        <w:tc>
          <w:tcPr>
            <w:tcW w:w="8738" w:type="dxa"/>
          </w:tcPr>
          <w:p w14:paraId="05052979"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p w14:paraId="3214AD8C"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La metodología implementada por los profesionales de FUNPROGRESAR permitió profundizar en temas esenciales para la recuperación integral de los familiares, así como crear espacios para dialogar sobre un tema que han tenido que abordar antes, pero no desde un enfoque reflexivo, de dignidad y respeto. Así pues, se promovió su reconocimiento como sujetos que han sido gravemente afectados por esta catástrofe social, pero siendo más que los impactos y afectaciones asociadas a ella, en la medida que sus vidas representan distintas formas de resistencia, lucha y dignidad.</w:t>
            </w:r>
          </w:p>
          <w:p w14:paraId="5E529C3D"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p w14:paraId="2240BBD6" w14:textId="77777777" w:rsidR="00B84D93" w:rsidRPr="00310E3F" w:rsidRDefault="00B84D93" w:rsidP="0053047A">
            <w:pPr>
              <w:pStyle w:val="Prrafodelista"/>
              <w:tabs>
                <w:tab w:val="left" w:pos="142"/>
              </w:tabs>
              <w:ind w:left="0"/>
              <w:rPr>
                <w:rFonts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El acompañamiento en cuestión garantizó la participación activa e informada de los familiares en cada una de las fases, así como el diseño de las herramientas jurídicas requeridas para la exigencia de derechos ante la falta de acompañamiento institucional y escasos avances en los procesos judiciales. De igual forma, la construcción conjunta de un modelo de acompañamiento psicosocial con la participación de hombres y mujeres víctimas indirectas de desaparición forzada, permitió documentar los diferentes mecanismos de afrontamiento desarrollados por los adultos mayores, principalmente mujeres y que se convirtieron en jefe de hogar producto de la desaparición de un familiar.</w:t>
            </w:r>
          </w:p>
        </w:tc>
      </w:tr>
    </w:tbl>
    <w:p w14:paraId="539278DA" w14:textId="77777777" w:rsidR="00B84D93" w:rsidRPr="00310E3F" w:rsidRDefault="00B84D93" w:rsidP="00B84D93">
      <w:pPr>
        <w:pStyle w:val="Prrafodelista"/>
        <w:shd w:val="clear" w:color="auto" w:fill="FFFFFF" w:themeFill="background1"/>
        <w:tabs>
          <w:tab w:val="left" w:pos="142"/>
        </w:tabs>
        <w:ind w:left="1800"/>
        <w:rPr>
          <w:rFonts w:cstheme="minorHAnsi"/>
          <w:b/>
          <w:color w:val="2F5496" w:themeColor="accent1" w:themeShade="BF"/>
          <w:sz w:val="20"/>
          <w:szCs w:val="20"/>
          <w:lang w:eastAsia="x-none"/>
        </w:rPr>
      </w:pPr>
    </w:p>
    <w:p w14:paraId="35331DDC" w14:textId="77777777" w:rsidR="00B84D93" w:rsidRPr="00310E3F" w:rsidRDefault="00B84D93" w:rsidP="00B84D93">
      <w:pPr>
        <w:spacing w:after="160" w:line="259" w:lineRule="auto"/>
        <w:rPr>
          <w:rFonts w:asciiTheme="minorHAnsi" w:eastAsiaTheme="minorHAnsi" w:hAnsiTheme="minorHAnsi" w:cstheme="minorHAnsi"/>
          <w:b/>
          <w:color w:val="2F5496" w:themeColor="accent1" w:themeShade="BF"/>
          <w:sz w:val="20"/>
          <w:szCs w:val="20"/>
          <w:lang w:val="es-CO" w:eastAsia="x-none"/>
        </w:rPr>
      </w:pPr>
      <w:r w:rsidRPr="00310E3F">
        <w:rPr>
          <w:rFonts w:asciiTheme="minorHAnsi" w:hAnsiTheme="minorHAnsi" w:cstheme="minorHAnsi"/>
          <w:b/>
          <w:color w:val="2F5496" w:themeColor="accent1" w:themeShade="BF"/>
          <w:sz w:val="20"/>
          <w:szCs w:val="20"/>
          <w:lang w:eastAsia="x-none"/>
        </w:rPr>
        <w:br w:type="page"/>
      </w:r>
    </w:p>
    <w:p w14:paraId="050D5286" w14:textId="77777777" w:rsidR="00B84D93" w:rsidRPr="00310E3F" w:rsidRDefault="00B84D93" w:rsidP="00B84D93">
      <w:pPr>
        <w:pStyle w:val="Prrafodelista"/>
        <w:numPr>
          <w:ilvl w:val="1"/>
          <w:numId w:val="13"/>
        </w:numPr>
        <w:shd w:val="clear" w:color="auto" w:fill="FFFFFF" w:themeFill="background1"/>
        <w:tabs>
          <w:tab w:val="left" w:pos="142"/>
        </w:tabs>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Actividades y productos:</w:t>
      </w:r>
    </w:p>
    <w:p w14:paraId="6B238ABC" w14:textId="77777777" w:rsidR="00B84D93" w:rsidRPr="00310E3F" w:rsidRDefault="00B84D93" w:rsidP="00B84D93">
      <w:pPr>
        <w:pStyle w:val="Prrafodelista"/>
        <w:shd w:val="clear" w:color="auto" w:fill="FFFFFF" w:themeFill="background1"/>
        <w:tabs>
          <w:tab w:val="left" w:pos="142"/>
        </w:tabs>
        <w:ind w:left="1800"/>
        <w:rPr>
          <w:rFonts w:cstheme="minorHAnsi"/>
          <w:b/>
          <w:color w:val="2F5496" w:themeColor="accent1" w:themeShade="BF"/>
          <w:sz w:val="20"/>
          <w:szCs w:val="20"/>
          <w:lang w:eastAsia="x-none"/>
        </w:rPr>
      </w:pPr>
    </w:p>
    <w:tbl>
      <w:tblPr>
        <w:tblW w:w="10198" w:type="dxa"/>
        <w:tblInd w:w="132" w:type="dxa"/>
        <w:tblCellMar>
          <w:left w:w="70" w:type="dxa"/>
          <w:right w:w="70" w:type="dxa"/>
        </w:tblCellMar>
        <w:tblLook w:val="04A0" w:firstRow="1" w:lastRow="0" w:firstColumn="1" w:lastColumn="0" w:noHBand="0" w:noVBand="1"/>
      </w:tblPr>
      <w:tblGrid>
        <w:gridCol w:w="4536"/>
        <w:gridCol w:w="2962"/>
        <w:gridCol w:w="1500"/>
        <w:gridCol w:w="1200"/>
      </w:tblGrid>
      <w:tr w:rsidR="00B84D93" w:rsidRPr="00310E3F" w14:paraId="2F901481" w14:textId="77777777" w:rsidTr="0053047A">
        <w:trPr>
          <w:trHeight w:val="315"/>
        </w:trPr>
        <w:tc>
          <w:tcPr>
            <w:tcW w:w="4536" w:type="dxa"/>
            <w:tcBorders>
              <w:top w:val="single" w:sz="8" w:space="0" w:color="auto"/>
              <w:left w:val="single" w:sz="8" w:space="0" w:color="auto"/>
              <w:bottom w:val="single" w:sz="8" w:space="0" w:color="auto"/>
              <w:right w:val="nil"/>
            </w:tcBorders>
            <w:shd w:val="clear" w:color="auto" w:fill="auto"/>
            <w:vAlign w:val="center"/>
            <w:hideMark/>
          </w:tcPr>
          <w:p w14:paraId="4D8E4701" w14:textId="77777777" w:rsidR="00B84D93" w:rsidRPr="00310E3F" w:rsidRDefault="00B84D93" w:rsidP="0053047A">
            <w:pPr>
              <w:tabs>
                <w:tab w:val="left" w:pos="142"/>
              </w:tabs>
              <w:jc w:val="center"/>
              <w:rPr>
                <w:rFonts w:asciiTheme="minorHAnsi" w:hAnsiTheme="minorHAnsi" w:cstheme="minorHAnsi"/>
                <w:b/>
                <w:bCs/>
                <w:color w:val="2F5496"/>
                <w:sz w:val="20"/>
                <w:szCs w:val="20"/>
                <w:lang w:val="es-CO"/>
              </w:rPr>
            </w:pPr>
            <w:r w:rsidRPr="00310E3F">
              <w:rPr>
                <w:rFonts w:asciiTheme="minorHAnsi" w:hAnsiTheme="minorHAnsi" w:cstheme="minorHAnsi"/>
                <w:b/>
                <w:bCs/>
                <w:color w:val="2F5496"/>
                <w:sz w:val="20"/>
                <w:szCs w:val="20"/>
                <w:lang w:val="es-CO"/>
              </w:rPr>
              <w:t>Actividades</w:t>
            </w:r>
          </w:p>
        </w:tc>
        <w:tc>
          <w:tcPr>
            <w:tcW w:w="29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46E32D" w14:textId="77777777" w:rsidR="00B84D93" w:rsidRPr="00310E3F" w:rsidRDefault="00B84D93" w:rsidP="0053047A">
            <w:pPr>
              <w:tabs>
                <w:tab w:val="left" w:pos="142"/>
              </w:tabs>
              <w:jc w:val="center"/>
              <w:rPr>
                <w:rFonts w:asciiTheme="minorHAnsi" w:hAnsiTheme="minorHAnsi" w:cstheme="minorHAnsi"/>
                <w:b/>
                <w:bCs/>
                <w:color w:val="2F5496"/>
                <w:sz w:val="20"/>
                <w:szCs w:val="20"/>
                <w:lang w:val="es-CO"/>
              </w:rPr>
            </w:pPr>
            <w:r w:rsidRPr="00310E3F">
              <w:rPr>
                <w:rFonts w:asciiTheme="minorHAnsi" w:hAnsiTheme="minorHAnsi" w:cstheme="minorHAnsi"/>
                <w:b/>
                <w:bCs/>
                <w:color w:val="2F5496"/>
                <w:sz w:val="20"/>
                <w:szCs w:val="20"/>
                <w:lang w:val="es-CO"/>
              </w:rPr>
              <w:t>Productos</w:t>
            </w:r>
          </w:p>
        </w:tc>
        <w:tc>
          <w:tcPr>
            <w:tcW w:w="1500" w:type="dxa"/>
            <w:tcBorders>
              <w:top w:val="single" w:sz="8" w:space="0" w:color="auto"/>
              <w:left w:val="nil"/>
              <w:bottom w:val="single" w:sz="8" w:space="0" w:color="auto"/>
              <w:right w:val="nil"/>
            </w:tcBorders>
            <w:shd w:val="clear" w:color="auto" w:fill="auto"/>
            <w:vAlign w:val="center"/>
            <w:hideMark/>
          </w:tcPr>
          <w:p w14:paraId="4886322E" w14:textId="77777777" w:rsidR="00B84D93" w:rsidRPr="00310E3F" w:rsidRDefault="00B84D93" w:rsidP="0053047A">
            <w:pPr>
              <w:tabs>
                <w:tab w:val="left" w:pos="142"/>
              </w:tabs>
              <w:jc w:val="center"/>
              <w:rPr>
                <w:rFonts w:asciiTheme="minorHAnsi" w:hAnsiTheme="minorHAnsi" w:cstheme="minorHAnsi"/>
                <w:b/>
                <w:bCs/>
                <w:color w:val="2F5496"/>
                <w:sz w:val="20"/>
                <w:szCs w:val="20"/>
                <w:lang w:val="es-CO"/>
              </w:rPr>
            </w:pPr>
            <w:r w:rsidRPr="00310E3F">
              <w:rPr>
                <w:rFonts w:asciiTheme="minorHAnsi" w:hAnsiTheme="minorHAnsi" w:cstheme="minorHAnsi"/>
                <w:b/>
                <w:bCs/>
                <w:color w:val="2F5496"/>
                <w:sz w:val="20"/>
                <w:szCs w:val="20"/>
                <w:lang w:val="es-CO"/>
              </w:rPr>
              <w:t>Departamento</w:t>
            </w:r>
          </w:p>
        </w:tc>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3FD9B6" w14:textId="77777777" w:rsidR="00B84D93" w:rsidRPr="00310E3F" w:rsidRDefault="00B84D93" w:rsidP="0053047A">
            <w:pPr>
              <w:tabs>
                <w:tab w:val="left" w:pos="142"/>
              </w:tabs>
              <w:jc w:val="center"/>
              <w:rPr>
                <w:rFonts w:asciiTheme="minorHAnsi" w:hAnsiTheme="minorHAnsi" w:cstheme="minorHAnsi"/>
                <w:b/>
                <w:bCs/>
                <w:color w:val="2F5496"/>
                <w:sz w:val="20"/>
                <w:szCs w:val="20"/>
                <w:lang w:val="es-CO"/>
              </w:rPr>
            </w:pPr>
            <w:r w:rsidRPr="00310E3F">
              <w:rPr>
                <w:rFonts w:asciiTheme="minorHAnsi" w:hAnsiTheme="minorHAnsi" w:cstheme="minorHAnsi"/>
                <w:b/>
                <w:bCs/>
                <w:color w:val="2F5496"/>
                <w:sz w:val="20"/>
                <w:szCs w:val="20"/>
                <w:lang w:val="es-CO"/>
              </w:rPr>
              <w:t>Municipio</w:t>
            </w:r>
          </w:p>
        </w:tc>
      </w:tr>
      <w:tr w:rsidR="00B84D93" w:rsidRPr="00310E3F" w14:paraId="6137AF6E" w14:textId="77777777" w:rsidTr="0053047A">
        <w:trPr>
          <w:trHeight w:val="1188"/>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456F563B"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Realizar una reunión de planeación para la construcción del Plan de Acción y Cronograma requerido para la implementación de la estrategia, entre los dos equipos de profesionales de la Universidad de Los Andes y la Fundación Progresar</w:t>
            </w:r>
          </w:p>
        </w:tc>
        <w:tc>
          <w:tcPr>
            <w:tcW w:w="2962"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5B4BE634"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Estas reuniones permitieron coordinar el trabajo interdisciplinario de los equipos de la Fundación Progresar y la Universidad de los Andes, para facilitar el diseño de las herramientas a aplicar y establecer los tiempos y la metodología a adoptar. Esto se ve reflejado en el diseño de las herramientas, el plan de acción propuesto para el acompañamiento psicosocial y la metodología de intervención utilizada en la estrategia.  </w:t>
            </w:r>
          </w:p>
        </w:tc>
        <w:tc>
          <w:tcPr>
            <w:tcW w:w="150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09CB51C1"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NORTE DE SANTANDER</w:t>
            </w:r>
          </w:p>
        </w:tc>
        <w:tc>
          <w:tcPr>
            <w:tcW w:w="1200"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14:paraId="580C0C10"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CÚCUTA-BOGOTÁ</w:t>
            </w:r>
          </w:p>
        </w:tc>
      </w:tr>
      <w:tr w:rsidR="00B84D93" w:rsidRPr="00310E3F" w14:paraId="101CB1EA" w14:textId="77777777" w:rsidTr="0053047A">
        <w:trPr>
          <w:trHeight w:val="1064"/>
        </w:trPr>
        <w:tc>
          <w:tcPr>
            <w:tcW w:w="4536" w:type="dxa"/>
            <w:tcBorders>
              <w:top w:val="nil"/>
              <w:left w:val="single" w:sz="8" w:space="0" w:color="auto"/>
              <w:bottom w:val="single" w:sz="4" w:space="0" w:color="auto"/>
              <w:right w:val="single" w:sz="4" w:space="0" w:color="auto"/>
            </w:tcBorders>
            <w:shd w:val="clear" w:color="000000" w:fill="FFFFFF"/>
            <w:vAlign w:val="center"/>
            <w:hideMark/>
          </w:tcPr>
          <w:p w14:paraId="30520533"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Realizar en Cúcuta (1) reunión para la coordinación entre los equipos interdisciplinarios de la Universidad y la Fundación, con el fin de diseñar los protocolos a ser implementados en la estrategia de acompañamiento psicosocial.</w:t>
            </w:r>
          </w:p>
        </w:tc>
        <w:tc>
          <w:tcPr>
            <w:tcW w:w="2962" w:type="dxa"/>
            <w:vMerge/>
            <w:tcBorders>
              <w:top w:val="nil"/>
              <w:left w:val="single" w:sz="4" w:space="0" w:color="auto"/>
              <w:bottom w:val="single" w:sz="8" w:space="0" w:color="000000"/>
              <w:right w:val="single" w:sz="4" w:space="0" w:color="auto"/>
            </w:tcBorders>
            <w:vAlign w:val="center"/>
            <w:hideMark/>
          </w:tcPr>
          <w:p w14:paraId="559E4121"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33357365"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2498AC74"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r>
      <w:tr w:rsidR="00B84D93" w:rsidRPr="00310E3F" w14:paraId="3E5050E6" w14:textId="77777777" w:rsidTr="0053047A">
        <w:trPr>
          <w:trHeight w:val="1831"/>
        </w:trPr>
        <w:tc>
          <w:tcPr>
            <w:tcW w:w="4536" w:type="dxa"/>
            <w:tcBorders>
              <w:top w:val="nil"/>
              <w:left w:val="single" w:sz="8" w:space="0" w:color="auto"/>
              <w:bottom w:val="single" w:sz="8" w:space="0" w:color="auto"/>
              <w:right w:val="single" w:sz="4" w:space="0" w:color="auto"/>
            </w:tcBorders>
            <w:shd w:val="clear" w:color="000000" w:fill="FFFFFF"/>
            <w:vAlign w:val="center"/>
            <w:hideMark/>
          </w:tcPr>
          <w:p w14:paraId="37E21455"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Diseño de la metodología participativa para el acompañamiento jurídico y psicosocial, resaltando el análisis diferencial para hombres y mujeres debido a las distintas formas de afectación que la problemática tiene sobre las y los familiares.</w:t>
            </w:r>
          </w:p>
        </w:tc>
        <w:tc>
          <w:tcPr>
            <w:tcW w:w="2962" w:type="dxa"/>
            <w:vMerge/>
            <w:tcBorders>
              <w:top w:val="nil"/>
              <w:left w:val="single" w:sz="4" w:space="0" w:color="auto"/>
              <w:bottom w:val="single" w:sz="8" w:space="0" w:color="000000"/>
              <w:right w:val="single" w:sz="4" w:space="0" w:color="auto"/>
            </w:tcBorders>
            <w:vAlign w:val="center"/>
            <w:hideMark/>
          </w:tcPr>
          <w:p w14:paraId="7732CECD"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73348B13"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41C85ACD"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r>
      <w:tr w:rsidR="00B84D93" w:rsidRPr="00310E3F" w14:paraId="4151DB6D" w14:textId="77777777" w:rsidTr="0053047A">
        <w:trPr>
          <w:trHeight w:val="2085"/>
        </w:trPr>
        <w:tc>
          <w:tcPr>
            <w:tcW w:w="4536" w:type="dxa"/>
            <w:tcBorders>
              <w:top w:val="nil"/>
              <w:left w:val="single" w:sz="8" w:space="0" w:color="auto"/>
              <w:bottom w:val="single" w:sz="8" w:space="0" w:color="auto"/>
              <w:right w:val="single" w:sz="4" w:space="0" w:color="auto"/>
            </w:tcBorders>
            <w:shd w:val="clear" w:color="auto" w:fill="auto"/>
            <w:vAlign w:val="center"/>
            <w:hideMark/>
          </w:tcPr>
          <w:p w14:paraId="2A3C6D02"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Diseñar y estructurar las herramientas de recolección de información y sistematización correspondiente.</w:t>
            </w:r>
          </w:p>
        </w:tc>
        <w:tc>
          <w:tcPr>
            <w:tcW w:w="2962" w:type="dxa"/>
            <w:tcBorders>
              <w:top w:val="nil"/>
              <w:left w:val="nil"/>
              <w:bottom w:val="single" w:sz="8" w:space="0" w:color="auto"/>
              <w:right w:val="single" w:sz="4" w:space="0" w:color="auto"/>
            </w:tcBorders>
            <w:shd w:val="clear" w:color="auto" w:fill="auto"/>
            <w:vAlign w:val="center"/>
            <w:hideMark/>
          </w:tcPr>
          <w:p w14:paraId="6B2EBD51"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Para la ejecución de la estrategia fue necesario estructurar 13 herramientas: consentimiento informado, estructura general de entrevista de ampliación, formato de relatoría, ocho formatos para sesiones de acompañamiento psicosocial, fichas de priorización, instrumento (encuesta) de medición de conocimiento de familiares,  matriz de seguimiento acaso, matriz de seguimiento a mesas, matriz general, instrumento de seguimiento a medición del conocimiento, planillas a visitas institucionales,  matriz de sistematización (rutas de desaparición), ficha de verificación de documentos incorporados al expediente </w:t>
            </w:r>
          </w:p>
        </w:tc>
        <w:tc>
          <w:tcPr>
            <w:tcW w:w="1500" w:type="dxa"/>
            <w:tcBorders>
              <w:top w:val="nil"/>
              <w:left w:val="nil"/>
              <w:bottom w:val="single" w:sz="8" w:space="0" w:color="auto"/>
              <w:right w:val="single" w:sz="4" w:space="0" w:color="auto"/>
            </w:tcBorders>
            <w:shd w:val="clear" w:color="auto" w:fill="auto"/>
            <w:noWrap/>
            <w:textDirection w:val="btLr"/>
            <w:vAlign w:val="center"/>
            <w:hideMark/>
          </w:tcPr>
          <w:p w14:paraId="7B21B339"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NORTE DE SANTANDER</w:t>
            </w:r>
          </w:p>
        </w:tc>
        <w:tc>
          <w:tcPr>
            <w:tcW w:w="1200" w:type="dxa"/>
            <w:tcBorders>
              <w:top w:val="nil"/>
              <w:left w:val="nil"/>
              <w:bottom w:val="single" w:sz="8" w:space="0" w:color="auto"/>
              <w:right w:val="single" w:sz="8" w:space="0" w:color="auto"/>
            </w:tcBorders>
            <w:shd w:val="clear" w:color="auto" w:fill="auto"/>
            <w:noWrap/>
            <w:textDirection w:val="btLr"/>
            <w:vAlign w:val="center"/>
            <w:hideMark/>
          </w:tcPr>
          <w:p w14:paraId="56E59A00"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CÚCUTA</w:t>
            </w:r>
          </w:p>
        </w:tc>
      </w:tr>
      <w:tr w:rsidR="00B84D93" w:rsidRPr="00310E3F" w14:paraId="4C46557A" w14:textId="77777777" w:rsidTr="0053047A">
        <w:trPr>
          <w:trHeight w:val="450"/>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7C5BADE0"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Priorizar 30 casos de los que vienen siendo acompañados por la Fundación Progresar y que cuentan con al menos una persona de tercera edad que ha estado involucrada en los procesos de búsqueda de sus familiares, procurando que por lo menos la mitad sean mujeres y entre ellas las que sean cabeza de hogar.</w:t>
            </w:r>
          </w:p>
        </w:tc>
        <w:tc>
          <w:tcPr>
            <w:tcW w:w="2962" w:type="dxa"/>
            <w:vMerge w:val="restart"/>
            <w:tcBorders>
              <w:top w:val="nil"/>
              <w:left w:val="single" w:sz="4" w:space="0" w:color="auto"/>
              <w:bottom w:val="single" w:sz="8" w:space="0" w:color="000000"/>
              <w:right w:val="single" w:sz="4" w:space="0" w:color="auto"/>
            </w:tcBorders>
            <w:shd w:val="clear" w:color="auto" w:fill="auto"/>
            <w:vAlign w:val="center"/>
            <w:hideMark/>
          </w:tcPr>
          <w:p w14:paraId="642A5CF0"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El proceso de documentación técnica e integral aplicado a veintiocho (28) casos de desaparición forzada liderados por adultos mayor que viven en el municipio de  Tibú, permitió tener física y digitalmente 28 expedientes que contienen: información general de los familiares (buscadores),  información de las victimas (nombre, apodos, características morfológicas, número de identificación, etc.), información relacionada con el hecho (circunstancias de modo, tiempo y lugar), información relacionada con el proceso judicial, información relacionada con el proceso de búsqueda e información de la ruta de la desaparición (lugar donde fue visto por última vez, lugar donde desapareció, lugar de posible localización)</w:t>
            </w:r>
          </w:p>
        </w:tc>
        <w:tc>
          <w:tcPr>
            <w:tcW w:w="150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483C590D"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NORTE DE SANTANDER</w:t>
            </w:r>
          </w:p>
        </w:tc>
        <w:tc>
          <w:tcPr>
            <w:tcW w:w="1200"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14:paraId="4E3116D9"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CÚCUTA -TIBÚ</w:t>
            </w:r>
          </w:p>
        </w:tc>
      </w:tr>
      <w:tr w:rsidR="00B84D93" w:rsidRPr="00310E3F" w14:paraId="291CF939" w14:textId="77777777" w:rsidTr="0053047A">
        <w:trPr>
          <w:trHeight w:val="450"/>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414A1092"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Realizar acciones jurídicas y de gestión, ante entidades responsables del manejo de las piezas documentales requeridas para el proceso de documentación, partiendo de expedientes de justicia ordinaria y transicional; formatos nacionales de búsqueda; historias clínicas y declaraciones; etc.</w:t>
            </w:r>
          </w:p>
        </w:tc>
        <w:tc>
          <w:tcPr>
            <w:tcW w:w="2962" w:type="dxa"/>
            <w:vMerge/>
            <w:tcBorders>
              <w:top w:val="nil"/>
              <w:left w:val="single" w:sz="4" w:space="0" w:color="auto"/>
              <w:bottom w:val="single" w:sz="8" w:space="0" w:color="000000"/>
              <w:right w:val="single" w:sz="4" w:space="0" w:color="auto"/>
            </w:tcBorders>
            <w:vAlign w:val="center"/>
            <w:hideMark/>
          </w:tcPr>
          <w:p w14:paraId="516A966B"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01195780"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443E67B2"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2C75E840" w14:textId="77777777" w:rsidTr="0053047A">
        <w:trPr>
          <w:trHeight w:val="450"/>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5791D1AD"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Adelantar el proceso de análisis y sistematización de la información documental, información de contexto social recolectada y la información de bases de datos institucionales.</w:t>
            </w:r>
          </w:p>
        </w:tc>
        <w:tc>
          <w:tcPr>
            <w:tcW w:w="2962" w:type="dxa"/>
            <w:vMerge/>
            <w:tcBorders>
              <w:top w:val="nil"/>
              <w:left w:val="single" w:sz="4" w:space="0" w:color="auto"/>
              <w:bottom w:val="single" w:sz="8" w:space="0" w:color="000000"/>
              <w:right w:val="single" w:sz="4" w:space="0" w:color="auto"/>
            </w:tcBorders>
            <w:vAlign w:val="center"/>
            <w:hideMark/>
          </w:tcPr>
          <w:p w14:paraId="1025CF1D"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15874947"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0212F60C"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76E1FE70" w14:textId="77777777" w:rsidTr="0053047A">
        <w:trPr>
          <w:trHeight w:val="450"/>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425BBA71"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Estructurar y desarrollar las entrevistas domiciliarias de verificación, ampliación y socialización de información a cada caso, en un lugar y ambiente que les ofrezcan tranquilidad y confianza en el carácter confidencial de lo que se hablará.</w:t>
            </w:r>
          </w:p>
        </w:tc>
        <w:tc>
          <w:tcPr>
            <w:tcW w:w="2962" w:type="dxa"/>
            <w:vMerge/>
            <w:tcBorders>
              <w:top w:val="nil"/>
              <w:left w:val="single" w:sz="4" w:space="0" w:color="auto"/>
              <w:bottom w:val="single" w:sz="8" w:space="0" w:color="000000"/>
              <w:right w:val="single" w:sz="4" w:space="0" w:color="auto"/>
            </w:tcBorders>
            <w:vAlign w:val="center"/>
            <w:hideMark/>
          </w:tcPr>
          <w:p w14:paraId="540C4DB4"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770DC542"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66557121"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744C944D" w14:textId="77777777" w:rsidTr="0053047A">
        <w:trPr>
          <w:trHeight w:val="450"/>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56EB0DC4"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Realizar un taller de cartografía sociopolítica y de georreferenciación para alimentar la información que se tiene de los territorios donde ocurrieron los hechos, al igual que promover el reconocimiento de la desaparición forzada como una problemática colectiva y el apoyo entre los familiares.</w:t>
            </w:r>
          </w:p>
        </w:tc>
        <w:tc>
          <w:tcPr>
            <w:tcW w:w="2962" w:type="dxa"/>
            <w:vMerge/>
            <w:tcBorders>
              <w:top w:val="nil"/>
              <w:left w:val="single" w:sz="4" w:space="0" w:color="auto"/>
              <w:bottom w:val="single" w:sz="8" w:space="0" w:color="000000"/>
              <w:right w:val="single" w:sz="4" w:space="0" w:color="auto"/>
            </w:tcBorders>
            <w:vAlign w:val="center"/>
            <w:hideMark/>
          </w:tcPr>
          <w:p w14:paraId="127BF471"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385D5D88"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70D9F302"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2BF34F14" w14:textId="77777777" w:rsidTr="0053047A">
        <w:trPr>
          <w:trHeight w:val="450"/>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38E2427D"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Procesar y analizar la información recolectada en las entrevistas y visitas domiciliarias para determinar la ruta de búsqueda y localización de la victima de desaparición forzada, con recomendaciones a cada uno de los casos, para la elaboración de un expediente por caso. </w:t>
            </w:r>
          </w:p>
        </w:tc>
        <w:tc>
          <w:tcPr>
            <w:tcW w:w="2962" w:type="dxa"/>
            <w:vMerge/>
            <w:tcBorders>
              <w:top w:val="nil"/>
              <w:left w:val="single" w:sz="4" w:space="0" w:color="auto"/>
              <w:bottom w:val="single" w:sz="8" w:space="0" w:color="000000"/>
              <w:right w:val="single" w:sz="4" w:space="0" w:color="auto"/>
            </w:tcBorders>
            <w:vAlign w:val="center"/>
            <w:hideMark/>
          </w:tcPr>
          <w:p w14:paraId="5B1D7A45"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14E88023"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368874BD"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14248449" w14:textId="77777777" w:rsidTr="0053047A">
        <w:trPr>
          <w:trHeight w:val="450"/>
        </w:trPr>
        <w:tc>
          <w:tcPr>
            <w:tcW w:w="4536" w:type="dxa"/>
            <w:tcBorders>
              <w:top w:val="nil"/>
              <w:left w:val="single" w:sz="8" w:space="0" w:color="auto"/>
              <w:bottom w:val="single" w:sz="8" w:space="0" w:color="auto"/>
              <w:right w:val="single" w:sz="4" w:space="0" w:color="auto"/>
            </w:tcBorders>
            <w:shd w:val="clear" w:color="auto" w:fill="auto"/>
            <w:vAlign w:val="center"/>
            <w:hideMark/>
          </w:tcPr>
          <w:p w14:paraId="302D72A1"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Diseñar y organizar los 30 expedientes documentados</w:t>
            </w:r>
          </w:p>
        </w:tc>
        <w:tc>
          <w:tcPr>
            <w:tcW w:w="2962" w:type="dxa"/>
            <w:vMerge/>
            <w:tcBorders>
              <w:top w:val="nil"/>
              <w:left w:val="single" w:sz="4" w:space="0" w:color="auto"/>
              <w:bottom w:val="single" w:sz="8" w:space="0" w:color="000000"/>
              <w:right w:val="single" w:sz="4" w:space="0" w:color="auto"/>
            </w:tcBorders>
            <w:vAlign w:val="center"/>
            <w:hideMark/>
          </w:tcPr>
          <w:p w14:paraId="5A936573"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63A7DA3F"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396C8B30"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3C093438" w14:textId="77777777" w:rsidTr="0053047A">
        <w:trPr>
          <w:trHeight w:val="450"/>
        </w:trPr>
        <w:tc>
          <w:tcPr>
            <w:tcW w:w="4536" w:type="dxa"/>
            <w:tcBorders>
              <w:top w:val="nil"/>
              <w:left w:val="single" w:sz="8" w:space="0" w:color="auto"/>
              <w:bottom w:val="single" w:sz="8" w:space="0" w:color="auto"/>
              <w:right w:val="single" w:sz="4" w:space="0" w:color="auto"/>
            </w:tcBorders>
            <w:shd w:val="clear" w:color="auto" w:fill="auto"/>
            <w:vAlign w:val="center"/>
            <w:hideMark/>
          </w:tcPr>
          <w:p w14:paraId="57F3A1CF"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Adelantar 8 sesiones de la Mesa de articulación técnica operativa de Tibú, como escenario propicio para el fortalecimiento del diálogo y la coordinación entre la sociedad civil y la institucionalidad local, además de propiciar el acompañamiento de los actores involucrados en las labores de seguimiento a la gestión para la recolección de información ante las entidades públicas.</w:t>
            </w:r>
          </w:p>
        </w:tc>
        <w:tc>
          <w:tcPr>
            <w:tcW w:w="2962" w:type="dxa"/>
            <w:tcBorders>
              <w:top w:val="nil"/>
              <w:left w:val="nil"/>
              <w:bottom w:val="single" w:sz="8" w:space="0" w:color="auto"/>
              <w:right w:val="single" w:sz="4" w:space="0" w:color="auto"/>
            </w:tcBorders>
            <w:shd w:val="clear" w:color="auto" w:fill="auto"/>
            <w:vAlign w:val="center"/>
            <w:hideMark/>
          </w:tcPr>
          <w:p w14:paraId="3893725E"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Adelantar 7 sesiones de Mesa de articulación en el Municipio de Tibú, permitió brindar soluciones inmediatas a necesidades urgentes complementarias identificadas en los núcleos familiares, así mismo permitió superar algunos obstáculos o dificultades en los procesos de documentación. Lo anterior se ve reflejado en la matriz de seguimiento a mesas  </w:t>
            </w:r>
          </w:p>
        </w:tc>
        <w:tc>
          <w:tcPr>
            <w:tcW w:w="1500" w:type="dxa"/>
            <w:tcBorders>
              <w:top w:val="nil"/>
              <w:left w:val="nil"/>
              <w:bottom w:val="single" w:sz="8" w:space="0" w:color="auto"/>
              <w:right w:val="single" w:sz="4" w:space="0" w:color="auto"/>
            </w:tcBorders>
            <w:shd w:val="clear" w:color="auto" w:fill="auto"/>
            <w:noWrap/>
            <w:textDirection w:val="btLr"/>
            <w:vAlign w:val="center"/>
            <w:hideMark/>
          </w:tcPr>
          <w:p w14:paraId="0B9756C5"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NORTE DE SANTANDER</w:t>
            </w:r>
          </w:p>
        </w:tc>
        <w:tc>
          <w:tcPr>
            <w:tcW w:w="1200" w:type="dxa"/>
            <w:tcBorders>
              <w:top w:val="nil"/>
              <w:left w:val="nil"/>
              <w:bottom w:val="single" w:sz="8" w:space="0" w:color="auto"/>
              <w:right w:val="single" w:sz="8" w:space="0" w:color="auto"/>
            </w:tcBorders>
            <w:shd w:val="clear" w:color="auto" w:fill="auto"/>
            <w:noWrap/>
            <w:textDirection w:val="btLr"/>
            <w:vAlign w:val="center"/>
            <w:hideMark/>
          </w:tcPr>
          <w:p w14:paraId="47E87625"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TIBÚ</w:t>
            </w:r>
          </w:p>
        </w:tc>
      </w:tr>
      <w:tr w:rsidR="00B84D93" w:rsidRPr="00310E3F" w14:paraId="69FD969D" w14:textId="77777777" w:rsidTr="0053047A">
        <w:trPr>
          <w:trHeight w:val="450"/>
        </w:trPr>
        <w:tc>
          <w:tcPr>
            <w:tcW w:w="4536" w:type="dxa"/>
            <w:tcBorders>
              <w:top w:val="nil"/>
              <w:left w:val="single" w:sz="8" w:space="0" w:color="auto"/>
              <w:bottom w:val="single" w:sz="4" w:space="0" w:color="auto"/>
              <w:right w:val="single" w:sz="4" w:space="0" w:color="auto"/>
            </w:tcBorders>
            <w:shd w:val="clear" w:color="auto" w:fill="auto"/>
            <w:vAlign w:val="center"/>
            <w:hideMark/>
          </w:tcPr>
          <w:p w14:paraId="48252CD3"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Encuentro con familiares, para socializar los objetivos, los criterios de priorización, las etapas de trabajo y los alcances de la estrategia, al igual que se exploren las expectativas de estos y la necesidad de mantener un nivel significativo de participación.</w:t>
            </w:r>
          </w:p>
        </w:tc>
        <w:tc>
          <w:tcPr>
            <w:tcW w:w="2962" w:type="dxa"/>
            <w:vMerge w:val="restart"/>
            <w:tcBorders>
              <w:top w:val="nil"/>
              <w:left w:val="single" w:sz="4" w:space="0" w:color="auto"/>
              <w:bottom w:val="single" w:sz="8" w:space="0" w:color="000000"/>
              <w:right w:val="single" w:sz="4" w:space="0" w:color="auto"/>
            </w:tcBorders>
            <w:shd w:val="clear" w:color="auto" w:fill="auto"/>
            <w:vAlign w:val="center"/>
            <w:hideMark/>
          </w:tcPr>
          <w:p w14:paraId="55356461"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Esta serie de actividades garantizó la participación activa e informada de los familiares en cada uno de los momentos, etapas o fases que se llevó a cabo en la ejecución de la estrategia, además permitió identificar y explorar los diferentes mecanismos de afrontamiento que tienen los familiares (buscadores) víctimas de desaparición forzada. La ejecución de estas actividades fue la base para elaborar el documento de experiencia en acompañamiento psicosocial.</w:t>
            </w:r>
          </w:p>
        </w:tc>
        <w:tc>
          <w:tcPr>
            <w:tcW w:w="150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7C58D33F"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NORTE DE SANTANDER</w:t>
            </w:r>
          </w:p>
        </w:tc>
        <w:tc>
          <w:tcPr>
            <w:tcW w:w="1200"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14:paraId="76AD1B4F"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TIBÚ</w:t>
            </w:r>
          </w:p>
        </w:tc>
      </w:tr>
      <w:tr w:rsidR="00B84D93" w:rsidRPr="00310E3F" w14:paraId="0229B652" w14:textId="77777777" w:rsidTr="0053047A">
        <w:trPr>
          <w:trHeight w:val="450"/>
        </w:trPr>
        <w:tc>
          <w:tcPr>
            <w:tcW w:w="4536" w:type="dxa"/>
            <w:tcBorders>
              <w:top w:val="nil"/>
              <w:left w:val="single" w:sz="8" w:space="0" w:color="auto"/>
              <w:bottom w:val="single" w:sz="4" w:space="0" w:color="auto"/>
              <w:right w:val="single" w:sz="4" w:space="0" w:color="auto"/>
            </w:tcBorders>
            <w:shd w:val="clear" w:color="000000" w:fill="FFFFFF"/>
            <w:vAlign w:val="center"/>
            <w:hideMark/>
          </w:tcPr>
          <w:p w14:paraId="4087FB0C"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Encuentro con familiares para el fortalecimiento de sus conocimientos sobre la UBPD, su mandato legal, los mecanismos de participación de familiares, etc. </w:t>
            </w:r>
          </w:p>
        </w:tc>
        <w:tc>
          <w:tcPr>
            <w:tcW w:w="2962" w:type="dxa"/>
            <w:vMerge/>
            <w:tcBorders>
              <w:top w:val="nil"/>
              <w:left w:val="single" w:sz="4" w:space="0" w:color="auto"/>
              <w:bottom w:val="single" w:sz="8" w:space="0" w:color="000000"/>
              <w:right w:val="single" w:sz="4" w:space="0" w:color="auto"/>
            </w:tcBorders>
            <w:vAlign w:val="center"/>
            <w:hideMark/>
          </w:tcPr>
          <w:p w14:paraId="3BB6D86C"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709971A3"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49A96237"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61B3571C" w14:textId="77777777" w:rsidTr="0053047A">
        <w:trPr>
          <w:trHeight w:val="450"/>
        </w:trPr>
        <w:tc>
          <w:tcPr>
            <w:tcW w:w="4536" w:type="dxa"/>
            <w:tcBorders>
              <w:top w:val="nil"/>
              <w:left w:val="single" w:sz="8" w:space="0" w:color="auto"/>
              <w:bottom w:val="single" w:sz="4" w:space="0" w:color="auto"/>
              <w:right w:val="single" w:sz="4" w:space="0" w:color="auto"/>
            </w:tcBorders>
            <w:shd w:val="clear" w:color="000000" w:fill="FFFFFF"/>
            <w:vAlign w:val="center"/>
            <w:hideMark/>
          </w:tcPr>
          <w:p w14:paraId="15440F34"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Encuentro con familiares para definir el cronograma de visitas domiciliarias.</w:t>
            </w:r>
          </w:p>
        </w:tc>
        <w:tc>
          <w:tcPr>
            <w:tcW w:w="2962" w:type="dxa"/>
            <w:vMerge/>
            <w:tcBorders>
              <w:top w:val="nil"/>
              <w:left w:val="single" w:sz="4" w:space="0" w:color="auto"/>
              <w:bottom w:val="single" w:sz="8" w:space="0" w:color="000000"/>
              <w:right w:val="single" w:sz="4" w:space="0" w:color="auto"/>
            </w:tcBorders>
            <w:vAlign w:val="center"/>
            <w:hideMark/>
          </w:tcPr>
          <w:p w14:paraId="6F080632"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21E2A7DF"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0F4EEBA8"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35246BC2" w14:textId="77777777" w:rsidTr="0053047A">
        <w:trPr>
          <w:trHeight w:val="450"/>
        </w:trPr>
        <w:tc>
          <w:tcPr>
            <w:tcW w:w="4536" w:type="dxa"/>
            <w:tcBorders>
              <w:top w:val="nil"/>
              <w:left w:val="single" w:sz="8" w:space="0" w:color="auto"/>
              <w:bottom w:val="single" w:sz="8" w:space="0" w:color="auto"/>
              <w:right w:val="single" w:sz="4" w:space="0" w:color="auto"/>
            </w:tcBorders>
            <w:shd w:val="clear" w:color="000000" w:fill="FFFFFF"/>
            <w:vAlign w:val="center"/>
            <w:hideMark/>
          </w:tcPr>
          <w:p w14:paraId="3821A729"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Realizar 8 visitas domiciliarias a cada caso priorizado durante el desarrollo de la iniciativa, con el fin de adelantar una valoración inicial de las dinámicas sociales, económicas y de salud del núcleo familiar, específicamente con relación a los niveles de afectación principalmente a adultos mayores y mujeres, así como realizar el acompañamiento psicosocial requerido.</w:t>
            </w:r>
          </w:p>
        </w:tc>
        <w:tc>
          <w:tcPr>
            <w:tcW w:w="2962" w:type="dxa"/>
            <w:vMerge/>
            <w:tcBorders>
              <w:top w:val="nil"/>
              <w:left w:val="single" w:sz="4" w:space="0" w:color="auto"/>
              <w:bottom w:val="single" w:sz="8" w:space="0" w:color="000000"/>
              <w:right w:val="single" w:sz="4" w:space="0" w:color="auto"/>
            </w:tcBorders>
            <w:vAlign w:val="center"/>
            <w:hideMark/>
          </w:tcPr>
          <w:p w14:paraId="7E16AF80"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4757B903"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0B617725"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6EE40265" w14:textId="77777777" w:rsidTr="0053047A">
        <w:trPr>
          <w:trHeight w:val="450"/>
        </w:trPr>
        <w:tc>
          <w:tcPr>
            <w:tcW w:w="4536" w:type="dxa"/>
            <w:tcBorders>
              <w:top w:val="nil"/>
              <w:left w:val="single" w:sz="8" w:space="0" w:color="auto"/>
              <w:bottom w:val="single" w:sz="4" w:space="0" w:color="auto"/>
              <w:right w:val="single" w:sz="4" w:space="0" w:color="auto"/>
            </w:tcBorders>
            <w:shd w:val="clear" w:color="000000" w:fill="FFFFFF"/>
            <w:vAlign w:val="center"/>
            <w:hideMark/>
          </w:tcPr>
          <w:p w14:paraId="5146B67C"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Elaborar el documento propuesto a partir de la experiencia y los resultados obtenidos del proceso de acompañamiento psicosocial adelantado en el transcurso de la estrategia, siguiendo los criterios establecidos por la UBPD para su presentación.</w:t>
            </w:r>
          </w:p>
        </w:tc>
        <w:tc>
          <w:tcPr>
            <w:tcW w:w="2962"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20D3980D"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Teniendo en cuenta la calidad y el alcance propuesto para este documento fue relevante que familiares validaran la metodología, pues la retroalimentación hecha por ellos permitió hacer recomendaciones de fondo y de forma para aplicar en otros escenarios; igualmente la visión académica amplió la comprensión conceptual y práctica sobre el abordaje del acompañamiento psicosocial. </w:t>
            </w:r>
          </w:p>
        </w:tc>
        <w:tc>
          <w:tcPr>
            <w:tcW w:w="1500"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14:paraId="707CFEDD"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NORTE DE SANTANDER</w:t>
            </w:r>
          </w:p>
        </w:tc>
        <w:tc>
          <w:tcPr>
            <w:tcW w:w="1200"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14:paraId="064A63D1"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TIBÚ-CÚCUTA-BOGOTÁ</w:t>
            </w:r>
          </w:p>
        </w:tc>
      </w:tr>
      <w:tr w:rsidR="00B84D93" w:rsidRPr="00310E3F" w14:paraId="4F57E447" w14:textId="77777777" w:rsidTr="0053047A">
        <w:trPr>
          <w:trHeight w:val="450"/>
        </w:trPr>
        <w:tc>
          <w:tcPr>
            <w:tcW w:w="4536" w:type="dxa"/>
            <w:tcBorders>
              <w:top w:val="nil"/>
              <w:left w:val="single" w:sz="8" w:space="0" w:color="auto"/>
              <w:bottom w:val="single" w:sz="4" w:space="0" w:color="auto"/>
              <w:right w:val="single" w:sz="4" w:space="0" w:color="auto"/>
            </w:tcBorders>
            <w:shd w:val="clear" w:color="000000" w:fill="FFFFFF"/>
            <w:vAlign w:val="center"/>
            <w:hideMark/>
          </w:tcPr>
          <w:p w14:paraId="3C3CC2BF"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Realizar un grupo focal con familiares, con el fin de validar avances y aspectos encontrados en el marco del proceso de acompañamiento psicosocial, que servirán para la constitución del modelo de acompañamiento psicosocial.</w:t>
            </w:r>
          </w:p>
        </w:tc>
        <w:tc>
          <w:tcPr>
            <w:tcW w:w="2962" w:type="dxa"/>
            <w:vMerge/>
            <w:tcBorders>
              <w:top w:val="nil"/>
              <w:left w:val="single" w:sz="4" w:space="0" w:color="auto"/>
              <w:bottom w:val="single" w:sz="8" w:space="0" w:color="000000"/>
              <w:right w:val="single" w:sz="4" w:space="0" w:color="auto"/>
            </w:tcBorders>
            <w:vAlign w:val="center"/>
            <w:hideMark/>
          </w:tcPr>
          <w:p w14:paraId="0207DC27"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02957194"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3A32F117"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0ACD4BC7" w14:textId="77777777" w:rsidTr="0053047A">
        <w:trPr>
          <w:trHeight w:val="450"/>
        </w:trPr>
        <w:tc>
          <w:tcPr>
            <w:tcW w:w="4536" w:type="dxa"/>
            <w:tcBorders>
              <w:top w:val="nil"/>
              <w:left w:val="single" w:sz="8" w:space="0" w:color="auto"/>
              <w:bottom w:val="single" w:sz="8" w:space="0" w:color="auto"/>
              <w:right w:val="single" w:sz="4" w:space="0" w:color="auto"/>
            </w:tcBorders>
            <w:shd w:val="clear" w:color="000000" w:fill="FFFFFF"/>
            <w:vAlign w:val="center"/>
            <w:hideMark/>
          </w:tcPr>
          <w:p w14:paraId="79DD63B0"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Realizar en Bogotá (1) reunión para la validación académica del modelo de acompañamiento psicosocial diseñado, con un grupo de entre dos y tres expertos en acompañamiento psicosocial, vejez y desaparición forzada.</w:t>
            </w:r>
          </w:p>
        </w:tc>
        <w:tc>
          <w:tcPr>
            <w:tcW w:w="2962" w:type="dxa"/>
            <w:vMerge/>
            <w:tcBorders>
              <w:top w:val="nil"/>
              <w:left w:val="single" w:sz="4" w:space="0" w:color="auto"/>
              <w:bottom w:val="single" w:sz="8" w:space="0" w:color="000000"/>
              <w:right w:val="single" w:sz="4" w:space="0" w:color="auto"/>
            </w:tcBorders>
            <w:vAlign w:val="center"/>
            <w:hideMark/>
          </w:tcPr>
          <w:p w14:paraId="3D46465B"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p>
        </w:tc>
        <w:tc>
          <w:tcPr>
            <w:tcW w:w="1500" w:type="dxa"/>
            <w:vMerge/>
            <w:tcBorders>
              <w:top w:val="nil"/>
              <w:left w:val="single" w:sz="4" w:space="0" w:color="auto"/>
              <w:bottom w:val="single" w:sz="8" w:space="0" w:color="000000"/>
              <w:right w:val="single" w:sz="4" w:space="0" w:color="auto"/>
            </w:tcBorders>
            <w:vAlign w:val="center"/>
            <w:hideMark/>
          </w:tcPr>
          <w:p w14:paraId="4C05EECB"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c>
          <w:tcPr>
            <w:tcW w:w="1200" w:type="dxa"/>
            <w:vMerge/>
            <w:tcBorders>
              <w:top w:val="nil"/>
              <w:left w:val="single" w:sz="4" w:space="0" w:color="auto"/>
              <w:bottom w:val="single" w:sz="8" w:space="0" w:color="000000"/>
              <w:right w:val="single" w:sz="8" w:space="0" w:color="auto"/>
            </w:tcBorders>
            <w:vAlign w:val="center"/>
            <w:hideMark/>
          </w:tcPr>
          <w:p w14:paraId="1AA6C481"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p>
        </w:tc>
      </w:tr>
      <w:tr w:rsidR="00B84D93" w:rsidRPr="00310E3F" w14:paraId="73D0587C" w14:textId="77777777" w:rsidTr="0053047A">
        <w:trPr>
          <w:trHeight w:val="450"/>
        </w:trPr>
        <w:tc>
          <w:tcPr>
            <w:tcW w:w="4536" w:type="dxa"/>
            <w:tcBorders>
              <w:top w:val="nil"/>
              <w:left w:val="single" w:sz="8" w:space="0" w:color="auto"/>
              <w:bottom w:val="single" w:sz="8" w:space="0" w:color="auto"/>
              <w:right w:val="single" w:sz="4" w:space="0" w:color="auto"/>
            </w:tcBorders>
            <w:shd w:val="clear" w:color="auto" w:fill="auto"/>
            <w:vAlign w:val="center"/>
            <w:hideMark/>
          </w:tcPr>
          <w:p w14:paraId="00E0CCA4"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Elaborar un documento de sistematización de la estrategia que contenga al menos: 1. Objetivos. 2. Metodología. 3. Resultados alcanzados. 4. Aprendizajes. 5. Recomendaciones (para la réplica de la experiencia y/o para otras estrategias de intervención en el territorio).</w:t>
            </w:r>
          </w:p>
        </w:tc>
        <w:tc>
          <w:tcPr>
            <w:tcW w:w="2962" w:type="dxa"/>
            <w:tcBorders>
              <w:top w:val="nil"/>
              <w:left w:val="nil"/>
              <w:bottom w:val="single" w:sz="8" w:space="0" w:color="auto"/>
              <w:right w:val="single" w:sz="4" w:space="0" w:color="auto"/>
            </w:tcBorders>
            <w:shd w:val="clear" w:color="000000" w:fill="FFFFFF"/>
            <w:vAlign w:val="center"/>
            <w:hideMark/>
          </w:tcPr>
          <w:p w14:paraId="4B175DA9" w14:textId="77777777" w:rsidR="00B84D93" w:rsidRPr="00310E3F" w:rsidRDefault="00B84D93" w:rsidP="0053047A">
            <w:pPr>
              <w:pStyle w:val="Prrafodelista"/>
              <w:tabs>
                <w:tab w:val="left" w:pos="142"/>
              </w:tabs>
              <w:ind w:left="0"/>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La construcción de este documento garantizó la sistematización de nuevos aprendizajes, reflexiones y aportes tendientes a mejorar la práctica de las técnicas adelantadas; razón por la cual se fortaleció esta actividad con el diseño, edición e impresión de 500 ejemplares de la publicación.</w:t>
            </w:r>
          </w:p>
        </w:tc>
        <w:tc>
          <w:tcPr>
            <w:tcW w:w="1500" w:type="dxa"/>
            <w:tcBorders>
              <w:top w:val="nil"/>
              <w:left w:val="nil"/>
              <w:bottom w:val="single" w:sz="8" w:space="0" w:color="auto"/>
              <w:right w:val="single" w:sz="4" w:space="0" w:color="auto"/>
            </w:tcBorders>
            <w:shd w:val="clear" w:color="auto" w:fill="auto"/>
            <w:noWrap/>
            <w:textDirection w:val="btLr"/>
            <w:vAlign w:val="center"/>
            <w:hideMark/>
          </w:tcPr>
          <w:p w14:paraId="5A70EB12"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NORTE DE SANTANDER</w:t>
            </w:r>
          </w:p>
        </w:tc>
        <w:tc>
          <w:tcPr>
            <w:tcW w:w="1200" w:type="dxa"/>
            <w:tcBorders>
              <w:top w:val="nil"/>
              <w:left w:val="nil"/>
              <w:bottom w:val="single" w:sz="8" w:space="0" w:color="auto"/>
              <w:right w:val="single" w:sz="8" w:space="0" w:color="auto"/>
            </w:tcBorders>
            <w:shd w:val="clear" w:color="auto" w:fill="auto"/>
            <w:noWrap/>
            <w:textDirection w:val="btLr"/>
            <w:vAlign w:val="center"/>
            <w:hideMark/>
          </w:tcPr>
          <w:p w14:paraId="38F6EC34" w14:textId="77777777" w:rsidR="00B84D93" w:rsidRPr="00310E3F" w:rsidRDefault="00B84D93" w:rsidP="0053047A">
            <w:pPr>
              <w:pStyle w:val="Prrafodelista"/>
              <w:tabs>
                <w:tab w:val="left" w:pos="142"/>
              </w:tabs>
              <w:ind w:left="0"/>
              <w:jc w:val="center"/>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CÚCUTA</w:t>
            </w:r>
          </w:p>
        </w:tc>
      </w:tr>
    </w:tbl>
    <w:p w14:paraId="1ADF85D5" w14:textId="77777777" w:rsidR="00B84D93" w:rsidRPr="00310E3F" w:rsidRDefault="00B84D93" w:rsidP="00B84D93">
      <w:pPr>
        <w:pStyle w:val="Prrafodelista"/>
        <w:tabs>
          <w:tab w:val="left" w:pos="142"/>
        </w:tabs>
        <w:ind w:left="0"/>
        <w:rPr>
          <w:rFonts w:eastAsia="Times New Roman" w:cstheme="minorHAnsi"/>
          <w:color w:val="2F5496" w:themeColor="accent1" w:themeShade="BF"/>
          <w:sz w:val="20"/>
          <w:szCs w:val="20"/>
          <w:lang w:val="es-ES" w:eastAsia="x-none"/>
        </w:rPr>
      </w:pPr>
    </w:p>
    <w:p w14:paraId="0C1E0EBB" w14:textId="77777777" w:rsidR="00B84D93" w:rsidRPr="00310E3F" w:rsidRDefault="00B84D93" w:rsidP="00B84D93">
      <w:pPr>
        <w:tabs>
          <w:tab w:val="left" w:pos="142"/>
        </w:tabs>
        <w:jc w:val="both"/>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 xml:space="preserve">Las actividades desarrolladas en el cuadro inmediatamente anterior corresponden a las propuestas para la ejecución de la estrategia, ahora bien, durante su desarrollo fueron identificados algunos aspectos que requerían mayor profundización, para lo cual fue necesario modificar algunas de las actividades planteadas, así:  </w:t>
      </w:r>
    </w:p>
    <w:p w14:paraId="7827C0F2" w14:textId="77777777" w:rsidR="00B84D93" w:rsidRPr="00310E3F" w:rsidRDefault="00B84D93" w:rsidP="00B84D93">
      <w:pPr>
        <w:tabs>
          <w:tab w:val="left" w:pos="142"/>
        </w:tabs>
        <w:rPr>
          <w:rFonts w:asciiTheme="minorHAnsi" w:hAnsiTheme="minorHAnsi" w:cstheme="minorHAnsi"/>
          <w:color w:val="2F5496" w:themeColor="accent1" w:themeShade="BF"/>
          <w:sz w:val="20"/>
          <w:szCs w:val="20"/>
          <w:lang w:eastAsia="x-none"/>
        </w:rPr>
      </w:pPr>
    </w:p>
    <w:p w14:paraId="2821F9C7" w14:textId="77777777" w:rsidR="00B84D93" w:rsidRPr="00310E3F" w:rsidRDefault="00B84D93" w:rsidP="00B84D93">
      <w:pPr>
        <w:pStyle w:val="Prrafodelista"/>
        <w:numPr>
          <w:ilvl w:val="0"/>
          <w:numId w:val="38"/>
        </w:numPr>
        <w:tabs>
          <w:tab w:val="left" w:pos="142"/>
        </w:tabs>
        <w:jc w:val="both"/>
        <w:rPr>
          <w:rFonts w:eastAsia="Times New Roman" w:cstheme="minorHAnsi"/>
          <w:color w:val="2F5496" w:themeColor="accent1" w:themeShade="BF"/>
          <w:sz w:val="20"/>
          <w:szCs w:val="20"/>
          <w:lang w:val="es-ES" w:eastAsia="x-none"/>
        </w:rPr>
      </w:pPr>
      <w:r w:rsidRPr="00310E3F">
        <w:rPr>
          <w:rFonts w:cstheme="minorHAnsi"/>
          <w:color w:val="2F5496" w:themeColor="accent1" w:themeShade="BF"/>
          <w:sz w:val="20"/>
          <w:szCs w:val="20"/>
          <w:lang w:eastAsia="x-none"/>
        </w:rPr>
        <w:t>Realizar dos sesiones más de entrevistas bajo la metodología de visitas domiciliarias con el fin de documentar mejor los casos, en el entendido que l</w:t>
      </w:r>
      <w:r w:rsidRPr="00310E3F">
        <w:rPr>
          <w:rFonts w:eastAsia="Times New Roman" w:cstheme="minorHAnsi"/>
          <w:color w:val="2F5496" w:themeColor="accent1" w:themeShade="BF"/>
          <w:sz w:val="20"/>
          <w:szCs w:val="20"/>
          <w:lang w:val="es-ES" w:eastAsia="x-none"/>
        </w:rPr>
        <w:t xml:space="preserve">a estructuración de las entrevistas de verificación, ampliación y socialización de información es directamente proporcional a la calidad y cantidad de información recopilada por los profesionales jurídicos en los expedientes judiciales y la documentación aportada por los familiares, para el caso particular en los tres primeros trimestres se había avanzado en la estructuración del componente de ampliación de información, toda vez que los expedientes judiciales y actuaciones administrativas no habían arrojado elementos de contexto y modo que permitan proyectar lo que sería la ruta de la desaparición del familiar. </w:t>
      </w:r>
    </w:p>
    <w:p w14:paraId="3A78167E" w14:textId="77777777" w:rsidR="00B84D93" w:rsidRPr="00310E3F" w:rsidRDefault="00B84D93" w:rsidP="00B84D93">
      <w:pPr>
        <w:pStyle w:val="Prrafodelista"/>
        <w:tabs>
          <w:tab w:val="left" w:pos="142"/>
        </w:tabs>
        <w:jc w:val="both"/>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De acuerdo con esto, fue necesario que el equipo jurídico realizara una entrevista (visita domiciliaria) por cada uno de los componentes que se tenían previstos (i) verificación (ii) ampliación (iii) socialización de la información, lo anterior con el fin de llevar a cabo un proceso de análisis minucioso de la información recolectada sobre las personas desaparecidas, y las circunstancias de modo, tiempo y lugar que rodearon los hechos. </w:t>
      </w:r>
    </w:p>
    <w:p w14:paraId="2C03B964" w14:textId="77777777" w:rsidR="00B84D93" w:rsidRPr="00310E3F" w:rsidRDefault="00B84D93" w:rsidP="00B84D93">
      <w:pPr>
        <w:pStyle w:val="Prrafodelista"/>
        <w:tabs>
          <w:tab w:val="left" w:pos="142"/>
        </w:tabs>
        <w:jc w:val="both"/>
        <w:rPr>
          <w:rFonts w:eastAsia="Times New Roman" w:cstheme="minorHAnsi"/>
          <w:color w:val="2F5496" w:themeColor="accent1" w:themeShade="BF"/>
          <w:sz w:val="20"/>
          <w:szCs w:val="20"/>
          <w:lang w:val="es-ES" w:eastAsia="x-none"/>
        </w:rPr>
      </w:pPr>
    </w:p>
    <w:p w14:paraId="25EBEE19" w14:textId="77777777" w:rsidR="00B84D93" w:rsidRPr="00310E3F" w:rsidRDefault="00B84D93" w:rsidP="00B84D93">
      <w:pPr>
        <w:pStyle w:val="Prrafodelista"/>
        <w:numPr>
          <w:ilvl w:val="0"/>
          <w:numId w:val="38"/>
        </w:numPr>
        <w:tabs>
          <w:tab w:val="left" w:pos="142"/>
        </w:tabs>
        <w:jc w:val="both"/>
        <w:rPr>
          <w:rFonts w:eastAsia="Times New Roman" w:cstheme="minorHAnsi"/>
          <w:color w:val="2F5496" w:themeColor="accent1" w:themeShade="BF"/>
          <w:sz w:val="20"/>
          <w:szCs w:val="20"/>
          <w:lang w:val="es-ES" w:eastAsia="x-none"/>
        </w:rPr>
      </w:pPr>
      <w:r w:rsidRPr="00310E3F">
        <w:rPr>
          <w:rFonts w:cstheme="minorHAnsi"/>
          <w:color w:val="2F5496" w:themeColor="accent1" w:themeShade="BF"/>
          <w:sz w:val="20"/>
          <w:szCs w:val="20"/>
          <w:lang w:eastAsia="x-none"/>
        </w:rPr>
        <w:t xml:space="preserve">Fortalecer el proceso de sistematización de la experiencia mediante el diseño, edición e impresión de 500 ejemplares de la sistematización, en el entendido que </w:t>
      </w:r>
      <w:r w:rsidRPr="00310E3F">
        <w:rPr>
          <w:rFonts w:eastAsia="Times New Roman" w:cstheme="minorHAnsi"/>
          <w:color w:val="2F5496" w:themeColor="accent1" w:themeShade="BF"/>
          <w:sz w:val="20"/>
          <w:szCs w:val="20"/>
          <w:lang w:val="es-ES" w:eastAsia="x-none"/>
        </w:rPr>
        <w:t>desde la Fundación Progresar hemos planteado la sistematización como un proceso para comprender y en consecuencia, fortalecer “</w:t>
      </w:r>
      <w:r w:rsidRPr="00310E3F">
        <w:rPr>
          <w:rFonts w:eastAsia="Times New Roman" w:cstheme="minorHAnsi"/>
          <w:i/>
          <w:color w:val="2F5496" w:themeColor="accent1" w:themeShade="BF"/>
          <w:sz w:val="20"/>
          <w:szCs w:val="20"/>
          <w:lang w:val="es-ES" w:eastAsia="x-none"/>
        </w:rPr>
        <w:t>nuestra propia experiencia en territorio</w:t>
      </w:r>
      <w:r w:rsidRPr="00310E3F">
        <w:rPr>
          <w:rFonts w:eastAsia="Times New Roman" w:cstheme="minorHAnsi"/>
          <w:color w:val="2F5496" w:themeColor="accent1" w:themeShade="BF"/>
          <w:sz w:val="20"/>
          <w:szCs w:val="20"/>
          <w:lang w:val="es-ES" w:eastAsia="x-none"/>
        </w:rPr>
        <w:t>”, de este modo incentivamos a la acción y creación de nuevas estrategias que permiten reconocer los procesos realizados y su impacto, evitando la repetición mecánica de ciertas metodologías. Así mismo la divulgación de este documento permitirá a otros actores como entidades públicas, academia, otras organizaciones de sociedad civil, aproximarse a los hallazgos encontrados en este proceso.</w:t>
      </w:r>
    </w:p>
    <w:p w14:paraId="6719F478" w14:textId="77777777" w:rsidR="00B84D93" w:rsidRPr="00310E3F" w:rsidRDefault="00B84D93" w:rsidP="00B84D93">
      <w:pPr>
        <w:pStyle w:val="Prrafodelista"/>
        <w:tabs>
          <w:tab w:val="left" w:pos="142"/>
        </w:tabs>
        <w:jc w:val="both"/>
        <w:rPr>
          <w:rFonts w:eastAsia="Times New Roman" w:cstheme="minorHAnsi"/>
          <w:color w:val="2F5496" w:themeColor="accent1" w:themeShade="BF"/>
          <w:sz w:val="20"/>
          <w:szCs w:val="20"/>
          <w:lang w:val="es-ES" w:eastAsia="x-none"/>
        </w:rPr>
      </w:pPr>
    </w:p>
    <w:p w14:paraId="69C4930E" w14:textId="77777777" w:rsidR="00B84D93" w:rsidRPr="00310E3F" w:rsidRDefault="00B84D93" w:rsidP="00B84D93">
      <w:pPr>
        <w:pStyle w:val="Prrafodelista"/>
        <w:numPr>
          <w:ilvl w:val="0"/>
          <w:numId w:val="38"/>
        </w:numPr>
        <w:tabs>
          <w:tab w:val="left" w:pos="142"/>
        </w:tabs>
        <w:jc w:val="both"/>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Generar espacios de dignificación para cada uno de los familiares (buscadores) participantes, desde la Fundación Progresar reconocemos la dignificación como un principio del enfoque psicosocial que busca &lt;&lt;reparar&gt;&gt; la dignidad humana, teniendo en cuenta lo físico, emocional, comportamental, simbólico y cognitivo; habida cuenta de lo anterior y con el fin de honrar los procesos a los que los familiares se enfrentan diariamente -en algunos casos con riesgos y amenazas- para seguir buscando y exigir justicia, generamos espacios-momentos merecidos de memoria para cada participante, estos espacios permitieron al familiar proyectar los recuerdos positivos, enseñanzas y experiencias de su proceso de búsqueda y de su ser querido desaparecido a fin de recordarlo.</w:t>
      </w:r>
    </w:p>
    <w:p w14:paraId="354A7CC5" w14:textId="77777777" w:rsidR="00B84D93" w:rsidRPr="00310E3F" w:rsidRDefault="00B84D93" w:rsidP="00B84D93">
      <w:pPr>
        <w:pStyle w:val="Prrafodelista"/>
        <w:tabs>
          <w:tab w:val="left" w:pos="142"/>
        </w:tabs>
        <w:jc w:val="both"/>
        <w:rPr>
          <w:rFonts w:eastAsia="Times New Roman" w:cstheme="minorHAnsi"/>
          <w:color w:val="2F5496" w:themeColor="accent1" w:themeShade="BF"/>
          <w:sz w:val="20"/>
          <w:szCs w:val="20"/>
          <w:lang w:val="es-ES" w:eastAsia="x-none"/>
        </w:rPr>
      </w:pPr>
      <w:r w:rsidRPr="00310E3F">
        <w:rPr>
          <w:rFonts w:eastAsia="Times New Roman" w:cstheme="minorHAnsi"/>
          <w:color w:val="2F5496" w:themeColor="accent1" w:themeShade="BF"/>
          <w:sz w:val="20"/>
          <w:szCs w:val="20"/>
          <w:lang w:val="es-ES" w:eastAsia="x-none"/>
        </w:rPr>
        <w:t xml:space="preserve">Estos espacios-momentos fueron consolidados en gestiones para tres (03) cirugías oculares, una (01) jornada integral en salud, cuarenta y cuatro (44) tomas de muestra de ADN, registro de seis (06) casos en el SIRDEC, actualización de treinta y seis (36) casos en el SIRDEC; así mismo se gestionó la atención integral en salud –incluyendo cirugía- de un familiar que presentaba complicaciones médicas.  </w:t>
      </w:r>
    </w:p>
    <w:p w14:paraId="05A14EA3" w14:textId="77777777" w:rsidR="00B84D93" w:rsidRPr="00310E3F" w:rsidRDefault="00B84D93" w:rsidP="00B84D93">
      <w:pPr>
        <w:pStyle w:val="Prrafodelista"/>
        <w:tabs>
          <w:tab w:val="left" w:pos="142"/>
        </w:tabs>
        <w:ind w:left="1080"/>
        <w:rPr>
          <w:rFonts w:cstheme="minorHAnsi"/>
          <w:i/>
          <w:color w:val="2F5496" w:themeColor="accent1" w:themeShade="BF"/>
          <w:sz w:val="20"/>
          <w:szCs w:val="20"/>
          <w:highlight w:val="lightGray"/>
          <w:lang w:eastAsia="x-none"/>
        </w:rPr>
      </w:pPr>
    </w:p>
    <w:p w14:paraId="1852781E" w14:textId="77777777" w:rsidR="00B84D93" w:rsidRPr="00310E3F" w:rsidRDefault="00B84D93" w:rsidP="00B84D93">
      <w:pPr>
        <w:pStyle w:val="Prrafodelista"/>
        <w:numPr>
          <w:ilvl w:val="1"/>
          <w:numId w:val="13"/>
        </w:numPr>
        <w:tabs>
          <w:tab w:val="left" w:pos="142"/>
        </w:tabs>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 xml:space="preserve">Beneficiarios </w:t>
      </w:r>
    </w:p>
    <w:p w14:paraId="2ED6D384" w14:textId="77777777" w:rsidR="00B84D93" w:rsidRPr="00310E3F" w:rsidRDefault="00B84D93" w:rsidP="00B84D93">
      <w:pPr>
        <w:tabs>
          <w:tab w:val="left" w:pos="142"/>
        </w:tabs>
        <w:rPr>
          <w:rFonts w:asciiTheme="minorHAnsi" w:hAnsiTheme="minorHAnsi" w:cstheme="minorHAnsi"/>
          <w:sz w:val="20"/>
          <w:szCs w:val="20"/>
          <w:lang w:eastAsia="x-none"/>
        </w:rPr>
      </w:pPr>
    </w:p>
    <w:p w14:paraId="027D46C6" w14:textId="77777777" w:rsidR="00B84D93" w:rsidRPr="00310E3F" w:rsidRDefault="00B84D93" w:rsidP="00B84D93">
      <w:pPr>
        <w:tabs>
          <w:tab w:val="left" w:pos="142"/>
        </w:tabs>
        <w:ind w:left="1056"/>
        <w:rPr>
          <w:rFonts w:asciiTheme="minorHAnsi" w:hAnsiTheme="minorHAnsi" w:cstheme="minorHAnsi"/>
          <w:color w:val="2F5496" w:themeColor="accent1" w:themeShade="BF"/>
          <w:sz w:val="20"/>
          <w:szCs w:val="20"/>
          <w:lang w:eastAsia="x-none"/>
        </w:rPr>
      </w:pPr>
      <w:bookmarkStart w:id="2" w:name="_Hlk26799536"/>
      <w:r w:rsidRPr="00310E3F">
        <w:rPr>
          <w:rFonts w:asciiTheme="minorHAnsi" w:hAnsiTheme="minorHAnsi" w:cstheme="minorHAnsi"/>
          <w:color w:val="2F5496" w:themeColor="accent1" w:themeShade="BF"/>
          <w:sz w:val="20"/>
          <w:szCs w:val="20"/>
          <w:lang w:eastAsia="x-none"/>
        </w:rPr>
        <w:t xml:space="preserve">Beneficiarios directos </w:t>
      </w:r>
    </w:p>
    <w:bookmarkEnd w:id="2"/>
    <w:p w14:paraId="1B10C8EA" w14:textId="77777777" w:rsidR="00B84D93" w:rsidRPr="00310E3F" w:rsidRDefault="00B84D93" w:rsidP="00B84D93">
      <w:pPr>
        <w:tabs>
          <w:tab w:val="left" w:pos="142"/>
        </w:tabs>
        <w:ind w:left="1056"/>
        <w:rPr>
          <w:rFonts w:asciiTheme="minorHAnsi" w:hAnsiTheme="minorHAnsi" w:cstheme="minorHAnsi"/>
          <w:sz w:val="20"/>
          <w:szCs w:val="20"/>
          <w:lang w:eastAsia="x-none"/>
        </w:rPr>
      </w:pPr>
    </w:p>
    <w:tbl>
      <w:tblPr>
        <w:tblStyle w:val="Tablaconcuadrcula1"/>
        <w:tblW w:w="9294" w:type="dxa"/>
        <w:tblInd w:w="1158" w:type="dxa"/>
        <w:tblLook w:val="04A0" w:firstRow="1" w:lastRow="0" w:firstColumn="1" w:lastColumn="0" w:noHBand="0" w:noVBand="1"/>
      </w:tblPr>
      <w:tblGrid>
        <w:gridCol w:w="1409"/>
        <w:gridCol w:w="1221"/>
        <w:gridCol w:w="1811"/>
        <w:gridCol w:w="1811"/>
        <w:gridCol w:w="1508"/>
        <w:gridCol w:w="1534"/>
      </w:tblGrid>
      <w:tr w:rsidR="00B84D93" w:rsidRPr="00310E3F" w14:paraId="5BF62408" w14:textId="77777777" w:rsidTr="0053047A">
        <w:tc>
          <w:tcPr>
            <w:tcW w:w="1409" w:type="dxa"/>
          </w:tcPr>
          <w:p w14:paraId="6DF86836" w14:textId="77777777" w:rsidR="00B84D93" w:rsidRPr="00310E3F" w:rsidRDefault="00B84D93" w:rsidP="0053047A">
            <w:pPr>
              <w:tabs>
                <w:tab w:val="left" w:pos="142"/>
              </w:tabs>
              <w:rPr>
                <w:rFonts w:asciiTheme="minorHAnsi" w:hAnsiTheme="minorHAnsi" w:cstheme="minorHAnsi"/>
                <w:sz w:val="20"/>
                <w:szCs w:val="20"/>
                <w:lang w:eastAsia="x-none"/>
              </w:rPr>
            </w:pPr>
            <w:bookmarkStart w:id="3" w:name="_Hlk26799553"/>
            <w:r w:rsidRPr="00310E3F">
              <w:rPr>
                <w:rFonts w:asciiTheme="minorHAnsi" w:hAnsiTheme="minorHAnsi" w:cstheme="minorHAnsi"/>
                <w:sz w:val="20"/>
                <w:szCs w:val="20"/>
                <w:lang w:eastAsia="x-none"/>
              </w:rPr>
              <w:t xml:space="preserve">Departamento </w:t>
            </w:r>
          </w:p>
        </w:tc>
        <w:tc>
          <w:tcPr>
            <w:tcW w:w="1221" w:type="dxa"/>
          </w:tcPr>
          <w:p w14:paraId="6DC2E117"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Municipio </w:t>
            </w:r>
          </w:p>
        </w:tc>
        <w:tc>
          <w:tcPr>
            <w:tcW w:w="1811" w:type="dxa"/>
          </w:tcPr>
          <w:p w14:paraId="68422AC3"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Mujeres </w:t>
            </w:r>
          </w:p>
        </w:tc>
        <w:tc>
          <w:tcPr>
            <w:tcW w:w="1811" w:type="dxa"/>
          </w:tcPr>
          <w:p w14:paraId="4D6F5AF9"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Hombres</w:t>
            </w:r>
          </w:p>
        </w:tc>
        <w:tc>
          <w:tcPr>
            <w:tcW w:w="1508" w:type="dxa"/>
          </w:tcPr>
          <w:p w14:paraId="4401DE05"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Niños </w:t>
            </w:r>
          </w:p>
        </w:tc>
        <w:tc>
          <w:tcPr>
            <w:tcW w:w="1534" w:type="dxa"/>
          </w:tcPr>
          <w:p w14:paraId="16AF3E4F"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Niñas </w:t>
            </w:r>
          </w:p>
        </w:tc>
      </w:tr>
      <w:tr w:rsidR="00B84D93" w:rsidRPr="00310E3F" w14:paraId="26149CA2" w14:textId="77777777" w:rsidTr="0053047A">
        <w:tc>
          <w:tcPr>
            <w:tcW w:w="1409" w:type="dxa"/>
          </w:tcPr>
          <w:p w14:paraId="0CD11DC0"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Norte de Santander</w:t>
            </w:r>
          </w:p>
        </w:tc>
        <w:tc>
          <w:tcPr>
            <w:tcW w:w="1221" w:type="dxa"/>
          </w:tcPr>
          <w:p w14:paraId="4D6F163B"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Tibú</w:t>
            </w:r>
          </w:p>
        </w:tc>
        <w:tc>
          <w:tcPr>
            <w:tcW w:w="1811" w:type="dxa"/>
          </w:tcPr>
          <w:p w14:paraId="39B4BA36" w14:textId="77777777" w:rsidR="00B84D93" w:rsidRPr="00310E3F" w:rsidRDefault="00B84D93" w:rsidP="0053047A">
            <w:pPr>
              <w:pStyle w:val="Sinespaciado"/>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Acompañamiento psicosocial: 18</w:t>
            </w:r>
          </w:p>
          <w:p w14:paraId="65588F38"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Documentación integral: 25</w:t>
            </w:r>
          </w:p>
        </w:tc>
        <w:tc>
          <w:tcPr>
            <w:tcW w:w="1811" w:type="dxa"/>
          </w:tcPr>
          <w:p w14:paraId="117B3CE0" w14:textId="77777777" w:rsidR="00B84D93" w:rsidRPr="00310E3F" w:rsidRDefault="00B84D93" w:rsidP="0053047A">
            <w:pPr>
              <w:pStyle w:val="Sinespaciado"/>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Acompañamiento psicosocial: 7</w:t>
            </w:r>
          </w:p>
          <w:p w14:paraId="3FDB1592"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Documentación integral: 19</w:t>
            </w:r>
          </w:p>
        </w:tc>
        <w:tc>
          <w:tcPr>
            <w:tcW w:w="1508" w:type="dxa"/>
          </w:tcPr>
          <w:p w14:paraId="52D764B8"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w:t>
            </w:r>
          </w:p>
        </w:tc>
        <w:tc>
          <w:tcPr>
            <w:tcW w:w="1534" w:type="dxa"/>
          </w:tcPr>
          <w:p w14:paraId="2C3FC927"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w:t>
            </w:r>
          </w:p>
        </w:tc>
      </w:tr>
    </w:tbl>
    <w:bookmarkEnd w:id="3"/>
    <w:p w14:paraId="7FC9C6EB" w14:textId="77777777" w:rsidR="00B84D93" w:rsidRPr="00310E3F" w:rsidRDefault="00B84D93" w:rsidP="00B84D93">
      <w:pPr>
        <w:tabs>
          <w:tab w:val="left" w:pos="142"/>
        </w:tabs>
        <w:ind w:left="1056"/>
        <w:rPr>
          <w:rFonts w:asciiTheme="minorHAnsi" w:hAnsiTheme="minorHAnsi" w:cstheme="minorHAnsi"/>
          <w:sz w:val="20"/>
          <w:szCs w:val="20"/>
          <w:lang w:val="es-CO" w:eastAsia="x-none"/>
        </w:rPr>
      </w:pPr>
      <w:r w:rsidRPr="00310E3F">
        <w:rPr>
          <w:rFonts w:asciiTheme="minorHAnsi" w:hAnsiTheme="minorHAnsi" w:cstheme="minorHAnsi"/>
          <w:sz w:val="20"/>
          <w:szCs w:val="20"/>
          <w:lang w:eastAsia="x-none"/>
        </w:rPr>
        <w:t xml:space="preserve"> </w:t>
      </w:r>
    </w:p>
    <w:p w14:paraId="7AE11DED" w14:textId="77777777" w:rsidR="00B84D93" w:rsidRPr="00310E3F" w:rsidRDefault="00B84D93" w:rsidP="00B84D93">
      <w:pPr>
        <w:tabs>
          <w:tab w:val="left" w:pos="142"/>
        </w:tabs>
        <w:ind w:left="1056"/>
        <w:rPr>
          <w:rFonts w:asciiTheme="minorHAnsi" w:hAnsiTheme="minorHAnsi" w:cstheme="minorHAnsi"/>
          <w:color w:val="2F5496" w:themeColor="accent1" w:themeShade="BF"/>
          <w:sz w:val="20"/>
          <w:szCs w:val="20"/>
          <w:lang w:eastAsia="x-none"/>
        </w:rPr>
      </w:pPr>
      <w:r w:rsidRPr="00310E3F">
        <w:rPr>
          <w:rFonts w:asciiTheme="minorHAnsi" w:hAnsiTheme="minorHAnsi" w:cstheme="minorHAnsi"/>
          <w:color w:val="2F5496" w:themeColor="accent1" w:themeShade="BF"/>
          <w:sz w:val="20"/>
          <w:szCs w:val="20"/>
          <w:lang w:eastAsia="x-none"/>
        </w:rPr>
        <w:t>Beneficiarios indirectos</w:t>
      </w:r>
    </w:p>
    <w:p w14:paraId="29461758" w14:textId="77777777" w:rsidR="00B84D93" w:rsidRPr="00310E3F" w:rsidRDefault="00B84D93" w:rsidP="00B84D93">
      <w:pPr>
        <w:tabs>
          <w:tab w:val="left" w:pos="142"/>
        </w:tabs>
        <w:rPr>
          <w:rFonts w:asciiTheme="minorHAnsi" w:hAnsiTheme="minorHAnsi" w:cstheme="minorHAnsi"/>
          <w:color w:val="2F5496" w:themeColor="accent1" w:themeShade="BF"/>
          <w:sz w:val="20"/>
          <w:szCs w:val="20"/>
          <w:lang w:eastAsia="x-none"/>
        </w:rPr>
      </w:pPr>
    </w:p>
    <w:tbl>
      <w:tblPr>
        <w:tblStyle w:val="Tablaconcuadrcula1"/>
        <w:tblW w:w="9313" w:type="dxa"/>
        <w:tblInd w:w="1129" w:type="dxa"/>
        <w:tblLook w:val="04A0" w:firstRow="1" w:lastRow="0" w:firstColumn="1" w:lastColumn="0" w:noHBand="0" w:noVBand="1"/>
      </w:tblPr>
      <w:tblGrid>
        <w:gridCol w:w="1418"/>
        <w:gridCol w:w="1276"/>
        <w:gridCol w:w="1701"/>
        <w:gridCol w:w="1941"/>
        <w:gridCol w:w="1417"/>
        <w:gridCol w:w="1560"/>
      </w:tblGrid>
      <w:tr w:rsidR="00B84D93" w:rsidRPr="00310E3F" w14:paraId="55D562B2" w14:textId="77777777" w:rsidTr="0053047A">
        <w:tc>
          <w:tcPr>
            <w:tcW w:w="1418" w:type="dxa"/>
          </w:tcPr>
          <w:p w14:paraId="00FA4365"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Departamento </w:t>
            </w:r>
          </w:p>
        </w:tc>
        <w:tc>
          <w:tcPr>
            <w:tcW w:w="1276" w:type="dxa"/>
          </w:tcPr>
          <w:p w14:paraId="1BF8248E"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Municipio </w:t>
            </w:r>
          </w:p>
        </w:tc>
        <w:tc>
          <w:tcPr>
            <w:tcW w:w="1701" w:type="dxa"/>
          </w:tcPr>
          <w:p w14:paraId="199F0B2B"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Mujeres </w:t>
            </w:r>
          </w:p>
        </w:tc>
        <w:tc>
          <w:tcPr>
            <w:tcW w:w="1941" w:type="dxa"/>
          </w:tcPr>
          <w:p w14:paraId="057C3CB7"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Hombres</w:t>
            </w:r>
          </w:p>
        </w:tc>
        <w:tc>
          <w:tcPr>
            <w:tcW w:w="1417" w:type="dxa"/>
          </w:tcPr>
          <w:p w14:paraId="0A31EA46"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Niños </w:t>
            </w:r>
          </w:p>
        </w:tc>
        <w:tc>
          <w:tcPr>
            <w:tcW w:w="1560" w:type="dxa"/>
          </w:tcPr>
          <w:p w14:paraId="37F53A96"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 xml:space="preserve">Niñas </w:t>
            </w:r>
          </w:p>
        </w:tc>
      </w:tr>
      <w:tr w:rsidR="00B84D93" w:rsidRPr="00310E3F" w14:paraId="523BA1ED" w14:textId="77777777" w:rsidTr="0053047A">
        <w:tc>
          <w:tcPr>
            <w:tcW w:w="1418" w:type="dxa"/>
          </w:tcPr>
          <w:p w14:paraId="763832DC"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Norte de Santander</w:t>
            </w:r>
          </w:p>
        </w:tc>
        <w:tc>
          <w:tcPr>
            <w:tcW w:w="1276" w:type="dxa"/>
          </w:tcPr>
          <w:p w14:paraId="650406D9"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Tibú</w:t>
            </w:r>
          </w:p>
        </w:tc>
        <w:tc>
          <w:tcPr>
            <w:tcW w:w="1701" w:type="dxa"/>
          </w:tcPr>
          <w:p w14:paraId="6687A672"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20</w:t>
            </w:r>
          </w:p>
        </w:tc>
        <w:tc>
          <w:tcPr>
            <w:tcW w:w="1941" w:type="dxa"/>
          </w:tcPr>
          <w:p w14:paraId="7D0947AA"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15</w:t>
            </w:r>
          </w:p>
        </w:tc>
        <w:tc>
          <w:tcPr>
            <w:tcW w:w="1417" w:type="dxa"/>
          </w:tcPr>
          <w:p w14:paraId="680F464F"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10</w:t>
            </w:r>
          </w:p>
        </w:tc>
        <w:tc>
          <w:tcPr>
            <w:tcW w:w="1560" w:type="dxa"/>
          </w:tcPr>
          <w:p w14:paraId="2D0920CA" w14:textId="77777777" w:rsidR="00B84D93" w:rsidRPr="00310E3F" w:rsidRDefault="00B84D93" w:rsidP="0053047A">
            <w:pPr>
              <w:tabs>
                <w:tab w:val="left" w:pos="142"/>
              </w:tabs>
              <w:rPr>
                <w:rFonts w:asciiTheme="minorHAnsi" w:hAnsiTheme="minorHAnsi" w:cstheme="minorHAnsi"/>
                <w:sz w:val="20"/>
                <w:szCs w:val="20"/>
                <w:lang w:eastAsia="x-none"/>
              </w:rPr>
            </w:pPr>
            <w:r w:rsidRPr="00310E3F">
              <w:rPr>
                <w:rFonts w:asciiTheme="minorHAnsi" w:hAnsiTheme="minorHAnsi" w:cstheme="minorHAnsi"/>
                <w:sz w:val="20"/>
                <w:szCs w:val="20"/>
                <w:lang w:eastAsia="x-none"/>
              </w:rPr>
              <w:t>8</w:t>
            </w:r>
          </w:p>
        </w:tc>
      </w:tr>
    </w:tbl>
    <w:p w14:paraId="54BFD1F2" w14:textId="77777777" w:rsidR="00B84D93" w:rsidRPr="00310E3F" w:rsidRDefault="00B84D93" w:rsidP="00B84D93">
      <w:pPr>
        <w:tabs>
          <w:tab w:val="left" w:pos="142"/>
        </w:tabs>
        <w:rPr>
          <w:rFonts w:asciiTheme="minorHAnsi" w:hAnsiTheme="minorHAnsi" w:cstheme="minorHAnsi"/>
          <w:sz w:val="20"/>
          <w:szCs w:val="20"/>
          <w:lang w:val="es-CO"/>
        </w:rPr>
      </w:pPr>
    </w:p>
    <w:p w14:paraId="5DE60A60" w14:textId="77777777" w:rsidR="00B84D93" w:rsidRPr="00310E3F" w:rsidRDefault="00B84D93" w:rsidP="00B84D93">
      <w:pPr>
        <w:tabs>
          <w:tab w:val="left" w:pos="142"/>
        </w:tabs>
        <w:jc w:val="both"/>
        <w:rPr>
          <w:rFonts w:asciiTheme="minorHAnsi" w:eastAsia="Calibri" w:hAnsiTheme="minorHAnsi" w:cstheme="minorHAnsi"/>
          <w:sz w:val="20"/>
          <w:szCs w:val="20"/>
          <w:lang w:val="es-CO"/>
        </w:rPr>
      </w:pPr>
    </w:p>
    <w:p w14:paraId="5D29006E" w14:textId="77777777" w:rsidR="00B84D93" w:rsidRPr="00310E3F" w:rsidRDefault="00B84D93" w:rsidP="00B84D93">
      <w:pPr>
        <w:pStyle w:val="Textoindependiente"/>
        <w:tabs>
          <w:tab w:val="left" w:pos="142"/>
          <w:tab w:val="left" w:pos="360"/>
        </w:tabs>
        <w:jc w:val="both"/>
        <w:rPr>
          <w:rFonts w:asciiTheme="minorHAnsi" w:hAnsiTheme="minorHAnsi" w:cstheme="minorHAnsi"/>
          <w:bCs/>
          <w:lang w:val="es-CO"/>
        </w:rPr>
        <w:sectPr w:rsidR="00B84D93" w:rsidRPr="00310E3F" w:rsidSect="006D06FC">
          <w:headerReference w:type="default" r:id="rId11"/>
          <w:footerReference w:type="default" r:id="rId12"/>
          <w:footerReference w:type="first" r:id="rId13"/>
          <w:pgSz w:w="12240" w:h="15840" w:code="1"/>
          <w:pgMar w:top="851" w:right="806" w:bottom="540" w:left="990" w:header="720" w:footer="418" w:gutter="0"/>
          <w:cols w:space="720"/>
          <w:docGrid w:linePitch="360"/>
        </w:sectPr>
      </w:pPr>
    </w:p>
    <w:p w14:paraId="090269F6" w14:textId="77777777" w:rsidR="00B84D93" w:rsidRPr="00310E3F" w:rsidRDefault="00B84D93" w:rsidP="00B84D93">
      <w:pPr>
        <w:pStyle w:val="Textoindependiente"/>
        <w:tabs>
          <w:tab w:val="left" w:pos="142"/>
          <w:tab w:val="left" w:pos="360"/>
        </w:tabs>
        <w:ind w:left="720"/>
        <w:jc w:val="both"/>
        <w:rPr>
          <w:rFonts w:asciiTheme="minorHAnsi" w:hAnsiTheme="minorHAnsi" w:cstheme="minorHAnsi"/>
          <w:bCs/>
          <w:lang w:val="es-CO"/>
        </w:rPr>
      </w:pPr>
      <w:r w:rsidRPr="00310E3F">
        <w:rPr>
          <w:rFonts w:asciiTheme="minorHAnsi" w:hAnsiTheme="minorHAnsi" w:cstheme="minorHAnsi"/>
          <w:noProof/>
          <w:lang w:val="es-CO" w:eastAsia="es-CO"/>
        </w:rPr>
        <mc:AlternateContent>
          <mc:Choice Requires="wps">
            <w:drawing>
              <wp:anchor distT="0" distB="0" distL="114300" distR="114300" simplePos="0" relativeHeight="251659264" behindDoc="0" locked="0" layoutInCell="1" allowOverlap="1" wp14:anchorId="25D0FC14" wp14:editId="5D6360E8">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0BD3BBF5" w14:textId="77777777" w:rsidR="00B84D93" w:rsidRPr="00F63F80" w:rsidRDefault="00B84D93" w:rsidP="00B84D93">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0FC14" id="_x0000_t202" coordsize="21600,21600" o:spt="202" path="m,l,21600r21600,l21600,xe">
                <v:stroke joinstyle="miter"/>
                <v:path gradientshapeok="t" o:connecttype="rect"/>
              </v:shapetype>
              <v:shape id="Text Box 6" o:spid="_x0000_s1028" type="#_x0000_t202" style="position:absolute;left:0;text-align:left;margin-left:-40.8pt;margin-top:-14.05pt;width:743.8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GrLQIAAFgEAAAOAAAAZHJzL2Uyb0RvYy54bWysVNuO2yAQfa/Uf0C8N06sJM1acVbbpKkq&#10;bS/Sbj8AY2yjAkOBxE6/vgPOZtPbS9VYQgwzHM6cmcn6dtCKHIXzEkxJZ5MpJcJwqKVpS/rlcf9q&#10;RYkPzNRMgRElPQlPbzcvX6x7W4gcOlC1cARBjC96W9IuBFtkmeed0MxPwAqDzgacZgFN12a1Yz2i&#10;a5Xl0+ky68HV1gEX3uPpbnTSTcJvGsHDp6bxIhBVUuQW0urSWsU126xZ0TpmO8nPNNg/sNBMGnz0&#10;ArVjgZGDk79BackdeGjChIPOoGkkFykHzGY2/SWbh45ZkXJBcby9yOT/Hyz/ePzsiKyxdjklhmms&#10;0aMYAnkDA1lGeXrrC4x6sBgXBjzG0JSqt/fAv3piYNsx04o756DvBKuR3izezK6ujjg+glT9B6jx&#10;GXYIkICGxumoHapBEB3LdLqUJlLheHgzny/zJbo4+vKb2Xy5SE+w4um2dT68E6BJ3JTUYekTOjve&#10;+xDZsOIpJD7mQcl6L5VKhmurrXLkyLBN9nn8zug/hSlDeqSyyBejAH+F2K3i9ycILQP2u5K6pKtp&#10;/MUgVkTZ3po67QOTatwjZWXOOkbpRhHDUA2pYolj1LiC+oTCOhjbG8cRNx2475T02Nol9d8OzAlK&#10;1HuDxUH15nEWkjFfvM7RcNee6trDDEeokgZKxu02jPNzsE62Hb40toOBOyxoI5PWz6zO9LF9UwnO&#10;oxbn49pOUc9/CJsfAAAA//8DAFBLAwQUAAYACAAAACEAtn/mPd4AAAALAQAADwAAAGRycy9kb3du&#10;cmV2LnhtbEyPwU7DMBBE70j8g7VIvaDWSQUhCnEqWqkXOFH4ADfeJhbxOsRukvL1bE9wm9E+zc6U&#10;m9l1YsQhWE8K0lUCAqn2xlKj4PNjv8xBhKjJ6M4TKrhggE11e1PqwviJ3nE8xEZwCIVCK2hj7Asp&#10;Q92i02HleyS+nfzgdGQ7NNIMeuJw18l1kmTSaUv8odU97lqsvw5np8Df/9j4tj25fgyT/X7cZl6O&#10;r0ot7uaXZxAR5/gHw7U+V4eKOx39mUwQnYJlnmaMsljnKYgr8ZBkPO/I6ikHWZXy/4bqFwAA//8D&#10;AFBLAQItABQABgAIAAAAIQC2gziS/gAAAOEBAAATAAAAAAAAAAAAAAAAAAAAAABbQ29udGVudF9U&#10;eXBlc10ueG1sUEsBAi0AFAAGAAgAAAAhADj9If/WAAAAlAEAAAsAAAAAAAAAAAAAAAAALwEAAF9y&#10;ZWxzLy5yZWxzUEsBAi0AFAAGAAgAAAAhABmDUastAgAAWAQAAA4AAAAAAAAAAAAAAAAALgIAAGRy&#10;cy9lMm9Eb2MueG1sUEsBAi0AFAAGAAgAAAAhALZ/5j3eAAAACwEAAA8AAAAAAAAAAAAAAAAAhwQA&#10;AGRycy9kb3ducmV2LnhtbFBLBQYAAAAABAAEAPMAAACSBQAAAAA=&#10;" fillcolor="#f2f2f2" strokecolor="#d8d8d8">
                <v:textbox>
                  <w:txbxContent>
                    <w:p w14:paraId="0BD3BBF5" w14:textId="77777777" w:rsidR="00B84D93" w:rsidRPr="00F63F80" w:rsidRDefault="00B84D93" w:rsidP="00B84D93">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3CA7A85B" w14:textId="77777777" w:rsidR="00B84D93" w:rsidRPr="00310E3F" w:rsidRDefault="00B84D93" w:rsidP="00B84D93">
      <w:pPr>
        <w:pStyle w:val="Textoindependiente"/>
        <w:tabs>
          <w:tab w:val="left" w:pos="142"/>
        </w:tabs>
        <w:jc w:val="both"/>
        <w:rPr>
          <w:rFonts w:asciiTheme="minorHAnsi" w:hAnsiTheme="minorHAnsi" w:cstheme="minorHAnsi"/>
          <w:lang w:val="es-CO"/>
        </w:rPr>
      </w:pPr>
      <w:r w:rsidRPr="00310E3F">
        <w:rPr>
          <w:rFonts w:asciiTheme="minorHAnsi" w:hAnsiTheme="minorHAnsi" w:cstheme="minorHAnsi"/>
          <w:bCs/>
          <w:lang w:val="es-CO"/>
        </w:rPr>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incluya solamente los </w:t>
      </w:r>
      <w:r w:rsidRPr="00310E3F">
        <w:rPr>
          <w:rFonts w:asciiTheme="minorHAnsi" w:hAnsiTheme="minorHAnsi" w:cstheme="minorHAnsi"/>
          <w:bCs/>
          <w:u w:val="single"/>
          <w:lang w:val="es-CO"/>
        </w:rPr>
        <w:t>resultados cuantitativos</w:t>
      </w:r>
      <w:r w:rsidRPr="00310E3F">
        <w:rPr>
          <w:rFonts w:asciiTheme="minorHAnsi" w:hAnsiTheme="minorHAnsi" w:cstheme="minorHAnsi"/>
          <w:bCs/>
          <w:lang w:val="es-CO"/>
        </w:rPr>
        <w:t xml:space="preserve"> del proyecto. </w:t>
      </w:r>
    </w:p>
    <w:p w14:paraId="06F2886C" w14:textId="72C36461" w:rsidR="00B84D93" w:rsidRPr="00310E3F" w:rsidRDefault="00B84D93" w:rsidP="00B84D93">
      <w:pPr>
        <w:pStyle w:val="Textoindependiente"/>
        <w:tabs>
          <w:tab w:val="left" w:pos="142"/>
        </w:tabs>
        <w:jc w:val="both"/>
        <w:rPr>
          <w:rFonts w:asciiTheme="minorHAnsi" w:eastAsiaTheme="minorHAnsi" w:hAnsiTheme="minorHAnsi" w:cstheme="minorHAnsi"/>
          <w:lang w:val="es-CO"/>
        </w:rPr>
      </w:pPr>
      <w:r w:rsidRPr="00310E3F">
        <w:rPr>
          <w:rFonts w:asciiTheme="minorHAnsi" w:hAnsiTheme="minorHAnsi" w:cstheme="minorHAnsi"/>
          <w:lang w:val="es-CO"/>
        </w:rPr>
        <w:fldChar w:fldCharType="begin"/>
      </w:r>
      <w:r w:rsidRPr="00310E3F">
        <w:rPr>
          <w:rFonts w:asciiTheme="minorHAnsi" w:hAnsiTheme="minorHAnsi" w:cstheme="minorHAnsi"/>
          <w:lang w:val="es-CO"/>
        </w:rPr>
        <w:instrText xml:space="preserve"> LINK </w:instrText>
      </w:r>
      <w:r w:rsidR="00CA42B9">
        <w:rPr>
          <w:rFonts w:asciiTheme="minorHAnsi" w:hAnsiTheme="minorHAnsi" w:cstheme="minorHAnsi"/>
          <w:lang w:val="es-CO"/>
        </w:rPr>
        <w:instrText xml:space="preserve">Excel.Sheet.12 D:\\LUISA\\Desktop\\resultados.xlsx Hoja1!F3C2:F136C11 </w:instrText>
      </w:r>
      <w:r w:rsidRPr="00310E3F">
        <w:rPr>
          <w:rFonts w:asciiTheme="minorHAnsi" w:hAnsiTheme="minorHAnsi" w:cstheme="minorHAnsi"/>
          <w:lang w:val="es-CO"/>
        </w:rPr>
        <w:instrText xml:space="preserve">\a \f 4 \h  \* MERGEFORMAT </w:instrText>
      </w:r>
      <w:r w:rsidRPr="00310E3F">
        <w:rPr>
          <w:rFonts w:asciiTheme="minorHAnsi" w:hAnsiTheme="minorHAnsi" w:cstheme="minorHAnsi"/>
          <w:lang w:val="es-CO"/>
        </w:rPr>
        <w:fldChar w:fldCharType="separate"/>
      </w:r>
    </w:p>
    <w:tbl>
      <w:tblPr>
        <w:tblW w:w="12800" w:type="dxa"/>
        <w:tblInd w:w="-3" w:type="dxa"/>
        <w:tblCellMar>
          <w:left w:w="70" w:type="dxa"/>
          <w:right w:w="70" w:type="dxa"/>
        </w:tblCellMar>
        <w:tblLook w:val="04A0" w:firstRow="1" w:lastRow="0" w:firstColumn="1" w:lastColumn="0" w:noHBand="0" w:noVBand="1"/>
      </w:tblPr>
      <w:tblGrid>
        <w:gridCol w:w="2494"/>
        <w:gridCol w:w="1179"/>
        <w:gridCol w:w="973"/>
        <w:gridCol w:w="399"/>
        <w:gridCol w:w="459"/>
        <w:gridCol w:w="620"/>
        <w:gridCol w:w="604"/>
        <w:gridCol w:w="3799"/>
        <w:gridCol w:w="2273"/>
      </w:tblGrid>
      <w:tr w:rsidR="00B84D93" w:rsidRPr="00310E3F" w14:paraId="5D523D9F" w14:textId="77777777" w:rsidTr="0053047A">
        <w:trPr>
          <w:trHeight w:val="510"/>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85727"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Cuadro 2: Marco de resultados</w:t>
            </w:r>
          </w:p>
        </w:tc>
        <w:tc>
          <w:tcPr>
            <w:tcW w:w="10300" w:type="dxa"/>
            <w:gridSpan w:val="8"/>
            <w:tcBorders>
              <w:top w:val="single" w:sz="4" w:space="0" w:color="auto"/>
              <w:left w:val="nil"/>
              <w:bottom w:val="single" w:sz="4" w:space="0" w:color="auto"/>
              <w:right w:val="single" w:sz="4" w:space="0" w:color="auto"/>
            </w:tcBorders>
            <w:shd w:val="clear" w:color="auto" w:fill="auto"/>
            <w:vAlign w:val="center"/>
            <w:hideMark/>
          </w:tcPr>
          <w:p w14:paraId="3AE42452"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Título del proyecto: </w:t>
            </w:r>
            <w:r w:rsidRPr="00310E3F">
              <w:rPr>
                <w:rFonts w:asciiTheme="minorHAnsi" w:hAnsiTheme="minorHAnsi" w:cstheme="minorHAnsi"/>
                <w:color w:val="000000"/>
                <w:sz w:val="20"/>
                <w:szCs w:val="20"/>
                <w:lang w:val="es-CO"/>
              </w:rPr>
              <w:t xml:space="preserve">Estrategia de documentación integral y de acompañamiento psicosocial con enfoque de género, a 30 casos de desaparición forzada en el municipio de Tibú, Norte de Santander, liderados por familiares adultos mayores para </w:t>
            </w:r>
            <w:proofErr w:type="gramStart"/>
            <w:r w:rsidRPr="00310E3F">
              <w:rPr>
                <w:rFonts w:asciiTheme="minorHAnsi" w:hAnsiTheme="minorHAnsi" w:cstheme="minorHAnsi"/>
                <w:color w:val="000000"/>
                <w:sz w:val="20"/>
                <w:szCs w:val="20"/>
                <w:lang w:val="es-CO"/>
              </w:rPr>
              <w:t>su  priorización</w:t>
            </w:r>
            <w:proofErr w:type="gramEnd"/>
            <w:r w:rsidRPr="00310E3F">
              <w:rPr>
                <w:rFonts w:asciiTheme="minorHAnsi" w:hAnsiTheme="minorHAnsi" w:cstheme="minorHAnsi"/>
                <w:color w:val="000000"/>
                <w:sz w:val="20"/>
                <w:szCs w:val="20"/>
                <w:lang w:val="es-CO"/>
              </w:rPr>
              <w:t xml:space="preserve"> en la UBPD.</w:t>
            </w:r>
          </w:p>
        </w:tc>
      </w:tr>
      <w:tr w:rsidR="00B84D93" w:rsidRPr="00310E3F" w14:paraId="51CA29F7" w14:textId="77777777" w:rsidTr="0053047A">
        <w:trPr>
          <w:trHeight w:val="990"/>
        </w:trPr>
        <w:tc>
          <w:tcPr>
            <w:tcW w:w="2500" w:type="dxa"/>
            <w:tcBorders>
              <w:top w:val="nil"/>
              <w:left w:val="single" w:sz="4" w:space="0" w:color="auto"/>
              <w:bottom w:val="single" w:sz="4" w:space="0" w:color="auto"/>
              <w:right w:val="single" w:sz="4" w:space="0" w:color="auto"/>
            </w:tcBorders>
            <w:shd w:val="clear" w:color="000000" w:fill="BDD6EE"/>
            <w:vAlign w:val="center"/>
            <w:hideMark/>
          </w:tcPr>
          <w:p w14:paraId="3712E2D1"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Efecto del Fondo al cual el programa/proyecto contribuirá</w:t>
            </w:r>
          </w:p>
        </w:tc>
        <w:tc>
          <w:tcPr>
            <w:tcW w:w="10300" w:type="dxa"/>
            <w:gridSpan w:val="8"/>
            <w:tcBorders>
              <w:top w:val="single" w:sz="4" w:space="0" w:color="auto"/>
              <w:left w:val="nil"/>
              <w:bottom w:val="single" w:sz="4" w:space="0" w:color="auto"/>
              <w:right w:val="single" w:sz="4" w:space="0" w:color="auto"/>
            </w:tcBorders>
            <w:shd w:val="clear" w:color="auto" w:fill="auto"/>
            <w:vAlign w:val="center"/>
            <w:hideMark/>
          </w:tcPr>
          <w:p w14:paraId="6A942E89" w14:textId="77777777" w:rsidR="00B84D93" w:rsidRPr="00310E3F" w:rsidRDefault="00B84D93" w:rsidP="0053047A">
            <w:pPr>
              <w:jc w:val="both"/>
              <w:rPr>
                <w:rFonts w:asciiTheme="minorHAnsi" w:hAnsiTheme="minorHAnsi" w:cstheme="minorHAnsi"/>
                <w:i/>
                <w:iCs/>
                <w:color w:val="000000"/>
                <w:sz w:val="20"/>
                <w:szCs w:val="20"/>
                <w:lang w:val="es-CO"/>
              </w:rPr>
            </w:pPr>
            <w:r w:rsidRPr="00310E3F">
              <w:rPr>
                <w:rFonts w:asciiTheme="minorHAnsi" w:hAnsiTheme="minorHAnsi" w:cstheme="minorHAnsi"/>
                <w:i/>
                <w:iCs/>
                <w:color w:val="000000"/>
                <w:sz w:val="20"/>
                <w:szCs w:val="20"/>
                <w:lang w:val="es-CO"/>
              </w:rPr>
              <w:t>Acelerado y concretizado el proceso de reparación a víctimas en particular los procesos de reparación colectiva en paralelo a las nuevas acciones de justicia transicional pactadas en La Habana, generando mejores condiciones para la no repetición y creando las bases iniciales para la reconciliación en Colombia.</w:t>
            </w:r>
          </w:p>
        </w:tc>
      </w:tr>
      <w:tr w:rsidR="00B84D93" w:rsidRPr="00310E3F" w14:paraId="3F2E5353" w14:textId="77777777" w:rsidTr="0053047A">
        <w:trPr>
          <w:trHeight w:val="810"/>
        </w:trPr>
        <w:tc>
          <w:tcPr>
            <w:tcW w:w="2500" w:type="dxa"/>
            <w:tcBorders>
              <w:top w:val="nil"/>
              <w:left w:val="single" w:sz="4" w:space="0" w:color="auto"/>
              <w:bottom w:val="single" w:sz="4" w:space="0" w:color="auto"/>
              <w:right w:val="single" w:sz="4" w:space="0" w:color="auto"/>
            </w:tcBorders>
            <w:shd w:val="clear" w:color="000000" w:fill="BDD6EE"/>
            <w:vAlign w:val="center"/>
            <w:hideMark/>
          </w:tcPr>
          <w:p w14:paraId="53B8CDA8"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Resultado 1: </w:t>
            </w:r>
          </w:p>
        </w:tc>
        <w:tc>
          <w:tcPr>
            <w:tcW w:w="10300" w:type="dxa"/>
            <w:gridSpan w:val="8"/>
            <w:tcBorders>
              <w:top w:val="single" w:sz="4" w:space="0" w:color="auto"/>
              <w:left w:val="nil"/>
              <w:bottom w:val="single" w:sz="4" w:space="0" w:color="auto"/>
              <w:right w:val="single" w:sz="4" w:space="0" w:color="auto"/>
            </w:tcBorders>
            <w:shd w:val="clear" w:color="000000" w:fill="BDD6EE"/>
            <w:vAlign w:val="center"/>
            <w:hideMark/>
          </w:tcPr>
          <w:p w14:paraId="73B6999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Documentación integral organizada </w:t>
            </w:r>
            <w:proofErr w:type="gramStart"/>
            <w:r w:rsidRPr="00310E3F">
              <w:rPr>
                <w:rFonts w:asciiTheme="minorHAnsi" w:hAnsiTheme="minorHAnsi" w:cstheme="minorHAnsi"/>
                <w:b/>
                <w:bCs/>
                <w:color w:val="000000"/>
                <w:sz w:val="20"/>
                <w:szCs w:val="20"/>
                <w:lang w:val="es-CO"/>
              </w:rPr>
              <w:t>y  análisis</w:t>
            </w:r>
            <w:proofErr w:type="gramEnd"/>
            <w:r w:rsidRPr="00310E3F">
              <w:rPr>
                <w:rFonts w:asciiTheme="minorHAnsi" w:hAnsiTheme="minorHAnsi" w:cstheme="minorHAnsi"/>
                <w:b/>
                <w:bCs/>
                <w:color w:val="000000"/>
                <w:sz w:val="20"/>
                <w:szCs w:val="20"/>
                <w:lang w:val="es-CO"/>
              </w:rPr>
              <w:t xml:space="preserve"> exhaustivo realizado bajo altos estándares técnicos y éticos a las piezas de información obtenidas, para los casos seleccionados de acuerdo con los criterios de priorización definidos. </w:t>
            </w:r>
          </w:p>
        </w:tc>
      </w:tr>
      <w:tr w:rsidR="00B84D93" w:rsidRPr="00310E3F" w14:paraId="188BD920"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6F3F7689"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0B3485F"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28EC6637"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101A0FA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2D6E13E"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638ADD1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8154CAF"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42BA7EB"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9D5D41D"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2B372C2F"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7EA6E422"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0112534"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151AFF9"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5D8C8C3"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89AAA7F"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208B92D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258C3D1C"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2E98DF9E" w14:textId="77777777" w:rsidTr="0053047A">
        <w:trPr>
          <w:trHeight w:val="375"/>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7CCD010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herramientas diseñadas y elaboradas / número </w:t>
            </w:r>
            <w:proofErr w:type="gramStart"/>
            <w:r w:rsidRPr="00310E3F">
              <w:rPr>
                <w:rFonts w:asciiTheme="minorHAnsi" w:hAnsiTheme="minorHAnsi" w:cstheme="minorHAnsi"/>
                <w:color w:val="000000"/>
                <w:sz w:val="20"/>
                <w:szCs w:val="20"/>
                <w:lang w:val="es-CO"/>
              </w:rPr>
              <w:t>de  herramientas</w:t>
            </w:r>
            <w:proofErr w:type="gramEnd"/>
            <w:r w:rsidRPr="00310E3F">
              <w:rPr>
                <w:rFonts w:asciiTheme="minorHAnsi" w:hAnsiTheme="minorHAnsi" w:cstheme="minorHAnsi"/>
                <w:color w:val="000000"/>
                <w:sz w:val="20"/>
                <w:szCs w:val="20"/>
                <w:lang w:val="es-CO"/>
              </w:rPr>
              <w:t xml:space="preserve"> requeridas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AE1C4C"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3580820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1E09080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B85EB4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3BA0E55B"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268B9B9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54DDC1C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5A5FF72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Herramientas diseñadas</w:t>
            </w:r>
          </w:p>
        </w:tc>
      </w:tr>
      <w:tr w:rsidR="00B84D93" w:rsidRPr="00310E3F" w14:paraId="4FBCD411"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39C78B70"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73D15C3"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3D78BE05"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5C1E9A0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1D082B6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5D75E9F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F9E1AA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3F72262E"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Alcanzado:100%</w:t>
            </w:r>
          </w:p>
        </w:tc>
        <w:tc>
          <w:tcPr>
            <w:tcW w:w="2280" w:type="dxa"/>
            <w:vMerge/>
            <w:tcBorders>
              <w:top w:val="nil"/>
              <w:left w:val="single" w:sz="4" w:space="0" w:color="auto"/>
              <w:bottom w:val="single" w:sz="4" w:space="0" w:color="auto"/>
              <w:right w:val="single" w:sz="4" w:space="0" w:color="auto"/>
            </w:tcBorders>
            <w:vAlign w:val="center"/>
            <w:hideMark/>
          </w:tcPr>
          <w:p w14:paraId="192F898E"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176B161E" w14:textId="77777777" w:rsidTr="0053047A">
        <w:trPr>
          <w:trHeight w:val="600"/>
        </w:trPr>
        <w:tc>
          <w:tcPr>
            <w:tcW w:w="2500" w:type="dxa"/>
            <w:vMerge/>
            <w:tcBorders>
              <w:top w:val="nil"/>
              <w:left w:val="single" w:sz="4" w:space="0" w:color="auto"/>
              <w:bottom w:val="single" w:sz="4" w:space="0" w:color="auto"/>
              <w:right w:val="single" w:sz="4" w:space="0" w:color="auto"/>
            </w:tcBorders>
            <w:vAlign w:val="center"/>
            <w:hideMark/>
          </w:tcPr>
          <w:p w14:paraId="1A2074F5"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6A339A3E"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8B1220D"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1E742B4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9AD4BD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3843330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50A393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nil"/>
              <w:right w:val="single" w:sz="4" w:space="0" w:color="auto"/>
            </w:tcBorders>
            <w:shd w:val="clear" w:color="auto" w:fill="auto"/>
            <w:hideMark/>
          </w:tcPr>
          <w:p w14:paraId="7440BA81"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Se diseñaron y/o </w:t>
            </w:r>
            <w:proofErr w:type="gramStart"/>
            <w:r w:rsidRPr="00310E3F">
              <w:rPr>
                <w:rFonts w:asciiTheme="minorHAnsi" w:hAnsiTheme="minorHAnsi" w:cstheme="minorHAnsi"/>
                <w:color w:val="000000"/>
                <w:sz w:val="20"/>
                <w:szCs w:val="20"/>
                <w:lang w:val="es-CO"/>
              </w:rPr>
              <w:t>ajustaron  14</w:t>
            </w:r>
            <w:proofErr w:type="gramEnd"/>
            <w:r w:rsidRPr="00310E3F">
              <w:rPr>
                <w:rFonts w:asciiTheme="minorHAnsi" w:hAnsiTheme="minorHAnsi" w:cstheme="minorHAnsi"/>
                <w:color w:val="000000"/>
                <w:sz w:val="20"/>
                <w:szCs w:val="20"/>
                <w:lang w:val="es-CO"/>
              </w:rPr>
              <w:t xml:space="preserve"> herramientas </w:t>
            </w:r>
          </w:p>
        </w:tc>
        <w:tc>
          <w:tcPr>
            <w:tcW w:w="2280" w:type="dxa"/>
            <w:vMerge/>
            <w:tcBorders>
              <w:top w:val="nil"/>
              <w:left w:val="single" w:sz="4" w:space="0" w:color="auto"/>
              <w:bottom w:val="single" w:sz="4" w:space="0" w:color="auto"/>
              <w:right w:val="single" w:sz="4" w:space="0" w:color="auto"/>
            </w:tcBorders>
            <w:vAlign w:val="center"/>
            <w:hideMark/>
          </w:tcPr>
          <w:p w14:paraId="723FDF6C"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4CAC5A02"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023C3553"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AD65C03"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6C94B50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1FF1F1D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FD86BC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4B5C12EA"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0B05E3F5"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C06F0B0"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14C831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5F4E5D53"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5C5F3409"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F9A0155" w14:textId="77777777" w:rsidTr="0053047A">
        <w:trPr>
          <w:trHeight w:val="510"/>
        </w:trPr>
        <w:tc>
          <w:tcPr>
            <w:tcW w:w="2500" w:type="dxa"/>
            <w:vMerge/>
            <w:tcBorders>
              <w:top w:val="nil"/>
              <w:left w:val="single" w:sz="4" w:space="0" w:color="auto"/>
              <w:bottom w:val="single" w:sz="4" w:space="0" w:color="auto"/>
              <w:right w:val="single" w:sz="4" w:space="0" w:color="auto"/>
            </w:tcBorders>
            <w:vAlign w:val="center"/>
            <w:hideMark/>
          </w:tcPr>
          <w:p w14:paraId="264E6616"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8AF33FC"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646A03C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522053E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3D3F472B"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7A87781"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1231E30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mujeres y hombres víctimas indirectas declarantes / número de casos priorizados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DEA85C"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5EED82B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58BCE0F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10FB4A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32916E37"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103DF2C6"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339751A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4F241E3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Matriz con información básica sobre los casos priorizados; al igual que un reporte del proceso.</w:t>
            </w:r>
          </w:p>
        </w:tc>
      </w:tr>
      <w:tr w:rsidR="00B84D93" w:rsidRPr="00310E3F" w14:paraId="26E83DD1"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4FD60EF"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77C9F32"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22F409FF"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0730446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15</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1BC987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15</w:t>
            </w:r>
          </w:p>
        </w:tc>
        <w:tc>
          <w:tcPr>
            <w:tcW w:w="620" w:type="dxa"/>
            <w:tcBorders>
              <w:top w:val="nil"/>
              <w:left w:val="nil"/>
              <w:bottom w:val="single" w:sz="4" w:space="0" w:color="auto"/>
              <w:right w:val="single" w:sz="4" w:space="0" w:color="auto"/>
            </w:tcBorders>
            <w:shd w:val="clear" w:color="auto" w:fill="auto"/>
            <w:vAlign w:val="center"/>
            <w:hideMark/>
          </w:tcPr>
          <w:p w14:paraId="1B326C9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787CC8C0"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662E5D2B"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76,66%</w:t>
            </w:r>
          </w:p>
        </w:tc>
        <w:tc>
          <w:tcPr>
            <w:tcW w:w="2280" w:type="dxa"/>
            <w:vMerge/>
            <w:tcBorders>
              <w:top w:val="nil"/>
              <w:left w:val="single" w:sz="4" w:space="0" w:color="auto"/>
              <w:bottom w:val="single" w:sz="4" w:space="0" w:color="auto"/>
              <w:right w:val="single" w:sz="4" w:space="0" w:color="auto"/>
            </w:tcBorders>
            <w:vAlign w:val="center"/>
            <w:hideMark/>
          </w:tcPr>
          <w:p w14:paraId="1BB9185C"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5EEAD51F" w14:textId="77777777" w:rsidTr="0053047A">
        <w:trPr>
          <w:trHeight w:val="1640"/>
        </w:trPr>
        <w:tc>
          <w:tcPr>
            <w:tcW w:w="2500" w:type="dxa"/>
            <w:vMerge/>
            <w:tcBorders>
              <w:top w:val="nil"/>
              <w:left w:val="single" w:sz="4" w:space="0" w:color="auto"/>
              <w:bottom w:val="single" w:sz="4" w:space="0" w:color="auto"/>
              <w:right w:val="single" w:sz="4" w:space="0" w:color="auto"/>
            </w:tcBorders>
            <w:vAlign w:val="center"/>
            <w:hideMark/>
          </w:tcPr>
          <w:p w14:paraId="36983DD6"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09891C74"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6C153C3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05B4256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13</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B0AEFF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20</w:t>
            </w:r>
          </w:p>
        </w:tc>
        <w:tc>
          <w:tcPr>
            <w:tcW w:w="620" w:type="dxa"/>
            <w:tcBorders>
              <w:top w:val="nil"/>
              <w:left w:val="nil"/>
              <w:bottom w:val="single" w:sz="4" w:space="0" w:color="auto"/>
              <w:right w:val="single" w:sz="4" w:space="0" w:color="auto"/>
            </w:tcBorders>
            <w:shd w:val="clear" w:color="auto" w:fill="auto"/>
            <w:vAlign w:val="center"/>
            <w:hideMark/>
          </w:tcPr>
          <w:p w14:paraId="1DA424D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2</w:t>
            </w:r>
          </w:p>
        </w:tc>
        <w:tc>
          <w:tcPr>
            <w:tcW w:w="580" w:type="dxa"/>
            <w:tcBorders>
              <w:top w:val="nil"/>
              <w:left w:val="nil"/>
              <w:bottom w:val="single" w:sz="4" w:space="0" w:color="auto"/>
              <w:right w:val="single" w:sz="4" w:space="0" w:color="auto"/>
            </w:tcBorders>
            <w:shd w:val="clear" w:color="auto" w:fill="auto"/>
            <w:vAlign w:val="center"/>
            <w:hideMark/>
          </w:tcPr>
          <w:p w14:paraId="3D25B40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3</w:t>
            </w:r>
          </w:p>
        </w:tc>
        <w:tc>
          <w:tcPr>
            <w:tcW w:w="3820" w:type="dxa"/>
            <w:tcBorders>
              <w:top w:val="nil"/>
              <w:left w:val="nil"/>
              <w:bottom w:val="nil"/>
              <w:right w:val="single" w:sz="4" w:space="0" w:color="auto"/>
            </w:tcBorders>
            <w:shd w:val="clear" w:color="auto" w:fill="auto"/>
            <w:hideMark/>
          </w:tcPr>
          <w:p w14:paraId="6A794B29"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La propuesta estaba diseñada para la participación de 15 hombres y 15 mujeres, pero las características propias del territorio hicieron que se modificara a 16 mujeres y 7 hombres reduciéndose a 23 los núcleos acompañados que representan 28 casos </w:t>
            </w:r>
          </w:p>
        </w:tc>
        <w:tc>
          <w:tcPr>
            <w:tcW w:w="2280" w:type="dxa"/>
            <w:vMerge/>
            <w:tcBorders>
              <w:top w:val="nil"/>
              <w:left w:val="single" w:sz="4" w:space="0" w:color="auto"/>
              <w:bottom w:val="single" w:sz="4" w:space="0" w:color="auto"/>
              <w:right w:val="single" w:sz="4" w:space="0" w:color="auto"/>
            </w:tcBorders>
            <w:vAlign w:val="center"/>
            <w:hideMark/>
          </w:tcPr>
          <w:p w14:paraId="4A454813"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46B7199F"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1FEE664"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AD98C4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66E6724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31B9FCE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72738B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6B096D1D"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95EC67E"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3F1D8E4"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01A8C41"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058362E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1C75B765"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7CE5964B" w14:textId="77777777" w:rsidTr="0053047A">
        <w:trPr>
          <w:trHeight w:val="510"/>
        </w:trPr>
        <w:tc>
          <w:tcPr>
            <w:tcW w:w="2500" w:type="dxa"/>
            <w:vMerge/>
            <w:tcBorders>
              <w:top w:val="nil"/>
              <w:left w:val="single" w:sz="4" w:space="0" w:color="auto"/>
              <w:bottom w:val="single" w:sz="4" w:space="0" w:color="auto"/>
              <w:right w:val="single" w:sz="4" w:space="0" w:color="auto"/>
            </w:tcBorders>
            <w:vAlign w:val="center"/>
            <w:hideMark/>
          </w:tcPr>
          <w:p w14:paraId="63ABE00D"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3BF4FED"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6D6A24F1"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1C18165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631D7A31"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07087B4"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0EC3BC0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Nivel de documentación alcanzado (básico, medio, alto y complementario)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11FB7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7AE9D02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76E3A85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16BEA7D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2B38C10A"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3B525461"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607BEC7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80%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0D2BB2A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Ficha de verificación de documentos incorporados a cada expediente.</w:t>
            </w:r>
          </w:p>
        </w:tc>
      </w:tr>
      <w:tr w:rsidR="00B84D93" w:rsidRPr="00310E3F" w14:paraId="76139CF1"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812ED97"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69319497"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2E1E63C9"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5EE6E45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AD1F08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4304997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227F8BA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121E167C"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27515416"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A52ECF3" w14:textId="77777777" w:rsidTr="0053047A">
        <w:trPr>
          <w:trHeight w:val="1500"/>
        </w:trPr>
        <w:tc>
          <w:tcPr>
            <w:tcW w:w="2500" w:type="dxa"/>
            <w:vMerge/>
            <w:tcBorders>
              <w:top w:val="nil"/>
              <w:left w:val="single" w:sz="4" w:space="0" w:color="auto"/>
              <w:bottom w:val="single" w:sz="4" w:space="0" w:color="auto"/>
              <w:right w:val="single" w:sz="4" w:space="0" w:color="auto"/>
            </w:tcBorders>
            <w:vAlign w:val="center"/>
            <w:hideMark/>
          </w:tcPr>
          <w:p w14:paraId="6978B84B"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7430111"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408CD1A0"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7552C8E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03F247B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00B5423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44BA2DE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nil"/>
              <w:right w:val="single" w:sz="4" w:space="0" w:color="auto"/>
            </w:tcBorders>
            <w:shd w:val="clear" w:color="auto" w:fill="auto"/>
            <w:hideMark/>
          </w:tcPr>
          <w:p w14:paraId="35806677"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Se avanzó en la consolidación total de la información y se exploró las fuentes necesarias para lograr el objetivo.  Por lo cual todos los casos quedaron en nivel medio-alto de documentación </w:t>
            </w:r>
          </w:p>
        </w:tc>
        <w:tc>
          <w:tcPr>
            <w:tcW w:w="2280" w:type="dxa"/>
            <w:vMerge/>
            <w:tcBorders>
              <w:top w:val="nil"/>
              <w:left w:val="single" w:sz="4" w:space="0" w:color="auto"/>
              <w:bottom w:val="single" w:sz="4" w:space="0" w:color="auto"/>
              <w:right w:val="single" w:sz="4" w:space="0" w:color="auto"/>
            </w:tcBorders>
            <w:vAlign w:val="center"/>
            <w:hideMark/>
          </w:tcPr>
          <w:p w14:paraId="19E7BD39"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7E6A97BA"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0A591DCB"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7D89D5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6C19972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2CC7BC7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05969F5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3F91D2B2"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A4BA857"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385EF7E"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64417F1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3FB5E97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40CACFC7"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B92D8E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84CC27E"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3CE2EB9"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67E3259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1026803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30111D03"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F5388B3" w14:textId="77777777" w:rsidTr="0053047A">
        <w:trPr>
          <w:trHeight w:val="1498"/>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6B98D7F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mujeres participantes / Número de reuniones de la mesa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A1C65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Tibú -Norte de Santander </w:t>
            </w:r>
          </w:p>
        </w:tc>
        <w:tc>
          <w:tcPr>
            <w:tcW w:w="960" w:type="dxa"/>
            <w:tcBorders>
              <w:top w:val="nil"/>
              <w:left w:val="nil"/>
              <w:bottom w:val="single" w:sz="4" w:space="0" w:color="auto"/>
              <w:right w:val="single" w:sz="4" w:space="0" w:color="auto"/>
            </w:tcBorders>
            <w:shd w:val="clear" w:color="auto" w:fill="auto"/>
            <w:vAlign w:val="center"/>
            <w:hideMark/>
          </w:tcPr>
          <w:p w14:paraId="1643E170"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452C3EA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4D6BA87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362BA2DF"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43140839"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728C49EC"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80%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0AFCCD10"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Herramienta de seguimiento a sesiones de la mesa debidamente diligenciada, evidencias fotográficas y listados de asistencia.</w:t>
            </w:r>
          </w:p>
        </w:tc>
      </w:tr>
      <w:tr w:rsidR="00B84D93" w:rsidRPr="00310E3F" w14:paraId="320A0867"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2B0031B"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57418F9"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21EECD1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613ED3E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4253477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0FEA5DB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2D198D5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484F4ED7"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40,5%</w:t>
            </w:r>
          </w:p>
        </w:tc>
        <w:tc>
          <w:tcPr>
            <w:tcW w:w="2280" w:type="dxa"/>
            <w:vMerge/>
            <w:tcBorders>
              <w:top w:val="nil"/>
              <w:left w:val="single" w:sz="4" w:space="0" w:color="auto"/>
              <w:bottom w:val="single" w:sz="4" w:space="0" w:color="auto"/>
              <w:right w:val="single" w:sz="4" w:space="0" w:color="auto"/>
            </w:tcBorders>
            <w:vAlign w:val="center"/>
            <w:hideMark/>
          </w:tcPr>
          <w:p w14:paraId="259075F5"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29FB25DC" w14:textId="77777777" w:rsidTr="0053047A">
        <w:trPr>
          <w:trHeight w:val="1498"/>
        </w:trPr>
        <w:tc>
          <w:tcPr>
            <w:tcW w:w="2500" w:type="dxa"/>
            <w:vMerge/>
            <w:tcBorders>
              <w:top w:val="nil"/>
              <w:left w:val="single" w:sz="4" w:space="0" w:color="auto"/>
              <w:bottom w:val="single" w:sz="4" w:space="0" w:color="auto"/>
              <w:right w:val="single" w:sz="4" w:space="0" w:color="auto"/>
            </w:tcBorders>
            <w:vAlign w:val="center"/>
            <w:hideMark/>
          </w:tcPr>
          <w:p w14:paraId="45F12D70"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068E93E"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63C8DB45"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2B90C78D"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C442BC2"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620" w:type="dxa"/>
            <w:tcBorders>
              <w:top w:val="nil"/>
              <w:left w:val="nil"/>
              <w:bottom w:val="single" w:sz="4" w:space="0" w:color="auto"/>
              <w:right w:val="single" w:sz="4" w:space="0" w:color="auto"/>
            </w:tcBorders>
            <w:shd w:val="clear" w:color="auto" w:fill="auto"/>
            <w:vAlign w:val="center"/>
            <w:hideMark/>
          </w:tcPr>
          <w:p w14:paraId="0E4FB2E2"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580" w:type="dxa"/>
            <w:tcBorders>
              <w:top w:val="nil"/>
              <w:left w:val="nil"/>
              <w:bottom w:val="single" w:sz="4" w:space="0" w:color="auto"/>
              <w:right w:val="single" w:sz="4" w:space="0" w:color="auto"/>
            </w:tcBorders>
            <w:shd w:val="clear" w:color="auto" w:fill="auto"/>
            <w:vAlign w:val="center"/>
            <w:hideMark/>
          </w:tcPr>
          <w:p w14:paraId="228E2FE4"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3820" w:type="dxa"/>
            <w:tcBorders>
              <w:top w:val="nil"/>
              <w:left w:val="nil"/>
              <w:bottom w:val="nil"/>
              <w:right w:val="single" w:sz="4" w:space="0" w:color="auto"/>
            </w:tcBorders>
            <w:shd w:val="clear" w:color="auto" w:fill="auto"/>
            <w:hideMark/>
          </w:tcPr>
          <w:p w14:paraId="43D0029D"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Los delegados para participar en las mesas técnicas son los jefes de despacho, por lo cual la participación de las mujeres </w:t>
            </w:r>
            <w:proofErr w:type="gramStart"/>
            <w:r w:rsidRPr="00310E3F">
              <w:rPr>
                <w:rFonts w:asciiTheme="minorHAnsi" w:hAnsiTheme="minorHAnsi" w:cstheme="minorHAnsi"/>
                <w:color w:val="000000"/>
                <w:sz w:val="20"/>
                <w:szCs w:val="20"/>
                <w:lang w:val="es-CO"/>
              </w:rPr>
              <w:t>se  vio</w:t>
            </w:r>
            <w:proofErr w:type="gramEnd"/>
            <w:r w:rsidRPr="00310E3F">
              <w:rPr>
                <w:rFonts w:asciiTheme="minorHAnsi" w:hAnsiTheme="minorHAnsi" w:cstheme="minorHAnsi"/>
                <w:color w:val="000000"/>
                <w:sz w:val="20"/>
                <w:szCs w:val="20"/>
                <w:lang w:val="es-CO"/>
              </w:rPr>
              <w:t xml:space="preserve"> limitada por causas externas desde el  inicio,  de los 92 participantes de las 7 mesas, 37 son  mujeres  </w:t>
            </w:r>
          </w:p>
        </w:tc>
        <w:tc>
          <w:tcPr>
            <w:tcW w:w="2280" w:type="dxa"/>
            <w:vMerge/>
            <w:tcBorders>
              <w:top w:val="nil"/>
              <w:left w:val="single" w:sz="4" w:space="0" w:color="auto"/>
              <w:bottom w:val="single" w:sz="4" w:space="0" w:color="auto"/>
              <w:right w:val="single" w:sz="4" w:space="0" w:color="auto"/>
            </w:tcBorders>
            <w:vAlign w:val="center"/>
            <w:hideMark/>
          </w:tcPr>
          <w:p w14:paraId="1E011123"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595CB1C7"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2E840F7"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311079E"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7F5E019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54705C8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59B140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2BB812A0"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41CF9BB"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6A55DFC"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11391B2"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26C92AF7"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0E81FC48"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4383AB9A"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FAF4E01"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35059F4"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0C97941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2E194E3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1BDB34C2"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B40420D" w14:textId="77777777" w:rsidTr="0053047A">
        <w:trPr>
          <w:trHeight w:val="465"/>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2D5B047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participantes / Número de casos priorizados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C73B0D"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Tibú -Norte de Santander </w:t>
            </w:r>
          </w:p>
        </w:tc>
        <w:tc>
          <w:tcPr>
            <w:tcW w:w="960" w:type="dxa"/>
            <w:tcBorders>
              <w:top w:val="nil"/>
              <w:left w:val="nil"/>
              <w:bottom w:val="single" w:sz="4" w:space="0" w:color="auto"/>
              <w:right w:val="single" w:sz="4" w:space="0" w:color="auto"/>
            </w:tcBorders>
            <w:shd w:val="clear" w:color="auto" w:fill="auto"/>
            <w:vAlign w:val="center"/>
            <w:hideMark/>
          </w:tcPr>
          <w:p w14:paraId="513111D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6285BD0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3FB13BD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0D51647A"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068846BC"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350E466E"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80%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7FB0C34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Relatoría del encuentro, evidencias fotográficas y registro de asistencia.</w:t>
            </w:r>
          </w:p>
        </w:tc>
      </w:tr>
      <w:tr w:rsidR="00B84D93" w:rsidRPr="00310E3F" w14:paraId="311A56AB"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B32BCAC"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47CE50E"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66C2A5E"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0EA241A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7</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01BD4D8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16</w:t>
            </w:r>
          </w:p>
        </w:tc>
        <w:tc>
          <w:tcPr>
            <w:tcW w:w="620" w:type="dxa"/>
            <w:tcBorders>
              <w:top w:val="nil"/>
              <w:left w:val="nil"/>
              <w:bottom w:val="single" w:sz="4" w:space="0" w:color="auto"/>
              <w:right w:val="single" w:sz="4" w:space="0" w:color="auto"/>
            </w:tcBorders>
            <w:shd w:val="clear" w:color="auto" w:fill="auto"/>
            <w:vAlign w:val="center"/>
            <w:hideMark/>
          </w:tcPr>
          <w:p w14:paraId="565508AA"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580" w:type="dxa"/>
            <w:tcBorders>
              <w:top w:val="nil"/>
              <w:left w:val="nil"/>
              <w:bottom w:val="single" w:sz="4" w:space="0" w:color="auto"/>
              <w:right w:val="single" w:sz="4" w:space="0" w:color="auto"/>
            </w:tcBorders>
            <w:shd w:val="clear" w:color="auto" w:fill="auto"/>
            <w:vAlign w:val="center"/>
            <w:hideMark/>
          </w:tcPr>
          <w:p w14:paraId="173A57ED"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3820" w:type="dxa"/>
            <w:tcBorders>
              <w:top w:val="nil"/>
              <w:left w:val="nil"/>
              <w:bottom w:val="single" w:sz="4" w:space="0" w:color="auto"/>
              <w:right w:val="single" w:sz="4" w:space="0" w:color="auto"/>
            </w:tcBorders>
            <w:shd w:val="clear" w:color="auto" w:fill="auto"/>
            <w:vAlign w:val="center"/>
            <w:hideMark/>
          </w:tcPr>
          <w:p w14:paraId="344BD45F"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161%</w:t>
            </w:r>
          </w:p>
        </w:tc>
        <w:tc>
          <w:tcPr>
            <w:tcW w:w="2280" w:type="dxa"/>
            <w:vMerge/>
            <w:tcBorders>
              <w:top w:val="nil"/>
              <w:left w:val="single" w:sz="4" w:space="0" w:color="auto"/>
              <w:bottom w:val="single" w:sz="4" w:space="0" w:color="auto"/>
              <w:right w:val="single" w:sz="4" w:space="0" w:color="auto"/>
            </w:tcBorders>
            <w:vAlign w:val="center"/>
            <w:hideMark/>
          </w:tcPr>
          <w:p w14:paraId="5C1F1FF8"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10C64328" w14:textId="77777777" w:rsidTr="0053047A">
        <w:trPr>
          <w:trHeight w:val="1079"/>
        </w:trPr>
        <w:tc>
          <w:tcPr>
            <w:tcW w:w="2500" w:type="dxa"/>
            <w:vMerge/>
            <w:tcBorders>
              <w:top w:val="nil"/>
              <w:left w:val="single" w:sz="4" w:space="0" w:color="auto"/>
              <w:bottom w:val="single" w:sz="4" w:space="0" w:color="auto"/>
              <w:right w:val="single" w:sz="4" w:space="0" w:color="auto"/>
            </w:tcBorders>
            <w:vAlign w:val="center"/>
            <w:hideMark/>
          </w:tcPr>
          <w:p w14:paraId="5A7BB556"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6E88E90"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32B220DA"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76A30C4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81C069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20</w:t>
            </w:r>
          </w:p>
        </w:tc>
        <w:tc>
          <w:tcPr>
            <w:tcW w:w="620" w:type="dxa"/>
            <w:tcBorders>
              <w:top w:val="nil"/>
              <w:left w:val="nil"/>
              <w:bottom w:val="single" w:sz="4" w:space="0" w:color="auto"/>
              <w:right w:val="single" w:sz="4" w:space="0" w:color="auto"/>
            </w:tcBorders>
            <w:shd w:val="clear" w:color="auto" w:fill="auto"/>
            <w:vAlign w:val="center"/>
            <w:hideMark/>
          </w:tcPr>
          <w:p w14:paraId="1636C606"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2</w:t>
            </w:r>
          </w:p>
        </w:tc>
        <w:tc>
          <w:tcPr>
            <w:tcW w:w="580" w:type="dxa"/>
            <w:tcBorders>
              <w:top w:val="nil"/>
              <w:left w:val="nil"/>
              <w:bottom w:val="single" w:sz="4" w:space="0" w:color="auto"/>
              <w:right w:val="single" w:sz="4" w:space="0" w:color="auto"/>
            </w:tcBorders>
            <w:shd w:val="clear" w:color="auto" w:fill="auto"/>
            <w:vAlign w:val="center"/>
            <w:hideMark/>
          </w:tcPr>
          <w:p w14:paraId="4E5799DD"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3</w:t>
            </w:r>
          </w:p>
        </w:tc>
        <w:tc>
          <w:tcPr>
            <w:tcW w:w="3820" w:type="dxa"/>
            <w:tcBorders>
              <w:top w:val="nil"/>
              <w:left w:val="nil"/>
              <w:bottom w:val="nil"/>
              <w:right w:val="single" w:sz="4" w:space="0" w:color="auto"/>
            </w:tcBorders>
            <w:shd w:val="clear" w:color="auto" w:fill="auto"/>
            <w:hideMark/>
          </w:tcPr>
          <w:p w14:paraId="11B68A48"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Se incrementó el número de participantes, teniendo en cuenta que en algunas ocasiones los familiares por ser adulto mayo van en compañía de nietos, hijos y/o amigos.  </w:t>
            </w:r>
          </w:p>
        </w:tc>
        <w:tc>
          <w:tcPr>
            <w:tcW w:w="2280" w:type="dxa"/>
            <w:vMerge/>
            <w:tcBorders>
              <w:top w:val="nil"/>
              <w:left w:val="single" w:sz="4" w:space="0" w:color="auto"/>
              <w:bottom w:val="single" w:sz="4" w:space="0" w:color="auto"/>
              <w:right w:val="single" w:sz="4" w:space="0" w:color="auto"/>
            </w:tcBorders>
            <w:vAlign w:val="center"/>
            <w:hideMark/>
          </w:tcPr>
          <w:p w14:paraId="22E39B37"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B42693B"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10B1586"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1456DC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1F922D3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45DC4A8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F22F5F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0E6842D4"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DCBE33C"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1D956BA"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9E106FE"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58D62DE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2BAC5C93"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07B69DD6"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0D8872C"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DC679C1"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6239A1A0"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57FA600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3B42AB69"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D044B60"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03D1C12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casos analizados y sistematizados </w:t>
            </w:r>
            <w:proofErr w:type="gramStart"/>
            <w:r w:rsidRPr="00310E3F">
              <w:rPr>
                <w:rFonts w:asciiTheme="minorHAnsi" w:hAnsiTheme="minorHAnsi" w:cstheme="minorHAnsi"/>
                <w:color w:val="000000"/>
                <w:sz w:val="20"/>
                <w:szCs w:val="20"/>
                <w:lang w:val="es-CO"/>
              </w:rPr>
              <w:t>/  número</w:t>
            </w:r>
            <w:proofErr w:type="gramEnd"/>
            <w:r w:rsidRPr="00310E3F">
              <w:rPr>
                <w:rFonts w:asciiTheme="minorHAnsi" w:hAnsiTheme="minorHAnsi" w:cstheme="minorHAnsi"/>
                <w:color w:val="000000"/>
                <w:sz w:val="20"/>
                <w:szCs w:val="20"/>
                <w:lang w:val="es-CO"/>
              </w:rPr>
              <w:t xml:space="preserve"> de casos priorizados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ECE285"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3ABAD5D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2CAB7F6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4A43D03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26978521"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1DDB10D7"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7821D760"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455084D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Matriz de seguimiento de casos</w:t>
            </w:r>
          </w:p>
        </w:tc>
      </w:tr>
      <w:tr w:rsidR="00B84D93" w:rsidRPr="00310E3F" w14:paraId="41248BBC"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8CC689B"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04D5EE22"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1E1D5071"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65A3BA7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535690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7D0A3C4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CB765B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72C68D2C"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4622D3CF"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1F082F68" w14:textId="77777777" w:rsidTr="0053047A">
        <w:trPr>
          <w:trHeight w:val="600"/>
        </w:trPr>
        <w:tc>
          <w:tcPr>
            <w:tcW w:w="2500" w:type="dxa"/>
            <w:vMerge/>
            <w:tcBorders>
              <w:top w:val="nil"/>
              <w:left w:val="single" w:sz="4" w:space="0" w:color="auto"/>
              <w:bottom w:val="single" w:sz="4" w:space="0" w:color="auto"/>
              <w:right w:val="single" w:sz="4" w:space="0" w:color="auto"/>
            </w:tcBorders>
            <w:vAlign w:val="center"/>
            <w:hideMark/>
          </w:tcPr>
          <w:p w14:paraId="3211757A"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62D49C6A"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11817935"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2F13B2E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21C3412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5AA74AF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5EF3986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nil"/>
              <w:right w:val="single" w:sz="4" w:space="0" w:color="auto"/>
            </w:tcBorders>
            <w:shd w:val="clear" w:color="auto" w:fill="auto"/>
            <w:hideMark/>
          </w:tcPr>
          <w:p w14:paraId="4229B959"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Se analizó la información recopilada del 100% de los casos priorizados </w:t>
            </w:r>
          </w:p>
        </w:tc>
        <w:tc>
          <w:tcPr>
            <w:tcW w:w="2280" w:type="dxa"/>
            <w:vMerge/>
            <w:tcBorders>
              <w:top w:val="nil"/>
              <w:left w:val="single" w:sz="4" w:space="0" w:color="auto"/>
              <w:bottom w:val="single" w:sz="4" w:space="0" w:color="auto"/>
              <w:right w:val="single" w:sz="4" w:space="0" w:color="auto"/>
            </w:tcBorders>
            <w:vAlign w:val="center"/>
            <w:hideMark/>
          </w:tcPr>
          <w:p w14:paraId="55B86BB0"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D9CD253"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80F74E9"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404D71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68BCCCB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2E06AB9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0F1F6F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7FAD5F01"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343D9D82"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AD058AC"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65E68D28"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58C22D1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2C48CB56"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4D4CA91B"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3922B57B"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0398FCF0"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1F2C4115"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7FC97773"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6EF87926"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58443961" w14:textId="77777777" w:rsidTr="0053047A">
        <w:trPr>
          <w:trHeight w:val="114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110045D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 Número de personas entrevistadas / Número de casos priorizados (2</w:t>
            </w:r>
            <w:proofErr w:type="gramStart"/>
            <w:r w:rsidRPr="00310E3F">
              <w:rPr>
                <w:rFonts w:asciiTheme="minorHAnsi" w:hAnsiTheme="minorHAnsi" w:cstheme="minorHAnsi"/>
                <w:color w:val="000000"/>
                <w:sz w:val="20"/>
                <w:szCs w:val="20"/>
                <w:lang w:val="es-CO"/>
              </w:rPr>
              <w:t>)  Número</w:t>
            </w:r>
            <w:proofErr w:type="gramEnd"/>
            <w:r w:rsidRPr="00310E3F">
              <w:rPr>
                <w:rFonts w:asciiTheme="minorHAnsi" w:hAnsiTheme="minorHAnsi" w:cstheme="minorHAnsi"/>
                <w:color w:val="000000"/>
                <w:sz w:val="20"/>
                <w:szCs w:val="20"/>
                <w:lang w:val="es-CO"/>
              </w:rPr>
              <w:t xml:space="preserve"> de mujeres entrevistadas /número de  personas entrevistadas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849C41"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Tibú -Norte de Santander </w:t>
            </w:r>
          </w:p>
        </w:tc>
        <w:tc>
          <w:tcPr>
            <w:tcW w:w="960" w:type="dxa"/>
            <w:tcBorders>
              <w:top w:val="nil"/>
              <w:left w:val="nil"/>
              <w:bottom w:val="single" w:sz="4" w:space="0" w:color="auto"/>
              <w:right w:val="single" w:sz="4" w:space="0" w:color="auto"/>
            </w:tcBorders>
            <w:shd w:val="clear" w:color="auto" w:fill="auto"/>
            <w:vAlign w:val="center"/>
            <w:hideMark/>
          </w:tcPr>
          <w:p w14:paraId="446B3E3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613E53D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2F24329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1AB63EAD"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5C8F2892"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7B144BF1"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54B253C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Documento de estructura base y específico para </w:t>
            </w:r>
            <w:proofErr w:type="gramStart"/>
            <w:r w:rsidRPr="00310E3F">
              <w:rPr>
                <w:rFonts w:asciiTheme="minorHAnsi" w:hAnsiTheme="minorHAnsi" w:cstheme="minorHAnsi"/>
                <w:color w:val="000000"/>
                <w:sz w:val="20"/>
                <w:szCs w:val="20"/>
                <w:lang w:val="es-CO"/>
              </w:rPr>
              <w:t>entrevistas;  evidencias</w:t>
            </w:r>
            <w:proofErr w:type="gramEnd"/>
            <w:r w:rsidRPr="00310E3F">
              <w:rPr>
                <w:rFonts w:asciiTheme="minorHAnsi" w:hAnsiTheme="minorHAnsi" w:cstheme="minorHAnsi"/>
                <w:color w:val="000000"/>
                <w:sz w:val="20"/>
                <w:szCs w:val="20"/>
                <w:lang w:val="es-CO"/>
              </w:rPr>
              <w:t xml:space="preserve"> fotográficas; documentos de consentimiento informado firmados por los entrevistados.</w:t>
            </w:r>
          </w:p>
        </w:tc>
      </w:tr>
      <w:tr w:rsidR="00B84D93" w:rsidRPr="00310E3F" w14:paraId="29BFAADB"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C5A1A66"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7B3A4EE"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01CB0B31"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860" w:type="dxa"/>
            <w:gridSpan w:val="2"/>
            <w:tcBorders>
              <w:top w:val="single" w:sz="4" w:space="0" w:color="auto"/>
              <w:left w:val="nil"/>
              <w:bottom w:val="single" w:sz="4" w:space="0" w:color="auto"/>
              <w:right w:val="single" w:sz="4" w:space="0" w:color="000000"/>
            </w:tcBorders>
            <w:shd w:val="clear" w:color="auto" w:fill="auto"/>
            <w:vAlign w:val="center"/>
            <w:hideMark/>
          </w:tcPr>
          <w:p w14:paraId="65790A4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90</w:t>
            </w:r>
          </w:p>
        </w:tc>
        <w:tc>
          <w:tcPr>
            <w:tcW w:w="620" w:type="dxa"/>
            <w:tcBorders>
              <w:top w:val="nil"/>
              <w:left w:val="nil"/>
              <w:bottom w:val="single" w:sz="4" w:space="0" w:color="auto"/>
              <w:right w:val="single" w:sz="4" w:space="0" w:color="auto"/>
            </w:tcBorders>
            <w:shd w:val="clear" w:color="auto" w:fill="auto"/>
            <w:vAlign w:val="center"/>
            <w:hideMark/>
          </w:tcPr>
          <w:p w14:paraId="6F8C1777"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580" w:type="dxa"/>
            <w:tcBorders>
              <w:top w:val="nil"/>
              <w:left w:val="nil"/>
              <w:bottom w:val="single" w:sz="4" w:space="0" w:color="auto"/>
              <w:right w:val="single" w:sz="4" w:space="0" w:color="auto"/>
            </w:tcBorders>
            <w:shd w:val="clear" w:color="auto" w:fill="auto"/>
            <w:vAlign w:val="center"/>
            <w:hideMark/>
          </w:tcPr>
          <w:p w14:paraId="6C6D209F"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3820" w:type="dxa"/>
            <w:tcBorders>
              <w:top w:val="nil"/>
              <w:left w:val="nil"/>
              <w:bottom w:val="single" w:sz="4" w:space="0" w:color="auto"/>
              <w:right w:val="single" w:sz="4" w:space="0" w:color="auto"/>
            </w:tcBorders>
            <w:shd w:val="clear" w:color="auto" w:fill="auto"/>
            <w:vAlign w:val="center"/>
            <w:hideMark/>
          </w:tcPr>
          <w:p w14:paraId="31895F49"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119%</w:t>
            </w:r>
          </w:p>
        </w:tc>
        <w:tc>
          <w:tcPr>
            <w:tcW w:w="2280" w:type="dxa"/>
            <w:vMerge/>
            <w:tcBorders>
              <w:top w:val="nil"/>
              <w:left w:val="single" w:sz="4" w:space="0" w:color="auto"/>
              <w:bottom w:val="single" w:sz="4" w:space="0" w:color="auto"/>
              <w:right w:val="single" w:sz="4" w:space="0" w:color="auto"/>
            </w:tcBorders>
            <w:vAlign w:val="center"/>
            <w:hideMark/>
          </w:tcPr>
          <w:p w14:paraId="7E19402B"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60BC7DD" w14:textId="77777777" w:rsidTr="0053047A">
        <w:trPr>
          <w:trHeight w:val="894"/>
        </w:trPr>
        <w:tc>
          <w:tcPr>
            <w:tcW w:w="2500" w:type="dxa"/>
            <w:vMerge/>
            <w:tcBorders>
              <w:top w:val="nil"/>
              <w:left w:val="single" w:sz="4" w:space="0" w:color="auto"/>
              <w:bottom w:val="single" w:sz="4" w:space="0" w:color="auto"/>
              <w:right w:val="single" w:sz="4" w:space="0" w:color="auto"/>
            </w:tcBorders>
            <w:vAlign w:val="center"/>
            <w:hideMark/>
          </w:tcPr>
          <w:p w14:paraId="390A6981"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F7E3A73"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08953DA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860" w:type="dxa"/>
            <w:gridSpan w:val="2"/>
            <w:tcBorders>
              <w:top w:val="single" w:sz="4" w:space="0" w:color="auto"/>
              <w:left w:val="nil"/>
              <w:bottom w:val="single" w:sz="4" w:space="0" w:color="auto"/>
              <w:right w:val="single" w:sz="4" w:space="0" w:color="000000"/>
            </w:tcBorders>
            <w:shd w:val="clear" w:color="auto" w:fill="auto"/>
            <w:vAlign w:val="center"/>
            <w:hideMark/>
          </w:tcPr>
          <w:p w14:paraId="606AC40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107</w:t>
            </w:r>
          </w:p>
        </w:tc>
        <w:tc>
          <w:tcPr>
            <w:tcW w:w="620" w:type="dxa"/>
            <w:tcBorders>
              <w:top w:val="nil"/>
              <w:left w:val="nil"/>
              <w:bottom w:val="single" w:sz="4" w:space="0" w:color="auto"/>
              <w:right w:val="single" w:sz="4" w:space="0" w:color="auto"/>
            </w:tcBorders>
            <w:shd w:val="clear" w:color="auto" w:fill="auto"/>
            <w:vAlign w:val="center"/>
            <w:hideMark/>
          </w:tcPr>
          <w:p w14:paraId="7AEFE9C8"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580" w:type="dxa"/>
            <w:tcBorders>
              <w:top w:val="nil"/>
              <w:left w:val="nil"/>
              <w:bottom w:val="single" w:sz="4" w:space="0" w:color="auto"/>
              <w:right w:val="single" w:sz="4" w:space="0" w:color="auto"/>
            </w:tcBorders>
            <w:shd w:val="clear" w:color="auto" w:fill="auto"/>
            <w:vAlign w:val="center"/>
            <w:hideMark/>
          </w:tcPr>
          <w:p w14:paraId="60E88D4C"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3820" w:type="dxa"/>
            <w:tcBorders>
              <w:top w:val="nil"/>
              <w:left w:val="nil"/>
              <w:bottom w:val="nil"/>
              <w:right w:val="single" w:sz="4" w:space="0" w:color="auto"/>
            </w:tcBorders>
            <w:shd w:val="clear" w:color="auto" w:fill="auto"/>
            <w:hideMark/>
          </w:tcPr>
          <w:p w14:paraId="54818F53"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Se tenía programado alrededor de 3 familiares por caso, ahora </w:t>
            </w:r>
            <w:proofErr w:type="gramStart"/>
            <w:r w:rsidRPr="00310E3F">
              <w:rPr>
                <w:rFonts w:asciiTheme="minorHAnsi" w:hAnsiTheme="minorHAnsi" w:cstheme="minorHAnsi"/>
                <w:color w:val="000000"/>
                <w:sz w:val="20"/>
                <w:szCs w:val="20"/>
                <w:lang w:val="es-CO"/>
              </w:rPr>
              <w:t>bien</w:t>
            </w:r>
            <w:proofErr w:type="gramEnd"/>
            <w:r w:rsidRPr="00310E3F">
              <w:rPr>
                <w:rFonts w:asciiTheme="minorHAnsi" w:hAnsiTheme="minorHAnsi" w:cstheme="minorHAnsi"/>
                <w:color w:val="000000"/>
                <w:sz w:val="20"/>
                <w:szCs w:val="20"/>
                <w:lang w:val="es-CO"/>
              </w:rPr>
              <w:t xml:space="preserve"> en la práctica osciló de 2 a 7 familiares (buscadores)</w:t>
            </w:r>
          </w:p>
        </w:tc>
        <w:tc>
          <w:tcPr>
            <w:tcW w:w="2280" w:type="dxa"/>
            <w:vMerge/>
            <w:tcBorders>
              <w:top w:val="nil"/>
              <w:left w:val="single" w:sz="4" w:space="0" w:color="auto"/>
              <w:bottom w:val="single" w:sz="4" w:space="0" w:color="auto"/>
              <w:right w:val="single" w:sz="4" w:space="0" w:color="auto"/>
            </w:tcBorders>
            <w:vAlign w:val="center"/>
            <w:hideMark/>
          </w:tcPr>
          <w:p w14:paraId="09644084"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06289FD6"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6CFF672A"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D25961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45FBD67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69601CA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7370E3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4A92BD22"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F887808"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171B9F4"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52F78075"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7C07F8E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58E454B6"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0074092B"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A6E9438"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F39247F"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E3A1B97"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264148A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318CC526"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E6BCDCD" w14:textId="77777777" w:rsidTr="0053047A">
        <w:trPr>
          <w:trHeight w:val="465"/>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7E90593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participantes / Número de casos priorizados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BC4FDC"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Tibú -Norte de Santander </w:t>
            </w:r>
          </w:p>
        </w:tc>
        <w:tc>
          <w:tcPr>
            <w:tcW w:w="960" w:type="dxa"/>
            <w:tcBorders>
              <w:top w:val="nil"/>
              <w:left w:val="nil"/>
              <w:bottom w:val="single" w:sz="4" w:space="0" w:color="auto"/>
              <w:right w:val="single" w:sz="4" w:space="0" w:color="auto"/>
            </w:tcBorders>
            <w:shd w:val="clear" w:color="auto" w:fill="auto"/>
            <w:vAlign w:val="center"/>
            <w:hideMark/>
          </w:tcPr>
          <w:p w14:paraId="0D5049B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5C28E46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27CFE62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6DBC67E9"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6FEB535F"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31EA5BEC"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80%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06D542A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Relatoría del encuentro, evidencias fotográficas y registro de asistencia.</w:t>
            </w:r>
          </w:p>
        </w:tc>
      </w:tr>
      <w:tr w:rsidR="00B84D93" w:rsidRPr="00310E3F" w14:paraId="41B74B75"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8C2FAFA"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B2329ED"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0F0C528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66C6A80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7</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E293470"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16</w:t>
            </w:r>
          </w:p>
        </w:tc>
        <w:tc>
          <w:tcPr>
            <w:tcW w:w="620" w:type="dxa"/>
            <w:tcBorders>
              <w:top w:val="nil"/>
              <w:left w:val="nil"/>
              <w:bottom w:val="single" w:sz="4" w:space="0" w:color="auto"/>
              <w:right w:val="single" w:sz="4" w:space="0" w:color="auto"/>
            </w:tcBorders>
            <w:shd w:val="clear" w:color="auto" w:fill="auto"/>
            <w:vAlign w:val="center"/>
            <w:hideMark/>
          </w:tcPr>
          <w:p w14:paraId="3DCD9E5B"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580" w:type="dxa"/>
            <w:tcBorders>
              <w:top w:val="nil"/>
              <w:left w:val="nil"/>
              <w:bottom w:val="single" w:sz="4" w:space="0" w:color="auto"/>
              <w:right w:val="single" w:sz="4" w:space="0" w:color="auto"/>
            </w:tcBorders>
            <w:shd w:val="clear" w:color="auto" w:fill="auto"/>
            <w:vAlign w:val="center"/>
            <w:hideMark/>
          </w:tcPr>
          <w:p w14:paraId="1440D1AB"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3820" w:type="dxa"/>
            <w:tcBorders>
              <w:top w:val="nil"/>
              <w:left w:val="nil"/>
              <w:bottom w:val="single" w:sz="4" w:space="0" w:color="auto"/>
              <w:right w:val="single" w:sz="4" w:space="0" w:color="auto"/>
            </w:tcBorders>
            <w:shd w:val="clear" w:color="auto" w:fill="auto"/>
            <w:vAlign w:val="center"/>
            <w:hideMark/>
          </w:tcPr>
          <w:p w14:paraId="15B840F9"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174%</w:t>
            </w:r>
          </w:p>
        </w:tc>
        <w:tc>
          <w:tcPr>
            <w:tcW w:w="2280" w:type="dxa"/>
            <w:vMerge/>
            <w:tcBorders>
              <w:top w:val="nil"/>
              <w:left w:val="single" w:sz="4" w:space="0" w:color="auto"/>
              <w:bottom w:val="single" w:sz="4" w:space="0" w:color="auto"/>
              <w:right w:val="single" w:sz="4" w:space="0" w:color="auto"/>
            </w:tcBorders>
            <w:vAlign w:val="center"/>
            <w:hideMark/>
          </w:tcPr>
          <w:p w14:paraId="58A15E9B"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5DAE0CA7" w14:textId="77777777" w:rsidTr="0053047A">
        <w:trPr>
          <w:trHeight w:val="1360"/>
        </w:trPr>
        <w:tc>
          <w:tcPr>
            <w:tcW w:w="2500" w:type="dxa"/>
            <w:vMerge/>
            <w:tcBorders>
              <w:top w:val="nil"/>
              <w:left w:val="single" w:sz="4" w:space="0" w:color="auto"/>
              <w:bottom w:val="single" w:sz="4" w:space="0" w:color="auto"/>
              <w:right w:val="single" w:sz="4" w:space="0" w:color="auto"/>
            </w:tcBorders>
            <w:vAlign w:val="center"/>
            <w:hideMark/>
          </w:tcPr>
          <w:p w14:paraId="2FD6979B"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682CF74"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735D6D2E"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623267F5"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10</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42CB11B9"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18</w:t>
            </w:r>
          </w:p>
        </w:tc>
        <w:tc>
          <w:tcPr>
            <w:tcW w:w="620" w:type="dxa"/>
            <w:tcBorders>
              <w:top w:val="nil"/>
              <w:left w:val="nil"/>
              <w:bottom w:val="single" w:sz="4" w:space="0" w:color="auto"/>
              <w:right w:val="single" w:sz="4" w:space="0" w:color="auto"/>
            </w:tcBorders>
            <w:shd w:val="clear" w:color="auto" w:fill="auto"/>
            <w:vAlign w:val="center"/>
            <w:hideMark/>
          </w:tcPr>
          <w:p w14:paraId="0373B962"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5</w:t>
            </w:r>
          </w:p>
        </w:tc>
        <w:tc>
          <w:tcPr>
            <w:tcW w:w="580" w:type="dxa"/>
            <w:tcBorders>
              <w:top w:val="nil"/>
              <w:left w:val="nil"/>
              <w:bottom w:val="single" w:sz="4" w:space="0" w:color="auto"/>
              <w:right w:val="single" w:sz="4" w:space="0" w:color="auto"/>
            </w:tcBorders>
            <w:shd w:val="clear" w:color="auto" w:fill="auto"/>
            <w:vAlign w:val="center"/>
            <w:hideMark/>
          </w:tcPr>
          <w:p w14:paraId="099B898B"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7</w:t>
            </w:r>
          </w:p>
        </w:tc>
        <w:tc>
          <w:tcPr>
            <w:tcW w:w="3820" w:type="dxa"/>
            <w:tcBorders>
              <w:top w:val="nil"/>
              <w:left w:val="nil"/>
              <w:bottom w:val="nil"/>
              <w:right w:val="single" w:sz="4" w:space="0" w:color="auto"/>
            </w:tcBorders>
            <w:shd w:val="clear" w:color="auto" w:fill="auto"/>
            <w:hideMark/>
          </w:tcPr>
          <w:p w14:paraId="2EF86207"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De acuerdo al objetivo de la actividad, se convocó a líderes, funcionarios y algunos miembros de la comunidad que permitieran ampliar la información contenida y plasmarla adecuadamente en </w:t>
            </w:r>
            <w:proofErr w:type="gramStart"/>
            <w:r w:rsidRPr="00310E3F">
              <w:rPr>
                <w:rFonts w:asciiTheme="minorHAnsi" w:hAnsiTheme="minorHAnsi" w:cstheme="minorHAnsi"/>
                <w:color w:val="000000"/>
                <w:sz w:val="20"/>
                <w:szCs w:val="20"/>
                <w:lang w:val="es-CO"/>
              </w:rPr>
              <w:t>los  mapas</w:t>
            </w:r>
            <w:proofErr w:type="gramEnd"/>
            <w:r w:rsidRPr="00310E3F">
              <w:rPr>
                <w:rFonts w:asciiTheme="minorHAnsi" w:hAnsiTheme="minorHAnsi" w:cstheme="minorHAnsi"/>
                <w:color w:val="000000"/>
                <w:sz w:val="20"/>
                <w:szCs w:val="20"/>
                <w:lang w:val="es-CO"/>
              </w:rPr>
              <w:t xml:space="preserve">.  </w:t>
            </w:r>
          </w:p>
        </w:tc>
        <w:tc>
          <w:tcPr>
            <w:tcW w:w="2280" w:type="dxa"/>
            <w:vMerge/>
            <w:tcBorders>
              <w:top w:val="nil"/>
              <w:left w:val="single" w:sz="4" w:space="0" w:color="auto"/>
              <w:bottom w:val="single" w:sz="4" w:space="0" w:color="auto"/>
              <w:right w:val="single" w:sz="4" w:space="0" w:color="auto"/>
            </w:tcBorders>
            <w:vAlign w:val="center"/>
            <w:hideMark/>
          </w:tcPr>
          <w:p w14:paraId="09D579CB"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20AE8237"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9284D70"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A2FBBA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343F843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03C0C7F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5C4243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54FF61D7"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1C633D9"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0BBFEAB2"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5C9B607D"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4FD1939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3618158C"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9EB0DCB"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45967F8"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4F68064"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0FA85A5E"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489F7A0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291A1D84"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782E929E" w14:textId="77777777" w:rsidTr="0053047A">
        <w:trPr>
          <w:trHeight w:val="915"/>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797D117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entrevistas analizadas y sistematizadas </w:t>
            </w:r>
            <w:proofErr w:type="gramStart"/>
            <w:r w:rsidRPr="00310E3F">
              <w:rPr>
                <w:rFonts w:asciiTheme="minorHAnsi" w:hAnsiTheme="minorHAnsi" w:cstheme="minorHAnsi"/>
                <w:color w:val="000000"/>
                <w:sz w:val="20"/>
                <w:szCs w:val="20"/>
                <w:lang w:val="es-CO"/>
              </w:rPr>
              <w:t>/  número</w:t>
            </w:r>
            <w:proofErr w:type="gramEnd"/>
            <w:r w:rsidRPr="00310E3F">
              <w:rPr>
                <w:rFonts w:asciiTheme="minorHAnsi" w:hAnsiTheme="minorHAnsi" w:cstheme="minorHAnsi"/>
                <w:color w:val="000000"/>
                <w:sz w:val="20"/>
                <w:szCs w:val="20"/>
                <w:lang w:val="es-CO"/>
              </w:rPr>
              <w:t xml:space="preserve"> de entrevistas realizadas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13F193"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6E276B3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794A175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2A6F561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0C460A85"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760E4E34"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1DDB2272"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7AC5252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Matriz de seguimiento de casos </w:t>
            </w:r>
          </w:p>
        </w:tc>
      </w:tr>
      <w:tr w:rsidR="00B84D93" w:rsidRPr="00310E3F" w14:paraId="223D779F"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DBBAE9C"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4267037"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21ABA3C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50B6F32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159B855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0A57812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5A0346A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4ABA746C"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6E112175"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CC970C0"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B22DAD1"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3314569"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4440C3E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03A8716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70123E6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06F0B6A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5B9D132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nil"/>
              <w:right w:val="single" w:sz="4" w:space="0" w:color="auto"/>
            </w:tcBorders>
            <w:shd w:val="clear" w:color="auto" w:fill="auto"/>
            <w:hideMark/>
          </w:tcPr>
          <w:p w14:paraId="33F4356E"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auto"/>
              <w:right w:val="single" w:sz="4" w:space="0" w:color="auto"/>
            </w:tcBorders>
            <w:vAlign w:val="center"/>
            <w:hideMark/>
          </w:tcPr>
          <w:p w14:paraId="3AB27F46"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78068CBC"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06F76B2B"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CD6F60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3DA89D1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089E761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223F1F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1B1C05AD"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E51F9BD"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9E6A1CD"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FD9FCA8"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28BE81F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2F8BA3EA"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8556C5C"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1D128422"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6A63CE5C"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11F0A09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574DED1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638E6213"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71657D2" w14:textId="77777777" w:rsidTr="0053047A">
        <w:trPr>
          <w:trHeight w:val="465"/>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302AF01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casos documentados / número de casos priorizados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4AA1E9"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1C3260E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53BB6DA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86B932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31F97BC3"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4B0DC8F2"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6AE2D55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1B1F33E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Expedientes documentados, elaborados y diseñados; y acta de entrega a la UBPD.</w:t>
            </w:r>
          </w:p>
        </w:tc>
      </w:tr>
      <w:tr w:rsidR="00B84D93" w:rsidRPr="00310E3F" w14:paraId="7FBF4BA9"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F33CA49"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0E438CD"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1E63C1A1"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7407F6F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7099FB0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5E41313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609B87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3DF66A86"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3161607C"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78811179"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8C691B2"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4D04AE2"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65D5852F"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4B63480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3ACFC46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4FADBD2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573DEA3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nil"/>
              <w:right w:val="single" w:sz="4" w:space="0" w:color="auto"/>
            </w:tcBorders>
            <w:shd w:val="clear" w:color="auto" w:fill="auto"/>
            <w:hideMark/>
          </w:tcPr>
          <w:p w14:paraId="7D501008"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auto"/>
              <w:right w:val="single" w:sz="4" w:space="0" w:color="auto"/>
            </w:tcBorders>
            <w:vAlign w:val="center"/>
            <w:hideMark/>
          </w:tcPr>
          <w:p w14:paraId="0383F600"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28448BE6"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0A8846FF"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91857D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25EDA2B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28887D1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7335B5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42AD91B5"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8B7C839"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6D893275"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361A718"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14540F79"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77E260EE"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2BC68459"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17BBA15A"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429AFF2"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1E4F9DE0"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6F684E5F"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0F9394F7"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BFF3A3F"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79D0222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elaborado</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BAE126"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5C5C447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5ABABAD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489F3D8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20090378"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14D6E3B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12EBBF00"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790B27B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de sistematización de la experiencia elaborado</w:t>
            </w:r>
          </w:p>
        </w:tc>
      </w:tr>
      <w:tr w:rsidR="00B84D93" w:rsidRPr="00310E3F" w14:paraId="401C1A40"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96A6784"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2120A9F"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92E3D2B"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5DED786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7A31FDA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6ADE07B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62DB4CC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121E3369"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90%</w:t>
            </w:r>
          </w:p>
        </w:tc>
        <w:tc>
          <w:tcPr>
            <w:tcW w:w="2280" w:type="dxa"/>
            <w:vMerge/>
            <w:tcBorders>
              <w:top w:val="nil"/>
              <w:left w:val="single" w:sz="4" w:space="0" w:color="auto"/>
              <w:bottom w:val="single" w:sz="4" w:space="0" w:color="auto"/>
              <w:right w:val="single" w:sz="4" w:space="0" w:color="auto"/>
            </w:tcBorders>
            <w:vAlign w:val="center"/>
            <w:hideMark/>
          </w:tcPr>
          <w:p w14:paraId="2BA6FBF1"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0C3B2B1" w14:textId="77777777" w:rsidTr="0053047A">
        <w:trPr>
          <w:trHeight w:val="1215"/>
        </w:trPr>
        <w:tc>
          <w:tcPr>
            <w:tcW w:w="2500" w:type="dxa"/>
            <w:vMerge/>
            <w:tcBorders>
              <w:top w:val="nil"/>
              <w:left w:val="single" w:sz="4" w:space="0" w:color="auto"/>
              <w:bottom w:val="single" w:sz="4" w:space="0" w:color="auto"/>
              <w:right w:val="single" w:sz="4" w:space="0" w:color="auto"/>
            </w:tcBorders>
            <w:vAlign w:val="center"/>
            <w:hideMark/>
          </w:tcPr>
          <w:p w14:paraId="1127F0F4"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453831A"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2D95AB4"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7779988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0EDE98B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0C966EF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22CC21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nil"/>
              <w:right w:val="single" w:sz="4" w:space="0" w:color="auto"/>
            </w:tcBorders>
            <w:shd w:val="clear" w:color="auto" w:fill="auto"/>
            <w:hideMark/>
          </w:tcPr>
          <w:p w14:paraId="0A1DDE12"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Este indicador se vio modificado adicionando edición, diagramación </w:t>
            </w:r>
            <w:proofErr w:type="gramStart"/>
            <w:r w:rsidRPr="00310E3F">
              <w:rPr>
                <w:rFonts w:asciiTheme="minorHAnsi" w:hAnsiTheme="minorHAnsi" w:cstheme="minorHAnsi"/>
                <w:color w:val="000000"/>
                <w:sz w:val="20"/>
                <w:szCs w:val="20"/>
                <w:lang w:val="es-CO"/>
              </w:rPr>
              <w:t>e  impresión</w:t>
            </w:r>
            <w:proofErr w:type="gramEnd"/>
            <w:r w:rsidRPr="00310E3F">
              <w:rPr>
                <w:rFonts w:asciiTheme="minorHAnsi" w:hAnsiTheme="minorHAnsi" w:cstheme="minorHAnsi"/>
                <w:color w:val="000000"/>
                <w:sz w:val="20"/>
                <w:szCs w:val="20"/>
                <w:lang w:val="es-CO"/>
              </w:rPr>
              <w:t xml:space="preserve"> de 500 ejemplares, por lo cual el producto está en construcción para completar el 100%. </w:t>
            </w:r>
          </w:p>
          <w:p w14:paraId="36DD0E7E"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Se tiene contemplado la presentación del documento con la Universidad de Los Andes en la Ciudad de Bogotá y en Cúcuta. </w:t>
            </w:r>
          </w:p>
        </w:tc>
        <w:tc>
          <w:tcPr>
            <w:tcW w:w="2280" w:type="dxa"/>
            <w:vMerge/>
            <w:tcBorders>
              <w:top w:val="nil"/>
              <w:left w:val="single" w:sz="4" w:space="0" w:color="auto"/>
              <w:bottom w:val="single" w:sz="4" w:space="0" w:color="auto"/>
              <w:right w:val="single" w:sz="4" w:space="0" w:color="auto"/>
            </w:tcBorders>
            <w:vAlign w:val="center"/>
            <w:hideMark/>
          </w:tcPr>
          <w:p w14:paraId="5981B9D9"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5AD2F3FD"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EAB099D"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29CB9A9"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218B31E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single" w:sz="4" w:space="0" w:color="auto"/>
              <w:left w:val="single" w:sz="4" w:space="0" w:color="auto"/>
              <w:bottom w:val="nil"/>
              <w:right w:val="single" w:sz="4" w:space="0" w:color="auto"/>
            </w:tcBorders>
            <w:shd w:val="clear" w:color="000000" w:fill="BDD6EE"/>
            <w:vAlign w:val="center"/>
            <w:hideMark/>
          </w:tcPr>
          <w:p w14:paraId="74065CE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33262E8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3A4D9D34"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9E704AE"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EAB63E5"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70243C7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393110E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2A6330A3"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5745353"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E94B260"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98BE897"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766A8EB"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486B24D3"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51708A3E"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809940C"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3AAD791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Nivel de avance en la elaboración del Plan de Acción y Cronograma</w:t>
            </w:r>
          </w:p>
        </w:tc>
        <w:tc>
          <w:tcPr>
            <w:tcW w:w="11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0B03FB"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Bogotá D.C </w:t>
            </w:r>
          </w:p>
        </w:tc>
        <w:tc>
          <w:tcPr>
            <w:tcW w:w="960" w:type="dxa"/>
            <w:tcBorders>
              <w:top w:val="nil"/>
              <w:left w:val="nil"/>
              <w:bottom w:val="single" w:sz="4" w:space="0" w:color="auto"/>
              <w:right w:val="single" w:sz="4" w:space="0" w:color="auto"/>
            </w:tcBorders>
            <w:shd w:val="clear" w:color="auto" w:fill="auto"/>
            <w:vAlign w:val="center"/>
            <w:hideMark/>
          </w:tcPr>
          <w:p w14:paraId="3DA4767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6962B67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0AFE9BE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64B0520C"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5B4881BB"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07A5C7F1"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7DF4165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Plan de Acción y Cronograma</w:t>
            </w:r>
          </w:p>
        </w:tc>
      </w:tr>
      <w:tr w:rsidR="00B84D93" w:rsidRPr="00310E3F" w14:paraId="0B4C3A4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28149D4"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000000"/>
              <w:right w:val="single" w:sz="4" w:space="0" w:color="auto"/>
            </w:tcBorders>
            <w:vAlign w:val="center"/>
            <w:hideMark/>
          </w:tcPr>
          <w:p w14:paraId="74FA3011"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3D12E527"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18EDCF1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762DF7C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5C883C8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7186E4C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5F03890C"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25AD7AC9"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445DBCD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0665682E"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000000"/>
              <w:right w:val="single" w:sz="4" w:space="0" w:color="auto"/>
            </w:tcBorders>
            <w:vAlign w:val="center"/>
            <w:hideMark/>
          </w:tcPr>
          <w:p w14:paraId="7B5A55C5"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399551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3C6203D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1739F03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24C19F7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33103DA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1119EED6"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auto"/>
              <w:right w:val="single" w:sz="4" w:space="0" w:color="auto"/>
            </w:tcBorders>
            <w:vAlign w:val="center"/>
            <w:hideMark/>
          </w:tcPr>
          <w:p w14:paraId="2AEC3FF1"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1B992FAA" w14:textId="77777777" w:rsidTr="0053047A">
        <w:trPr>
          <w:trHeight w:val="66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5B2372F4" w14:textId="77777777" w:rsidR="00B84D93" w:rsidRPr="00310E3F" w:rsidRDefault="00B84D93" w:rsidP="0053047A">
            <w:pPr>
              <w:jc w:val="both"/>
              <w:rPr>
                <w:rFonts w:asciiTheme="minorHAnsi" w:hAnsiTheme="minorHAnsi" w:cstheme="minorHAnsi"/>
                <w:i/>
                <w:iCs/>
                <w:color w:val="000000"/>
                <w:sz w:val="20"/>
                <w:szCs w:val="20"/>
                <w:lang w:val="es-CO"/>
              </w:rPr>
            </w:pPr>
            <w:r w:rsidRPr="00310E3F">
              <w:rPr>
                <w:rFonts w:asciiTheme="minorHAnsi" w:hAnsiTheme="minorHAnsi" w:cstheme="minorHAnsi"/>
                <w:i/>
                <w:iCs/>
                <w:color w:val="000000"/>
                <w:sz w:val="20"/>
                <w:szCs w:val="20"/>
                <w:lang w:val="es-CO"/>
              </w:rPr>
              <w:t>Organización/es responsable/s del Producto:</w:t>
            </w:r>
          </w:p>
        </w:tc>
        <w:tc>
          <w:tcPr>
            <w:tcW w:w="10300" w:type="dxa"/>
            <w:gridSpan w:val="8"/>
            <w:tcBorders>
              <w:top w:val="single" w:sz="4" w:space="0" w:color="auto"/>
              <w:left w:val="nil"/>
              <w:bottom w:val="single" w:sz="4" w:space="0" w:color="auto"/>
              <w:right w:val="single" w:sz="4" w:space="0" w:color="auto"/>
            </w:tcBorders>
            <w:shd w:val="clear" w:color="000000" w:fill="FFFFFF"/>
            <w:vAlign w:val="center"/>
            <w:hideMark/>
          </w:tcPr>
          <w:p w14:paraId="79FDE077" w14:textId="77777777" w:rsidR="00B84D93" w:rsidRPr="00310E3F" w:rsidRDefault="00B84D93" w:rsidP="0053047A">
            <w:pPr>
              <w:rPr>
                <w:rFonts w:asciiTheme="minorHAnsi" w:hAnsiTheme="minorHAnsi" w:cstheme="minorHAnsi"/>
                <w:i/>
                <w:iCs/>
                <w:color w:val="000000"/>
                <w:sz w:val="20"/>
                <w:szCs w:val="20"/>
                <w:lang w:val="es-CO"/>
              </w:rPr>
            </w:pPr>
            <w:r w:rsidRPr="00310E3F">
              <w:rPr>
                <w:rFonts w:asciiTheme="minorHAnsi" w:hAnsiTheme="minorHAnsi" w:cstheme="minorHAnsi"/>
                <w:i/>
                <w:iCs/>
                <w:color w:val="000000"/>
                <w:sz w:val="20"/>
                <w:szCs w:val="20"/>
                <w:lang w:val="es-CO"/>
              </w:rPr>
              <w:t xml:space="preserve">Fundación Progresar capitulo Norte de Santander </w:t>
            </w:r>
          </w:p>
        </w:tc>
      </w:tr>
      <w:tr w:rsidR="00B84D93" w:rsidRPr="00310E3F" w14:paraId="2EFFB2F0" w14:textId="77777777" w:rsidTr="0053047A">
        <w:trPr>
          <w:trHeight w:val="810"/>
        </w:trPr>
        <w:tc>
          <w:tcPr>
            <w:tcW w:w="2500" w:type="dxa"/>
            <w:tcBorders>
              <w:top w:val="nil"/>
              <w:left w:val="single" w:sz="4" w:space="0" w:color="auto"/>
              <w:bottom w:val="single" w:sz="4" w:space="0" w:color="auto"/>
              <w:right w:val="single" w:sz="4" w:space="0" w:color="auto"/>
            </w:tcBorders>
            <w:shd w:val="clear" w:color="000000" w:fill="BDD6EE"/>
            <w:vAlign w:val="center"/>
            <w:hideMark/>
          </w:tcPr>
          <w:p w14:paraId="5EC65F1A"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Resultado 2: </w:t>
            </w:r>
          </w:p>
        </w:tc>
        <w:tc>
          <w:tcPr>
            <w:tcW w:w="10300" w:type="dxa"/>
            <w:gridSpan w:val="8"/>
            <w:tcBorders>
              <w:top w:val="nil"/>
              <w:left w:val="nil"/>
              <w:bottom w:val="single" w:sz="4" w:space="0" w:color="auto"/>
              <w:right w:val="single" w:sz="4" w:space="0" w:color="auto"/>
            </w:tcBorders>
            <w:shd w:val="clear" w:color="000000" w:fill="BDD6EE"/>
            <w:vAlign w:val="center"/>
            <w:hideMark/>
          </w:tcPr>
          <w:p w14:paraId="7B3B5A2F"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Familiares recuperados de manera integral en aspectos emocionales y psicológicos, participando activamente en las acciones de búsqueda, según los mecanismos participativos definidos por la UBPD.</w:t>
            </w:r>
          </w:p>
        </w:tc>
      </w:tr>
      <w:tr w:rsidR="00B84D93" w:rsidRPr="00310E3F" w14:paraId="65AFE1C5"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2807064"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34645F9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09B393E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493D9DF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BE11A0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4F75154F"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7752600"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43F82E6"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238D9489"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09882397"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46CA06D6"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1D5CEF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9BF622C"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E261019"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54447F4"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1789305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050F2A48"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41B63A17"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72C10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Herramienta metodológica diseñada y aplicada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6368A8"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7BB2C37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1402265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3185BDB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72CC9EE0"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2EF7DF74"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76442427"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2BE32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Documento </w:t>
            </w:r>
            <w:proofErr w:type="gramStart"/>
            <w:r w:rsidRPr="00310E3F">
              <w:rPr>
                <w:rFonts w:asciiTheme="minorHAnsi" w:hAnsiTheme="minorHAnsi" w:cstheme="minorHAnsi"/>
                <w:color w:val="000000"/>
                <w:sz w:val="20"/>
                <w:szCs w:val="20"/>
                <w:lang w:val="es-CO"/>
              </w:rPr>
              <w:t>metodológico  para</w:t>
            </w:r>
            <w:proofErr w:type="gramEnd"/>
            <w:r w:rsidRPr="00310E3F">
              <w:rPr>
                <w:rFonts w:asciiTheme="minorHAnsi" w:hAnsiTheme="minorHAnsi" w:cstheme="minorHAnsi"/>
                <w:color w:val="000000"/>
                <w:sz w:val="20"/>
                <w:szCs w:val="20"/>
                <w:lang w:val="es-CO"/>
              </w:rPr>
              <w:t xml:space="preserve"> el acompañamiento jurídico y psicosocial</w:t>
            </w:r>
          </w:p>
        </w:tc>
      </w:tr>
      <w:tr w:rsidR="00B84D93" w:rsidRPr="00310E3F" w14:paraId="6A32480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06DF65EA"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3558884"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436306DF"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490B677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58CFA8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1C73CCA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217F2B0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26A2E897"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000000"/>
              <w:right w:val="single" w:sz="4" w:space="0" w:color="auto"/>
            </w:tcBorders>
            <w:vAlign w:val="center"/>
            <w:hideMark/>
          </w:tcPr>
          <w:p w14:paraId="52C1A70C"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7A30B147"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60332FB"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63C77E41"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774370DB"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714D7B50"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4480B2B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1854B35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47074B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693B1441"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000000"/>
              <w:right w:val="single" w:sz="4" w:space="0" w:color="auto"/>
            </w:tcBorders>
            <w:vAlign w:val="center"/>
            <w:hideMark/>
          </w:tcPr>
          <w:p w14:paraId="1A84F827"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2102AF79"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390DEB14"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6600228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2E395AB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695A688F"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C6A31B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71FE95A4"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F1274F1"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021D4667"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82292D8"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21682F8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34F339D6"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27C0101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EBF98AF"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7513ED4"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72E408E7"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3136877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13F7E2AF"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717B6802"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371FC0"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elaborado</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C9BBD9"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Cúcuta -Norte de Santander</w:t>
            </w:r>
          </w:p>
        </w:tc>
        <w:tc>
          <w:tcPr>
            <w:tcW w:w="960" w:type="dxa"/>
            <w:tcBorders>
              <w:top w:val="nil"/>
              <w:left w:val="nil"/>
              <w:bottom w:val="single" w:sz="4" w:space="0" w:color="auto"/>
              <w:right w:val="single" w:sz="4" w:space="0" w:color="auto"/>
            </w:tcBorders>
            <w:shd w:val="clear" w:color="auto" w:fill="auto"/>
            <w:vAlign w:val="center"/>
            <w:hideMark/>
          </w:tcPr>
          <w:p w14:paraId="1D386F6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1916170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7F7E879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34248519"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7812D071"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04D38062"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F0D07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Matriz de sistematización; informe de recomendaciones de intervención en el territorio </w:t>
            </w:r>
          </w:p>
        </w:tc>
      </w:tr>
      <w:tr w:rsidR="00B84D93" w:rsidRPr="00310E3F" w14:paraId="0199A36A"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65206B2"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3D798C8"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710CFA62"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19EE779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C6F9F2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113A2C5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7FC4831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30E5CFA4"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7B5B88BD"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5BBE22B1"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E1ECA95"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E4EB55B"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2C9059C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38D0C23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3BB6B3A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6B17166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6FC3A6F0"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3FE83B80"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auto"/>
              <w:right w:val="single" w:sz="4" w:space="0" w:color="auto"/>
            </w:tcBorders>
            <w:vAlign w:val="center"/>
            <w:hideMark/>
          </w:tcPr>
          <w:p w14:paraId="4B3F7025"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1097F7EE"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2845C5AE"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7BD74D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5A37FA4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308A3D8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26750E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450E917D"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310F0D8C"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9879485"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515971EE"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6F749977"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67305A8C"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25AB5F9"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AF04013"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DD706AC"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D27D24B"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0BBB70F9"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30E9BF40"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D643FF8"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3D03BC0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mujeres participantes / Número de participantes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50C5E3"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Tibú -Norte de Santander </w:t>
            </w:r>
          </w:p>
        </w:tc>
        <w:tc>
          <w:tcPr>
            <w:tcW w:w="960" w:type="dxa"/>
            <w:tcBorders>
              <w:top w:val="nil"/>
              <w:left w:val="nil"/>
              <w:bottom w:val="single" w:sz="4" w:space="0" w:color="auto"/>
              <w:right w:val="single" w:sz="4" w:space="0" w:color="auto"/>
            </w:tcBorders>
            <w:shd w:val="clear" w:color="auto" w:fill="auto"/>
            <w:vAlign w:val="center"/>
            <w:hideMark/>
          </w:tcPr>
          <w:p w14:paraId="5CC4668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759E842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D4021E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0061B067"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3EB92135"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5F3BB429"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7B832E"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w:t>
            </w:r>
            <w:r w:rsidRPr="00310E3F">
              <w:rPr>
                <w:rFonts w:asciiTheme="minorHAnsi" w:hAnsiTheme="minorHAnsi" w:cstheme="minorHAnsi"/>
                <w:color w:val="000000"/>
                <w:sz w:val="20"/>
                <w:szCs w:val="20"/>
                <w:lang w:val="es-CO"/>
              </w:rPr>
              <w:t>ncuestas aplicadas al comienzo y al final del encuentro.</w:t>
            </w:r>
          </w:p>
        </w:tc>
      </w:tr>
      <w:tr w:rsidR="00B84D93" w:rsidRPr="00310E3F" w14:paraId="25ACE27F"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39F6F924"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2C0B138"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455B94B3"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65646B5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7</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8760FE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16</w:t>
            </w:r>
          </w:p>
        </w:tc>
        <w:tc>
          <w:tcPr>
            <w:tcW w:w="620" w:type="dxa"/>
            <w:tcBorders>
              <w:top w:val="nil"/>
              <w:left w:val="nil"/>
              <w:bottom w:val="single" w:sz="4" w:space="0" w:color="auto"/>
              <w:right w:val="single" w:sz="4" w:space="0" w:color="auto"/>
            </w:tcBorders>
            <w:shd w:val="clear" w:color="auto" w:fill="auto"/>
            <w:vAlign w:val="center"/>
            <w:hideMark/>
          </w:tcPr>
          <w:p w14:paraId="444C754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443BB0E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40FF84A2"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165%</w:t>
            </w:r>
          </w:p>
        </w:tc>
        <w:tc>
          <w:tcPr>
            <w:tcW w:w="2280" w:type="dxa"/>
            <w:vMerge/>
            <w:tcBorders>
              <w:top w:val="nil"/>
              <w:left w:val="single" w:sz="4" w:space="0" w:color="auto"/>
              <w:bottom w:val="single" w:sz="4" w:space="0" w:color="auto"/>
              <w:right w:val="single" w:sz="4" w:space="0" w:color="auto"/>
            </w:tcBorders>
            <w:vAlign w:val="center"/>
            <w:hideMark/>
          </w:tcPr>
          <w:p w14:paraId="25902374"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482E645C" w14:textId="77777777" w:rsidTr="0053047A">
        <w:trPr>
          <w:trHeight w:val="2335"/>
        </w:trPr>
        <w:tc>
          <w:tcPr>
            <w:tcW w:w="2500" w:type="dxa"/>
            <w:vMerge/>
            <w:tcBorders>
              <w:top w:val="nil"/>
              <w:left w:val="single" w:sz="4" w:space="0" w:color="auto"/>
              <w:bottom w:val="single" w:sz="4" w:space="0" w:color="auto"/>
              <w:right w:val="single" w:sz="4" w:space="0" w:color="auto"/>
            </w:tcBorders>
            <w:vAlign w:val="center"/>
            <w:hideMark/>
          </w:tcPr>
          <w:p w14:paraId="7479F54E"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05C4A302"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63AE25F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2AF3754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15</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8E825D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23</w:t>
            </w:r>
          </w:p>
        </w:tc>
        <w:tc>
          <w:tcPr>
            <w:tcW w:w="620" w:type="dxa"/>
            <w:tcBorders>
              <w:top w:val="nil"/>
              <w:left w:val="nil"/>
              <w:bottom w:val="single" w:sz="4" w:space="0" w:color="auto"/>
              <w:right w:val="single" w:sz="4" w:space="0" w:color="auto"/>
            </w:tcBorders>
            <w:shd w:val="clear" w:color="auto" w:fill="auto"/>
            <w:vAlign w:val="center"/>
            <w:hideMark/>
          </w:tcPr>
          <w:p w14:paraId="5D00E0F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5C3CD4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43A723AA"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Se incrementó el número </w:t>
            </w:r>
            <w:proofErr w:type="gramStart"/>
            <w:r w:rsidRPr="00310E3F">
              <w:rPr>
                <w:rFonts w:asciiTheme="minorHAnsi" w:hAnsiTheme="minorHAnsi" w:cstheme="minorHAnsi"/>
                <w:color w:val="000000"/>
                <w:sz w:val="20"/>
                <w:szCs w:val="20"/>
                <w:lang w:val="es-CO"/>
              </w:rPr>
              <w:t>de  participantes</w:t>
            </w:r>
            <w:proofErr w:type="gramEnd"/>
            <w:r w:rsidRPr="00310E3F">
              <w:rPr>
                <w:rFonts w:asciiTheme="minorHAnsi" w:hAnsiTheme="minorHAnsi" w:cstheme="minorHAnsi"/>
                <w:color w:val="000000"/>
                <w:sz w:val="20"/>
                <w:szCs w:val="20"/>
                <w:lang w:val="es-CO"/>
              </w:rPr>
              <w:t xml:space="preserve"> en el entendido que este encuentro permitía informar el estado actual de la implementación de estrategias de la UBPD,  así como brindar conocimientos acerca de su mandato, funciones y principales acciones adelantadas, por lo cual se invitó a líderes de OSC y miembros de la mesa de participación municipal de víctimas </w:t>
            </w:r>
          </w:p>
        </w:tc>
        <w:tc>
          <w:tcPr>
            <w:tcW w:w="2280" w:type="dxa"/>
            <w:vMerge/>
            <w:tcBorders>
              <w:top w:val="nil"/>
              <w:left w:val="single" w:sz="4" w:space="0" w:color="auto"/>
              <w:bottom w:val="single" w:sz="4" w:space="0" w:color="auto"/>
              <w:right w:val="single" w:sz="4" w:space="0" w:color="auto"/>
            </w:tcBorders>
            <w:vAlign w:val="center"/>
            <w:hideMark/>
          </w:tcPr>
          <w:p w14:paraId="7E1008CC"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7A0FC81"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36CCE6C7"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6DBE337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34C92789"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23FE7B6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4CFEC1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713709D4"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603CC16"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AB93F0E"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2FB4FED6"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4DA1303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3BC43521"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0C73182"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780F7DC"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9B197D9"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0D1B5360"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6C5A40C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5D74B16B"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1A0AE17" w14:textId="77777777" w:rsidTr="0053047A">
        <w:trPr>
          <w:trHeight w:val="69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54C327A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mujeres participantes / Número de participantes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D64E26"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Tibú -Norte de Santander </w:t>
            </w:r>
          </w:p>
        </w:tc>
        <w:tc>
          <w:tcPr>
            <w:tcW w:w="960" w:type="dxa"/>
            <w:tcBorders>
              <w:top w:val="nil"/>
              <w:left w:val="nil"/>
              <w:bottom w:val="single" w:sz="4" w:space="0" w:color="auto"/>
              <w:right w:val="single" w:sz="4" w:space="0" w:color="auto"/>
            </w:tcBorders>
            <w:shd w:val="clear" w:color="auto" w:fill="auto"/>
            <w:vAlign w:val="center"/>
            <w:hideMark/>
          </w:tcPr>
          <w:p w14:paraId="0180DF0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47F8AD2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2A170E4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518AA030"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4E3043B4"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2CA22A4E"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3DCAF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Calendario de visitas domiciliarias, registro fotográfico y planillas de asistencia</w:t>
            </w:r>
          </w:p>
        </w:tc>
      </w:tr>
      <w:tr w:rsidR="00B84D93" w:rsidRPr="00310E3F" w14:paraId="4D3EC7C7"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C4376F4"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3375D3C"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3E00A48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39B4D82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7</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9D5862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16</w:t>
            </w:r>
          </w:p>
        </w:tc>
        <w:tc>
          <w:tcPr>
            <w:tcW w:w="620" w:type="dxa"/>
            <w:tcBorders>
              <w:top w:val="nil"/>
              <w:left w:val="nil"/>
              <w:bottom w:val="single" w:sz="4" w:space="0" w:color="auto"/>
              <w:right w:val="single" w:sz="4" w:space="0" w:color="auto"/>
            </w:tcBorders>
            <w:shd w:val="clear" w:color="auto" w:fill="auto"/>
            <w:vAlign w:val="center"/>
            <w:hideMark/>
          </w:tcPr>
          <w:p w14:paraId="3F89015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604C7F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0077F70C"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154D3033"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76198CD6"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C830BEC"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A6D512C"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ECFE950"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6936843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7</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B7B303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16</w:t>
            </w:r>
          </w:p>
        </w:tc>
        <w:tc>
          <w:tcPr>
            <w:tcW w:w="620" w:type="dxa"/>
            <w:tcBorders>
              <w:top w:val="nil"/>
              <w:left w:val="nil"/>
              <w:bottom w:val="single" w:sz="4" w:space="0" w:color="auto"/>
              <w:right w:val="single" w:sz="4" w:space="0" w:color="auto"/>
            </w:tcBorders>
            <w:shd w:val="clear" w:color="auto" w:fill="auto"/>
            <w:vAlign w:val="center"/>
            <w:hideMark/>
          </w:tcPr>
          <w:p w14:paraId="6FF64A1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5685E59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69C6C952"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auto"/>
              <w:right w:val="single" w:sz="4" w:space="0" w:color="auto"/>
            </w:tcBorders>
            <w:vAlign w:val="center"/>
            <w:hideMark/>
          </w:tcPr>
          <w:p w14:paraId="0A263059"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426CA490"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4D3CEB06"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351113A1"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6B2AE82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6818B96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78E1FF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63A596F3"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CF208BE"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C465875"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1BC6EE0"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74F6503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286FCA03"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4DB2C02"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29CDB84"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69E3EBB"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6FD9555C"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7FACAAE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1E260D5B"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56182390" w14:textId="77777777" w:rsidTr="0053047A">
        <w:trPr>
          <w:trHeight w:val="931"/>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57341B4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(1) Número de visitas realizadas / Número de visitas programadas (2</w:t>
            </w:r>
            <w:proofErr w:type="gramStart"/>
            <w:r w:rsidRPr="00310E3F">
              <w:rPr>
                <w:rFonts w:asciiTheme="minorHAnsi" w:hAnsiTheme="minorHAnsi" w:cstheme="minorHAnsi"/>
                <w:color w:val="000000"/>
                <w:sz w:val="20"/>
                <w:szCs w:val="20"/>
                <w:lang w:val="es-CO"/>
              </w:rPr>
              <w:t>)  Número</w:t>
            </w:r>
            <w:proofErr w:type="gramEnd"/>
            <w:r w:rsidRPr="00310E3F">
              <w:rPr>
                <w:rFonts w:asciiTheme="minorHAnsi" w:hAnsiTheme="minorHAnsi" w:cstheme="minorHAnsi"/>
                <w:color w:val="000000"/>
                <w:sz w:val="20"/>
                <w:szCs w:val="20"/>
                <w:lang w:val="es-CO"/>
              </w:rPr>
              <w:t xml:space="preserve"> de mujeres visitadas /número de  personas visitadas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0812E5"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Tibú -Norte de Santander </w:t>
            </w:r>
          </w:p>
        </w:tc>
        <w:tc>
          <w:tcPr>
            <w:tcW w:w="960" w:type="dxa"/>
            <w:tcBorders>
              <w:top w:val="nil"/>
              <w:left w:val="nil"/>
              <w:bottom w:val="single" w:sz="4" w:space="0" w:color="auto"/>
              <w:right w:val="single" w:sz="4" w:space="0" w:color="auto"/>
            </w:tcBorders>
            <w:shd w:val="clear" w:color="auto" w:fill="auto"/>
            <w:vAlign w:val="center"/>
            <w:hideMark/>
          </w:tcPr>
          <w:p w14:paraId="21C99E5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4ECBCCC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7B7B434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42D11751"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6A78697F"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28741CA2"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7B311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Formato de visitas debidamente diligenciado, y un informe psicosocial sobre cada caso.</w:t>
            </w:r>
          </w:p>
        </w:tc>
      </w:tr>
      <w:tr w:rsidR="00B84D93" w:rsidRPr="00310E3F" w14:paraId="29D706E2"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7193914"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1DAFB871"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79438A68"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2F21C34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3D4E1CD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78B542F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5CD6D5E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38D990A2"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0D8E5EC9"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5BDC3F58" w14:textId="77777777" w:rsidTr="0053047A">
        <w:trPr>
          <w:trHeight w:val="1500"/>
        </w:trPr>
        <w:tc>
          <w:tcPr>
            <w:tcW w:w="2500" w:type="dxa"/>
            <w:vMerge/>
            <w:tcBorders>
              <w:top w:val="nil"/>
              <w:left w:val="single" w:sz="4" w:space="0" w:color="auto"/>
              <w:bottom w:val="single" w:sz="4" w:space="0" w:color="auto"/>
              <w:right w:val="single" w:sz="4" w:space="0" w:color="auto"/>
            </w:tcBorders>
            <w:vAlign w:val="center"/>
            <w:hideMark/>
          </w:tcPr>
          <w:p w14:paraId="392FD8FB"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BA3D698"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76C7503"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76D1CE3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9E1749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09439A7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18931C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07486143"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La metodología de intervención pudo variar un poco entre individual, familiar o </w:t>
            </w:r>
            <w:proofErr w:type="gramStart"/>
            <w:r w:rsidRPr="00310E3F">
              <w:rPr>
                <w:rFonts w:asciiTheme="minorHAnsi" w:hAnsiTheme="minorHAnsi" w:cstheme="minorHAnsi"/>
                <w:color w:val="000000"/>
                <w:sz w:val="20"/>
                <w:szCs w:val="20"/>
                <w:lang w:val="es-CO"/>
              </w:rPr>
              <w:t>grupal,  pero</w:t>
            </w:r>
            <w:proofErr w:type="gramEnd"/>
            <w:r w:rsidRPr="00310E3F">
              <w:rPr>
                <w:rFonts w:asciiTheme="minorHAnsi" w:hAnsiTheme="minorHAnsi" w:cstheme="minorHAnsi"/>
                <w:color w:val="000000"/>
                <w:sz w:val="20"/>
                <w:szCs w:val="20"/>
                <w:lang w:val="es-CO"/>
              </w:rPr>
              <w:t xml:space="preserve"> se mantuvo el numero original de sesiones (08) para casa familiar acompañado </w:t>
            </w:r>
          </w:p>
        </w:tc>
        <w:tc>
          <w:tcPr>
            <w:tcW w:w="2280" w:type="dxa"/>
            <w:vMerge/>
            <w:tcBorders>
              <w:top w:val="nil"/>
              <w:left w:val="single" w:sz="4" w:space="0" w:color="auto"/>
              <w:bottom w:val="single" w:sz="4" w:space="0" w:color="auto"/>
              <w:right w:val="single" w:sz="4" w:space="0" w:color="auto"/>
            </w:tcBorders>
            <w:vAlign w:val="center"/>
            <w:hideMark/>
          </w:tcPr>
          <w:p w14:paraId="7EC80E5F"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13C97399" w14:textId="77777777" w:rsidTr="0053047A">
        <w:trPr>
          <w:trHeight w:val="51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2B76F9B2" w14:textId="77777777" w:rsidR="00B84D93" w:rsidRPr="00310E3F" w:rsidRDefault="00B84D93" w:rsidP="0053047A">
            <w:pPr>
              <w:jc w:val="both"/>
              <w:rPr>
                <w:rFonts w:asciiTheme="minorHAnsi" w:hAnsiTheme="minorHAnsi" w:cstheme="minorHAnsi"/>
                <w:i/>
                <w:iCs/>
                <w:color w:val="000000"/>
                <w:sz w:val="20"/>
                <w:szCs w:val="20"/>
                <w:lang w:val="es-CO"/>
              </w:rPr>
            </w:pPr>
            <w:r w:rsidRPr="00310E3F">
              <w:rPr>
                <w:rFonts w:asciiTheme="minorHAnsi" w:hAnsiTheme="minorHAnsi" w:cstheme="minorHAnsi"/>
                <w:i/>
                <w:iCs/>
                <w:color w:val="000000"/>
                <w:sz w:val="20"/>
                <w:szCs w:val="20"/>
                <w:lang w:val="es-CO"/>
              </w:rPr>
              <w:t>Organización/es responsable/s del Producto:</w:t>
            </w:r>
          </w:p>
        </w:tc>
        <w:tc>
          <w:tcPr>
            <w:tcW w:w="10300" w:type="dxa"/>
            <w:gridSpan w:val="8"/>
            <w:tcBorders>
              <w:top w:val="single" w:sz="4" w:space="0" w:color="auto"/>
              <w:left w:val="nil"/>
              <w:bottom w:val="single" w:sz="4" w:space="0" w:color="auto"/>
              <w:right w:val="single" w:sz="4" w:space="0" w:color="auto"/>
            </w:tcBorders>
            <w:shd w:val="clear" w:color="000000" w:fill="FFFFFF"/>
            <w:vAlign w:val="center"/>
            <w:hideMark/>
          </w:tcPr>
          <w:p w14:paraId="0E55FCA1" w14:textId="77777777" w:rsidR="00B84D93" w:rsidRPr="00310E3F" w:rsidRDefault="00B84D93" w:rsidP="0053047A">
            <w:pPr>
              <w:rPr>
                <w:rFonts w:asciiTheme="minorHAnsi" w:hAnsiTheme="minorHAnsi" w:cstheme="minorHAnsi"/>
                <w:i/>
                <w:iCs/>
                <w:color w:val="000000"/>
                <w:sz w:val="20"/>
                <w:szCs w:val="20"/>
                <w:lang w:val="es-CO"/>
              </w:rPr>
            </w:pPr>
            <w:r w:rsidRPr="00310E3F">
              <w:rPr>
                <w:rFonts w:asciiTheme="minorHAnsi" w:hAnsiTheme="minorHAnsi" w:cstheme="minorHAnsi"/>
                <w:i/>
                <w:iCs/>
                <w:color w:val="000000"/>
                <w:sz w:val="20"/>
                <w:szCs w:val="20"/>
                <w:lang w:val="es-CO"/>
              </w:rPr>
              <w:t xml:space="preserve">Fundación Progresar capitulo Norte de Santander </w:t>
            </w:r>
          </w:p>
        </w:tc>
      </w:tr>
      <w:tr w:rsidR="00B84D93" w:rsidRPr="00310E3F" w14:paraId="18C4288D" w14:textId="77777777" w:rsidTr="0053047A">
        <w:trPr>
          <w:trHeight w:val="300"/>
        </w:trPr>
        <w:tc>
          <w:tcPr>
            <w:tcW w:w="2500" w:type="dxa"/>
            <w:tcBorders>
              <w:top w:val="nil"/>
              <w:left w:val="single" w:sz="4" w:space="0" w:color="auto"/>
              <w:bottom w:val="single" w:sz="4" w:space="0" w:color="auto"/>
              <w:right w:val="single" w:sz="4" w:space="0" w:color="auto"/>
            </w:tcBorders>
            <w:shd w:val="clear" w:color="000000" w:fill="BDD6EE"/>
            <w:vAlign w:val="center"/>
            <w:hideMark/>
          </w:tcPr>
          <w:p w14:paraId="32647685"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Resultado 3: </w:t>
            </w:r>
          </w:p>
        </w:tc>
        <w:tc>
          <w:tcPr>
            <w:tcW w:w="10300" w:type="dxa"/>
            <w:gridSpan w:val="8"/>
            <w:tcBorders>
              <w:top w:val="nil"/>
              <w:left w:val="nil"/>
              <w:bottom w:val="single" w:sz="4" w:space="0" w:color="auto"/>
              <w:right w:val="single" w:sz="4" w:space="0" w:color="auto"/>
            </w:tcBorders>
            <w:shd w:val="clear" w:color="000000" w:fill="BDD6EE"/>
            <w:vAlign w:val="center"/>
            <w:hideMark/>
          </w:tcPr>
          <w:p w14:paraId="5323A029"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w:t>
            </w:r>
          </w:p>
        </w:tc>
      </w:tr>
      <w:tr w:rsidR="00B84D93" w:rsidRPr="00310E3F" w14:paraId="333D1CEA"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38547307"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ACDAA2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5F05BFD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7A9D3F8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D9AB5C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449E7DE7"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4A8B13B3"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47F99EF"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E4152D8"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6B140D5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7B4FEF5B"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46DCD773"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0F50ECE6"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E9CEF33"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5591417B"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4089F03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06D224DD"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B178268"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42343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elaborado</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D9E8D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Bogotá D.C </w:t>
            </w:r>
          </w:p>
        </w:tc>
        <w:tc>
          <w:tcPr>
            <w:tcW w:w="960" w:type="dxa"/>
            <w:tcBorders>
              <w:top w:val="nil"/>
              <w:left w:val="nil"/>
              <w:bottom w:val="single" w:sz="4" w:space="0" w:color="auto"/>
              <w:right w:val="single" w:sz="4" w:space="0" w:color="auto"/>
            </w:tcBorders>
            <w:shd w:val="clear" w:color="auto" w:fill="auto"/>
            <w:vAlign w:val="center"/>
            <w:hideMark/>
          </w:tcPr>
          <w:p w14:paraId="59C739A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4AFCA86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9D5F36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7FE78AC9"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70C42F16"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314F58C0"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0C9E0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escrito y acta de entrega a la UBPD.</w:t>
            </w:r>
          </w:p>
        </w:tc>
      </w:tr>
      <w:tr w:rsidR="00B84D93" w:rsidRPr="00310E3F" w14:paraId="7C9FAC4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FF2A007"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9F21AFD"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68022BDB"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3659697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1F30E70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321CED9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1AD363B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3AA6381B"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15C3339C"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C3A83A0"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14A214DD"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90724C0"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121991A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79F5541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53A8A8F6"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0866C9B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6A5493D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49B7B72E"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auto"/>
              <w:right w:val="single" w:sz="4" w:space="0" w:color="auto"/>
            </w:tcBorders>
            <w:vAlign w:val="center"/>
            <w:hideMark/>
          </w:tcPr>
          <w:p w14:paraId="27FB3C06"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3E15622C"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BD87BFA"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B18DA32"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637788BA"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7BC53C3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8A49C84"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7F9FBB14"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564133E"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B430285"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54C48FB7"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13CA52C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53D7247D"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1406080B"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DD8EF25"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65B2219"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21381A1C"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004E75EC"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5D0E98BA"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3FFE5509"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466F422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Número de mujeres participantes / Número de participantes </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496F77"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Bogotá D.C </w:t>
            </w:r>
          </w:p>
        </w:tc>
        <w:tc>
          <w:tcPr>
            <w:tcW w:w="960" w:type="dxa"/>
            <w:tcBorders>
              <w:top w:val="nil"/>
              <w:left w:val="nil"/>
              <w:bottom w:val="single" w:sz="4" w:space="0" w:color="auto"/>
              <w:right w:val="single" w:sz="4" w:space="0" w:color="auto"/>
            </w:tcBorders>
            <w:shd w:val="clear" w:color="auto" w:fill="auto"/>
            <w:vAlign w:val="center"/>
            <w:hideMark/>
          </w:tcPr>
          <w:p w14:paraId="5D4602E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61E9DCC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3C803C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0B46C830"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357A7E74"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3751F7A4"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961DB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validado, relatoría, registro fotográfico y registro de asistencia.</w:t>
            </w:r>
          </w:p>
        </w:tc>
      </w:tr>
      <w:tr w:rsidR="00B84D93" w:rsidRPr="00310E3F" w14:paraId="4D9626A7"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1B112186"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B3FD0B1"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5A360D49"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66A8947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C53949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3</w:t>
            </w:r>
          </w:p>
        </w:tc>
        <w:tc>
          <w:tcPr>
            <w:tcW w:w="620" w:type="dxa"/>
            <w:tcBorders>
              <w:top w:val="nil"/>
              <w:left w:val="nil"/>
              <w:bottom w:val="single" w:sz="4" w:space="0" w:color="auto"/>
              <w:right w:val="single" w:sz="4" w:space="0" w:color="auto"/>
            </w:tcBorders>
            <w:shd w:val="clear" w:color="auto" w:fill="auto"/>
            <w:vAlign w:val="center"/>
            <w:hideMark/>
          </w:tcPr>
          <w:p w14:paraId="5D78EB2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02E31AB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5D8440CF"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200%</w:t>
            </w:r>
          </w:p>
        </w:tc>
        <w:tc>
          <w:tcPr>
            <w:tcW w:w="2280" w:type="dxa"/>
            <w:vMerge/>
            <w:tcBorders>
              <w:top w:val="nil"/>
              <w:left w:val="single" w:sz="4" w:space="0" w:color="auto"/>
              <w:bottom w:val="single" w:sz="4" w:space="0" w:color="auto"/>
              <w:right w:val="single" w:sz="4" w:space="0" w:color="auto"/>
            </w:tcBorders>
            <w:vAlign w:val="center"/>
            <w:hideMark/>
          </w:tcPr>
          <w:p w14:paraId="35B721BD"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0E4BEA4F" w14:textId="77777777" w:rsidTr="0053047A">
        <w:trPr>
          <w:trHeight w:val="1047"/>
        </w:trPr>
        <w:tc>
          <w:tcPr>
            <w:tcW w:w="2500" w:type="dxa"/>
            <w:vMerge/>
            <w:tcBorders>
              <w:top w:val="nil"/>
              <w:left w:val="single" w:sz="4" w:space="0" w:color="auto"/>
              <w:bottom w:val="single" w:sz="4" w:space="0" w:color="auto"/>
              <w:right w:val="single" w:sz="4" w:space="0" w:color="auto"/>
            </w:tcBorders>
            <w:vAlign w:val="center"/>
            <w:hideMark/>
          </w:tcPr>
          <w:p w14:paraId="1455AA17"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56AEA88"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61B42365"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56BEB82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5</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DAC720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5</w:t>
            </w:r>
          </w:p>
        </w:tc>
        <w:tc>
          <w:tcPr>
            <w:tcW w:w="620" w:type="dxa"/>
            <w:tcBorders>
              <w:top w:val="nil"/>
              <w:left w:val="nil"/>
              <w:bottom w:val="single" w:sz="4" w:space="0" w:color="auto"/>
              <w:right w:val="single" w:sz="4" w:space="0" w:color="auto"/>
            </w:tcBorders>
            <w:shd w:val="clear" w:color="auto" w:fill="auto"/>
            <w:vAlign w:val="center"/>
            <w:hideMark/>
          </w:tcPr>
          <w:p w14:paraId="0BA08FE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29BC69E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3C37A17A"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Fue necesario variar el número de participantes con el fin de enriquecer la construcción del documento con percepciones más amplias de los familiares </w:t>
            </w:r>
          </w:p>
        </w:tc>
        <w:tc>
          <w:tcPr>
            <w:tcW w:w="2280" w:type="dxa"/>
            <w:vMerge/>
            <w:tcBorders>
              <w:top w:val="nil"/>
              <w:left w:val="single" w:sz="4" w:space="0" w:color="auto"/>
              <w:bottom w:val="single" w:sz="4" w:space="0" w:color="auto"/>
              <w:right w:val="single" w:sz="4" w:space="0" w:color="auto"/>
            </w:tcBorders>
            <w:vAlign w:val="center"/>
            <w:hideMark/>
          </w:tcPr>
          <w:p w14:paraId="3D3AA800"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23DD0197"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1168982B"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4A25753"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12FD03B7"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0F844100"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5FBE555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48A9A59E"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7092B18E"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6B27B2A"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82BC75C"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528BEAB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5CB93817"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250F410"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F438161"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BC73E0E"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35A4746E"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01137589"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6290A684"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2D13AC64"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56AFF48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validado académicamente</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44123E"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Bogotá D.C </w:t>
            </w:r>
          </w:p>
        </w:tc>
        <w:tc>
          <w:tcPr>
            <w:tcW w:w="960" w:type="dxa"/>
            <w:tcBorders>
              <w:top w:val="nil"/>
              <w:left w:val="nil"/>
              <w:bottom w:val="single" w:sz="4" w:space="0" w:color="auto"/>
              <w:right w:val="single" w:sz="4" w:space="0" w:color="auto"/>
            </w:tcBorders>
            <w:shd w:val="clear" w:color="auto" w:fill="auto"/>
            <w:vAlign w:val="center"/>
            <w:hideMark/>
          </w:tcPr>
          <w:p w14:paraId="497CA76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4E2EA37C"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E42A50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0DC32890"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12F7D663"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48E83EAC"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B93AD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Documento validado, relatoría, registro fotográfico y registro de asistencia.</w:t>
            </w:r>
          </w:p>
        </w:tc>
      </w:tr>
      <w:tr w:rsidR="00B84D93" w:rsidRPr="00310E3F" w14:paraId="392CB6A6"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66C94115"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51D2AAC7"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19EE8091"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6DC7003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065FE0A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273B043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1E1DBB1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759F975A"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067E5FC5"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6F28A1E8" w14:textId="77777777" w:rsidTr="0053047A">
        <w:trPr>
          <w:trHeight w:val="1875"/>
        </w:trPr>
        <w:tc>
          <w:tcPr>
            <w:tcW w:w="2500" w:type="dxa"/>
            <w:vMerge/>
            <w:tcBorders>
              <w:top w:val="nil"/>
              <w:left w:val="single" w:sz="4" w:space="0" w:color="auto"/>
              <w:bottom w:val="single" w:sz="4" w:space="0" w:color="auto"/>
              <w:right w:val="single" w:sz="4" w:space="0" w:color="auto"/>
            </w:tcBorders>
            <w:vAlign w:val="center"/>
            <w:hideMark/>
          </w:tcPr>
          <w:p w14:paraId="0367CCFC"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402F8862"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7A8FF136"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7F25AE1B"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63954DFF"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71DE2A2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7303A69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6E1B6824"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Fue necesario incrementar el número de profesionales que asistieron a la validación académica de la experiencia, con el fin de tener una visión integral de lo que fue el acompañamiento y la documentación </w:t>
            </w:r>
            <w:proofErr w:type="gramStart"/>
            <w:r w:rsidRPr="00310E3F">
              <w:rPr>
                <w:rFonts w:asciiTheme="minorHAnsi" w:hAnsiTheme="minorHAnsi" w:cstheme="minorHAnsi"/>
                <w:color w:val="000000"/>
                <w:sz w:val="20"/>
                <w:szCs w:val="20"/>
                <w:lang w:val="es-CO"/>
              </w:rPr>
              <w:t>de los caso</w:t>
            </w:r>
            <w:proofErr w:type="gramEnd"/>
            <w:r w:rsidRPr="00310E3F">
              <w:rPr>
                <w:rFonts w:asciiTheme="minorHAnsi" w:hAnsiTheme="minorHAnsi" w:cstheme="minorHAnsi"/>
                <w:color w:val="000000"/>
                <w:sz w:val="20"/>
                <w:szCs w:val="20"/>
                <w:lang w:val="es-CO"/>
              </w:rPr>
              <w:t xml:space="preserve">.  Lo anterior sin variar la meta planteada </w:t>
            </w:r>
          </w:p>
        </w:tc>
        <w:tc>
          <w:tcPr>
            <w:tcW w:w="2280" w:type="dxa"/>
            <w:vMerge/>
            <w:tcBorders>
              <w:top w:val="nil"/>
              <w:left w:val="single" w:sz="4" w:space="0" w:color="auto"/>
              <w:bottom w:val="single" w:sz="4" w:space="0" w:color="auto"/>
              <w:right w:val="single" w:sz="4" w:space="0" w:color="auto"/>
            </w:tcBorders>
            <w:vAlign w:val="center"/>
            <w:hideMark/>
          </w:tcPr>
          <w:p w14:paraId="2C771335"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4E472D9E"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000000" w:fill="BDD6EE"/>
            <w:vAlign w:val="center"/>
            <w:hideMark/>
          </w:tcPr>
          <w:p w14:paraId="04D83054" w14:textId="77777777" w:rsidR="00B84D93" w:rsidRPr="00310E3F" w:rsidRDefault="00B84D93" w:rsidP="0053047A">
            <w:pPr>
              <w:jc w:val="both"/>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Indicadores del Resultado del Fondo:</w:t>
            </w:r>
          </w:p>
        </w:tc>
        <w:tc>
          <w:tcPr>
            <w:tcW w:w="11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74C2C17B"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Áreas Geográficas</w:t>
            </w:r>
          </w:p>
        </w:tc>
        <w:tc>
          <w:tcPr>
            <w:tcW w:w="3020" w:type="dxa"/>
            <w:gridSpan w:val="5"/>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6E858A03"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Beneficiarios Planeados vs Alcanzados </w:t>
            </w:r>
          </w:p>
        </w:tc>
        <w:tc>
          <w:tcPr>
            <w:tcW w:w="3820" w:type="dxa"/>
            <w:tcBorders>
              <w:top w:val="nil"/>
              <w:left w:val="single" w:sz="4" w:space="0" w:color="auto"/>
              <w:bottom w:val="nil"/>
              <w:right w:val="single" w:sz="4" w:space="0" w:color="auto"/>
            </w:tcBorders>
            <w:shd w:val="clear" w:color="000000" w:fill="BDD6EE"/>
            <w:vAlign w:val="center"/>
            <w:hideMark/>
          </w:tcPr>
          <w:p w14:paraId="140C7886"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Meta Planeada vs </w:t>
            </w:r>
          </w:p>
        </w:tc>
        <w:tc>
          <w:tcPr>
            <w:tcW w:w="2280" w:type="dxa"/>
            <w:vMerge w:val="restart"/>
            <w:tcBorders>
              <w:top w:val="nil"/>
              <w:left w:val="single" w:sz="4" w:space="0" w:color="auto"/>
              <w:bottom w:val="single" w:sz="4" w:space="0" w:color="auto"/>
              <w:right w:val="single" w:sz="4" w:space="0" w:color="auto"/>
            </w:tcBorders>
            <w:shd w:val="clear" w:color="000000" w:fill="BDD6EE"/>
            <w:vAlign w:val="center"/>
            <w:hideMark/>
          </w:tcPr>
          <w:p w14:paraId="3D7861A8"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Medios de Verificación </w:t>
            </w:r>
          </w:p>
        </w:tc>
      </w:tr>
      <w:tr w:rsidR="00B84D93" w:rsidRPr="00310E3F" w14:paraId="51FC550A"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1BADDA19"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794A06F"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1BDBBABD"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nil"/>
              <w:right w:val="single" w:sz="4" w:space="0" w:color="auto"/>
            </w:tcBorders>
            <w:shd w:val="clear" w:color="000000" w:fill="BDD6EE"/>
            <w:vAlign w:val="center"/>
            <w:hideMark/>
          </w:tcPr>
          <w:p w14:paraId="5797943D"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 xml:space="preserve"> Alcanzada </w:t>
            </w:r>
          </w:p>
        </w:tc>
        <w:tc>
          <w:tcPr>
            <w:tcW w:w="2280" w:type="dxa"/>
            <w:vMerge/>
            <w:tcBorders>
              <w:top w:val="nil"/>
              <w:left w:val="single" w:sz="4" w:space="0" w:color="auto"/>
              <w:bottom w:val="single" w:sz="4" w:space="0" w:color="auto"/>
              <w:right w:val="single" w:sz="4" w:space="0" w:color="auto"/>
            </w:tcBorders>
            <w:vAlign w:val="center"/>
            <w:hideMark/>
          </w:tcPr>
          <w:p w14:paraId="6D1ECF1C"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3718FDB"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585741D0" w14:textId="77777777" w:rsidR="00B84D93" w:rsidRPr="00310E3F" w:rsidRDefault="00B84D93" w:rsidP="0053047A">
            <w:pPr>
              <w:rPr>
                <w:rFonts w:asciiTheme="minorHAnsi" w:hAnsiTheme="minorHAnsi" w:cstheme="minorHAnsi"/>
                <w:b/>
                <w:bCs/>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2684B8F5" w14:textId="77777777" w:rsidR="00B84D93" w:rsidRPr="00310E3F" w:rsidRDefault="00B84D93" w:rsidP="0053047A">
            <w:pPr>
              <w:rPr>
                <w:rFonts w:asciiTheme="minorHAnsi" w:hAnsiTheme="minorHAnsi" w:cstheme="minorHAnsi"/>
                <w:b/>
                <w:bCs/>
                <w:color w:val="000000"/>
                <w:sz w:val="20"/>
                <w:szCs w:val="20"/>
                <w:lang w:val="es-CO"/>
              </w:rPr>
            </w:pPr>
          </w:p>
        </w:tc>
        <w:tc>
          <w:tcPr>
            <w:tcW w:w="3020" w:type="dxa"/>
            <w:gridSpan w:val="5"/>
            <w:vMerge/>
            <w:tcBorders>
              <w:top w:val="single" w:sz="4" w:space="0" w:color="auto"/>
              <w:left w:val="single" w:sz="4" w:space="0" w:color="auto"/>
              <w:bottom w:val="single" w:sz="4" w:space="0" w:color="auto"/>
              <w:right w:val="single" w:sz="4" w:space="0" w:color="auto"/>
            </w:tcBorders>
            <w:vAlign w:val="center"/>
            <w:hideMark/>
          </w:tcPr>
          <w:p w14:paraId="4CB8542A" w14:textId="77777777" w:rsidR="00B84D93" w:rsidRPr="00310E3F" w:rsidRDefault="00B84D93" w:rsidP="0053047A">
            <w:pPr>
              <w:rPr>
                <w:rFonts w:asciiTheme="minorHAnsi" w:hAnsiTheme="minorHAnsi" w:cstheme="minorHAnsi"/>
                <w:b/>
                <w:bCs/>
                <w:color w:val="000000"/>
                <w:sz w:val="20"/>
                <w:szCs w:val="20"/>
                <w:lang w:val="es-CO"/>
              </w:rPr>
            </w:pPr>
          </w:p>
        </w:tc>
        <w:tc>
          <w:tcPr>
            <w:tcW w:w="3820" w:type="dxa"/>
            <w:tcBorders>
              <w:top w:val="nil"/>
              <w:left w:val="single" w:sz="4" w:space="0" w:color="auto"/>
              <w:bottom w:val="single" w:sz="4" w:space="0" w:color="auto"/>
              <w:right w:val="single" w:sz="4" w:space="0" w:color="auto"/>
            </w:tcBorders>
            <w:shd w:val="clear" w:color="000000" w:fill="BDD6EE"/>
            <w:vAlign w:val="center"/>
            <w:hideMark/>
          </w:tcPr>
          <w:p w14:paraId="56819BD5" w14:textId="77777777" w:rsidR="00B84D93" w:rsidRPr="00310E3F" w:rsidRDefault="00B84D93" w:rsidP="0053047A">
            <w:pPr>
              <w:jc w:val="center"/>
              <w:rPr>
                <w:rFonts w:asciiTheme="minorHAnsi" w:hAnsiTheme="minorHAnsi" w:cstheme="minorHAnsi"/>
                <w:b/>
                <w:bCs/>
                <w:color w:val="000000"/>
                <w:sz w:val="20"/>
                <w:szCs w:val="20"/>
                <w:lang w:val="es-CO"/>
              </w:rPr>
            </w:pPr>
            <w:r w:rsidRPr="00310E3F">
              <w:rPr>
                <w:rFonts w:asciiTheme="minorHAnsi" w:hAnsiTheme="minorHAnsi" w:cstheme="minorHAnsi"/>
                <w:b/>
                <w:bCs/>
                <w:color w:val="000000"/>
                <w:sz w:val="20"/>
                <w:szCs w:val="20"/>
                <w:lang w:val="es-CO"/>
              </w:rPr>
              <w:t>(Explicar las razones de la variación si aplica)</w:t>
            </w:r>
          </w:p>
        </w:tc>
        <w:tc>
          <w:tcPr>
            <w:tcW w:w="2280" w:type="dxa"/>
            <w:vMerge/>
            <w:tcBorders>
              <w:top w:val="nil"/>
              <w:left w:val="single" w:sz="4" w:space="0" w:color="auto"/>
              <w:bottom w:val="single" w:sz="4" w:space="0" w:color="auto"/>
              <w:right w:val="single" w:sz="4" w:space="0" w:color="auto"/>
            </w:tcBorders>
            <w:vAlign w:val="center"/>
            <w:hideMark/>
          </w:tcPr>
          <w:p w14:paraId="45442CA5" w14:textId="77777777" w:rsidR="00B84D93" w:rsidRPr="00310E3F" w:rsidRDefault="00B84D93" w:rsidP="0053047A">
            <w:pPr>
              <w:rPr>
                <w:rFonts w:asciiTheme="minorHAnsi" w:hAnsiTheme="minorHAnsi" w:cstheme="minorHAnsi"/>
                <w:b/>
                <w:bCs/>
                <w:color w:val="000000"/>
                <w:sz w:val="20"/>
                <w:szCs w:val="20"/>
                <w:lang w:val="es-CO"/>
              </w:rPr>
            </w:pPr>
          </w:p>
        </w:tc>
      </w:tr>
      <w:tr w:rsidR="00B84D93" w:rsidRPr="00310E3F" w14:paraId="6FA574DF" w14:textId="77777777" w:rsidTr="0053047A">
        <w:trPr>
          <w:trHeight w:val="300"/>
        </w:trPr>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16A89D3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Número de reuniones realizadas / Número de reuniones requeridas</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A382CB"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xml:space="preserve">Bogotá D.C </w:t>
            </w:r>
          </w:p>
        </w:tc>
        <w:tc>
          <w:tcPr>
            <w:tcW w:w="960" w:type="dxa"/>
            <w:tcBorders>
              <w:top w:val="nil"/>
              <w:left w:val="nil"/>
              <w:bottom w:val="single" w:sz="4" w:space="0" w:color="auto"/>
              <w:right w:val="single" w:sz="4" w:space="0" w:color="auto"/>
            </w:tcBorders>
            <w:shd w:val="clear" w:color="auto" w:fill="auto"/>
            <w:vAlign w:val="center"/>
            <w:hideMark/>
          </w:tcPr>
          <w:p w14:paraId="64DD9AB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400" w:type="dxa"/>
            <w:tcBorders>
              <w:top w:val="nil"/>
              <w:left w:val="nil"/>
              <w:bottom w:val="single" w:sz="4" w:space="0" w:color="auto"/>
              <w:right w:val="single" w:sz="4" w:space="0" w:color="auto"/>
            </w:tcBorders>
            <w:shd w:val="clear" w:color="auto" w:fill="auto"/>
            <w:vAlign w:val="center"/>
            <w:hideMark/>
          </w:tcPr>
          <w:p w14:paraId="2485005A"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H</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1D6B3412"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M</w:t>
            </w:r>
          </w:p>
        </w:tc>
        <w:tc>
          <w:tcPr>
            <w:tcW w:w="620" w:type="dxa"/>
            <w:tcBorders>
              <w:top w:val="nil"/>
              <w:left w:val="nil"/>
              <w:bottom w:val="single" w:sz="4" w:space="0" w:color="auto"/>
              <w:right w:val="single" w:sz="4" w:space="0" w:color="auto"/>
            </w:tcBorders>
            <w:shd w:val="clear" w:color="auto" w:fill="auto"/>
            <w:vAlign w:val="center"/>
            <w:hideMark/>
          </w:tcPr>
          <w:p w14:paraId="34B952EF"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Niñas</w:t>
            </w:r>
          </w:p>
        </w:tc>
        <w:tc>
          <w:tcPr>
            <w:tcW w:w="580" w:type="dxa"/>
            <w:tcBorders>
              <w:top w:val="nil"/>
              <w:left w:val="nil"/>
              <w:bottom w:val="single" w:sz="4" w:space="0" w:color="auto"/>
              <w:right w:val="single" w:sz="4" w:space="0" w:color="auto"/>
            </w:tcBorders>
            <w:shd w:val="clear" w:color="auto" w:fill="auto"/>
            <w:vAlign w:val="center"/>
            <w:hideMark/>
          </w:tcPr>
          <w:p w14:paraId="44AF5DBC" w14:textId="77777777" w:rsidR="00B84D93" w:rsidRPr="00310E3F" w:rsidRDefault="00B84D93" w:rsidP="0053047A">
            <w:pPr>
              <w:jc w:val="both"/>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Niños</w:t>
            </w:r>
          </w:p>
        </w:tc>
        <w:tc>
          <w:tcPr>
            <w:tcW w:w="3820" w:type="dxa"/>
            <w:tcBorders>
              <w:top w:val="nil"/>
              <w:left w:val="nil"/>
              <w:bottom w:val="single" w:sz="4" w:space="0" w:color="auto"/>
              <w:right w:val="single" w:sz="4" w:space="0" w:color="auto"/>
            </w:tcBorders>
            <w:shd w:val="clear" w:color="auto" w:fill="auto"/>
            <w:vAlign w:val="center"/>
            <w:hideMark/>
          </w:tcPr>
          <w:p w14:paraId="16ABD702"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 100%</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596415CE"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Relatoría, registro fotográfico y planilla de asistencia</w:t>
            </w:r>
          </w:p>
        </w:tc>
      </w:tr>
      <w:tr w:rsidR="00B84D93" w:rsidRPr="00310E3F" w14:paraId="337864D2"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39818493"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38C7D518"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6546BD74"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Planeado</w:t>
            </w:r>
          </w:p>
        </w:tc>
        <w:tc>
          <w:tcPr>
            <w:tcW w:w="400" w:type="dxa"/>
            <w:tcBorders>
              <w:top w:val="nil"/>
              <w:left w:val="nil"/>
              <w:bottom w:val="single" w:sz="4" w:space="0" w:color="auto"/>
              <w:right w:val="single" w:sz="4" w:space="0" w:color="auto"/>
            </w:tcBorders>
            <w:shd w:val="clear" w:color="auto" w:fill="auto"/>
            <w:vAlign w:val="center"/>
            <w:hideMark/>
          </w:tcPr>
          <w:p w14:paraId="65DEECC5"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342E3568"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6BC3A993"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4C4D6197"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vAlign w:val="center"/>
            <w:hideMark/>
          </w:tcPr>
          <w:p w14:paraId="4FA5BAFE" w14:textId="77777777" w:rsidR="00B84D93" w:rsidRPr="00310E3F" w:rsidRDefault="00B84D93" w:rsidP="0053047A">
            <w:pPr>
              <w:jc w:val="both"/>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 100%</w:t>
            </w:r>
          </w:p>
        </w:tc>
        <w:tc>
          <w:tcPr>
            <w:tcW w:w="2280" w:type="dxa"/>
            <w:vMerge/>
            <w:tcBorders>
              <w:top w:val="nil"/>
              <w:left w:val="single" w:sz="4" w:space="0" w:color="auto"/>
              <w:bottom w:val="single" w:sz="4" w:space="0" w:color="auto"/>
              <w:right w:val="single" w:sz="4" w:space="0" w:color="auto"/>
            </w:tcBorders>
            <w:vAlign w:val="center"/>
            <w:hideMark/>
          </w:tcPr>
          <w:p w14:paraId="240373A6"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10F955F3" w14:textId="77777777" w:rsidTr="0053047A">
        <w:trPr>
          <w:trHeight w:val="300"/>
        </w:trPr>
        <w:tc>
          <w:tcPr>
            <w:tcW w:w="2500" w:type="dxa"/>
            <w:vMerge/>
            <w:tcBorders>
              <w:top w:val="nil"/>
              <w:left w:val="single" w:sz="4" w:space="0" w:color="auto"/>
              <w:bottom w:val="single" w:sz="4" w:space="0" w:color="auto"/>
              <w:right w:val="single" w:sz="4" w:space="0" w:color="auto"/>
            </w:tcBorders>
            <w:vAlign w:val="center"/>
            <w:hideMark/>
          </w:tcPr>
          <w:p w14:paraId="2CC0AB00" w14:textId="77777777" w:rsidR="00B84D93" w:rsidRPr="00310E3F" w:rsidRDefault="00B84D93" w:rsidP="0053047A">
            <w:pPr>
              <w:rPr>
                <w:rFonts w:asciiTheme="minorHAnsi" w:hAnsiTheme="minorHAnsi" w:cstheme="minorHAnsi"/>
                <w:color w:val="000000"/>
                <w:sz w:val="20"/>
                <w:szCs w:val="20"/>
                <w:lang w:val="es-CO"/>
              </w:rPr>
            </w:pPr>
          </w:p>
        </w:tc>
        <w:tc>
          <w:tcPr>
            <w:tcW w:w="1180" w:type="dxa"/>
            <w:vMerge/>
            <w:tcBorders>
              <w:top w:val="nil"/>
              <w:left w:val="single" w:sz="4" w:space="0" w:color="auto"/>
              <w:bottom w:val="single" w:sz="4" w:space="0" w:color="auto"/>
              <w:right w:val="single" w:sz="4" w:space="0" w:color="auto"/>
            </w:tcBorders>
            <w:vAlign w:val="center"/>
            <w:hideMark/>
          </w:tcPr>
          <w:p w14:paraId="766CE940" w14:textId="77777777" w:rsidR="00B84D93" w:rsidRPr="00310E3F" w:rsidRDefault="00B84D93" w:rsidP="0053047A">
            <w:pPr>
              <w:rPr>
                <w:rFonts w:asciiTheme="minorHAnsi" w:hAnsiTheme="minorHAnsi" w:cstheme="minorHAnsi"/>
                <w:color w:val="000000"/>
                <w:sz w:val="20"/>
                <w:szCs w:val="20"/>
                <w:lang w:val="es-CO"/>
              </w:rPr>
            </w:pPr>
          </w:p>
        </w:tc>
        <w:tc>
          <w:tcPr>
            <w:tcW w:w="960" w:type="dxa"/>
            <w:tcBorders>
              <w:top w:val="nil"/>
              <w:left w:val="nil"/>
              <w:bottom w:val="single" w:sz="4" w:space="0" w:color="auto"/>
              <w:right w:val="single" w:sz="4" w:space="0" w:color="auto"/>
            </w:tcBorders>
            <w:shd w:val="clear" w:color="auto" w:fill="auto"/>
            <w:vAlign w:val="center"/>
            <w:hideMark/>
          </w:tcPr>
          <w:p w14:paraId="4B3D3CAD" w14:textId="77777777" w:rsidR="00B84D93" w:rsidRPr="00310E3F" w:rsidRDefault="00B84D93" w:rsidP="0053047A">
            <w:pPr>
              <w:rPr>
                <w:rFonts w:asciiTheme="minorHAnsi" w:hAnsiTheme="minorHAnsi" w:cstheme="minorHAnsi"/>
                <w:color w:val="808080"/>
                <w:sz w:val="20"/>
                <w:szCs w:val="20"/>
                <w:lang w:val="es-CO"/>
              </w:rPr>
            </w:pPr>
            <w:r w:rsidRPr="00310E3F">
              <w:rPr>
                <w:rFonts w:asciiTheme="minorHAnsi" w:hAnsiTheme="minorHAnsi" w:cstheme="minorHAnsi"/>
                <w:color w:val="808080"/>
                <w:sz w:val="20"/>
                <w:szCs w:val="20"/>
                <w:lang w:val="es-CO"/>
              </w:rPr>
              <w:t>Alcanzado</w:t>
            </w:r>
          </w:p>
        </w:tc>
        <w:tc>
          <w:tcPr>
            <w:tcW w:w="400" w:type="dxa"/>
            <w:tcBorders>
              <w:top w:val="nil"/>
              <w:left w:val="nil"/>
              <w:bottom w:val="single" w:sz="4" w:space="0" w:color="auto"/>
              <w:right w:val="single" w:sz="4" w:space="0" w:color="auto"/>
            </w:tcBorders>
            <w:shd w:val="clear" w:color="auto" w:fill="auto"/>
            <w:vAlign w:val="center"/>
            <w:hideMark/>
          </w:tcPr>
          <w:p w14:paraId="074D9F94"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460" w:type="dxa"/>
            <w:tcBorders>
              <w:top w:val="single" w:sz="4" w:space="0" w:color="auto"/>
              <w:left w:val="nil"/>
              <w:bottom w:val="single" w:sz="4" w:space="0" w:color="auto"/>
              <w:right w:val="single" w:sz="4" w:space="0" w:color="auto"/>
            </w:tcBorders>
            <w:shd w:val="clear" w:color="auto" w:fill="auto"/>
            <w:vAlign w:val="center"/>
            <w:hideMark/>
          </w:tcPr>
          <w:p w14:paraId="47EFA55D"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620" w:type="dxa"/>
            <w:tcBorders>
              <w:top w:val="nil"/>
              <w:left w:val="nil"/>
              <w:bottom w:val="single" w:sz="4" w:space="0" w:color="auto"/>
              <w:right w:val="single" w:sz="4" w:space="0" w:color="auto"/>
            </w:tcBorders>
            <w:shd w:val="clear" w:color="auto" w:fill="auto"/>
            <w:vAlign w:val="center"/>
            <w:hideMark/>
          </w:tcPr>
          <w:p w14:paraId="4FA7CE41"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580" w:type="dxa"/>
            <w:tcBorders>
              <w:top w:val="nil"/>
              <w:left w:val="nil"/>
              <w:bottom w:val="single" w:sz="4" w:space="0" w:color="auto"/>
              <w:right w:val="single" w:sz="4" w:space="0" w:color="auto"/>
            </w:tcBorders>
            <w:shd w:val="clear" w:color="auto" w:fill="auto"/>
            <w:vAlign w:val="center"/>
            <w:hideMark/>
          </w:tcPr>
          <w:p w14:paraId="73A07BE9" w14:textId="77777777" w:rsidR="00B84D93" w:rsidRPr="00310E3F" w:rsidRDefault="00B84D93" w:rsidP="0053047A">
            <w:pPr>
              <w:jc w:val="cente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_</w:t>
            </w:r>
          </w:p>
        </w:tc>
        <w:tc>
          <w:tcPr>
            <w:tcW w:w="3820" w:type="dxa"/>
            <w:tcBorders>
              <w:top w:val="nil"/>
              <w:left w:val="nil"/>
              <w:bottom w:val="single" w:sz="4" w:space="0" w:color="auto"/>
              <w:right w:val="single" w:sz="4" w:space="0" w:color="auto"/>
            </w:tcBorders>
            <w:shd w:val="clear" w:color="auto" w:fill="auto"/>
            <w:hideMark/>
          </w:tcPr>
          <w:p w14:paraId="6EBE93DA" w14:textId="77777777" w:rsidR="00B84D93" w:rsidRPr="00310E3F" w:rsidRDefault="00B84D93" w:rsidP="0053047A">
            <w:pPr>
              <w:rPr>
                <w:rFonts w:asciiTheme="minorHAnsi" w:hAnsiTheme="minorHAnsi" w:cstheme="minorHAnsi"/>
                <w:color w:val="000000"/>
                <w:sz w:val="20"/>
                <w:szCs w:val="20"/>
                <w:lang w:val="es-CO"/>
              </w:rPr>
            </w:pPr>
            <w:r w:rsidRPr="00310E3F">
              <w:rPr>
                <w:rFonts w:asciiTheme="minorHAnsi" w:hAnsiTheme="minorHAnsi" w:cstheme="minorHAnsi"/>
                <w:color w:val="000000"/>
                <w:sz w:val="20"/>
                <w:szCs w:val="20"/>
                <w:lang w:val="es-CO"/>
              </w:rPr>
              <w:t> </w:t>
            </w:r>
          </w:p>
        </w:tc>
        <w:tc>
          <w:tcPr>
            <w:tcW w:w="2280" w:type="dxa"/>
            <w:vMerge/>
            <w:tcBorders>
              <w:top w:val="nil"/>
              <w:left w:val="single" w:sz="4" w:space="0" w:color="auto"/>
              <w:bottom w:val="single" w:sz="4" w:space="0" w:color="auto"/>
              <w:right w:val="single" w:sz="4" w:space="0" w:color="auto"/>
            </w:tcBorders>
            <w:vAlign w:val="center"/>
            <w:hideMark/>
          </w:tcPr>
          <w:p w14:paraId="203AF5ED" w14:textId="77777777" w:rsidR="00B84D93" w:rsidRPr="00310E3F" w:rsidRDefault="00B84D93" w:rsidP="0053047A">
            <w:pPr>
              <w:rPr>
                <w:rFonts w:asciiTheme="minorHAnsi" w:hAnsiTheme="minorHAnsi" w:cstheme="minorHAnsi"/>
                <w:color w:val="000000"/>
                <w:sz w:val="20"/>
                <w:szCs w:val="20"/>
                <w:lang w:val="es-CO"/>
              </w:rPr>
            </w:pPr>
          </w:p>
        </w:tc>
      </w:tr>
      <w:tr w:rsidR="00B84D93" w:rsidRPr="00310E3F" w14:paraId="7141FDF4" w14:textId="77777777" w:rsidTr="0053047A">
        <w:trPr>
          <w:trHeight w:val="51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4862FE61" w14:textId="77777777" w:rsidR="00B84D93" w:rsidRPr="00310E3F" w:rsidRDefault="00B84D93" w:rsidP="0053047A">
            <w:pPr>
              <w:jc w:val="both"/>
              <w:rPr>
                <w:rFonts w:asciiTheme="minorHAnsi" w:hAnsiTheme="minorHAnsi" w:cstheme="minorHAnsi"/>
                <w:i/>
                <w:iCs/>
                <w:color w:val="000000"/>
                <w:sz w:val="20"/>
                <w:szCs w:val="20"/>
                <w:lang w:val="es-CO"/>
              </w:rPr>
            </w:pPr>
            <w:r w:rsidRPr="00310E3F">
              <w:rPr>
                <w:rFonts w:asciiTheme="minorHAnsi" w:hAnsiTheme="minorHAnsi" w:cstheme="minorHAnsi"/>
                <w:i/>
                <w:iCs/>
                <w:color w:val="000000"/>
                <w:sz w:val="20"/>
                <w:szCs w:val="20"/>
                <w:lang w:val="es-CO"/>
              </w:rPr>
              <w:t>Organización/es responsable/s del Producto:</w:t>
            </w:r>
          </w:p>
        </w:tc>
        <w:tc>
          <w:tcPr>
            <w:tcW w:w="10300" w:type="dxa"/>
            <w:gridSpan w:val="8"/>
            <w:tcBorders>
              <w:top w:val="single" w:sz="4" w:space="0" w:color="auto"/>
              <w:left w:val="nil"/>
              <w:bottom w:val="single" w:sz="4" w:space="0" w:color="auto"/>
              <w:right w:val="single" w:sz="4" w:space="0" w:color="auto"/>
            </w:tcBorders>
            <w:shd w:val="clear" w:color="000000" w:fill="FFFFFF"/>
            <w:vAlign w:val="center"/>
            <w:hideMark/>
          </w:tcPr>
          <w:p w14:paraId="18C5A46F" w14:textId="77777777" w:rsidR="00B84D93" w:rsidRPr="00310E3F" w:rsidRDefault="00B84D93" w:rsidP="0053047A">
            <w:pPr>
              <w:rPr>
                <w:rFonts w:asciiTheme="minorHAnsi" w:hAnsiTheme="minorHAnsi" w:cstheme="minorHAnsi"/>
                <w:i/>
                <w:iCs/>
                <w:color w:val="000000"/>
                <w:sz w:val="20"/>
                <w:szCs w:val="20"/>
                <w:lang w:val="es-CO"/>
              </w:rPr>
            </w:pPr>
            <w:r w:rsidRPr="00310E3F">
              <w:rPr>
                <w:rFonts w:asciiTheme="minorHAnsi" w:hAnsiTheme="minorHAnsi" w:cstheme="minorHAnsi"/>
                <w:i/>
                <w:iCs/>
                <w:color w:val="000000"/>
                <w:sz w:val="20"/>
                <w:szCs w:val="20"/>
                <w:lang w:val="es-CO"/>
              </w:rPr>
              <w:t xml:space="preserve">Fundación Progresar capitulo Norte de Santander </w:t>
            </w:r>
          </w:p>
        </w:tc>
      </w:tr>
    </w:tbl>
    <w:p w14:paraId="6430074C" w14:textId="54204095" w:rsidR="00B84D93" w:rsidRPr="00976CBD" w:rsidRDefault="00B84D93" w:rsidP="00976CBD">
      <w:pPr>
        <w:pStyle w:val="Textoindependiente"/>
        <w:tabs>
          <w:tab w:val="left" w:pos="142"/>
        </w:tabs>
        <w:jc w:val="both"/>
        <w:rPr>
          <w:rFonts w:asciiTheme="minorHAnsi" w:hAnsiTheme="minorHAnsi" w:cstheme="minorHAnsi"/>
          <w:lang w:val="es-ES"/>
        </w:rPr>
        <w:sectPr w:rsidR="00B84D93" w:rsidRPr="00976CBD" w:rsidSect="002E24F4">
          <w:pgSz w:w="15840" w:h="12240" w:orient="landscape" w:code="1"/>
          <w:pgMar w:top="806" w:right="810" w:bottom="810" w:left="1354" w:header="720" w:footer="418" w:gutter="0"/>
          <w:cols w:space="720"/>
          <w:docGrid w:linePitch="360"/>
        </w:sectPr>
      </w:pPr>
      <w:r w:rsidRPr="00310E3F">
        <w:rPr>
          <w:rFonts w:asciiTheme="minorHAnsi" w:hAnsiTheme="minorHAnsi" w:cstheme="minorHAnsi"/>
          <w:lang w:val="es-CO"/>
        </w:rPr>
        <w:fldChar w:fldCharType="end"/>
      </w:r>
      <w:r w:rsidRPr="00CA42B9">
        <w:rPr>
          <w:rFonts w:asciiTheme="minorHAnsi" w:hAnsiTheme="minorHAnsi" w:cstheme="minorHAnsi"/>
          <w:lang w:val="es-CO"/>
        </w:rPr>
        <w:tab/>
      </w:r>
    </w:p>
    <w:p w14:paraId="2194E3F3" w14:textId="77777777" w:rsidR="00B84D93" w:rsidRPr="00310E3F" w:rsidRDefault="00B84D93" w:rsidP="00B84D93">
      <w:pPr>
        <w:pStyle w:val="Textoindependiente"/>
        <w:tabs>
          <w:tab w:val="left" w:pos="142"/>
        </w:tabs>
        <w:jc w:val="both"/>
        <w:rPr>
          <w:rFonts w:asciiTheme="minorHAnsi" w:hAnsiTheme="minorHAnsi" w:cstheme="minorHAnsi"/>
          <w:b/>
          <w:lang w:val="es-CO"/>
        </w:rPr>
      </w:pPr>
    </w:p>
    <w:p w14:paraId="67F9A5FC" w14:textId="77777777" w:rsidR="00B84D93" w:rsidRPr="00310E3F" w:rsidRDefault="00B84D93" w:rsidP="00B84D93">
      <w:pPr>
        <w:pStyle w:val="Textoindependiente"/>
        <w:numPr>
          <w:ilvl w:val="0"/>
          <w:numId w:val="14"/>
        </w:numPr>
        <w:tabs>
          <w:tab w:val="left" w:pos="142"/>
        </w:tabs>
        <w:jc w:val="both"/>
        <w:rPr>
          <w:rFonts w:asciiTheme="minorHAnsi" w:hAnsiTheme="minorHAnsi" w:cstheme="minorHAnsi"/>
          <w:b/>
          <w:color w:val="2F5496" w:themeColor="accent1" w:themeShade="BF"/>
          <w:lang w:val="es-CO"/>
        </w:rPr>
      </w:pPr>
      <w:r w:rsidRPr="00310E3F">
        <w:rPr>
          <w:rFonts w:asciiTheme="minorHAnsi" w:hAnsiTheme="minorHAnsi" w:cstheme="minorHAnsi"/>
          <w:b/>
          <w:color w:val="2F5496" w:themeColor="accent1" w:themeShade="BF"/>
          <w:lang w:val="es-CO"/>
        </w:rPr>
        <w:t xml:space="preserve">Estrategia de sostenibilidad, lecciones aprendidas y resultados estratégicos </w:t>
      </w:r>
    </w:p>
    <w:p w14:paraId="6F61A40A" w14:textId="77777777" w:rsidR="00B84D93" w:rsidRPr="00310E3F" w:rsidRDefault="00B84D93" w:rsidP="00B84D93">
      <w:pPr>
        <w:pStyle w:val="Textoindependiente"/>
        <w:tabs>
          <w:tab w:val="left" w:pos="142"/>
        </w:tabs>
        <w:ind w:left="720"/>
        <w:jc w:val="both"/>
        <w:rPr>
          <w:rFonts w:asciiTheme="minorHAnsi" w:hAnsiTheme="minorHAnsi" w:cstheme="minorHAnsi"/>
          <w:b/>
          <w:color w:val="2F5496" w:themeColor="accent1" w:themeShade="BF"/>
          <w:lang w:val="es-CO"/>
        </w:rPr>
      </w:pPr>
    </w:p>
    <w:p w14:paraId="0FDEF844" w14:textId="77777777" w:rsidR="00B84D93" w:rsidRPr="00310E3F" w:rsidRDefault="00B84D93" w:rsidP="00B84D93">
      <w:pPr>
        <w:pStyle w:val="Textoindependiente"/>
        <w:numPr>
          <w:ilvl w:val="1"/>
          <w:numId w:val="26"/>
        </w:numPr>
        <w:tabs>
          <w:tab w:val="left" w:pos="142"/>
        </w:tabs>
        <w:jc w:val="both"/>
        <w:rPr>
          <w:rFonts w:asciiTheme="minorHAnsi" w:hAnsiTheme="minorHAnsi" w:cstheme="minorHAnsi"/>
          <w:b/>
          <w:color w:val="2F5496" w:themeColor="accent1" w:themeShade="BF"/>
          <w:lang w:val="es-CO"/>
        </w:rPr>
      </w:pPr>
      <w:r w:rsidRPr="00310E3F">
        <w:rPr>
          <w:rFonts w:asciiTheme="minorHAnsi" w:hAnsiTheme="minorHAnsi" w:cstheme="minorHAnsi"/>
          <w:b/>
          <w:color w:val="2F5496" w:themeColor="accent1" w:themeShade="BF"/>
          <w:lang w:val="es-CO"/>
        </w:rPr>
        <w:t>Estrategia de Sostenibilidad</w:t>
      </w:r>
    </w:p>
    <w:p w14:paraId="77E6FA14" w14:textId="77777777" w:rsidR="00B84D93" w:rsidRPr="00310E3F" w:rsidRDefault="00B84D93" w:rsidP="00B84D93">
      <w:pPr>
        <w:pStyle w:val="Textoindependiente"/>
        <w:tabs>
          <w:tab w:val="left" w:pos="142"/>
        </w:tabs>
        <w:ind w:left="720"/>
        <w:jc w:val="both"/>
        <w:rPr>
          <w:rFonts w:asciiTheme="minorHAnsi" w:hAnsiTheme="minorHAnsi" w:cstheme="minorHAnsi"/>
          <w:b/>
          <w:color w:val="2F5496" w:themeColor="accent1" w:themeShade="BF"/>
          <w:lang w:val="es-CO"/>
        </w:rPr>
      </w:pPr>
    </w:p>
    <w:p w14:paraId="7314C600" w14:textId="77777777" w:rsidR="00B84D93" w:rsidRPr="00310E3F" w:rsidRDefault="00B84D93" w:rsidP="00B84D93">
      <w:pPr>
        <w:pStyle w:val="Textoindependiente"/>
        <w:tabs>
          <w:tab w:val="left" w:pos="142"/>
        </w:tabs>
        <w:ind w:left="426"/>
        <w:jc w:val="both"/>
        <w:rPr>
          <w:rFonts w:asciiTheme="minorHAnsi" w:eastAsia="Calibri" w:hAnsiTheme="minorHAnsi" w:cstheme="minorHAnsi"/>
          <w:lang w:val="es-CO"/>
        </w:rPr>
      </w:pPr>
      <w:r w:rsidRPr="00310E3F">
        <w:rPr>
          <w:rFonts w:asciiTheme="minorHAnsi" w:eastAsia="Calibri" w:hAnsiTheme="minorHAnsi" w:cstheme="minorHAnsi"/>
          <w:lang w:val="es-CO"/>
        </w:rPr>
        <w:t xml:space="preserve">La Desaparición Forzada es un delito que no puede estar ligado a tiempos específicos de un proyecto, por consiguiente hace parte de las líneas estratégicas de nuestra institución, como una forma de  garantizar un trabajo permanente, demostrado en 20 años de acompañamiento ininterrumpido a familiares y organizaciones, hemos logrado la documentación y acompañamiento a 617  casos a la fecha, con recursos de apoyo de entidades públicas, cooperación internacional y/o recursos propios. </w:t>
      </w:r>
    </w:p>
    <w:p w14:paraId="7EFCEE33" w14:textId="77777777" w:rsidR="00B84D93" w:rsidRPr="00310E3F" w:rsidRDefault="00B84D93" w:rsidP="00B84D93">
      <w:pPr>
        <w:pStyle w:val="Textoindependiente"/>
        <w:tabs>
          <w:tab w:val="left" w:pos="142"/>
        </w:tabs>
        <w:ind w:left="426"/>
        <w:jc w:val="both"/>
        <w:rPr>
          <w:rFonts w:asciiTheme="minorHAnsi" w:eastAsia="Calibri" w:hAnsiTheme="minorHAnsi" w:cstheme="minorHAnsi"/>
          <w:lang w:val="es-CO"/>
        </w:rPr>
      </w:pPr>
    </w:p>
    <w:p w14:paraId="484B12A3" w14:textId="77777777" w:rsidR="00B84D93" w:rsidRPr="00310E3F" w:rsidRDefault="00B84D93" w:rsidP="00B84D93">
      <w:pPr>
        <w:pStyle w:val="Textoindependiente"/>
        <w:tabs>
          <w:tab w:val="left" w:pos="142"/>
        </w:tabs>
        <w:ind w:left="426"/>
        <w:jc w:val="both"/>
        <w:rPr>
          <w:rFonts w:asciiTheme="minorHAnsi" w:eastAsia="Calibri" w:hAnsiTheme="minorHAnsi" w:cstheme="minorHAnsi"/>
          <w:lang w:val="es-CO"/>
        </w:rPr>
      </w:pPr>
      <w:r w:rsidRPr="00310E3F">
        <w:rPr>
          <w:rFonts w:asciiTheme="minorHAnsi" w:eastAsia="Calibri" w:hAnsiTheme="minorHAnsi" w:cstheme="minorHAnsi"/>
          <w:lang w:val="es-CO"/>
        </w:rPr>
        <w:t xml:space="preserve">Este trabajo ha permitido contar con un equipo de trabajo interdisciplinario con capacidades para asesorar, acompañar, representar y/o convocar a familiares y OSC, que garantiza el actuar en el marco jurídico interno e internacional. Estos resultados de trabajo permanente fortalecen la presencia en el territorio y reconocimiento como un actor legítimo ante organizaciones locales y procesos comunitarios. Así mismo la alianza creada desde hace algunos años con la Universidad de los Andes, garantiza un acompañamiento técnico permanente. </w:t>
      </w:r>
    </w:p>
    <w:p w14:paraId="0316D7A7" w14:textId="77777777" w:rsidR="00B84D93" w:rsidRPr="00310E3F" w:rsidRDefault="00B84D93" w:rsidP="00B84D93">
      <w:pPr>
        <w:pStyle w:val="Textoindependiente"/>
        <w:tabs>
          <w:tab w:val="left" w:pos="142"/>
        </w:tabs>
        <w:ind w:left="426"/>
        <w:jc w:val="both"/>
        <w:rPr>
          <w:rFonts w:asciiTheme="minorHAnsi" w:eastAsia="Calibri" w:hAnsiTheme="minorHAnsi" w:cstheme="minorHAnsi"/>
          <w:lang w:val="es-CO"/>
        </w:rPr>
      </w:pPr>
    </w:p>
    <w:p w14:paraId="1E5BCC61" w14:textId="77777777" w:rsidR="00B84D93" w:rsidRPr="00310E3F" w:rsidRDefault="00B84D93" w:rsidP="00B84D93">
      <w:pPr>
        <w:pStyle w:val="Textoindependiente"/>
        <w:tabs>
          <w:tab w:val="left" w:pos="142"/>
        </w:tabs>
        <w:ind w:left="426"/>
        <w:jc w:val="both"/>
        <w:rPr>
          <w:rFonts w:asciiTheme="minorHAnsi" w:eastAsia="Calibri" w:hAnsiTheme="minorHAnsi" w:cstheme="minorHAnsi"/>
          <w:lang w:val="es-CO"/>
        </w:rPr>
      </w:pPr>
      <w:r w:rsidRPr="00310E3F">
        <w:rPr>
          <w:rFonts w:asciiTheme="minorHAnsi" w:eastAsia="Calibri" w:hAnsiTheme="minorHAnsi" w:cstheme="minorHAnsi"/>
          <w:lang w:val="es-CO"/>
        </w:rPr>
        <w:t xml:space="preserve">De igual manera, es necesario destacar los importantes niveles de coordinación y articulación interinstitucional logrados con entidades del orden municipal, departamental, nacional e internacional, lo cual facilita el apoyo e impulso de la sostenibilidad del proceso, como quiera que las labores de articulación tienen que ver con actores judiciales, políticos, administrativos y sus respectivos mandatos. </w:t>
      </w:r>
    </w:p>
    <w:p w14:paraId="42BC6D3F" w14:textId="77777777" w:rsidR="00B84D93" w:rsidRPr="00310E3F" w:rsidRDefault="00B84D93" w:rsidP="00B84D93">
      <w:pPr>
        <w:pStyle w:val="Textoindependiente"/>
        <w:tabs>
          <w:tab w:val="left" w:pos="142"/>
        </w:tabs>
        <w:ind w:left="720"/>
        <w:jc w:val="both"/>
        <w:rPr>
          <w:rFonts w:asciiTheme="minorHAnsi" w:hAnsiTheme="minorHAnsi" w:cstheme="minorHAnsi"/>
          <w:b/>
          <w:color w:val="2F5496" w:themeColor="accent1" w:themeShade="BF"/>
          <w:lang w:val="es-CO"/>
        </w:rPr>
      </w:pPr>
    </w:p>
    <w:p w14:paraId="51B7E9B8" w14:textId="77777777" w:rsidR="00B84D93" w:rsidRPr="00310E3F" w:rsidRDefault="00B84D93" w:rsidP="00B84D93">
      <w:pPr>
        <w:pStyle w:val="Textoindependiente"/>
        <w:numPr>
          <w:ilvl w:val="1"/>
          <w:numId w:val="25"/>
        </w:numPr>
        <w:tabs>
          <w:tab w:val="left" w:pos="142"/>
        </w:tabs>
        <w:jc w:val="both"/>
        <w:rPr>
          <w:rFonts w:asciiTheme="minorHAnsi" w:hAnsiTheme="minorHAnsi" w:cstheme="minorHAnsi"/>
          <w:b/>
          <w:color w:val="2F5496" w:themeColor="accent1" w:themeShade="BF"/>
          <w:lang w:val="es-CO"/>
        </w:rPr>
      </w:pPr>
      <w:r w:rsidRPr="00310E3F">
        <w:rPr>
          <w:rFonts w:asciiTheme="minorHAnsi" w:hAnsiTheme="minorHAnsi" w:cstheme="minorHAnsi"/>
          <w:b/>
          <w:color w:val="2F5496" w:themeColor="accent1" w:themeShade="BF"/>
          <w:lang w:val="es-CO"/>
        </w:rPr>
        <w:t xml:space="preserve">Lecciones aprendidas </w:t>
      </w:r>
    </w:p>
    <w:p w14:paraId="178E1DE6" w14:textId="77777777" w:rsidR="00B84D93" w:rsidRPr="00310E3F" w:rsidRDefault="00B84D93" w:rsidP="00B84D93">
      <w:pPr>
        <w:pStyle w:val="Textoindependiente"/>
        <w:tabs>
          <w:tab w:val="left" w:pos="142"/>
        </w:tabs>
        <w:ind w:left="720"/>
        <w:jc w:val="both"/>
        <w:rPr>
          <w:rFonts w:asciiTheme="minorHAnsi" w:hAnsiTheme="minorHAnsi" w:cstheme="minorHAnsi"/>
          <w:color w:val="2F5496" w:themeColor="accent1" w:themeShade="BF"/>
          <w:lang w:val="es-CO"/>
        </w:rPr>
      </w:pPr>
    </w:p>
    <w:p w14:paraId="421DC32B" w14:textId="77777777" w:rsidR="00B84D93" w:rsidRPr="00310E3F" w:rsidRDefault="00B84D93" w:rsidP="00B84D93">
      <w:pPr>
        <w:pStyle w:val="Textoindependiente"/>
        <w:tabs>
          <w:tab w:val="left" w:pos="142"/>
        </w:tabs>
        <w:ind w:left="720"/>
        <w:jc w:val="both"/>
        <w:rPr>
          <w:rFonts w:asciiTheme="minorHAnsi" w:hAnsiTheme="minorHAnsi" w:cstheme="minorHAnsi"/>
          <w:b/>
          <w:lang w:val="es-ES"/>
        </w:rPr>
      </w:pPr>
    </w:p>
    <w:tbl>
      <w:tblPr>
        <w:tblW w:w="10490" w:type="dxa"/>
        <w:tblInd w:w="-5" w:type="dxa"/>
        <w:tblCellMar>
          <w:left w:w="70" w:type="dxa"/>
          <w:right w:w="70" w:type="dxa"/>
        </w:tblCellMar>
        <w:tblLook w:val="04A0" w:firstRow="1" w:lastRow="0" w:firstColumn="1" w:lastColumn="0" w:noHBand="0" w:noVBand="1"/>
      </w:tblPr>
      <w:tblGrid>
        <w:gridCol w:w="2220"/>
        <w:gridCol w:w="2600"/>
        <w:gridCol w:w="3544"/>
        <w:gridCol w:w="2126"/>
      </w:tblGrid>
      <w:tr w:rsidR="00B84D93" w:rsidRPr="00310E3F" w14:paraId="69324B82" w14:textId="77777777" w:rsidTr="0053047A">
        <w:trPr>
          <w:trHeight w:val="765"/>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50E75" w14:textId="77777777" w:rsidR="00B84D93" w:rsidRPr="00310E3F" w:rsidRDefault="00B84D93" w:rsidP="0053047A">
            <w:pPr>
              <w:jc w:val="center"/>
              <w:rPr>
                <w:rFonts w:asciiTheme="minorHAnsi" w:hAnsiTheme="minorHAnsi" w:cstheme="minorHAnsi"/>
                <w:color w:val="2F5496"/>
                <w:sz w:val="20"/>
                <w:szCs w:val="20"/>
                <w:lang w:val="es-CO"/>
              </w:rPr>
            </w:pPr>
            <w:r w:rsidRPr="00310E3F">
              <w:rPr>
                <w:rFonts w:asciiTheme="minorHAnsi" w:hAnsiTheme="minorHAnsi" w:cstheme="minorHAnsi"/>
                <w:color w:val="2F5496"/>
                <w:sz w:val="20"/>
                <w:szCs w:val="20"/>
              </w:rPr>
              <w:t>¿Cuál es la lección?</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14:paraId="2A985D12" w14:textId="77777777" w:rsidR="00B84D93" w:rsidRPr="00310E3F" w:rsidRDefault="00B84D93" w:rsidP="0053047A">
            <w:pPr>
              <w:jc w:val="center"/>
              <w:rPr>
                <w:rFonts w:asciiTheme="minorHAnsi" w:hAnsiTheme="minorHAnsi" w:cstheme="minorHAnsi"/>
                <w:color w:val="2F5496"/>
                <w:sz w:val="20"/>
                <w:szCs w:val="20"/>
                <w:lang w:val="es-CO"/>
              </w:rPr>
            </w:pPr>
            <w:r w:rsidRPr="00310E3F">
              <w:rPr>
                <w:rFonts w:asciiTheme="minorHAnsi" w:hAnsiTheme="minorHAnsi" w:cstheme="minorHAnsi"/>
                <w:color w:val="2F5496"/>
                <w:sz w:val="20"/>
                <w:szCs w:val="20"/>
              </w:rPr>
              <w:t xml:space="preserve">Actividad relacionada en el marco de resultados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23748B7" w14:textId="77777777" w:rsidR="00B84D93" w:rsidRPr="00310E3F" w:rsidRDefault="00B84D93" w:rsidP="0053047A">
            <w:pPr>
              <w:jc w:val="center"/>
              <w:rPr>
                <w:rFonts w:asciiTheme="minorHAnsi" w:hAnsiTheme="minorHAnsi" w:cstheme="minorHAnsi"/>
                <w:color w:val="2F5496"/>
                <w:sz w:val="20"/>
                <w:szCs w:val="20"/>
                <w:lang w:val="es-CO"/>
              </w:rPr>
            </w:pPr>
            <w:r w:rsidRPr="00310E3F">
              <w:rPr>
                <w:rFonts w:asciiTheme="minorHAnsi" w:hAnsiTheme="minorHAnsi" w:cstheme="minorHAnsi"/>
                <w:color w:val="2F5496"/>
                <w:sz w:val="20"/>
                <w:szCs w:val="20"/>
              </w:rPr>
              <w:t>¿Cómo se realizó la actividad o el proceso que llevó a la lección?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DED71C5" w14:textId="77777777" w:rsidR="00B84D93" w:rsidRPr="00310E3F" w:rsidRDefault="00B84D93" w:rsidP="0053047A">
            <w:pPr>
              <w:jc w:val="center"/>
              <w:rPr>
                <w:rFonts w:asciiTheme="minorHAnsi" w:hAnsiTheme="minorHAnsi" w:cstheme="minorHAnsi"/>
                <w:color w:val="2F5496"/>
                <w:sz w:val="20"/>
                <w:szCs w:val="20"/>
                <w:lang w:val="es-CO"/>
              </w:rPr>
            </w:pPr>
            <w:r w:rsidRPr="00310E3F">
              <w:rPr>
                <w:rFonts w:asciiTheme="minorHAnsi" w:hAnsiTheme="minorHAnsi" w:cstheme="minorHAnsi"/>
                <w:color w:val="2F5496"/>
                <w:sz w:val="20"/>
                <w:szCs w:val="20"/>
              </w:rPr>
              <w:t>Considere qué grupos o individuos dentro o fuera de la organización se beneficiarían de esta lección</w:t>
            </w:r>
          </w:p>
        </w:tc>
      </w:tr>
      <w:tr w:rsidR="00B84D93" w:rsidRPr="00310E3F" w14:paraId="37FCD53B" w14:textId="77777777" w:rsidTr="0053047A">
        <w:trPr>
          <w:trHeight w:val="292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4987BC3A"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El acompañamiento jurídico integral comprende acciones en escenarios jurídicos y administrativos por la esencia integral de la estrategia, que permite abordar temas como la obtención del certificado de discapacidad para priorización en rutas indemnizatorias ante la UARIV. </w:t>
            </w:r>
          </w:p>
        </w:tc>
        <w:tc>
          <w:tcPr>
            <w:tcW w:w="2600" w:type="dxa"/>
            <w:tcBorders>
              <w:top w:val="nil"/>
              <w:left w:val="nil"/>
              <w:bottom w:val="single" w:sz="4" w:space="0" w:color="auto"/>
              <w:right w:val="single" w:sz="4" w:space="0" w:color="auto"/>
            </w:tcBorders>
            <w:shd w:val="clear" w:color="auto" w:fill="auto"/>
            <w:vAlign w:val="center"/>
            <w:hideMark/>
          </w:tcPr>
          <w:p w14:paraId="774CDC87"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Priorizar 30 casos de los que vienen siendo acompañados por la Fundación Progresar y que cuentan con al menos una persona de tercera edad que ha estado involucrada en los procesos de búsqueda de sus familiares, procurando que por lo menos la mitad sean mujeres y entre ellas las que sean cabeza de hogar.</w:t>
            </w:r>
          </w:p>
        </w:tc>
        <w:tc>
          <w:tcPr>
            <w:tcW w:w="3544" w:type="dxa"/>
            <w:tcBorders>
              <w:top w:val="nil"/>
              <w:left w:val="nil"/>
              <w:bottom w:val="single" w:sz="4" w:space="0" w:color="auto"/>
              <w:right w:val="single" w:sz="4" w:space="0" w:color="auto"/>
            </w:tcBorders>
            <w:shd w:val="clear" w:color="auto" w:fill="auto"/>
            <w:vAlign w:val="center"/>
            <w:hideMark/>
          </w:tcPr>
          <w:p w14:paraId="5AB5109E"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Al encontrarnos trabajando con un grupo poblacional mayor de 55 años, se identificaron los casos que podrían cumplir con el criterio de priorización edad, para solicitar a través de peticiones la priorización para acceder a la indemnización por vía administrativa toda vez que se configuraban como destinatarios de la Ley 1448/2011  </w:t>
            </w:r>
          </w:p>
        </w:tc>
        <w:tc>
          <w:tcPr>
            <w:tcW w:w="2126" w:type="dxa"/>
            <w:tcBorders>
              <w:top w:val="nil"/>
              <w:left w:val="nil"/>
              <w:bottom w:val="single" w:sz="4" w:space="0" w:color="auto"/>
              <w:right w:val="single" w:sz="4" w:space="0" w:color="auto"/>
            </w:tcBorders>
            <w:shd w:val="clear" w:color="auto" w:fill="auto"/>
            <w:vAlign w:val="center"/>
            <w:hideMark/>
          </w:tcPr>
          <w:p w14:paraId="6F4B54B0"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Familiares que por su avanzada edad se encuentren en inmersos en las causales de priorización establecidas en la UARIV y profesionales jurídicos que se encarguen de asesorar en temas administrativos </w:t>
            </w:r>
          </w:p>
        </w:tc>
      </w:tr>
      <w:tr w:rsidR="00B84D93" w:rsidRPr="00310E3F" w14:paraId="338C6BBC" w14:textId="77777777" w:rsidTr="0053047A">
        <w:trPr>
          <w:trHeight w:val="292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98D047C"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Los hechos jurídicamente relevantes encontrados en procesos judiciales facilitan controvertir los actos administrativos emitidos por la UARIV con relación a la negación de la inclusión en el RUV. </w:t>
            </w:r>
          </w:p>
        </w:tc>
        <w:tc>
          <w:tcPr>
            <w:tcW w:w="2600" w:type="dxa"/>
            <w:tcBorders>
              <w:top w:val="nil"/>
              <w:left w:val="nil"/>
              <w:bottom w:val="single" w:sz="4" w:space="0" w:color="auto"/>
              <w:right w:val="single" w:sz="4" w:space="0" w:color="auto"/>
            </w:tcBorders>
            <w:shd w:val="clear" w:color="auto" w:fill="auto"/>
            <w:vAlign w:val="center"/>
            <w:hideMark/>
          </w:tcPr>
          <w:p w14:paraId="31F1F0E6"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Realizar acciones jurídicas y de gestión, ante entidades responsables del manejo de las piezas documentales requeridas para el proceso de documentación, partiendo de expedientes de justicia ordinaria y transicional; formatos nacionales de búsqueda; historias clínicas y declaraciones; etc.</w:t>
            </w:r>
          </w:p>
        </w:tc>
        <w:tc>
          <w:tcPr>
            <w:tcW w:w="3544" w:type="dxa"/>
            <w:tcBorders>
              <w:top w:val="nil"/>
              <w:left w:val="nil"/>
              <w:bottom w:val="single" w:sz="4" w:space="0" w:color="auto"/>
              <w:right w:val="single" w:sz="4" w:space="0" w:color="auto"/>
            </w:tcBorders>
            <w:shd w:val="clear" w:color="auto" w:fill="auto"/>
            <w:vAlign w:val="center"/>
            <w:hideMark/>
          </w:tcPr>
          <w:p w14:paraId="29B3781B"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En el proceso de documentación se tienen en cuenta los proceso judiciales (fiscalía)  administrativos (unidad de víctimas) y de búsqueda empíricos adelantados por la familia, en razón de esto se identificó casos que tenían mínimos avances en procesos judiciales y que les fueron negados los derechos en la UARIV,  por lo cual se procedió a fortalecer la documentación de los hechos y esclarecimiento de circunstancias de modo, tiempo y lugar que rodearon los hechos para posteriormente ser incluidos en el RUV.  </w:t>
            </w:r>
          </w:p>
        </w:tc>
        <w:tc>
          <w:tcPr>
            <w:tcW w:w="2126" w:type="dxa"/>
            <w:tcBorders>
              <w:top w:val="nil"/>
              <w:left w:val="nil"/>
              <w:bottom w:val="single" w:sz="4" w:space="0" w:color="auto"/>
              <w:right w:val="single" w:sz="4" w:space="0" w:color="auto"/>
            </w:tcBorders>
            <w:shd w:val="clear" w:color="auto" w:fill="auto"/>
            <w:vAlign w:val="center"/>
            <w:hideMark/>
          </w:tcPr>
          <w:p w14:paraId="65136166"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Familiares que se encuentren rechazados en el RUV, que no hayan tramitado indemnización y a los profesionales jurídicos que se encarguen de asesorar en temas administrativos.  </w:t>
            </w:r>
          </w:p>
        </w:tc>
      </w:tr>
      <w:tr w:rsidR="00B84D93" w:rsidRPr="00310E3F" w14:paraId="2E80333A" w14:textId="77777777" w:rsidTr="0053047A">
        <w:trPr>
          <w:trHeight w:val="450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D0DD16E"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El proceso de verificación, ampliación y socialización de la información analizada debe desarrollarse en por lo menos dos sesiones por cada núcleo familiar </w:t>
            </w:r>
          </w:p>
        </w:tc>
        <w:tc>
          <w:tcPr>
            <w:tcW w:w="2600" w:type="dxa"/>
            <w:tcBorders>
              <w:top w:val="nil"/>
              <w:left w:val="nil"/>
              <w:bottom w:val="single" w:sz="4" w:space="0" w:color="auto"/>
              <w:right w:val="single" w:sz="4" w:space="0" w:color="auto"/>
            </w:tcBorders>
            <w:shd w:val="clear" w:color="auto" w:fill="auto"/>
            <w:vAlign w:val="center"/>
            <w:hideMark/>
          </w:tcPr>
          <w:p w14:paraId="06284367"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Estructurar y desarrollar las entrevistas domiciliarias de verificación, ampliación y socialización de información a cada caso, en un lugar y ambiente que les ofrezcan tranquilidad y confianza en el carácter confidencial de lo que se hablará.</w:t>
            </w:r>
          </w:p>
        </w:tc>
        <w:tc>
          <w:tcPr>
            <w:tcW w:w="3544" w:type="dxa"/>
            <w:tcBorders>
              <w:top w:val="nil"/>
              <w:left w:val="nil"/>
              <w:bottom w:val="single" w:sz="4" w:space="0" w:color="auto"/>
              <w:right w:val="single" w:sz="4" w:space="0" w:color="auto"/>
            </w:tcBorders>
            <w:shd w:val="clear" w:color="auto" w:fill="auto"/>
            <w:vAlign w:val="center"/>
            <w:hideMark/>
          </w:tcPr>
          <w:p w14:paraId="51AE831C"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La estructuración de las entrevistas de verificación, ampliación y socialización de información es directamente proporcional a la calidad y cantidad de información recopilada por los  profesionales jurídicos en los expedientes judiciales y la documentación aportada por los  familiares,  en la ejecución de esta estrategia fue pertinente fortalecer el proceso de recopilación de información teniendo en cuenta que los expedientes judiciales no aportaron mayor elementos de contexto y modo que permitieran proyectar lo que sería la ruta de la desaparición del familiar.                                    Así las cosas fue necesario realizara una entrevista (visita domiciliaria) por cada uno de los componentes que se tenían previstos (i) verificación (ii) ampliación (iii) socialización de la información, lo anterior con la fin de llevar a cabo un proceso de análisis minucioso de la información recolectada sobre las personas desaparecidas, y las circunstancias de modo, tiempo y lugar que rodearon los hechos. </w:t>
            </w:r>
          </w:p>
        </w:tc>
        <w:tc>
          <w:tcPr>
            <w:tcW w:w="2126" w:type="dxa"/>
            <w:tcBorders>
              <w:top w:val="nil"/>
              <w:left w:val="nil"/>
              <w:bottom w:val="single" w:sz="4" w:space="0" w:color="auto"/>
              <w:right w:val="single" w:sz="4" w:space="0" w:color="auto"/>
            </w:tcBorders>
            <w:shd w:val="clear" w:color="auto" w:fill="auto"/>
            <w:vAlign w:val="center"/>
            <w:hideMark/>
          </w:tcPr>
          <w:p w14:paraId="2EE8A7F5"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Equipo de formulación de propuestas y equipo interdisciplinario que ejecuta documentación de casos </w:t>
            </w:r>
          </w:p>
        </w:tc>
      </w:tr>
      <w:tr w:rsidR="00B84D93" w:rsidRPr="00310E3F" w14:paraId="14E5EDBC" w14:textId="77777777" w:rsidTr="0053047A">
        <w:trPr>
          <w:trHeight w:val="244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073A0E04"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Contemplar la posibilidad de realizar otras acciones jurídicas diferentes a las planteadas inicialmente, destinadas a garantizar derechos fundamentales </w:t>
            </w:r>
          </w:p>
        </w:tc>
        <w:tc>
          <w:tcPr>
            <w:tcW w:w="2600" w:type="dxa"/>
            <w:tcBorders>
              <w:top w:val="nil"/>
              <w:left w:val="nil"/>
              <w:bottom w:val="single" w:sz="4" w:space="0" w:color="auto"/>
              <w:right w:val="single" w:sz="4" w:space="0" w:color="auto"/>
            </w:tcBorders>
            <w:shd w:val="clear" w:color="auto" w:fill="auto"/>
            <w:vAlign w:val="center"/>
            <w:hideMark/>
          </w:tcPr>
          <w:p w14:paraId="5938700A"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Realizar 8 visitas domiciliarias a cada caso priorizado durante el desarrollo de la iniciativa, con el fin de adelantar una valoración inicial de las dinámicas sociales, económicas y de salud del núcleo familiar, específicamente con relación a los niveles de afectación principalmente a adultos mayores y mujeres, así como realizar el acompañamiento psicosocial requerido.</w:t>
            </w:r>
          </w:p>
        </w:tc>
        <w:tc>
          <w:tcPr>
            <w:tcW w:w="3544" w:type="dxa"/>
            <w:tcBorders>
              <w:top w:val="nil"/>
              <w:left w:val="nil"/>
              <w:bottom w:val="single" w:sz="4" w:space="0" w:color="auto"/>
              <w:right w:val="single" w:sz="4" w:space="0" w:color="auto"/>
            </w:tcBorders>
            <w:shd w:val="clear" w:color="auto" w:fill="auto"/>
            <w:vAlign w:val="center"/>
            <w:hideMark/>
          </w:tcPr>
          <w:p w14:paraId="652F1F80"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En el desarrollo de la estrategia, se identificó a un adulto mayor al que se le estaba vulnerando su derecho a la atención en salud; logrando que la EPS realizara los procedimientos médicos ordenados por el médico tratante.  </w:t>
            </w:r>
          </w:p>
        </w:tc>
        <w:tc>
          <w:tcPr>
            <w:tcW w:w="2126" w:type="dxa"/>
            <w:tcBorders>
              <w:top w:val="nil"/>
              <w:left w:val="nil"/>
              <w:bottom w:val="single" w:sz="4" w:space="0" w:color="auto"/>
              <w:right w:val="single" w:sz="4" w:space="0" w:color="auto"/>
            </w:tcBorders>
            <w:shd w:val="clear" w:color="auto" w:fill="auto"/>
            <w:vAlign w:val="center"/>
            <w:hideMark/>
          </w:tcPr>
          <w:p w14:paraId="5BD8529B"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Equipo interdisciplinario que ejecuta documentación de casos </w:t>
            </w:r>
          </w:p>
        </w:tc>
      </w:tr>
      <w:tr w:rsidR="00B84D93" w:rsidRPr="00310E3F" w14:paraId="7C38E2B8" w14:textId="77777777" w:rsidTr="0053047A">
        <w:trPr>
          <w:trHeight w:val="244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3DE0E93"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La respuesta emocional ante los hechos de desaparición se puede definir como un aparente estado de melancolía intermitente que paraliza la vida del familiar.</w:t>
            </w:r>
          </w:p>
        </w:tc>
        <w:tc>
          <w:tcPr>
            <w:tcW w:w="2600" w:type="dxa"/>
            <w:tcBorders>
              <w:top w:val="nil"/>
              <w:left w:val="nil"/>
              <w:bottom w:val="single" w:sz="4" w:space="0" w:color="auto"/>
              <w:right w:val="single" w:sz="4" w:space="0" w:color="auto"/>
            </w:tcBorders>
            <w:shd w:val="clear" w:color="auto" w:fill="auto"/>
            <w:vAlign w:val="center"/>
            <w:hideMark/>
          </w:tcPr>
          <w:p w14:paraId="08E20FF9"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Realizar 8 visitas domiciliarias a cada caso priorizado durante el desarrollo de la iniciativa, con el fin de adelantar una valoración inicial de las dinámicas sociales, económicas y de salud del núcleo familiar, específicamente con relación a los niveles de afectación principalmente a adultos mayores y mujeres, así como realizar el acompañamiento psicosocial requerido.</w:t>
            </w:r>
          </w:p>
        </w:tc>
        <w:tc>
          <w:tcPr>
            <w:tcW w:w="3544" w:type="dxa"/>
            <w:tcBorders>
              <w:top w:val="nil"/>
              <w:left w:val="nil"/>
              <w:bottom w:val="single" w:sz="4" w:space="0" w:color="auto"/>
              <w:right w:val="single" w:sz="4" w:space="0" w:color="auto"/>
            </w:tcBorders>
            <w:shd w:val="clear" w:color="auto" w:fill="auto"/>
            <w:vAlign w:val="center"/>
            <w:hideMark/>
          </w:tcPr>
          <w:p w14:paraId="638B6C84"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Se evidenció como en familiares que han sido víctimas de múltiples hechos victimizantes, sumado a la falta de recursos económicos los llevan a sobrellevar emociones y condiciones que afectan su bienestar, como la desesperanza y la soledad. Lo que nos ha impulsado a explorar la vinculación de los familiares a nuevos escenarios sociales o espirituales, y en casos particulares acciones para mejorar los espacios que habitan.</w:t>
            </w:r>
          </w:p>
        </w:tc>
        <w:tc>
          <w:tcPr>
            <w:tcW w:w="2126" w:type="dxa"/>
            <w:tcBorders>
              <w:top w:val="nil"/>
              <w:left w:val="nil"/>
              <w:bottom w:val="single" w:sz="4" w:space="0" w:color="auto"/>
              <w:right w:val="single" w:sz="4" w:space="0" w:color="auto"/>
            </w:tcBorders>
            <w:shd w:val="clear" w:color="auto" w:fill="auto"/>
            <w:vAlign w:val="center"/>
            <w:hideMark/>
          </w:tcPr>
          <w:p w14:paraId="76CEF278"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Profesionales a cargo de procesos de acompañamiento psicojurídico a familiares víctimas de desaparición forzada </w:t>
            </w:r>
          </w:p>
        </w:tc>
      </w:tr>
      <w:tr w:rsidR="00B84D93" w:rsidRPr="00310E3F" w14:paraId="1B9FCAA5" w14:textId="77777777" w:rsidTr="0053047A">
        <w:trPr>
          <w:trHeight w:val="355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2D5EBA3C"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De acuerdo con la integralidad del acompañamiento, y teniendo en cuenta el alto grado de vulnerabilidad en que se encuentran los familiares, se debe tener presente las necesidades para la estabilidad de su salud emocional y física.</w:t>
            </w:r>
          </w:p>
        </w:tc>
        <w:tc>
          <w:tcPr>
            <w:tcW w:w="2600" w:type="dxa"/>
            <w:tcBorders>
              <w:top w:val="nil"/>
              <w:left w:val="nil"/>
              <w:bottom w:val="single" w:sz="4" w:space="0" w:color="auto"/>
              <w:right w:val="single" w:sz="4" w:space="0" w:color="auto"/>
            </w:tcBorders>
            <w:shd w:val="clear" w:color="auto" w:fill="auto"/>
            <w:vAlign w:val="center"/>
            <w:hideMark/>
          </w:tcPr>
          <w:p w14:paraId="261B6059"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Realizar 8 visitas domiciliarias a cada caso priorizado durante el desarrollo de la iniciativa, con el fin de adelantar una valoración inicial de las dinámicas sociales, económicas y de salud del núcleo familiar, específicamente con relación a los niveles de afectación principalmente a adultos mayores y mujeres, así como realizar el acompañamiento psicosocial requerido.</w:t>
            </w:r>
          </w:p>
        </w:tc>
        <w:tc>
          <w:tcPr>
            <w:tcW w:w="3544" w:type="dxa"/>
            <w:tcBorders>
              <w:top w:val="nil"/>
              <w:left w:val="nil"/>
              <w:bottom w:val="single" w:sz="4" w:space="0" w:color="auto"/>
              <w:right w:val="single" w:sz="4" w:space="0" w:color="auto"/>
            </w:tcBorders>
            <w:shd w:val="clear" w:color="auto" w:fill="auto"/>
            <w:vAlign w:val="center"/>
            <w:hideMark/>
          </w:tcPr>
          <w:p w14:paraId="034BF3ED"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Se estableció una jornada de medicina general, donde con la ayuda de los profesionales en salud se identificaron las principales patologías y fueron remitidos a sus respectivas especialidades para su atención. </w:t>
            </w:r>
          </w:p>
        </w:tc>
        <w:tc>
          <w:tcPr>
            <w:tcW w:w="2126" w:type="dxa"/>
            <w:tcBorders>
              <w:top w:val="nil"/>
              <w:left w:val="nil"/>
              <w:bottom w:val="single" w:sz="4" w:space="0" w:color="auto"/>
              <w:right w:val="single" w:sz="4" w:space="0" w:color="auto"/>
            </w:tcBorders>
            <w:shd w:val="clear" w:color="auto" w:fill="auto"/>
            <w:vAlign w:val="center"/>
            <w:hideMark/>
          </w:tcPr>
          <w:p w14:paraId="13D98A6A"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Familiares  victimas de desaparición forzada, participantes de las estrategias futuras </w:t>
            </w:r>
          </w:p>
        </w:tc>
      </w:tr>
      <w:tr w:rsidR="00B84D93" w:rsidRPr="00310E3F" w14:paraId="22F7B34A" w14:textId="77777777" w:rsidTr="0053047A">
        <w:trPr>
          <w:trHeight w:val="244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5C2DE705"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Posibilidad de realizar cambios en el cronograma de visitas </w:t>
            </w:r>
          </w:p>
        </w:tc>
        <w:tc>
          <w:tcPr>
            <w:tcW w:w="2600" w:type="dxa"/>
            <w:tcBorders>
              <w:top w:val="nil"/>
              <w:left w:val="nil"/>
              <w:bottom w:val="single" w:sz="4" w:space="0" w:color="auto"/>
              <w:right w:val="single" w:sz="4" w:space="0" w:color="auto"/>
            </w:tcBorders>
            <w:shd w:val="clear" w:color="auto" w:fill="auto"/>
            <w:vAlign w:val="center"/>
            <w:hideMark/>
          </w:tcPr>
          <w:p w14:paraId="680484CE"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Realizar 8 visitas domiciliarias a cada caso priorizado durante el desarrollo de la iniciativa, con el fin de adelantar una valoración inicial de las dinámicas sociales, económicas y de salud del núcleo familiar, específicamente con relación a los niveles de afectación principalmente a adultos mayores y mujeres, así como realizar el acompañamiento psicosocial requerido.</w:t>
            </w:r>
          </w:p>
        </w:tc>
        <w:tc>
          <w:tcPr>
            <w:tcW w:w="3544" w:type="dxa"/>
            <w:tcBorders>
              <w:top w:val="nil"/>
              <w:left w:val="nil"/>
              <w:bottom w:val="single" w:sz="4" w:space="0" w:color="auto"/>
              <w:right w:val="single" w:sz="4" w:space="0" w:color="auto"/>
            </w:tcBorders>
            <w:shd w:val="clear" w:color="auto" w:fill="auto"/>
            <w:vAlign w:val="center"/>
            <w:hideMark/>
          </w:tcPr>
          <w:p w14:paraId="1067B273"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Se estableció un enlace directo con un profesional en el área de trabajo de campo, con quien se consiguió precisar los por menores  que se iban presentando y dar continuidad a las sesiones, también se mantuvo una comunicación  directa y continua con cada uno de los familiares por vía telefónica. </w:t>
            </w:r>
          </w:p>
        </w:tc>
        <w:tc>
          <w:tcPr>
            <w:tcW w:w="2126" w:type="dxa"/>
            <w:tcBorders>
              <w:top w:val="nil"/>
              <w:left w:val="nil"/>
              <w:bottom w:val="single" w:sz="4" w:space="0" w:color="auto"/>
              <w:right w:val="single" w:sz="4" w:space="0" w:color="auto"/>
            </w:tcBorders>
            <w:shd w:val="clear" w:color="auto" w:fill="auto"/>
            <w:vAlign w:val="center"/>
            <w:hideMark/>
          </w:tcPr>
          <w:p w14:paraId="7535908F"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Equipo interdisciplinario que ejecuta documentación de casos </w:t>
            </w:r>
          </w:p>
        </w:tc>
      </w:tr>
      <w:tr w:rsidR="00B84D93" w:rsidRPr="00310E3F" w14:paraId="5D336C6A" w14:textId="77777777" w:rsidTr="0053047A">
        <w:trPr>
          <w:trHeight w:val="4740"/>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3A5E2BF"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Contemplar sesiones grupales que facilitaran la comprensión de los impactos y los mecanismos de afrontamiento desarrollados por cada miembro del núcleo, al igual que se pudiera transformar la percepción que tienen sobre los procesos de búsqueda de sus familiares desaparecidos. Es clara la existencia de necesidades (psicosociales) en los distintos miembros de la familia según su rol y vínculo con la persona desaparecida, lo cual amerita que se pueda adelantar trabajo de acompañamiento psicosocial con un carácter diferencial para cada uno.</w:t>
            </w:r>
          </w:p>
        </w:tc>
        <w:tc>
          <w:tcPr>
            <w:tcW w:w="2600" w:type="dxa"/>
            <w:tcBorders>
              <w:top w:val="nil"/>
              <w:left w:val="nil"/>
              <w:bottom w:val="single" w:sz="4" w:space="0" w:color="auto"/>
              <w:right w:val="single" w:sz="4" w:space="0" w:color="auto"/>
            </w:tcBorders>
            <w:shd w:val="clear" w:color="auto" w:fill="auto"/>
            <w:vAlign w:val="center"/>
            <w:hideMark/>
          </w:tcPr>
          <w:p w14:paraId="5DF86A17"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Elaborar el documento propuesto a partir de la experiencia y los resultados obtenidos del proceso de acompañamiento psicosocial adelantado en el transcurso de la estrategia, siguiendo los criterios establecidos por la UBPD para su presentación.</w:t>
            </w:r>
          </w:p>
        </w:tc>
        <w:tc>
          <w:tcPr>
            <w:tcW w:w="3544" w:type="dxa"/>
            <w:tcBorders>
              <w:top w:val="nil"/>
              <w:left w:val="nil"/>
              <w:bottom w:val="single" w:sz="4" w:space="0" w:color="auto"/>
              <w:right w:val="single" w:sz="4" w:space="0" w:color="auto"/>
            </w:tcBorders>
            <w:shd w:val="clear" w:color="auto" w:fill="auto"/>
            <w:vAlign w:val="center"/>
            <w:hideMark/>
          </w:tcPr>
          <w:p w14:paraId="1E0AD0BF"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El acompañamiento psicosocial generó el espacio para vincular al familiar directo y a su vez a uno o dos miembros del núcleo familiar, quienes vienen acompañando el proceso de búsqueda y establecen con el familiar una red de apoyo.</w:t>
            </w:r>
          </w:p>
        </w:tc>
        <w:tc>
          <w:tcPr>
            <w:tcW w:w="2126" w:type="dxa"/>
            <w:tcBorders>
              <w:top w:val="nil"/>
              <w:left w:val="nil"/>
              <w:bottom w:val="single" w:sz="4" w:space="0" w:color="auto"/>
              <w:right w:val="single" w:sz="4" w:space="0" w:color="auto"/>
            </w:tcBorders>
            <w:shd w:val="clear" w:color="auto" w:fill="auto"/>
            <w:vAlign w:val="center"/>
            <w:hideMark/>
          </w:tcPr>
          <w:p w14:paraId="1FF6E171"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Familiares  victimas de desaparición forzada, participantes de las estrategias futuras </w:t>
            </w:r>
          </w:p>
        </w:tc>
      </w:tr>
      <w:tr w:rsidR="00B84D93" w:rsidRPr="00310E3F" w14:paraId="39897CE5" w14:textId="77777777" w:rsidTr="0053047A">
        <w:trPr>
          <w:trHeight w:val="2025"/>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18D2F979"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Independientemente de la formación profesional que se tenga y de la experiencia en el trabajo de campo con comunidades vulnerables, siempre se está expuesto a la afectación emocional</w:t>
            </w:r>
          </w:p>
        </w:tc>
        <w:tc>
          <w:tcPr>
            <w:tcW w:w="2600" w:type="dxa"/>
            <w:tcBorders>
              <w:top w:val="nil"/>
              <w:left w:val="nil"/>
              <w:bottom w:val="single" w:sz="4" w:space="0" w:color="auto"/>
              <w:right w:val="single" w:sz="4" w:space="0" w:color="auto"/>
            </w:tcBorders>
            <w:shd w:val="clear" w:color="auto" w:fill="auto"/>
            <w:vAlign w:val="center"/>
            <w:hideMark/>
          </w:tcPr>
          <w:p w14:paraId="70B95E10"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Durante la ejecución de la estrategia, pero principalmente en las actividades que se tenían planteadas como entrevistas individuales (sesiones psicosociales y entrevistas de ampliación, verificación y socialización) </w:t>
            </w:r>
          </w:p>
        </w:tc>
        <w:tc>
          <w:tcPr>
            <w:tcW w:w="3544" w:type="dxa"/>
            <w:tcBorders>
              <w:top w:val="nil"/>
              <w:left w:val="nil"/>
              <w:bottom w:val="single" w:sz="4" w:space="0" w:color="auto"/>
              <w:right w:val="single" w:sz="4" w:space="0" w:color="auto"/>
            </w:tcBorders>
            <w:shd w:val="clear" w:color="auto" w:fill="auto"/>
            <w:vAlign w:val="center"/>
            <w:hideMark/>
          </w:tcPr>
          <w:p w14:paraId="125A741E"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Se realizaron sesiones de descarga emocional, propiciando el diálogo y la escucha activa con el equipo de  trabajo psicosocial al finalizar de cada sesión.</w:t>
            </w:r>
          </w:p>
        </w:tc>
        <w:tc>
          <w:tcPr>
            <w:tcW w:w="2126" w:type="dxa"/>
            <w:tcBorders>
              <w:top w:val="nil"/>
              <w:left w:val="nil"/>
              <w:bottom w:val="single" w:sz="4" w:space="0" w:color="auto"/>
              <w:right w:val="single" w:sz="4" w:space="0" w:color="auto"/>
            </w:tcBorders>
            <w:shd w:val="clear" w:color="auto" w:fill="auto"/>
            <w:vAlign w:val="center"/>
            <w:hideMark/>
          </w:tcPr>
          <w:p w14:paraId="33255062" w14:textId="77777777" w:rsidR="00B84D93" w:rsidRPr="00310E3F" w:rsidRDefault="00B84D93" w:rsidP="0053047A">
            <w:pPr>
              <w:rPr>
                <w:rFonts w:asciiTheme="minorHAnsi" w:hAnsiTheme="minorHAnsi" w:cstheme="minorHAnsi"/>
                <w:sz w:val="20"/>
                <w:szCs w:val="20"/>
                <w:lang w:eastAsia="en-US"/>
              </w:rPr>
            </w:pPr>
            <w:r w:rsidRPr="00310E3F">
              <w:rPr>
                <w:rFonts w:asciiTheme="minorHAnsi" w:hAnsiTheme="minorHAnsi" w:cstheme="minorHAnsi"/>
                <w:sz w:val="20"/>
                <w:szCs w:val="20"/>
                <w:lang w:eastAsia="en-US"/>
              </w:rPr>
              <w:t xml:space="preserve">Profesionales a cargo de procesos de acompañamiento psicojurídico a familiares víctimas de desaparición forzada </w:t>
            </w:r>
          </w:p>
        </w:tc>
      </w:tr>
    </w:tbl>
    <w:p w14:paraId="6A8926FE" w14:textId="77777777" w:rsidR="00B84D93" w:rsidRPr="00310E3F" w:rsidRDefault="00B84D93" w:rsidP="00B84D93">
      <w:pPr>
        <w:pStyle w:val="Textoindependiente"/>
        <w:tabs>
          <w:tab w:val="left" w:pos="142"/>
        </w:tabs>
        <w:ind w:left="720"/>
        <w:jc w:val="both"/>
        <w:rPr>
          <w:rFonts w:asciiTheme="minorHAnsi" w:hAnsiTheme="minorHAnsi" w:cstheme="minorHAnsi"/>
          <w:b/>
          <w:lang w:val="es-ES"/>
        </w:rPr>
      </w:pPr>
    </w:p>
    <w:p w14:paraId="2AA9DB41" w14:textId="77777777" w:rsidR="00B84D93" w:rsidRPr="00310E3F" w:rsidRDefault="00B84D93" w:rsidP="00B84D93">
      <w:pPr>
        <w:pStyle w:val="Textoindependiente"/>
        <w:numPr>
          <w:ilvl w:val="1"/>
          <w:numId w:val="25"/>
        </w:numPr>
        <w:tabs>
          <w:tab w:val="left" w:pos="142"/>
        </w:tabs>
        <w:jc w:val="both"/>
        <w:rPr>
          <w:rFonts w:asciiTheme="minorHAnsi" w:hAnsiTheme="minorHAnsi" w:cstheme="minorHAnsi"/>
          <w:b/>
          <w:color w:val="2F5496" w:themeColor="accent1" w:themeShade="BF"/>
          <w:lang w:val="es-CO"/>
        </w:rPr>
      </w:pPr>
      <w:r w:rsidRPr="00310E3F">
        <w:rPr>
          <w:rFonts w:asciiTheme="minorHAnsi" w:hAnsiTheme="minorHAnsi" w:cstheme="minorHAnsi"/>
          <w:b/>
          <w:color w:val="2F5496" w:themeColor="accent1" w:themeShade="BF"/>
          <w:lang w:val="es-CO" w:eastAsia="x-none"/>
        </w:rPr>
        <w:t>Actividades por desarrollar y demoras en la implementación</w:t>
      </w:r>
    </w:p>
    <w:p w14:paraId="514D258D" w14:textId="77777777" w:rsidR="00B84D93" w:rsidRPr="00310E3F" w:rsidRDefault="00B84D93" w:rsidP="00B84D93">
      <w:pPr>
        <w:pStyle w:val="Prrafodelista"/>
        <w:shd w:val="clear" w:color="auto" w:fill="FFFFFF" w:themeFill="background1"/>
        <w:tabs>
          <w:tab w:val="left" w:pos="142"/>
        </w:tabs>
        <w:ind w:left="1800"/>
        <w:rPr>
          <w:rFonts w:cstheme="minorHAnsi"/>
          <w:color w:val="2F5496" w:themeColor="accent1" w:themeShade="BF"/>
          <w:sz w:val="20"/>
          <w:szCs w:val="20"/>
          <w:lang w:eastAsia="x-none"/>
        </w:rPr>
      </w:pPr>
    </w:p>
    <w:p w14:paraId="17A6835E" w14:textId="77777777" w:rsidR="00B84D93" w:rsidRPr="00310E3F" w:rsidRDefault="00B84D93" w:rsidP="00B84D93">
      <w:pPr>
        <w:pStyle w:val="Textoindependiente"/>
        <w:tabs>
          <w:tab w:val="left" w:pos="142"/>
        </w:tabs>
        <w:ind w:left="720"/>
        <w:jc w:val="both"/>
        <w:rPr>
          <w:rFonts w:asciiTheme="minorHAnsi" w:hAnsiTheme="minorHAnsi" w:cstheme="minorHAnsi"/>
          <w:b/>
          <w:lang w:val="es-ES"/>
        </w:rPr>
      </w:pPr>
      <w:r w:rsidRPr="00310E3F">
        <w:rPr>
          <w:rFonts w:asciiTheme="minorHAnsi" w:hAnsiTheme="minorHAnsi" w:cstheme="minorHAnsi"/>
          <w:b/>
          <w:lang w:val="es-ES"/>
        </w:rPr>
        <w:t>Actividades por desarrollar</w:t>
      </w:r>
    </w:p>
    <w:p w14:paraId="6A0A6B43" w14:textId="77777777" w:rsidR="00B84D93" w:rsidRPr="00310E3F" w:rsidRDefault="00B84D93" w:rsidP="00B84D93">
      <w:pPr>
        <w:pStyle w:val="Textoindependiente"/>
        <w:tabs>
          <w:tab w:val="left" w:pos="142"/>
        </w:tabs>
        <w:ind w:left="720"/>
        <w:jc w:val="both"/>
        <w:rPr>
          <w:rFonts w:asciiTheme="minorHAnsi" w:hAnsiTheme="minorHAnsi" w:cstheme="minorHAnsi"/>
          <w:b/>
          <w:lang w:val="es-ES"/>
        </w:rPr>
      </w:pPr>
    </w:p>
    <w:p w14:paraId="2CC1D96F" w14:textId="77777777" w:rsidR="00B84D93" w:rsidRPr="00310E3F" w:rsidRDefault="00B84D93" w:rsidP="00B84D93">
      <w:pPr>
        <w:pStyle w:val="Textoindependiente"/>
        <w:tabs>
          <w:tab w:val="left" w:pos="142"/>
        </w:tabs>
        <w:ind w:left="720"/>
        <w:jc w:val="both"/>
        <w:rPr>
          <w:rFonts w:asciiTheme="minorHAnsi" w:hAnsiTheme="minorHAnsi" w:cstheme="minorHAnsi"/>
          <w:lang w:val="es-ES"/>
        </w:rPr>
      </w:pPr>
      <w:r w:rsidRPr="00310E3F">
        <w:rPr>
          <w:rFonts w:asciiTheme="minorHAnsi" w:hAnsiTheme="minorHAnsi" w:cstheme="minorHAnsi"/>
          <w:lang w:val="es-ES"/>
        </w:rPr>
        <w:t xml:space="preserve">Cada una de las estrategias adelantadas por La Fundación Progresar, responden al Proceso que se ha venido consolidando en materia de desaparición forzada, los productos y/o resultados obtenidos de la ejecución de esta Estrategia son un insumo valioso para empezar a proyectar actividades tendientes a la identificación de los lugares donde puedan encontrarse las personas desaparecidas; es decir, para llevar estos resultados a un mayor nivel de impacto podemos plantearnos: </w:t>
      </w:r>
    </w:p>
    <w:p w14:paraId="23BF46FA" w14:textId="77777777" w:rsidR="00B84D93" w:rsidRPr="00310E3F" w:rsidRDefault="00B84D93" w:rsidP="00B84D93">
      <w:pPr>
        <w:pStyle w:val="Textoindependiente"/>
        <w:numPr>
          <w:ilvl w:val="0"/>
          <w:numId w:val="48"/>
        </w:numPr>
        <w:tabs>
          <w:tab w:val="left" w:pos="142"/>
        </w:tabs>
        <w:jc w:val="both"/>
        <w:rPr>
          <w:rFonts w:asciiTheme="minorHAnsi" w:hAnsiTheme="minorHAnsi" w:cstheme="minorHAnsi"/>
          <w:lang w:val="es-ES"/>
        </w:rPr>
      </w:pPr>
      <w:r w:rsidRPr="00310E3F">
        <w:rPr>
          <w:rFonts w:asciiTheme="minorHAnsi" w:hAnsiTheme="minorHAnsi" w:cstheme="minorHAnsi"/>
          <w:lang w:val="es-ES"/>
        </w:rPr>
        <w:t xml:space="preserve">Micro focalizar los lugares en los cuales se tenga presunta información de localización </w:t>
      </w:r>
    </w:p>
    <w:p w14:paraId="7C129B84" w14:textId="77777777" w:rsidR="00B84D93" w:rsidRPr="00310E3F" w:rsidRDefault="00B84D93" w:rsidP="00B84D93">
      <w:pPr>
        <w:pStyle w:val="Textoindependiente"/>
        <w:numPr>
          <w:ilvl w:val="0"/>
          <w:numId w:val="48"/>
        </w:numPr>
        <w:tabs>
          <w:tab w:val="left" w:pos="142"/>
        </w:tabs>
        <w:jc w:val="both"/>
        <w:rPr>
          <w:rFonts w:asciiTheme="minorHAnsi" w:hAnsiTheme="minorHAnsi" w:cstheme="minorHAnsi"/>
          <w:lang w:val="es-ES"/>
        </w:rPr>
      </w:pPr>
      <w:r w:rsidRPr="00310E3F">
        <w:rPr>
          <w:rFonts w:asciiTheme="minorHAnsi" w:hAnsiTheme="minorHAnsi" w:cstheme="minorHAnsi"/>
          <w:lang w:val="es-ES"/>
        </w:rPr>
        <w:t xml:space="preserve">Realizar visitas a terreno con el fin de recopilar información de la comunidad sobre posibles lugares de inhumación </w:t>
      </w:r>
    </w:p>
    <w:p w14:paraId="70E507B8" w14:textId="77777777" w:rsidR="00B84D93" w:rsidRPr="00310E3F" w:rsidRDefault="00B84D93" w:rsidP="00B84D93">
      <w:pPr>
        <w:pStyle w:val="Textoindependiente"/>
        <w:numPr>
          <w:ilvl w:val="0"/>
          <w:numId w:val="48"/>
        </w:numPr>
        <w:tabs>
          <w:tab w:val="left" w:pos="142"/>
        </w:tabs>
        <w:jc w:val="both"/>
        <w:rPr>
          <w:rFonts w:asciiTheme="minorHAnsi" w:hAnsiTheme="minorHAnsi" w:cstheme="minorHAnsi"/>
          <w:lang w:val="es-ES"/>
        </w:rPr>
      </w:pPr>
      <w:r w:rsidRPr="00310E3F">
        <w:rPr>
          <w:rFonts w:asciiTheme="minorHAnsi" w:hAnsiTheme="minorHAnsi" w:cstheme="minorHAnsi"/>
          <w:lang w:val="es-ES"/>
        </w:rPr>
        <w:t xml:space="preserve">Proyectar informes técnicos de los lugares que se visiten, identificando riesgos y posibles retos a la hora de intervenir. </w:t>
      </w:r>
    </w:p>
    <w:p w14:paraId="1D6605EC" w14:textId="77777777" w:rsidR="00B84D93" w:rsidRPr="00310E3F" w:rsidRDefault="00B84D93" w:rsidP="00B84D93">
      <w:pPr>
        <w:pStyle w:val="Textoindependiente"/>
        <w:numPr>
          <w:ilvl w:val="0"/>
          <w:numId w:val="48"/>
        </w:numPr>
        <w:tabs>
          <w:tab w:val="left" w:pos="142"/>
        </w:tabs>
        <w:jc w:val="both"/>
        <w:rPr>
          <w:rFonts w:asciiTheme="minorHAnsi" w:hAnsiTheme="minorHAnsi" w:cstheme="minorHAnsi"/>
          <w:lang w:val="es-ES"/>
        </w:rPr>
      </w:pPr>
      <w:r w:rsidRPr="00310E3F">
        <w:rPr>
          <w:rFonts w:asciiTheme="minorHAnsi" w:hAnsiTheme="minorHAnsi" w:cstheme="minorHAnsi"/>
          <w:lang w:val="es-ES"/>
        </w:rPr>
        <w:t xml:space="preserve">Realizar estudios que permitan solicitar medidas cautelares de cuidado e intervención en determinadas zonas de la región por la concentración de los casos.  </w:t>
      </w:r>
    </w:p>
    <w:p w14:paraId="6DFDEDBF" w14:textId="77777777" w:rsidR="00B84D93" w:rsidRPr="00310E3F" w:rsidRDefault="00B84D93" w:rsidP="00B84D93">
      <w:pPr>
        <w:pStyle w:val="Textoindependiente"/>
        <w:tabs>
          <w:tab w:val="left" w:pos="142"/>
        </w:tabs>
        <w:ind w:left="1440"/>
        <w:jc w:val="both"/>
        <w:rPr>
          <w:rFonts w:asciiTheme="minorHAnsi" w:hAnsiTheme="minorHAnsi" w:cstheme="minorHAnsi"/>
          <w:lang w:val="es-ES"/>
        </w:rPr>
      </w:pPr>
    </w:p>
    <w:p w14:paraId="4196AF60" w14:textId="77777777" w:rsidR="00B84D93" w:rsidRPr="00310E3F" w:rsidRDefault="00B84D93" w:rsidP="00B84D93">
      <w:pPr>
        <w:pStyle w:val="Textoindependiente"/>
        <w:tabs>
          <w:tab w:val="left" w:pos="142"/>
        </w:tabs>
        <w:ind w:left="708"/>
        <w:jc w:val="both"/>
        <w:rPr>
          <w:rFonts w:asciiTheme="minorHAnsi" w:hAnsiTheme="minorHAnsi" w:cstheme="minorHAnsi"/>
          <w:lang w:val="es-ES"/>
        </w:rPr>
      </w:pPr>
      <w:r w:rsidRPr="00310E3F">
        <w:rPr>
          <w:rFonts w:asciiTheme="minorHAnsi" w:hAnsiTheme="minorHAnsi" w:cstheme="minorHAnsi"/>
          <w:lang w:val="es-ES"/>
        </w:rPr>
        <w:t xml:space="preserve">Ahora bien, en cuanto al proceso de acompañamiento psicosocial con las sesiones grupales se impulsó la conformación de una red de apoyo, logrando en primera medida el reconocimiento entre ellos como familiares buscadores, sería oportuno y pertinente seguir acompañando la consolidación de esta red, e impulsando los procesos formativos en ella.  </w:t>
      </w:r>
    </w:p>
    <w:p w14:paraId="4CD2BA6F" w14:textId="77777777" w:rsidR="00B84D93" w:rsidRPr="00310E3F" w:rsidRDefault="00B84D93" w:rsidP="00B84D93">
      <w:pPr>
        <w:pStyle w:val="Textoindependiente"/>
        <w:tabs>
          <w:tab w:val="left" w:pos="142"/>
        </w:tabs>
        <w:ind w:left="708"/>
        <w:jc w:val="both"/>
        <w:rPr>
          <w:rFonts w:asciiTheme="minorHAnsi" w:hAnsiTheme="minorHAnsi" w:cstheme="minorHAnsi"/>
          <w:lang w:val="es-ES"/>
        </w:rPr>
      </w:pPr>
    </w:p>
    <w:p w14:paraId="4B4715E1" w14:textId="77777777" w:rsidR="00B84D93" w:rsidRDefault="00B84D93" w:rsidP="00B84D93">
      <w:pPr>
        <w:pStyle w:val="Textoindependiente"/>
        <w:tabs>
          <w:tab w:val="left" w:pos="142"/>
        </w:tabs>
        <w:ind w:left="708"/>
        <w:jc w:val="both"/>
        <w:rPr>
          <w:rFonts w:asciiTheme="minorHAnsi" w:hAnsiTheme="minorHAnsi" w:cstheme="minorHAnsi"/>
          <w:lang w:val="es-ES"/>
        </w:rPr>
      </w:pPr>
      <w:r w:rsidRPr="00310E3F">
        <w:rPr>
          <w:rFonts w:asciiTheme="minorHAnsi" w:hAnsiTheme="minorHAnsi" w:cstheme="minorHAnsi"/>
          <w:lang w:val="es-ES"/>
        </w:rPr>
        <w:t xml:space="preserve">En cuanto a la articulación interinstitucional, es necesario definir compromisos con la nueva administración y/o retomar los adquiridos con el gobierno local anterior.  </w:t>
      </w:r>
    </w:p>
    <w:p w14:paraId="01FCF1E0" w14:textId="77777777" w:rsidR="00CA42B9" w:rsidRDefault="00CA42B9" w:rsidP="00B84D93">
      <w:pPr>
        <w:pStyle w:val="Textoindependiente"/>
        <w:tabs>
          <w:tab w:val="left" w:pos="142"/>
        </w:tabs>
        <w:ind w:left="708"/>
        <w:jc w:val="both"/>
        <w:rPr>
          <w:rFonts w:asciiTheme="minorHAnsi" w:hAnsiTheme="minorHAnsi" w:cstheme="minorHAnsi"/>
          <w:lang w:val="es-ES"/>
        </w:rPr>
      </w:pPr>
    </w:p>
    <w:p w14:paraId="5FD7C87C" w14:textId="69D4CF04" w:rsidR="00CA42B9" w:rsidRPr="00310E3F" w:rsidRDefault="00CA42B9" w:rsidP="00B84D93">
      <w:pPr>
        <w:pStyle w:val="Textoindependiente"/>
        <w:tabs>
          <w:tab w:val="left" w:pos="142"/>
        </w:tabs>
        <w:ind w:left="708"/>
        <w:jc w:val="both"/>
        <w:rPr>
          <w:rFonts w:asciiTheme="minorHAnsi" w:hAnsiTheme="minorHAnsi" w:cstheme="minorHAnsi"/>
          <w:lang w:val="es-ES"/>
        </w:rPr>
      </w:pPr>
      <w:r>
        <w:rPr>
          <w:rFonts w:asciiTheme="minorHAnsi" w:hAnsiTheme="minorHAnsi" w:cstheme="minorHAnsi"/>
          <w:lang w:val="es-ES"/>
        </w:rPr>
        <w:t xml:space="preserve">Tal como fue mencionado en apartados anteriores del presente informe,  pese a que se anexa un documento diagramado, editado y con corrección de texto que corresponde a la sistematización de la experiencia; el documento completo se encuentra en ajustes y revisión, el cual con el apoyo del equipo de profesionales de la Universidad de Los Andes se hará público en  un evento académico organizado en Bogotá y una presentación formal del documento en Cúcuta.  </w:t>
      </w:r>
    </w:p>
    <w:p w14:paraId="011F459D" w14:textId="77777777" w:rsidR="00B84D93" w:rsidRPr="00310E3F" w:rsidRDefault="00B84D93" w:rsidP="00B84D93">
      <w:pPr>
        <w:pStyle w:val="Textoindependiente"/>
        <w:tabs>
          <w:tab w:val="left" w:pos="142"/>
        </w:tabs>
        <w:jc w:val="both"/>
        <w:rPr>
          <w:rFonts w:asciiTheme="minorHAnsi" w:hAnsiTheme="minorHAnsi" w:cstheme="minorHAnsi"/>
          <w:lang w:val="es-ES"/>
        </w:rPr>
      </w:pPr>
    </w:p>
    <w:p w14:paraId="27BE4897" w14:textId="77777777" w:rsidR="00B84D93" w:rsidRPr="00310E3F" w:rsidRDefault="00B84D93" w:rsidP="00B84D93">
      <w:pPr>
        <w:pStyle w:val="Textoindependiente"/>
        <w:tabs>
          <w:tab w:val="left" w:pos="142"/>
        </w:tabs>
        <w:ind w:left="720"/>
        <w:jc w:val="both"/>
        <w:rPr>
          <w:rFonts w:asciiTheme="minorHAnsi" w:hAnsiTheme="minorHAnsi" w:cstheme="minorHAnsi"/>
          <w:b/>
          <w:lang w:val="es-ES"/>
        </w:rPr>
      </w:pPr>
      <w:r w:rsidRPr="00310E3F">
        <w:rPr>
          <w:rFonts w:asciiTheme="minorHAnsi" w:hAnsiTheme="minorHAnsi" w:cstheme="minorHAnsi"/>
          <w:b/>
          <w:lang w:val="es-ES"/>
        </w:rPr>
        <w:t>Demoras en la implementación</w:t>
      </w:r>
    </w:p>
    <w:p w14:paraId="49F3974E" w14:textId="77777777" w:rsidR="00B84D93" w:rsidRPr="00310E3F" w:rsidRDefault="00B84D93" w:rsidP="00B84D93">
      <w:pPr>
        <w:pStyle w:val="Textoindependiente"/>
        <w:tabs>
          <w:tab w:val="left" w:pos="142"/>
        </w:tabs>
        <w:ind w:left="720"/>
        <w:jc w:val="both"/>
        <w:rPr>
          <w:rFonts w:asciiTheme="minorHAnsi" w:hAnsiTheme="minorHAnsi" w:cstheme="minorHAnsi"/>
          <w:lang w:val="es-ES"/>
        </w:rPr>
      </w:pPr>
    </w:p>
    <w:p w14:paraId="2100777F" w14:textId="77777777" w:rsidR="00B84D93" w:rsidRPr="00310E3F" w:rsidRDefault="00B84D93" w:rsidP="00B84D93">
      <w:pPr>
        <w:pStyle w:val="Textoindependiente"/>
        <w:tabs>
          <w:tab w:val="left" w:pos="142"/>
        </w:tabs>
        <w:ind w:left="720"/>
        <w:jc w:val="both"/>
        <w:rPr>
          <w:rFonts w:asciiTheme="minorHAnsi" w:hAnsiTheme="minorHAnsi" w:cstheme="minorHAnsi"/>
          <w:lang w:val="es-ES"/>
        </w:rPr>
      </w:pPr>
      <w:r w:rsidRPr="00310E3F">
        <w:rPr>
          <w:rFonts w:asciiTheme="minorHAnsi" w:hAnsiTheme="minorHAnsi" w:cstheme="minorHAnsi"/>
          <w:lang w:val="es-ES"/>
        </w:rPr>
        <w:t xml:space="preserve">La intervención en Zonas más afectadas por el conflicto –ZOMAC,  se  ve transversalidad necesariamente  por las constantes violaciones a derechos humanos y las infracciones al derecho internacional humanitario. Para el caso en concreto, en el Municipio de Tibú se han replanteado el control territorial por parte de grupos al margen de la Ley, generando en la población civil temor de participación en escenarios que propendan por la exigencia de sus derechos, así como la dificultad de acceder al territorio por manifestaciones de  violencia en la vía que conduce Cúcuta –Tibú. </w:t>
      </w:r>
    </w:p>
    <w:p w14:paraId="29F5115D" w14:textId="77777777" w:rsidR="00B84D93" w:rsidRPr="00310E3F" w:rsidRDefault="00B84D93" w:rsidP="00B84D93">
      <w:pPr>
        <w:pStyle w:val="Textoindependiente"/>
        <w:tabs>
          <w:tab w:val="left" w:pos="142"/>
        </w:tabs>
        <w:ind w:left="720"/>
        <w:jc w:val="both"/>
        <w:rPr>
          <w:rFonts w:asciiTheme="minorHAnsi" w:hAnsiTheme="minorHAnsi" w:cstheme="minorHAnsi"/>
          <w:lang w:val="es-ES"/>
        </w:rPr>
      </w:pPr>
    </w:p>
    <w:p w14:paraId="39A7E88A" w14:textId="77777777" w:rsidR="00B84D93" w:rsidRPr="00310E3F" w:rsidRDefault="00B84D93" w:rsidP="00B84D93">
      <w:pPr>
        <w:pStyle w:val="Textoindependiente"/>
        <w:tabs>
          <w:tab w:val="left" w:pos="142"/>
        </w:tabs>
        <w:ind w:left="720"/>
        <w:jc w:val="both"/>
        <w:rPr>
          <w:rFonts w:asciiTheme="minorHAnsi" w:eastAsia="Calibri" w:hAnsiTheme="minorHAnsi" w:cstheme="minorHAnsi"/>
          <w:lang w:val="es-CO"/>
        </w:rPr>
      </w:pPr>
      <w:r w:rsidRPr="00310E3F">
        <w:rPr>
          <w:rFonts w:asciiTheme="minorHAnsi" w:hAnsiTheme="minorHAnsi" w:cstheme="minorHAnsi"/>
          <w:lang w:val="es-ES"/>
        </w:rPr>
        <w:t>Teniendo en cuenta lo anterior y de acuerdo con que el 80% de las actividades propuestas se ejecutarían en Territorio (Tibú-Zona Rural y Urbana), en los meses de tensión alta (abril-junio) se dificultó la programación de actividades en el Municipio, generando avance lento en el cumplimiento de objetivos específicamente en torno a la articulación interinstitucional</w:t>
      </w:r>
      <w:r w:rsidRPr="00310E3F">
        <w:rPr>
          <w:rFonts w:asciiTheme="minorHAnsi" w:eastAsia="Calibri" w:hAnsiTheme="minorHAnsi" w:cstheme="minorHAnsi"/>
          <w:lang w:val="es-CO"/>
        </w:rPr>
        <w:t xml:space="preserve">.  </w:t>
      </w:r>
      <w:r w:rsidRPr="00310E3F">
        <w:rPr>
          <w:rFonts w:asciiTheme="minorHAnsi" w:hAnsiTheme="minorHAnsi" w:cstheme="minorHAnsi"/>
          <w:lang w:val="es-ES"/>
        </w:rPr>
        <w:t>Lo anterior en concordancia con las siguientes alertas en el Municipio:</w:t>
      </w:r>
      <w:r w:rsidRPr="00310E3F">
        <w:rPr>
          <w:rFonts w:asciiTheme="minorHAnsi" w:eastAsia="Calibri" w:hAnsiTheme="minorHAnsi" w:cstheme="minorHAnsi"/>
          <w:lang w:val="es-CO"/>
        </w:rPr>
        <w:t xml:space="preserve">  </w:t>
      </w:r>
    </w:p>
    <w:p w14:paraId="7990C21B" w14:textId="77777777" w:rsidR="00B84D93" w:rsidRPr="00310E3F" w:rsidRDefault="00B84D93" w:rsidP="00B84D93">
      <w:pPr>
        <w:pStyle w:val="Prrafodelista"/>
        <w:spacing w:after="60"/>
        <w:jc w:val="both"/>
        <w:rPr>
          <w:rFonts w:eastAsia="Calibri" w:cstheme="minorHAnsi"/>
          <w:b/>
          <w:sz w:val="20"/>
          <w:szCs w:val="20"/>
        </w:rPr>
      </w:pPr>
    </w:p>
    <w:p w14:paraId="41738D0E" w14:textId="77777777" w:rsidR="00B84D93" w:rsidRPr="00310E3F" w:rsidRDefault="00B84D93" w:rsidP="00B84D93">
      <w:pPr>
        <w:pStyle w:val="Prrafodelista"/>
        <w:numPr>
          <w:ilvl w:val="0"/>
          <w:numId w:val="40"/>
        </w:numPr>
        <w:spacing w:after="60"/>
        <w:jc w:val="both"/>
        <w:rPr>
          <w:rFonts w:eastAsia="Calibri" w:cstheme="minorHAnsi"/>
          <w:b/>
          <w:sz w:val="20"/>
          <w:szCs w:val="20"/>
        </w:rPr>
      </w:pPr>
      <w:r w:rsidRPr="00310E3F">
        <w:rPr>
          <w:rFonts w:eastAsia="Calibri" w:cstheme="minorHAnsi"/>
          <w:sz w:val="20"/>
          <w:szCs w:val="20"/>
        </w:rPr>
        <w:t xml:space="preserve">El fenómeno de la  desaparición forzada ha incrementado en un 55% en el departamento, </w:t>
      </w:r>
      <w:hyperlink r:id="rId14" w:history="1">
        <w:r w:rsidRPr="00310E3F">
          <w:rPr>
            <w:rFonts w:eastAsia="Calibri" w:cstheme="minorHAnsi"/>
            <w:sz w:val="20"/>
            <w:szCs w:val="20"/>
          </w:rPr>
          <w:t>https://www.rcnradio.com/colombia/santanderes/en-norte-de-santander-en-un-55-se-incremento-la-desaparicion-forzada</w:t>
        </w:r>
      </w:hyperlink>
      <w:r w:rsidRPr="00310E3F">
        <w:rPr>
          <w:rFonts w:eastAsia="Calibri" w:cstheme="minorHAnsi"/>
          <w:sz w:val="20"/>
          <w:szCs w:val="20"/>
        </w:rPr>
        <w:t xml:space="preserve">   </w:t>
      </w:r>
    </w:p>
    <w:p w14:paraId="08F726AF" w14:textId="77777777" w:rsidR="00B84D93" w:rsidRPr="00310E3F" w:rsidRDefault="00B84D93" w:rsidP="00B84D93">
      <w:pPr>
        <w:pStyle w:val="Prrafodelista"/>
        <w:numPr>
          <w:ilvl w:val="0"/>
          <w:numId w:val="40"/>
        </w:numPr>
        <w:spacing w:after="60"/>
        <w:jc w:val="both"/>
        <w:rPr>
          <w:rFonts w:eastAsia="Calibri" w:cstheme="minorHAnsi"/>
          <w:b/>
          <w:sz w:val="20"/>
          <w:szCs w:val="20"/>
        </w:rPr>
      </w:pPr>
      <w:r w:rsidRPr="00310E3F">
        <w:rPr>
          <w:rFonts w:eastAsia="Calibri" w:cstheme="minorHAnsi"/>
          <w:sz w:val="20"/>
          <w:szCs w:val="20"/>
        </w:rPr>
        <w:t xml:space="preserve">15 de septiembre de 2019, asesinan a candidato a la Alcaldía del Municipio de Tibú; </w:t>
      </w:r>
      <w:hyperlink r:id="rId15" w:history="1">
        <w:r w:rsidRPr="00310E3F">
          <w:rPr>
            <w:rStyle w:val="Hipervnculo"/>
            <w:rFonts w:eastAsia="Calibri" w:cstheme="minorHAnsi"/>
            <w:sz w:val="20"/>
            <w:szCs w:val="20"/>
          </w:rPr>
          <w:t>https://www.semana.com/nacion/articulo/elecciones-2019-asesinan-a-candidato-a-la-alcaldia-de-tibu-bernardo-betancourt/632094</w:t>
        </w:r>
      </w:hyperlink>
    </w:p>
    <w:p w14:paraId="0C93BDD3" w14:textId="77777777" w:rsidR="00B84D93" w:rsidRPr="00310E3F" w:rsidRDefault="00B84D93" w:rsidP="00B84D93">
      <w:pPr>
        <w:pStyle w:val="Prrafodelista"/>
        <w:numPr>
          <w:ilvl w:val="0"/>
          <w:numId w:val="40"/>
        </w:numPr>
        <w:spacing w:after="60"/>
        <w:jc w:val="both"/>
        <w:rPr>
          <w:rFonts w:eastAsia="Calibri" w:cstheme="minorHAnsi"/>
          <w:b/>
          <w:sz w:val="20"/>
          <w:szCs w:val="20"/>
        </w:rPr>
      </w:pPr>
      <w:r w:rsidRPr="00310E3F">
        <w:rPr>
          <w:rFonts w:eastAsia="Calibri" w:cstheme="minorHAnsi"/>
          <w:sz w:val="20"/>
          <w:szCs w:val="20"/>
        </w:rPr>
        <w:t xml:space="preserve">28 de Septiembre de 2019, Emboscada a una patrulla del Ejército, en la vereda Ambato vía Cúcuta-Tibú; </w:t>
      </w:r>
      <w:hyperlink r:id="rId16" w:history="1">
        <w:r w:rsidRPr="00310E3F">
          <w:rPr>
            <w:rStyle w:val="Hipervnculo"/>
            <w:rFonts w:eastAsia="Calibri" w:cstheme="minorHAnsi"/>
            <w:sz w:val="20"/>
            <w:szCs w:val="20"/>
          </w:rPr>
          <w:t>https://www.elespectador.com/noticias/judicial/emboscada-en-el-catatumbo-deja-dos-soldados-muertos-articulo-883451</w:t>
        </w:r>
      </w:hyperlink>
    </w:p>
    <w:p w14:paraId="1AE60E9D" w14:textId="77777777" w:rsidR="00B84D93" w:rsidRPr="00310E3F" w:rsidRDefault="00B84D93" w:rsidP="00B84D93">
      <w:pPr>
        <w:pStyle w:val="Prrafodelista"/>
        <w:spacing w:after="60"/>
        <w:ind w:left="1080"/>
        <w:jc w:val="both"/>
        <w:rPr>
          <w:rFonts w:eastAsia="Calibri" w:cstheme="minorHAnsi"/>
          <w:b/>
          <w:sz w:val="20"/>
          <w:szCs w:val="20"/>
        </w:rPr>
      </w:pPr>
    </w:p>
    <w:p w14:paraId="06CB510A" w14:textId="77777777" w:rsidR="00B84D93" w:rsidRPr="00310E3F" w:rsidRDefault="00B84D93" w:rsidP="00B84D93">
      <w:pPr>
        <w:pStyle w:val="Prrafodelista"/>
        <w:numPr>
          <w:ilvl w:val="1"/>
          <w:numId w:val="25"/>
        </w:numPr>
        <w:shd w:val="clear" w:color="auto" w:fill="FFFFFF" w:themeFill="background1"/>
        <w:tabs>
          <w:tab w:val="left" w:pos="142"/>
        </w:tabs>
        <w:jc w:val="both"/>
        <w:rPr>
          <w:rFonts w:cstheme="minorHAnsi"/>
          <w:b/>
          <w:color w:val="2F5496" w:themeColor="accent1" w:themeShade="BF"/>
          <w:sz w:val="20"/>
          <w:szCs w:val="20"/>
          <w:lang w:eastAsia="x-none"/>
        </w:rPr>
      </w:pPr>
      <w:r w:rsidRPr="00310E3F">
        <w:rPr>
          <w:rFonts w:cstheme="minorHAnsi"/>
          <w:b/>
          <w:color w:val="2F5496" w:themeColor="accent1" w:themeShade="BF"/>
          <w:sz w:val="20"/>
          <w:szCs w:val="20"/>
          <w:lang w:eastAsia="x-none"/>
        </w:rPr>
        <w:t>Resultados estratégicos</w:t>
      </w:r>
    </w:p>
    <w:p w14:paraId="40F0A25B" w14:textId="77777777" w:rsidR="00B84D93" w:rsidRPr="00310E3F" w:rsidRDefault="00B84D93" w:rsidP="00B84D93">
      <w:pPr>
        <w:pStyle w:val="Prrafodelista"/>
        <w:shd w:val="clear" w:color="auto" w:fill="FFFFFF" w:themeFill="background1"/>
        <w:tabs>
          <w:tab w:val="left" w:pos="142"/>
        </w:tabs>
        <w:jc w:val="both"/>
        <w:rPr>
          <w:rFonts w:cstheme="minorHAnsi"/>
          <w:i/>
          <w:sz w:val="20"/>
          <w:szCs w:val="20"/>
          <w:lang w:eastAsia="x-none"/>
        </w:rPr>
      </w:pPr>
    </w:p>
    <w:p w14:paraId="6A915FF6" w14:textId="77777777" w:rsidR="00B84D93" w:rsidRPr="00310E3F" w:rsidRDefault="00B84D93" w:rsidP="00B84D93">
      <w:pPr>
        <w:pStyle w:val="Prrafodelista"/>
        <w:numPr>
          <w:ilvl w:val="2"/>
          <w:numId w:val="42"/>
        </w:numPr>
        <w:shd w:val="clear" w:color="auto" w:fill="FFFFFF" w:themeFill="background1"/>
        <w:tabs>
          <w:tab w:val="left" w:pos="142"/>
        </w:tabs>
        <w:ind w:left="993" w:hanging="567"/>
        <w:jc w:val="both"/>
        <w:rPr>
          <w:rFonts w:cstheme="minorHAnsi"/>
          <w:sz w:val="20"/>
          <w:szCs w:val="20"/>
          <w:lang w:eastAsia="x-none"/>
        </w:rPr>
      </w:pPr>
      <w:r w:rsidRPr="00310E3F">
        <w:rPr>
          <w:rFonts w:cstheme="minorHAnsi"/>
          <w:sz w:val="20"/>
          <w:szCs w:val="20"/>
          <w:lang w:eastAsia="x-none"/>
        </w:rPr>
        <w:t xml:space="preserve">Los niveles de confianza, y la consolidación de la relación entre los familiares participantes, miembros de su núcleo familiar y el equipo de profesionales, fue algo medianamente previsto,  teniendo en cuenta que el trabajo progresivo y secuencial que partió de la individualidad y el equilibrio emocional de los familiares como sujetos de derechos permitió la reconstrucción de memorias y la exteriorización de sentimiento nunca antes explorados, fortaleciendo los lazos entre profesional-núcleo familiar que permiten consolidar el trabajo en el territorio.  </w:t>
      </w:r>
    </w:p>
    <w:p w14:paraId="661B5793" w14:textId="77777777" w:rsidR="00B84D93" w:rsidRPr="00310E3F" w:rsidRDefault="00B84D93" w:rsidP="00B84D93">
      <w:pPr>
        <w:pStyle w:val="Prrafodelista"/>
        <w:numPr>
          <w:ilvl w:val="2"/>
          <w:numId w:val="42"/>
        </w:numPr>
        <w:shd w:val="clear" w:color="auto" w:fill="FFFFFF" w:themeFill="background1"/>
        <w:tabs>
          <w:tab w:val="left" w:pos="142"/>
        </w:tabs>
        <w:ind w:left="993" w:hanging="567"/>
        <w:jc w:val="both"/>
        <w:rPr>
          <w:rFonts w:cstheme="minorHAnsi"/>
          <w:sz w:val="20"/>
          <w:szCs w:val="20"/>
          <w:lang w:eastAsia="x-none"/>
        </w:rPr>
      </w:pPr>
      <w:r w:rsidRPr="00310E3F">
        <w:rPr>
          <w:rFonts w:cstheme="minorHAnsi"/>
          <w:sz w:val="20"/>
          <w:szCs w:val="20"/>
          <w:lang w:eastAsia="x-none"/>
        </w:rPr>
        <w:t xml:space="preserve">Pese a que la línea jurídica diseñada para esta estrategia, se enfocaba en la documentación de los casos y la exigencia de los derechos en materia de búsqueda y justicia, fue necesario adelantar procesos jurídicos que permitieran la inclusión en el Registro Único de Víctimas –RUV, así como el reconocimiento y entrega de dos (02) indemnizaciones por vía administrativa y tres (03) ayudas humanitarias a los participantes.  </w:t>
      </w:r>
    </w:p>
    <w:p w14:paraId="41FBA23B" w14:textId="77777777" w:rsidR="00B84D93" w:rsidRPr="00310E3F" w:rsidRDefault="00B84D93" w:rsidP="00B84D93">
      <w:pPr>
        <w:pStyle w:val="Prrafodelista"/>
        <w:numPr>
          <w:ilvl w:val="2"/>
          <w:numId w:val="42"/>
        </w:numPr>
        <w:shd w:val="clear" w:color="auto" w:fill="FFFFFF" w:themeFill="background1"/>
        <w:tabs>
          <w:tab w:val="left" w:pos="142"/>
        </w:tabs>
        <w:ind w:left="993" w:hanging="567"/>
        <w:jc w:val="both"/>
        <w:rPr>
          <w:rFonts w:cstheme="minorHAnsi"/>
          <w:sz w:val="20"/>
          <w:szCs w:val="20"/>
          <w:lang w:eastAsia="x-none"/>
        </w:rPr>
      </w:pPr>
      <w:r w:rsidRPr="00310E3F">
        <w:rPr>
          <w:rFonts w:cstheme="minorHAnsi"/>
          <w:sz w:val="20"/>
          <w:szCs w:val="20"/>
          <w:lang w:eastAsia="x-none"/>
        </w:rPr>
        <w:t>El surgimiento de una Red de Apoyo entre los adultos mayores, la cual permite una cooperación armónica entre estos basada en la amistad, respeto y solidaridad, al igual que un sentido de identidad, por cuanto a todos los une una misma causa: la búsqueda de sus familiares desaparecidos.</w:t>
      </w:r>
    </w:p>
    <w:p w14:paraId="6D8B86A0" w14:textId="77777777" w:rsidR="00B84D93" w:rsidRPr="00310E3F" w:rsidRDefault="00B84D93" w:rsidP="00B84D93">
      <w:pPr>
        <w:pStyle w:val="Prrafodelista"/>
        <w:numPr>
          <w:ilvl w:val="2"/>
          <w:numId w:val="42"/>
        </w:numPr>
        <w:shd w:val="clear" w:color="auto" w:fill="FFFFFF" w:themeFill="background1"/>
        <w:tabs>
          <w:tab w:val="left" w:pos="142"/>
        </w:tabs>
        <w:ind w:left="993" w:hanging="567"/>
        <w:jc w:val="both"/>
        <w:rPr>
          <w:rFonts w:cstheme="minorHAnsi"/>
          <w:sz w:val="20"/>
          <w:szCs w:val="20"/>
          <w:lang w:eastAsia="x-none"/>
        </w:rPr>
      </w:pPr>
      <w:r w:rsidRPr="00310E3F">
        <w:rPr>
          <w:rFonts w:cstheme="minorHAnsi"/>
          <w:sz w:val="20"/>
          <w:szCs w:val="20"/>
          <w:lang w:eastAsia="x-none"/>
        </w:rPr>
        <w:t xml:space="preserve">De acuerdo a la integralidad de la estrategia y pese a no tener previsto un acompañamiento frente a la prestación del servicio de Salud, durante la ejecución se identificaron necesidades urgentes en la materia, que requirieron de acciones puntuales como:  </w:t>
      </w:r>
    </w:p>
    <w:p w14:paraId="1CB8961F" w14:textId="77777777" w:rsidR="00B84D93" w:rsidRPr="00310E3F" w:rsidRDefault="00B84D93" w:rsidP="00B84D93">
      <w:pPr>
        <w:pStyle w:val="Prrafodelista"/>
        <w:shd w:val="clear" w:color="auto" w:fill="FFFFFF" w:themeFill="background1"/>
        <w:tabs>
          <w:tab w:val="left" w:pos="142"/>
        </w:tabs>
        <w:ind w:left="993"/>
        <w:jc w:val="both"/>
        <w:rPr>
          <w:rFonts w:cstheme="minorHAnsi"/>
          <w:sz w:val="20"/>
          <w:szCs w:val="20"/>
          <w:lang w:eastAsia="x-none"/>
        </w:rPr>
      </w:pPr>
    </w:p>
    <w:p w14:paraId="7063EF9C" w14:textId="77777777" w:rsidR="00B84D93" w:rsidRPr="00310E3F" w:rsidRDefault="00B84D93" w:rsidP="00B84D93">
      <w:pPr>
        <w:pStyle w:val="Prrafodelista"/>
        <w:numPr>
          <w:ilvl w:val="0"/>
          <w:numId w:val="44"/>
        </w:numPr>
        <w:ind w:left="1560"/>
        <w:jc w:val="both"/>
        <w:rPr>
          <w:rFonts w:cstheme="minorHAnsi"/>
          <w:sz w:val="20"/>
          <w:szCs w:val="20"/>
          <w:lang w:eastAsia="x-none"/>
        </w:rPr>
      </w:pPr>
      <w:r w:rsidRPr="00310E3F">
        <w:rPr>
          <w:rFonts w:cstheme="minorHAnsi"/>
          <w:sz w:val="20"/>
          <w:szCs w:val="20"/>
          <w:lang w:eastAsia="x-none"/>
        </w:rPr>
        <w:t>Adelantar actuaciones jurídicas tendientes a garantizar la efectiva y correcta prestación de los servicios de Salud.</w:t>
      </w:r>
    </w:p>
    <w:p w14:paraId="44EC3765" w14:textId="77777777" w:rsidR="00B84D93" w:rsidRPr="00310E3F" w:rsidRDefault="00B84D93" w:rsidP="00B84D93">
      <w:pPr>
        <w:pStyle w:val="Prrafodelista"/>
        <w:numPr>
          <w:ilvl w:val="0"/>
          <w:numId w:val="44"/>
        </w:numPr>
        <w:ind w:left="1560"/>
        <w:jc w:val="both"/>
        <w:rPr>
          <w:rFonts w:cstheme="minorHAnsi"/>
          <w:sz w:val="20"/>
          <w:szCs w:val="20"/>
          <w:lang w:eastAsia="x-none"/>
        </w:rPr>
      </w:pPr>
      <w:r w:rsidRPr="00310E3F">
        <w:rPr>
          <w:rFonts w:cstheme="minorHAnsi"/>
          <w:sz w:val="20"/>
          <w:szCs w:val="20"/>
          <w:lang w:eastAsia="x-none"/>
        </w:rPr>
        <w:t>Coordinar con la administración municipal el desarrollo y ejecución de una jornada integral en salud que comprendiera: medicina general,  odontología y oftalmología.</w:t>
      </w:r>
    </w:p>
    <w:p w14:paraId="3516041F" w14:textId="77777777" w:rsidR="00B84D93" w:rsidRPr="00310E3F" w:rsidRDefault="00B84D93" w:rsidP="00B84D93">
      <w:pPr>
        <w:pStyle w:val="Prrafodelista"/>
        <w:numPr>
          <w:ilvl w:val="0"/>
          <w:numId w:val="44"/>
        </w:numPr>
        <w:ind w:left="1560"/>
        <w:jc w:val="both"/>
        <w:rPr>
          <w:rFonts w:cstheme="minorHAnsi"/>
          <w:sz w:val="20"/>
          <w:szCs w:val="20"/>
          <w:lang w:eastAsia="x-none"/>
        </w:rPr>
      </w:pPr>
      <w:r w:rsidRPr="00310E3F">
        <w:rPr>
          <w:rFonts w:cstheme="minorHAnsi"/>
          <w:sz w:val="20"/>
          <w:szCs w:val="20"/>
          <w:lang w:eastAsia="x-none"/>
        </w:rPr>
        <w:t xml:space="preserve">Uno de los familiares acompañados presentó una situación compleja de salud, ameritando la coordinación del traslado del adulto mayor hasta un centro asistencial y realizar acompañamiento durante su reclusión la cual se prolongó hasta su lamentable fallecimiento. </w:t>
      </w:r>
    </w:p>
    <w:p w14:paraId="28A8D85A" w14:textId="77777777" w:rsidR="00B84D93" w:rsidRPr="00310E3F" w:rsidRDefault="00B84D93" w:rsidP="00B84D93">
      <w:pPr>
        <w:pStyle w:val="Prrafodelista"/>
        <w:ind w:left="1560"/>
        <w:jc w:val="both"/>
        <w:rPr>
          <w:rFonts w:cstheme="minorHAnsi"/>
          <w:sz w:val="20"/>
          <w:szCs w:val="20"/>
          <w:lang w:eastAsia="x-none"/>
        </w:rPr>
      </w:pPr>
    </w:p>
    <w:p w14:paraId="7080CC49" w14:textId="77777777" w:rsidR="00B84D93" w:rsidRPr="00310E3F" w:rsidRDefault="00B84D93" w:rsidP="00B84D93">
      <w:pPr>
        <w:pStyle w:val="Prrafodelista"/>
        <w:numPr>
          <w:ilvl w:val="2"/>
          <w:numId w:val="42"/>
        </w:numPr>
        <w:shd w:val="clear" w:color="auto" w:fill="FFFFFF" w:themeFill="background1"/>
        <w:tabs>
          <w:tab w:val="left" w:pos="142"/>
        </w:tabs>
        <w:ind w:left="993" w:hanging="567"/>
        <w:jc w:val="both"/>
        <w:rPr>
          <w:rFonts w:cstheme="minorHAnsi"/>
          <w:sz w:val="20"/>
          <w:szCs w:val="20"/>
          <w:lang w:eastAsia="x-none"/>
        </w:rPr>
      </w:pPr>
      <w:r w:rsidRPr="00310E3F">
        <w:rPr>
          <w:rFonts w:cstheme="minorHAnsi"/>
          <w:sz w:val="20"/>
          <w:szCs w:val="20"/>
          <w:lang w:eastAsia="x-none"/>
        </w:rPr>
        <w:t xml:space="preserve">De lo anterior se fortalecieron alianzas que la Fundación había venido explorando, con entidades privadas como la Clínica Oftalmológica Peñaranda, permitiendo la intervención quirúrgica ocular de tres (03) familiares.  </w:t>
      </w:r>
    </w:p>
    <w:p w14:paraId="1829F353" w14:textId="77777777" w:rsidR="00B84D93" w:rsidRPr="00310E3F" w:rsidRDefault="00B84D93" w:rsidP="00B84D93">
      <w:pPr>
        <w:pStyle w:val="Prrafodelista"/>
        <w:numPr>
          <w:ilvl w:val="2"/>
          <w:numId w:val="42"/>
        </w:numPr>
        <w:shd w:val="clear" w:color="auto" w:fill="FFFFFF" w:themeFill="background1"/>
        <w:tabs>
          <w:tab w:val="left" w:pos="142"/>
        </w:tabs>
        <w:ind w:left="993" w:hanging="567"/>
        <w:jc w:val="both"/>
        <w:rPr>
          <w:rFonts w:cstheme="minorHAnsi"/>
          <w:sz w:val="20"/>
          <w:szCs w:val="20"/>
          <w:lang w:eastAsia="x-none"/>
        </w:rPr>
      </w:pPr>
      <w:r w:rsidRPr="00310E3F">
        <w:rPr>
          <w:rFonts w:cstheme="minorHAnsi"/>
          <w:sz w:val="20"/>
          <w:szCs w:val="20"/>
          <w:lang w:eastAsia="x-none"/>
        </w:rPr>
        <w:t xml:space="preserve">Dentro del proceso de articulación con la institucionalidad municipal, se brindaron aportes, apreciaciones y recomendaciones en  torno al diseño de la política pública municipal del  adulto mayor.  </w:t>
      </w:r>
    </w:p>
    <w:p w14:paraId="1C6872B9" w14:textId="77777777" w:rsidR="00B84D93" w:rsidRPr="00310E3F" w:rsidRDefault="00B84D93" w:rsidP="00B84D93">
      <w:pPr>
        <w:pStyle w:val="Prrafodelista"/>
        <w:numPr>
          <w:ilvl w:val="2"/>
          <w:numId w:val="42"/>
        </w:numPr>
        <w:shd w:val="clear" w:color="auto" w:fill="FFFFFF" w:themeFill="background1"/>
        <w:tabs>
          <w:tab w:val="left" w:pos="142"/>
        </w:tabs>
        <w:ind w:left="993" w:hanging="567"/>
        <w:jc w:val="both"/>
        <w:rPr>
          <w:rFonts w:cstheme="minorHAnsi"/>
          <w:sz w:val="20"/>
          <w:szCs w:val="20"/>
          <w:lang w:eastAsia="x-none"/>
        </w:rPr>
      </w:pPr>
      <w:r w:rsidRPr="00310E3F">
        <w:rPr>
          <w:rFonts w:cstheme="minorHAnsi"/>
          <w:sz w:val="20"/>
          <w:szCs w:val="20"/>
          <w:lang w:eastAsia="x-none"/>
        </w:rPr>
        <w:t xml:space="preserve">Por otra parte, esta estrategia contribuye en la implementación de los Acuerdos de Paz, toda vez que se realizó pedagogía de los mismos y específicamente se trabajó con el fin de suministrar recursos en materia de Búsqueda, localización,  e identificación de las personas desaparecidas,  aportando al mandato directo de la UBPD.  </w:t>
      </w:r>
    </w:p>
    <w:p w14:paraId="6E05E631" w14:textId="77777777" w:rsidR="00B84D93" w:rsidRPr="00310E3F" w:rsidRDefault="00B84D93" w:rsidP="00B84D93">
      <w:pPr>
        <w:spacing w:after="160" w:line="259" w:lineRule="auto"/>
        <w:rPr>
          <w:rFonts w:asciiTheme="minorHAnsi" w:eastAsiaTheme="minorHAnsi" w:hAnsiTheme="minorHAnsi" w:cstheme="minorHAnsi"/>
          <w:sz w:val="20"/>
          <w:szCs w:val="20"/>
          <w:lang w:val="es-CO" w:eastAsia="x-none"/>
        </w:rPr>
      </w:pPr>
      <w:r w:rsidRPr="00310E3F">
        <w:rPr>
          <w:rFonts w:asciiTheme="minorHAnsi" w:hAnsiTheme="minorHAnsi" w:cstheme="minorHAnsi"/>
          <w:sz w:val="20"/>
          <w:szCs w:val="20"/>
          <w:lang w:eastAsia="x-none"/>
        </w:rPr>
        <w:br w:type="page"/>
      </w:r>
    </w:p>
    <w:p w14:paraId="735CCE79" w14:textId="77777777" w:rsidR="00B84D93" w:rsidRPr="00310E3F" w:rsidRDefault="00B84D93" w:rsidP="00B84D93">
      <w:pPr>
        <w:pStyle w:val="Prrafodelista"/>
        <w:shd w:val="clear" w:color="auto" w:fill="FFFFFF" w:themeFill="background1"/>
        <w:tabs>
          <w:tab w:val="left" w:pos="142"/>
        </w:tabs>
        <w:ind w:left="993"/>
        <w:jc w:val="both"/>
        <w:rPr>
          <w:rFonts w:cstheme="minorHAnsi"/>
          <w:sz w:val="20"/>
          <w:szCs w:val="20"/>
          <w:lang w:eastAsia="x-none"/>
        </w:rPr>
      </w:pPr>
    </w:p>
    <w:p w14:paraId="4A69EEB8" w14:textId="77777777" w:rsidR="00B84D93" w:rsidRPr="00310E3F" w:rsidRDefault="00B84D93" w:rsidP="00B84D93">
      <w:pPr>
        <w:pStyle w:val="Prrafodelista"/>
        <w:numPr>
          <w:ilvl w:val="0"/>
          <w:numId w:val="25"/>
        </w:numPr>
        <w:shd w:val="clear" w:color="auto" w:fill="FFFFFF" w:themeFill="background1"/>
        <w:tabs>
          <w:tab w:val="left" w:pos="142"/>
        </w:tabs>
        <w:rPr>
          <w:rFonts w:cstheme="minorHAnsi"/>
          <w:b/>
          <w:color w:val="2F5496" w:themeColor="accent1" w:themeShade="BF"/>
          <w:sz w:val="20"/>
          <w:szCs w:val="20"/>
          <w:lang w:eastAsia="x-none"/>
        </w:rPr>
      </w:pPr>
      <w:bookmarkStart w:id="4" w:name="_Hlk19200801"/>
      <w:r w:rsidRPr="00310E3F">
        <w:rPr>
          <w:rFonts w:cstheme="minorHAnsi"/>
          <w:b/>
          <w:color w:val="2F5496" w:themeColor="accent1" w:themeShade="BF"/>
          <w:sz w:val="20"/>
          <w:szCs w:val="20"/>
          <w:lang w:eastAsia="x-none"/>
        </w:rPr>
        <w:t>Testimonios de vida</w:t>
      </w:r>
      <w:bookmarkEnd w:id="4"/>
      <w:r w:rsidRPr="00310E3F">
        <w:rPr>
          <w:rFonts w:cstheme="minorHAnsi"/>
          <w:b/>
          <w:color w:val="2F5496" w:themeColor="accent1" w:themeShade="BF"/>
          <w:sz w:val="20"/>
          <w:szCs w:val="20"/>
          <w:lang w:eastAsia="x-none"/>
        </w:rPr>
        <w:t xml:space="preserve"> </w:t>
      </w:r>
    </w:p>
    <w:p w14:paraId="5CF7DEEF" w14:textId="77777777" w:rsidR="00B84D93" w:rsidRPr="00310E3F" w:rsidRDefault="00B84D93" w:rsidP="00B84D93">
      <w:pPr>
        <w:pStyle w:val="Prrafodelista"/>
        <w:shd w:val="clear" w:color="auto" w:fill="FFFFFF" w:themeFill="background1"/>
        <w:tabs>
          <w:tab w:val="left" w:pos="142"/>
        </w:tabs>
        <w:ind w:left="435"/>
        <w:rPr>
          <w:rFonts w:cstheme="minorHAnsi"/>
          <w:b/>
          <w:color w:val="2F5496" w:themeColor="accent1" w:themeShade="BF"/>
          <w:sz w:val="20"/>
          <w:szCs w:val="20"/>
          <w:lang w:eastAsia="x-none"/>
        </w:rPr>
      </w:pPr>
    </w:p>
    <w:p w14:paraId="2C306BB7" w14:textId="77777777" w:rsidR="00B84D93" w:rsidRPr="00310E3F" w:rsidRDefault="00B84D93" w:rsidP="00B84D93">
      <w:pPr>
        <w:pStyle w:val="Prrafodelista"/>
        <w:numPr>
          <w:ilvl w:val="1"/>
          <w:numId w:val="25"/>
        </w:numPr>
        <w:shd w:val="clear" w:color="auto" w:fill="FFFFFF" w:themeFill="background1"/>
        <w:tabs>
          <w:tab w:val="left" w:pos="142"/>
        </w:tabs>
        <w:ind w:left="851"/>
        <w:rPr>
          <w:rFonts w:cstheme="minorHAnsi"/>
          <w:sz w:val="20"/>
          <w:szCs w:val="20"/>
          <w:lang w:eastAsia="x-none"/>
        </w:rPr>
      </w:pPr>
      <w:r w:rsidRPr="00310E3F">
        <w:rPr>
          <w:rFonts w:cstheme="minorHAnsi"/>
          <w:sz w:val="20"/>
          <w:szCs w:val="20"/>
          <w:lang w:eastAsia="x-none"/>
        </w:rPr>
        <w:t xml:space="preserve">Así lo viví </w:t>
      </w:r>
    </w:p>
    <w:p w14:paraId="58A10CBE"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p>
    <w:p w14:paraId="3572B6E1"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r w:rsidRPr="00310E3F">
        <w:rPr>
          <w:rFonts w:cstheme="minorHAnsi"/>
          <w:sz w:val="20"/>
          <w:szCs w:val="20"/>
          <w:lang w:eastAsia="x-none"/>
        </w:rPr>
        <w:t xml:space="preserve">Soy MATILDE ORTIZ, tengo 65 años y soy la madre de MARCOS ELIAS ROJAS ORTIZ mi hijo fue desaparecido forzadamente el  día 02 de mayo del  2000 en la Vereda punta de palo del corregimiento de Campo Dos, municipio de Tibú.  </w:t>
      </w:r>
    </w:p>
    <w:p w14:paraId="0CDEB81F"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r w:rsidRPr="00310E3F">
        <w:rPr>
          <w:rFonts w:cstheme="minorHAnsi"/>
          <w:sz w:val="20"/>
          <w:szCs w:val="20"/>
          <w:lang w:eastAsia="x-none"/>
        </w:rPr>
        <w:t xml:space="preserve">Días antes de la desaparición el puente de rio nuevo presidente fue derribado por la guerrilla, por lo que mi hijo estaba trabajando pasando las cosas y personas de una orilla a otra; ese martes, una mujer que en el pueblo conocemos como: </w:t>
      </w:r>
      <w:r w:rsidRPr="00310E3F">
        <w:rPr>
          <w:rFonts w:cstheme="minorHAnsi"/>
          <w:i/>
          <w:sz w:val="20"/>
          <w:szCs w:val="20"/>
          <w:lang w:eastAsia="x-none"/>
        </w:rPr>
        <w:t xml:space="preserve">“la flaca Nubia” </w:t>
      </w:r>
      <w:r w:rsidRPr="00310E3F">
        <w:rPr>
          <w:rFonts w:cstheme="minorHAnsi"/>
          <w:sz w:val="20"/>
          <w:szCs w:val="20"/>
          <w:lang w:eastAsia="x-none"/>
        </w:rPr>
        <w:t xml:space="preserve">se le acerca ordenándole que deje el bulto en el suelo y la acompañe, lo último que supimos de él fue que lo llevaban en una camioneta de esas 4X4, porque uno de sus primos lo alcanzó a ver y llegó a avisarme. </w:t>
      </w:r>
    </w:p>
    <w:p w14:paraId="574A43B1"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p>
    <w:p w14:paraId="5713D39D"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r w:rsidRPr="00310E3F">
        <w:rPr>
          <w:rFonts w:cstheme="minorHAnsi"/>
          <w:sz w:val="20"/>
          <w:szCs w:val="20"/>
          <w:lang w:eastAsia="x-none"/>
        </w:rPr>
        <w:t xml:space="preserve">La Fiscalía buscó a mi hijo por nueve años encontrando su cuerpo en una fosa en la vereda campo tres de Tibú,  pero sólo hasta el 2017 lo entregaron. Mis fuerzas se centraron en conocer la verdad frente a los hechos y me sumergí en el recuerdo tangible solo por medio de las fotografías de mi hijo, llevándolas a cada uno de los espacios de mi hogar, para poder tener siempre comunicación con él, involucrándolo en las actividades de mi diario vivir,  riendo con él, llorando y en ocasiones discutiendo porque me dejó. </w:t>
      </w:r>
    </w:p>
    <w:p w14:paraId="2EAA009C"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p>
    <w:p w14:paraId="4AE61A97"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r w:rsidRPr="00310E3F">
        <w:rPr>
          <w:rFonts w:cstheme="minorHAnsi"/>
          <w:sz w:val="20"/>
          <w:szCs w:val="20"/>
          <w:lang w:eastAsia="x-none"/>
        </w:rPr>
        <w:t>Con el tiempo y gracias a los doctores de la Fundación comprendí que me estaba aislando y perdiendo de grandes momentos con mi familia, refugiándome solo en actividades de la iglesia, con la Fundación empezamos un proceso de acercamiento a tal punto que mi familia se vinculó a estos encuentros, pudimos hablar del dolor y los recuerdos, respetando siempre ese espacio central que Marcos tiene en mi vida.</w:t>
      </w:r>
    </w:p>
    <w:p w14:paraId="7896FC5A"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p>
    <w:p w14:paraId="535BFF4E"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r w:rsidRPr="00310E3F">
        <w:rPr>
          <w:rFonts w:cstheme="minorHAnsi"/>
          <w:sz w:val="20"/>
          <w:szCs w:val="20"/>
          <w:lang w:eastAsia="x-none"/>
        </w:rPr>
        <w:t xml:space="preserve">Ahora siento que puedo participar en las celebraciones que hacemos en casa: cumpleaños, navidad, año nuevo sin sentir que le estoy faltando a Marcos como madre.   </w:t>
      </w:r>
    </w:p>
    <w:p w14:paraId="0B5E41DC"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p>
    <w:p w14:paraId="3A114554" w14:textId="77777777" w:rsidR="00B84D93" w:rsidRPr="00310E3F" w:rsidRDefault="00B84D93" w:rsidP="00B84D93">
      <w:pPr>
        <w:pStyle w:val="Prrafodelista"/>
        <w:shd w:val="clear" w:color="auto" w:fill="FFFFFF" w:themeFill="background1"/>
        <w:tabs>
          <w:tab w:val="left" w:pos="142"/>
        </w:tabs>
        <w:ind w:left="851"/>
        <w:jc w:val="both"/>
        <w:rPr>
          <w:rFonts w:cstheme="minorHAnsi"/>
          <w:sz w:val="20"/>
          <w:szCs w:val="20"/>
          <w:lang w:eastAsia="x-none"/>
        </w:rPr>
      </w:pPr>
    </w:p>
    <w:p w14:paraId="439D6807" w14:textId="77777777" w:rsidR="00B84D93" w:rsidRPr="00310E3F" w:rsidRDefault="00B84D93" w:rsidP="00B84D93">
      <w:pPr>
        <w:pStyle w:val="Textoindependiente"/>
        <w:tabs>
          <w:tab w:val="left" w:pos="142"/>
        </w:tabs>
        <w:ind w:left="426" w:firstLine="360"/>
        <w:rPr>
          <w:rFonts w:asciiTheme="minorHAnsi" w:hAnsiTheme="minorHAnsi" w:cstheme="minorHAnsi"/>
          <w:lang w:val="es-ES"/>
        </w:rPr>
      </w:pPr>
    </w:p>
    <w:p w14:paraId="08ACBD72" w14:textId="77777777" w:rsidR="00B84D93" w:rsidRPr="00310E3F" w:rsidRDefault="00B84D93" w:rsidP="00B84D93">
      <w:pPr>
        <w:tabs>
          <w:tab w:val="left" w:pos="142"/>
        </w:tabs>
        <w:ind w:left="426"/>
        <w:rPr>
          <w:rFonts w:asciiTheme="minorHAnsi" w:hAnsiTheme="minorHAnsi" w:cstheme="minorHAnsi"/>
          <w:sz w:val="20"/>
          <w:szCs w:val="20"/>
          <w:lang w:eastAsia="en-US"/>
        </w:rPr>
      </w:pPr>
    </w:p>
    <w:p w14:paraId="65EC7D47" w14:textId="77777777" w:rsidR="00B84D93" w:rsidRPr="00310E3F" w:rsidRDefault="00B84D93" w:rsidP="00B84D93">
      <w:pPr>
        <w:tabs>
          <w:tab w:val="left" w:pos="142"/>
        </w:tabs>
        <w:rPr>
          <w:rFonts w:asciiTheme="minorHAnsi" w:hAnsiTheme="minorHAnsi" w:cstheme="minorHAnsi"/>
          <w:sz w:val="20"/>
          <w:szCs w:val="20"/>
          <w:lang w:eastAsia="en-US"/>
        </w:rPr>
      </w:pPr>
    </w:p>
    <w:p w14:paraId="3C8EF5D8" w14:textId="77777777" w:rsidR="00B84D93" w:rsidRPr="00310E3F" w:rsidRDefault="00B84D93" w:rsidP="00B84D93">
      <w:pPr>
        <w:tabs>
          <w:tab w:val="left" w:pos="142"/>
        </w:tabs>
        <w:rPr>
          <w:rFonts w:asciiTheme="minorHAnsi" w:hAnsiTheme="minorHAnsi" w:cstheme="minorHAnsi"/>
          <w:sz w:val="20"/>
          <w:szCs w:val="20"/>
        </w:rPr>
      </w:pPr>
    </w:p>
    <w:p w14:paraId="537A2C45" w14:textId="77777777" w:rsidR="00B84D93" w:rsidRPr="00310E3F" w:rsidRDefault="00B84D93" w:rsidP="00B84D93">
      <w:pPr>
        <w:tabs>
          <w:tab w:val="left" w:pos="142"/>
        </w:tabs>
        <w:rPr>
          <w:rFonts w:asciiTheme="minorHAnsi" w:hAnsiTheme="minorHAnsi" w:cstheme="minorHAnsi"/>
          <w:sz w:val="20"/>
          <w:szCs w:val="20"/>
        </w:rPr>
      </w:pPr>
    </w:p>
    <w:p w14:paraId="110133E0" w14:textId="77777777" w:rsidR="00B84D93" w:rsidRPr="00310E3F" w:rsidRDefault="00B84D93" w:rsidP="00B84D93">
      <w:pPr>
        <w:tabs>
          <w:tab w:val="left" w:pos="142"/>
        </w:tabs>
        <w:rPr>
          <w:rFonts w:asciiTheme="minorHAnsi" w:hAnsiTheme="minorHAnsi" w:cstheme="minorHAnsi"/>
          <w:sz w:val="20"/>
          <w:szCs w:val="20"/>
        </w:rPr>
      </w:pPr>
    </w:p>
    <w:p w14:paraId="762FE5EC" w14:textId="77777777" w:rsidR="00B84D93" w:rsidRPr="00351D11" w:rsidRDefault="00B84D93" w:rsidP="00B84D93"/>
    <w:p w14:paraId="4B219E25" w14:textId="77777777" w:rsidR="00D96B32" w:rsidRPr="00351D11" w:rsidRDefault="00D96B32" w:rsidP="00351D11"/>
    <w:sectPr w:rsidR="00D96B32" w:rsidRPr="00351D11">
      <w:headerReference w:type="even" r:id="rId17"/>
      <w:headerReference w:type="default" r:id="rId18"/>
      <w:footerReference w:type="even" r:id="rId19"/>
      <w:footerReference w:type="default" r:id="rId20"/>
      <w:headerReference w:type="first" r:id="rId21"/>
      <w:footerReference w:type="first" r:id="rId22"/>
      <w:pgSz w:w="12240" w:h="15840"/>
      <w:pgMar w:top="806" w:right="806" w:bottom="1354" w:left="806" w:header="720" w:footer="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2A0EA" w14:textId="77777777" w:rsidR="005C5F4E" w:rsidRDefault="005C5F4E" w:rsidP="00D96B32">
      <w:r>
        <w:separator/>
      </w:r>
    </w:p>
  </w:endnote>
  <w:endnote w:type="continuationSeparator" w:id="0">
    <w:p w14:paraId="59548043" w14:textId="77777777" w:rsidR="005C5F4E" w:rsidRDefault="005C5F4E" w:rsidP="00D96B32">
      <w:r>
        <w:continuationSeparator/>
      </w:r>
    </w:p>
  </w:endnote>
  <w:endnote w:type="continuationNotice" w:id="1">
    <w:p w14:paraId="60932DAC" w14:textId="77777777" w:rsidR="005C5F4E" w:rsidRDefault="005C5F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CF9EE" w14:textId="77777777" w:rsidR="00B84D93" w:rsidRDefault="00B84D93">
    <w:pPr>
      <w:pStyle w:val="Piedepgina"/>
      <w:pBdr>
        <w:top w:val="single" w:sz="4" w:space="1" w:color="auto"/>
      </w:pBdr>
      <w:tabs>
        <w:tab w:val="center" w:pos="4500"/>
        <w:tab w:val="right" w:pos="9000"/>
      </w:tabs>
      <w:rPr>
        <w:rFonts w:ascii="Arial" w:hAnsi="Arial" w:cs="Arial"/>
        <w:sz w:val="18"/>
        <w:szCs w:val="18"/>
      </w:rPr>
    </w:pPr>
  </w:p>
  <w:p w14:paraId="1DECDDBB" w14:textId="77777777" w:rsidR="00B84D93" w:rsidRDefault="00B84D93">
    <w:pPr>
      <w:pStyle w:val="Piedepgina"/>
      <w:pBdr>
        <w:top w:val="single" w:sz="4" w:space="1" w:color="auto"/>
      </w:pBdr>
      <w:tabs>
        <w:tab w:val="center" w:pos="4500"/>
        <w:tab w:val="right" w:pos="9000"/>
      </w:tabs>
      <w:rPr>
        <w:rFonts w:ascii="Arial" w:hAnsi="Arial" w:cs="Arial"/>
        <w:sz w:val="18"/>
        <w:szCs w:val="18"/>
      </w:rPr>
    </w:pPr>
    <w:r w:rsidRPr="003E698A">
      <w:rPr>
        <w:rFonts w:ascii="Arial" w:hAnsi="Arial" w:cs="Arial"/>
        <w:noProof/>
        <w:sz w:val="18"/>
        <w:szCs w:val="18"/>
        <w:lang w:val="es-CO"/>
      </w:rPr>
      <w:drawing>
        <wp:inline distT="0" distB="0" distL="0" distR="0" wp14:anchorId="0446D006" wp14:editId="2BA73040">
          <wp:extent cx="2206837" cy="464653"/>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2303003D" w14:textId="77777777" w:rsidR="00B84D93" w:rsidRDefault="00B84D93">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val="es-CO"/>
      </w:rPr>
      <w:drawing>
        <wp:inline distT="0" distB="0" distL="0" distR="0" wp14:anchorId="47F2D852" wp14:editId="4A61B028">
          <wp:extent cx="6785610" cy="371440"/>
          <wp:effectExtent l="0" t="0" r="0"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5F77C" w14:textId="77777777" w:rsidR="00B84D93" w:rsidRPr="00A31CCD" w:rsidRDefault="00B84D93">
    <w:pPr>
      <w:pStyle w:val="Piedepgina"/>
      <w:pBdr>
        <w:top w:val="single" w:sz="4" w:space="1" w:color="auto"/>
      </w:pBdr>
      <w:tabs>
        <w:tab w:val="center" w:pos="4500"/>
        <w:tab w:val="right" w:pos="9000"/>
      </w:tabs>
      <w:rPr>
        <w:rFonts w:ascii="Arial" w:hAnsi="Arial" w:cs="Arial"/>
        <w:sz w:val="18"/>
        <w:szCs w:val="18"/>
        <w:lang w:val="en-GB"/>
      </w:rPr>
    </w:pPr>
    <w:r w:rsidRPr="00A31CCD">
      <w:rPr>
        <w:rFonts w:ascii="Arial" w:hAnsi="Arial" w:cs="Arial"/>
        <w:sz w:val="18"/>
        <w:szCs w:val="18"/>
        <w:lang w:val="en-GB"/>
      </w:rPr>
      <w:t>Sixth Six-Month Progress Report</w:t>
    </w:r>
    <w:r w:rsidRPr="00A31CCD">
      <w:rPr>
        <w:rFonts w:ascii="Arial" w:hAnsi="Arial" w:cs="Arial"/>
        <w:sz w:val="18"/>
        <w:szCs w:val="18"/>
        <w:lang w:val="en-GB"/>
      </w:rPr>
      <w:tab/>
      <w:t>1 January – 30 June 2007</w:t>
    </w:r>
    <w:r w:rsidRPr="00A31CCD">
      <w:rPr>
        <w:rFonts w:ascii="Arial" w:hAnsi="Arial" w:cs="Arial"/>
        <w:sz w:val="18"/>
        <w:szCs w:val="18"/>
        <w:lang w:val="en-GB"/>
      </w:rPr>
      <w:tab/>
      <w:t xml:space="preserve">Page </w:t>
    </w:r>
    <w:r>
      <w:rPr>
        <w:rFonts w:ascii="Arial" w:hAnsi="Arial" w:cs="Arial"/>
        <w:sz w:val="18"/>
        <w:szCs w:val="18"/>
      </w:rPr>
      <w:fldChar w:fldCharType="begin"/>
    </w:r>
    <w:r w:rsidRPr="00A31CCD">
      <w:rPr>
        <w:rFonts w:ascii="Arial" w:hAnsi="Arial" w:cs="Arial"/>
        <w:sz w:val="18"/>
        <w:szCs w:val="18"/>
        <w:lang w:val="en-GB"/>
      </w:rPr>
      <w:instrText xml:space="preserve"> PAGE   \* MERGEFORMAT </w:instrText>
    </w:r>
    <w:r>
      <w:rPr>
        <w:rFonts w:ascii="Arial" w:hAnsi="Arial" w:cs="Arial"/>
        <w:sz w:val="18"/>
        <w:szCs w:val="18"/>
      </w:rPr>
      <w:fldChar w:fldCharType="separate"/>
    </w:r>
    <w:r w:rsidRPr="00A31CCD">
      <w:rPr>
        <w:rFonts w:ascii="Arial" w:hAnsi="Arial" w:cs="Arial"/>
        <w:noProof/>
        <w:sz w:val="18"/>
        <w:szCs w:val="18"/>
        <w:lang w:val="en-GB"/>
      </w:rPr>
      <w:t>5</w:t>
    </w:r>
    <w:r>
      <w:rPr>
        <w:rFonts w:ascii="Arial" w:hAnsi="Arial" w:cs="Arial"/>
        <w:sz w:val="18"/>
        <w:szCs w:val="18"/>
      </w:rPr>
      <w:fldChar w:fldCharType="end"/>
    </w:r>
    <w:r w:rsidRPr="00A31CCD">
      <w:rPr>
        <w:rFonts w:ascii="Arial" w:hAnsi="Arial" w:cs="Arial"/>
        <w:sz w:val="18"/>
        <w:szCs w:val="18"/>
        <w:lang w:val="en-GB"/>
      </w:rPr>
      <w:t xml:space="preserve"> of </w:t>
    </w:r>
    <w:r>
      <w:rPr>
        <w:rFonts w:ascii="Arial" w:hAnsi="Arial" w:cs="Arial"/>
        <w:noProof/>
        <w:sz w:val="18"/>
        <w:szCs w:val="18"/>
      </w:rPr>
      <w:fldChar w:fldCharType="begin"/>
    </w:r>
    <w:r w:rsidRPr="00A31CCD">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A31CCD">
      <w:rPr>
        <w:rFonts w:ascii="Arial" w:hAnsi="Arial" w:cs="Arial"/>
        <w:noProof/>
        <w:sz w:val="18"/>
        <w:szCs w:val="18"/>
        <w:lang w:val="en-GB"/>
      </w:rPr>
      <w:t>6</w:t>
    </w:r>
    <w:r>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223F" w14:textId="77777777" w:rsidR="00726571" w:rsidRDefault="0072657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2258" w14:textId="5313CF90" w:rsidR="00726571" w:rsidRDefault="00726571" w:rsidP="00D96B32">
    <w:pPr>
      <w:pStyle w:val="Piedepgina"/>
      <w:rPr>
        <w:rFonts w:eastAsia="Arial"/>
      </w:rPr>
    </w:pPr>
    <w:r>
      <w:rPr>
        <w:rFonts w:eastAsia="Arial"/>
        <w:noProof/>
        <w:lang w:val="es-CO"/>
      </w:rPr>
      <w:drawing>
        <wp:inline distT="0" distB="0" distL="0" distR="0" wp14:anchorId="3A0EAD84" wp14:editId="4D42446A">
          <wp:extent cx="1713584" cy="360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1851339" cy="389848"/>
                  </a:xfrm>
                  <a:prstGeom prst="rect">
                    <a:avLst/>
                  </a:prstGeom>
                </pic:spPr>
              </pic:pic>
            </a:graphicData>
          </a:graphic>
        </wp:inline>
      </w:drawing>
    </w:r>
  </w:p>
  <w:p w14:paraId="26DA086B" w14:textId="77777777" w:rsidR="00726571" w:rsidRDefault="00726571" w:rsidP="00D96B32">
    <w:pPr>
      <w:pStyle w:val="Piedepgina"/>
      <w:rPr>
        <w:rFonts w:eastAsia="Arial"/>
      </w:rPr>
    </w:pPr>
  </w:p>
  <w:p w14:paraId="1581B55C" w14:textId="77777777" w:rsidR="00726571" w:rsidRDefault="00726571" w:rsidP="00D96B32">
    <w:pPr>
      <w:pStyle w:val="Piedepgina"/>
      <w:rPr>
        <w:rFonts w:eastAsia="Arial"/>
      </w:rPr>
    </w:pPr>
  </w:p>
  <w:p w14:paraId="02B75C8C" w14:textId="706A1803" w:rsidR="00726571" w:rsidRDefault="00726571" w:rsidP="00D96B32">
    <w:pPr>
      <w:pStyle w:val="Piedepgina"/>
      <w:rPr>
        <w:rFonts w:eastAsia="Arial"/>
      </w:rPr>
    </w:pPr>
    <w:r>
      <w:rPr>
        <w:rFonts w:eastAsia="Arial"/>
        <w:noProof/>
        <w:lang w:val="es-CO"/>
      </w:rPr>
      <w:drawing>
        <wp:inline distT="0" distB="0" distL="0" distR="0" wp14:anchorId="31282AD8" wp14:editId="5DF217EA">
          <wp:extent cx="6748780" cy="368300"/>
          <wp:effectExtent l="0" t="0" r="762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RAS DONANT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726571" w:rsidRDefault="00726571" w:rsidP="00D96B32">
    <w:pPr>
      <w:pStyle w:val="Piedepgina"/>
      <w:rPr>
        <w:rFonts w:eastAsia="Arial"/>
      </w:rPr>
    </w:pPr>
  </w:p>
  <w:p w14:paraId="17FDDA29" w14:textId="32C5F69E" w:rsidR="00726571" w:rsidRPr="00D96B32" w:rsidRDefault="00726571" w:rsidP="00D96B32">
    <w:pPr>
      <w:pStyle w:val="Piedepgina"/>
      <w:rPr>
        <w:rFonts w:eastAsia="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9864" w14:textId="5A91B7BB" w:rsidR="00726571" w:rsidRPr="00EA7EC2" w:rsidRDefault="00726571">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13CDE" w14:textId="77777777" w:rsidR="005C5F4E" w:rsidRDefault="005C5F4E" w:rsidP="00D96B32">
      <w:r>
        <w:separator/>
      </w:r>
    </w:p>
  </w:footnote>
  <w:footnote w:type="continuationSeparator" w:id="0">
    <w:p w14:paraId="63E1E563" w14:textId="77777777" w:rsidR="005C5F4E" w:rsidRDefault="005C5F4E" w:rsidP="00D96B32">
      <w:r>
        <w:continuationSeparator/>
      </w:r>
    </w:p>
  </w:footnote>
  <w:footnote w:type="continuationNotice" w:id="1">
    <w:p w14:paraId="1DB62F9B" w14:textId="77777777" w:rsidR="005C5F4E" w:rsidRDefault="005C5F4E"/>
  </w:footnote>
  <w:footnote w:id="2">
    <w:p w14:paraId="488995B9" w14:textId="77777777" w:rsidR="00B84D93" w:rsidRPr="0011395D" w:rsidRDefault="00B84D93" w:rsidP="00B84D93">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6141B432" w14:textId="77777777" w:rsidR="00B84D93" w:rsidRPr="0011395D" w:rsidRDefault="00B84D93" w:rsidP="00B84D93">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r w:rsidR="005C5F4E">
        <w:fldChar w:fldCharType="begin"/>
      </w:r>
      <w:r w:rsidR="005C5F4E" w:rsidRPr="008A2FC5">
        <w:rPr>
          <w:lang w:val="es-CO"/>
        </w:rPr>
        <w:instrText xml:space="preserve"> HYPERLINK "http://mdtf.undp.org/document/download/5449" </w:instrText>
      </w:r>
      <w:r w:rsidR="005C5F4E">
        <w:fldChar w:fldCharType="separate"/>
      </w:r>
      <w:r w:rsidRPr="0011395D">
        <w:rPr>
          <w:rStyle w:val="Hipervnculo"/>
          <w:rFonts w:ascii="Calibri" w:hAnsi="Calibri" w:cs="Calibri"/>
          <w:lang w:val="es-CO"/>
        </w:rPr>
        <w:t xml:space="preserve">MPTF Office </w:t>
      </w:r>
      <w:proofErr w:type="spellStart"/>
      <w:r w:rsidRPr="0011395D">
        <w:rPr>
          <w:rStyle w:val="Hipervnculo"/>
          <w:rFonts w:ascii="Calibri" w:hAnsi="Calibri" w:cs="Calibri"/>
          <w:lang w:val="es-CO"/>
        </w:rPr>
        <w:t>Closure</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Guidelines</w:t>
      </w:r>
      <w:proofErr w:type="spellEnd"/>
      <w:r w:rsidR="005C5F4E">
        <w:rPr>
          <w:rStyle w:val="Hipervnculo"/>
          <w:rFonts w:ascii="Calibri" w:hAnsi="Calibri" w:cs="Calibri"/>
          <w:lang w:val="es-CO"/>
        </w:rPr>
        <w:fldChar w:fldCharType="end"/>
      </w:r>
      <w:r w:rsidRPr="0011395D">
        <w:rPr>
          <w:rFonts w:ascii="Calibri" w:hAnsi="Calibri" w:cs="Calibri"/>
          <w:lang w:val="es-CO"/>
        </w:rPr>
        <w:t xml:space="preserve">.   </w:t>
      </w:r>
    </w:p>
  </w:footnote>
  <w:footnote w:id="4">
    <w:p w14:paraId="30AAC1C6" w14:textId="77777777" w:rsidR="00B84D93" w:rsidRPr="0011395D" w:rsidRDefault="00B84D93" w:rsidP="00B84D93">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r w:rsidR="005C5F4E">
        <w:fldChar w:fldCharType="begin"/>
      </w:r>
      <w:r w:rsidR="005C5F4E" w:rsidRPr="008A2FC5">
        <w:rPr>
          <w:lang w:val="es-CO"/>
        </w:rPr>
        <w:instrText xml:space="preserve"> HYPERLINK "http://mdtf.undp.org/document/download/5388" </w:instrText>
      </w:r>
      <w:r w:rsidR="005C5F4E">
        <w:fldChar w:fldCharType="separate"/>
      </w:r>
      <w:proofErr w:type="spellStart"/>
      <w:r w:rsidRPr="0011395D">
        <w:rPr>
          <w:rStyle w:val="Hipervnculo"/>
          <w:rFonts w:ascii="Calibri" w:hAnsi="Calibri" w:cs="Calibri"/>
          <w:lang w:val="es-CO"/>
        </w:rPr>
        <w:t>Certified</w:t>
      </w:r>
      <w:proofErr w:type="spellEnd"/>
      <w:r w:rsidRPr="0011395D">
        <w:rPr>
          <w:rStyle w:val="Hipervnculo"/>
          <w:rFonts w:ascii="Calibri" w:hAnsi="Calibri" w:cs="Calibri"/>
          <w:lang w:val="es-CO"/>
        </w:rPr>
        <w:t xml:space="preserve"> Final </w:t>
      </w:r>
      <w:proofErr w:type="spellStart"/>
      <w:r w:rsidRPr="0011395D">
        <w:rPr>
          <w:rStyle w:val="Hipervnculo"/>
          <w:rFonts w:ascii="Calibri" w:hAnsi="Calibri" w:cs="Calibri"/>
          <w:lang w:val="es-CO"/>
        </w:rPr>
        <w:t>Financial</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Statement</w:t>
      </w:r>
      <w:proofErr w:type="spellEnd"/>
      <w:r w:rsidRPr="0011395D">
        <w:rPr>
          <w:rStyle w:val="Hipervnculo"/>
          <w:rFonts w:ascii="Calibri" w:hAnsi="Calibri" w:cs="Calibri"/>
          <w:lang w:val="es-CO"/>
        </w:rPr>
        <w:t xml:space="preserve"> and </w:t>
      </w:r>
      <w:proofErr w:type="spellStart"/>
      <w:r w:rsidRPr="0011395D">
        <w:rPr>
          <w:rStyle w:val="Hipervnculo"/>
          <w:rFonts w:ascii="Calibri" w:hAnsi="Calibri" w:cs="Calibri"/>
          <w:lang w:val="es-CO"/>
        </w:rPr>
        <w:t>Report</w:t>
      </w:r>
      <w:proofErr w:type="spellEnd"/>
      <w:r w:rsidRPr="0011395D">
        <w:rPr>
          <w:rStyle w:val="Hipervnculo"/>
          <w:rFonts w:ascii="Calibri" w:hAnsi="Calibri" w:cs="Calibri"/>
          <w:lang w:val="es-CO"/>
        </w:rPr>
        <w:t>.</w:t>
      </w:r>
      <w:r w:rsidR="005C5F4E">
        <w:rPr>
          <w:rStyle w:val="Hipervnculo"/>
          <w:rFonts w:ascii="Calibri" w:hAnsi="Calibri" w:cs="Calibri"/>
          <w:lang w:val="es-CO"/>
        </w:rPr>
        <w:fldChar w:fldCharType="end"/>
      </w:r>
      <w:r w:rsidRPr="0011395D">
        <w:rPr>
          <w:rFonts w:ascii="Calibri" w:hAnsi="Calibri" w:cs="Calibri"/>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89A14" w14:textId="77777777" w:rsidR="00B84D93" w:rsidRPr="003E698A" w:rsidRDefault="00B84D93">
    <w:pPr>
      <w:pStyle w:val="Encabezado"/>
      <w:jc w:val="right"/>
      <w:rPr>
        <w:color w:val="7F7F7F"/>
      </w:rPr>
    </w:pPr>
    <w:r>
      <w:rPr>
        <w:noProof/>
        <w:color w:val="7F7F7F"/>
        <w:lang w:val="es-CO"/>
      </w:rPr>
      <w:drawing>
        <wp:inline distT="0" distB="0" distL="0" distR="0" wp14:anchorId="05291FB9" wp14:editId="15B2B7EE">
          <wp:extent cx="2562955" cy="54356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0D9BC03E" w14:textId="77777777" w:rsidR="00B84D93" w:rsidRDefault="00B84D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BCC5C" w14:textId="77777777" w:rsidR="00726571" w:rsidRDefault="0072657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EEA1" w14:textId="06EDB31D" w:rsidR="00726571" w:rsidRDefault="00726571">
    <w:pPr>
      <w:pBdr>
        <w:top w:val="nil"/>
        <w:left w:val="nil"/>
        <w:bottom w:val="nil"/>
        <w:right w:val="nil"/>
        <w:between w:val="nil"/>
      </w:pBdr>
      <w:tabs>
        <w:tab w:val="center" w:pos="4320"/>
        <w:tab w:val="right" w:pos="8640"/>
      </w:tabs>
      <w:jc w:val="right"/>
      <w:rPr>
        <w:color w:val="7F7F7F"/>
      </w:rPr>
    </w:pPr>
    <w:r>
      <w:rPr>
        <w:noProof/>
        <w:color w:val="7F7F7F"/>
        <w:lang w:val="es-CO"/>
      </w:rPr>
      <w:drawing>
        <wp:inline distT="0" distB="0" distL="0" distR="0" wp14:anchorId="67FD0BE4" wp14:editId="792BEFB2">
          <wp:extent cx="2451862" cy="519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347" cy="528368"/>
                  </a:xfrm>
                  <a:prstGeom prst="rect">
                    <a:avLst/>
                  </a:prstGeom>
                </pic:spPr>
              </pic:pic>
            </a:graphicData>
          </a:graphic>
        </wp:inline>
      </w:drawing>
    </w:r>
  </w:p>
  <w:p w14:paraId="51A35281" w14:textId="77777777" w:rsidR="00726571" w:rsidRDefault="00726571">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B358" w14:textId="77777777" w:rsidR="00726571" w:rsidRDefault="007265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F6C72"/>
    <w:multiLevelType w:val="hybridMultilevel"/>
    <w:tmpl w:val="AF0020E2"/>
    <w:lvl w:ilvl="0" w:tplc="A52C18FA">
      <w:start w:val="2"/>
      <w:numFmt w:val="bullet"/>
      <w:lvlText w:val="-"/>
      <w:lvlJc w:val="left"/>
      <w:pPr>
        <w:ind w:left="1080" w:hanging="360"/>
      </w:pPr>
      <w:rPr>
        <w:rFonts w:ascii="Calibri" w:eastAsia="Times New Roman"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83917F4"/>
    <w:multiLevelType w:val="hybridMultilevel"/>
    <w:tmpl w:val="5F129F9C"/>
    <w:lvl w:ilvl="0" w:tplc="240A0001">
      <w:start w:val="1"/>
      <w:numFmt w:val="bullet"/>
      <w:lvlText w:val=""/>
      <w:lvlJc w:val="left"/>
      <w:pPr>
        <w:ind w:left="1713" w:hanging="360"/>
      </w:pPr>
      <w:rPr>
        <w:rFonts w:ascii="Symbol" w:hAnsi="Symbol"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2" w15:restartNumberingAfterBreak="0">
    <w:nsid w:val="0B224E61"/>
    <w:multiLevelType w:val="multilevel"/>
    <w:tmpl w:val="2DD6E3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C716A2A"/>
    <w:multiLevelType w:val="hybridMultilevel"/>
    <w:tmpl w:val="D3C4853E"/>
    <w:lvl w:ilvl="0" w:tplc="240A000F">
      <w:start w:val="1"/>
      <w:numFmt w:val="decimal"/>
      <w:lvlText w:val="%1."/>
      <w:lvlJc w:val="left"/>
      <w:pPr>
        <w:ind w:left="2484" w:hanging="360"/>
      </w:pPr>
      <w:rPr>
        <w:rFonts w:hint="default"/>
        <w:b w:val="0"/>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4"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F61EC"/>
    <w:multiLevelType w:val="hybridMultilevel"/>
    <w:tmpl w:val="D6F89AFA"/>
    <w:lvl w:ilvl="0" w:tplc="03786FB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1469BC"/>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8E078D4"/>
    <w:multiLevelType w:val="multilevel"/>
    <w:tmpl w:val="6BAAC55A"/>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bullet"/>
      <w:lvlText w:val="-"/>
      <w:lvlJc w:val="left"/>
      <w:pPr>
        <w:ind w:left="720" w:hanging="720"/>
      </w:pPr>
      <w:rPr>
        <w:rFonts w:ascii="Calibri" w:eastAsia="Times New Roman"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B787D80"/>
    <w:multiLevelType w:val="multilevel"/>
    <w:tmpl w:val="A6081B84"/>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026B96"/>
    <w:multiLevelType w:val="multilevel"/>
    <w:tmpl w:val="3B824B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7C2B7E"/>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4032EE3"/>
    <w:multiLevelType w:val="hybridMultilevel"/>
    <w:tmpl w:val="BBCE55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4A74BD"/>
    <w:multiLevelType w:val="hybridMultilevel"/>
    <w:tmpl w:val="18A6EB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546435"/>
    <w:multiLevelType w:val="multilevel"/>
    <w:tmpl w:val="27844CC6"/>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58A697C"/>
    <w:multiLevelType w:val="hybridMultilevel"/>
    <w:tmpl w:val="168680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8907CF"/>
    <w:multiLevelType w:val="hybridMultilevel"/>
    <w:tmpl w:val="49107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8003079"/>
    <w:multiLevelType w:val="multilevel"/>
    <w:tmpl w:val="91505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8660077"/>
    <w:multiLevelType w:val="hybridMultilevel"/>
    <w:tmpl w:val="2A08C3B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A153261"/>
    <w:multiLevelType w:val="multilevel"/>
    <w:tmpl w:val="5590EB9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D5101"/>
    <w:multiLevelType w:val="multilevel"/>
    <w:tmpl w:val="B36CE0E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452619A"/>
    <w:multiLevelType w:val="hybridMultilevel"/>
    <w:tmpl w:val="E9F4CE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74C270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F47591"/>
    <w:multiLevelType w:val="multilevel"/>
    <w:tmpl w:val="A6081B84"/>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EF04FDC"/>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26" w15:restartNumberingAfterBreak="0">
    <w:nsid w:val="40D97640"/>
    <w:multiLevelType w:val="hybridMultilevel"/>
    <w:tmpl w:val="5526EA22"/>
    <w:lvl w:ilvl="0" w:tplc="4204E92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281921"/>
    <w:multiLevelType w:val="hybridMultilevel"/>
    <w:tmpl w:val="D9D08D4A"/>
    <w:lvl w:ilvl="0" w:tplc="8D50DD0C">
      <w:start w:val="8"/>
      <w:numFmt w:val="bullet"/>
      <w:lvlText w:val="-"/>
      <w:lvlJc w:val="left"/>
      <w:pPr>
        <w:ind w:left="2484" w:hanging="360"/>
      </w:pPr>
      <w:rPr>
        <w:rFonts w:ascii="Calibri" w:eastAsiaTheme="minorHAnsi" w:hAnsi="Calibri" w:cs="Calibri" w:hint="default"/>
      </w:rPr>
    </w:lvl>
    <w:lvl w:ilvl="1" w:tplc="240A0003" w:tentative="1">
      <w:start w:val="1"/>
      <w:numFmt w:val="bullet"/>
      <w:lvlText w:val="o"/>
      <w:lvlJc w:val="left"/>
      <w:pPr>
        <w:ind w:left="3204" w:hanging="360"/>
      </w:pPr>
      <w:rPr>
        <w:rFonts w:ascii="Courier New" w:hAnsi="Courier New" w:cs="Courier New" w:hint="default"/>
      </w:rPr>
    </w:lvl>
    <w:lvl w:ilvl="2" w:tplc="240A0005" w:tentative="1">
      <w:start w:val="1"/>
      <w:numFmt w:val="bullet"/>
      <w:lvlText w:val=""/>
      <w:lvlJc w:val="left"/>
      <w:pPr>
        <w:ind w:left="3924" w:hanging="360"/>
      </w:pPr>
      <w:rPr>
        <w:rFonts w:ascii="Wingdings" w:hAnsi="Wingdings" w:hint="default"/>
      </w:rPr>
    </w:lvl>
    <w:lvl w:ilvl="3" w:tplc="240A0001" w:tentative="1">
      <w:start w:val="1"/>
      <w:numFmt w:val="bullet"/>
      <w:lvlText w:val=""/>
      <w:lvlJc w:val="left"/>
      <w:pPr>
        <w:ind w:left="4644" w:hanging="360"/>
      </w:pPr>
      <w:rPr>
        <w:rFonts w:ascii="Symbol" w:hAnsi="Symbol" w:hint="default"/>
      </w:rPr>
    </w:lvl>
    <w:lvl w:ilvl="4" w:tplc="240A0003" w:tentative="1">
      <w:start w:val="1"/>
      <w:numFmt w:val="bullet"/>
      <w:lvlText w:val="o"/>
      <w:lvlJc w:val="left"/>
      <w:pPr>
        <w:ind w:left="5364" w:hanging="360"/>
      </w:pPr>
      <w:rPr>
        <w:rFonts w:ascii="Courier New" w:hAnsi="Courier New" w:cs="Courier New" w:hint="default"/>
      </w:rPr>
    </w:lvl>
    <w:lvl w:ilvl="5" w:tplc="240A0005" w:tentative="1">
      <w:start w:val="1"/>
      <w:numFmt w:val="bullet"/>
      <w:lvlText w:val=""/>
      <w:lvlJc w:val="left"/>
      <w:pPr>
        <w:ind w:left="6084" w:hanging="360"/>
      </w:pPr>
      <w:rPr>
        <w:rFonts w:ascii="Wingdings" w:hAnsi="Wingdings" w:hint="default"/>
      </w:rPr>
    </w:lvl>
    <w:lvl w:ilvl="6" w:tplc="240A0001" w:tentative="1">
      <w:start w:val="1"/>
      <w:numFmt w:val="bullet"/>
      <w:lvlText w:val=""/>
      <w:lvlJc w:val="left"/>
      <w:pPr>
        <w:ind w:left="6804" w:hanging="360"/>
      </w:pPr>
      <w:rPr>
        <w:rFonts w:ascii="Symbol" w:hAnsi="Symbol" w:hint="default"/>
      </w:rPr>
    </w:lvl>
    <w:lvl w:ilvl="7" w:tplc="240A0003" w:tentative="1">
      <w:start w:val="1"/>
      <w:numFmt w:val="bullet"/>
      <w:lvlText w:val="o"/>
      <w:lvlJc w:val="left"/>
      <w:pPr>
        <w:ind w:left="7524" w:hanging="360"/>
      </w:pPr>
      <w:rPr>
        <w:rFonts w:ascii="Courier New" w:hAnsi="Courier New" w:cs="Courier New" w:hint="default"/>
      </w:rPr>
    </w:lvl>
    <w:lvl w:ilvl="8" w:tplc="240A0005" w:tentative="1">
      <w:start w:val="1"/>
      <w:numFmt w:val="bullet"/>
      <w:lvlText w:val=""/>
      <w:lvlJc w:val="left"/>
      <w:pPr>
        <w:ind w:left="8244" w:hanging="360"/>
      </w:pPr>
      <w:rPr>
        <w:rFonts w:ascii="Wingdings" w:hAnsi="Wingdings" w:hint="default"/>
      </w:rPr>
    </w:lvl>
  </w:abstractNum>
  <w:abstractNum w:abstractNumId="30"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1" w15:restartNumberingAfterBreak="0">
    <w:nsid w:val="556F5369"/>
    <w:multiLevelType w:val="hybridMultilevel"/>
    <w:tmpl w:val="58B475A0"/>
    <w:lvl w:ilvl="0" w:tplc="33CEAF8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C416BA"/>
    <w:multiLevelType w:val="hybridMultilevel"/>
    <w:tmpl w:val="07D61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63A43E4"/>
    <w:multiLevelType w:val="hybridMultilevel"/>
    <w:tmpl w:val="1C58A640"/>
    <w:lvl w:ilvl="0" w:tplc="91B68F32">
      <w:start w:val="1"/>
      <w:numFmt w:val="bullet"/>
      <w:lvlText w:val=""/>
      <w:lvlJc w:val="left"/>
      <w:pPr>
        <w:ind w:left="738" w:hanging="360"/>
      </w:pPr>
      <w:rPr>
        <w:rFonts w:ascii="Symbol" w:hAnsi="Symbol" w:hint="default"/>
        <w:color w:val="2F5496" w:themeColor="accent1" w:themeShade="BF"/>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34" w15:restartNumberingAfterBreak="0">
    <w:nsid w:val="575F2E7C"/>
    <w:multiLevelType w:val="hybridMultilevel"/>
    <w:tmpl w:val="DF08C80A"/>
    <w:lvl w:ilvl="0" w:tplc="6506FC8A">
      <w:start w:val="1"/>
      <w:numFmt w:val="decimal"/>
      <w:lvlText w:val="%1."/>
      <w:lvlJc w:val="left"/>
      <w:pPr>
        <w:ind w:left="2484" w:hanging="360"/>
      </w:pPr>
      <w:rPr>
        <w:rFonts w:hint="default"/>
      </w:rPr>
    </w:lvl>
    <w:lvl w:ilvl="1" w:tplc="240A0019" w:tentative="1">
      <w:start w:val="1"/>
      <w:numFmt w:val="lowerLetter"/>
      <w:lvlText w:val="%2."/>
      <w:lvlJc w:val="left"/>
      <w:pPr>
        <w:ind w:left="3204" w:hanging="360"/>
      </w:pPr>
    </w:lvl>
    <w:lvl w:ilvl="2" w:tplc="240A001B" w:tentative="1">
      <w:start w:val="1"/>
      <w:numFmt w:val="lowerRoman"/>
      <w:lvlText w:val="%3."/>
      <w:lvlJc w:val="right"/>
      <w:pPr>
        <w:ind w:left="3924" w:hanging="180"/>
      </w:pPr>
    </w:lvl>
    <w:lvl w:ilvl="3" w:tplc="240A000F" w:tentative="1">
      <w:start w:val="1"/>
      <w:numFmt w:val="decimal"/>
      <w:lvlText w:val="%4."/>
      <w:lvlJc w:val="left"/>
      <w:pPr>
        <w:ind w:left="4644" w:hanging="360"/>
      </w:pPr>
    </w:lvl>
    <w:lvl w:ilvl="4" w:tplc="240A0019" w:tentative="1">
      <w:start w:val="1"/>
      <w:numFmt w:val="lowerLetter"/>
      <w:lvlText w:val="%5."/>
      <w:lvlJc w:val="left"/>
      <w:pPr>
        <w:ind w:left="5364" w:hanging="360"/>
      </w:pPr>
    </w:lvl>
    <w:lvl w:ilvl="5" w:tplc="240A001B" w:tentative="1">
      <w:start w:val="1"/>
      <w:numFmt w:val="lowerRoman"/>
      <w:lvlText w:val="%6."/>
      <w:lvlJc w:val="right"/>
      <w:pPr>
        <w:ind w:left="6084" w:hanging="180"/>
      </w:pPr>
    </w:lvl>
    <w:lvl w:ilvl="6" w:tplc="240A000F" w:tentative="1">
      <w:start w:val="1"/>
      <w:numFmt w:val="decimal"/>
      <w:lvlText w:val="%7."/>
      <w:lvlJc w:val="left"/>
      <w:pPr>
        <w:ind w:left="6804" w:hanging="360"/>
      </w:pPr>
    </w:lvl>
    <w:lvl w:ilvl="7" w:tplc="240A0019" w:tentative="1">
      <w:start w:val="1"/>
      <w:numFmt w:val="lowerLetter"/>
      <w:lvlText w:val="%8."/>
      <w:lvlJc w:val="left"/>
      <w:pPr>
        <w:ind w:left="7524" w:hanging="360"/>
      </w:pPr>
    </w:lvl>
    <w:lvl w:ilvl="8" w:tplc="240A001B" w:tentative="1">
      <w:start w:val="1"/>
      <w:numFmt w:val="lowerRoman"/>
      <w:lvlText w:val="%9."/>
      <w:lvlJc w:val="right"/>
      <w:pPr>
        <w:ind w:left="8244" w:hanging="180"/>
      </w:pPr>
    </w:lvl>
  </w:abstractNum>
  <w:abstractNum w:abstractNumId="35" w15:restartNumberingAfterBreak="0">
    <w:nsid w:val="57F77852"/>
    <w:multiLevelType w:val="multilevel"/>
    <w:tmpl w:val="0C0EE606"/>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5A286875"/>
    <w:multiLevelType w:val="multilevel"/>
    <w:tmpl w:val="59E4EE92"/>
    <w:lvl w:ilvl="0">
      <w:start w:val="1"/>
      <w:numFmt w:val="decimal"/>
      <w:lvlText w:val="%1"/>
      <w:lvlJc w:val="left"/>
      <w:pPr>
        <w:ind w:left="390" w:hanging="390"/>
      </w:pPr>
    </w:lvl>
    <w:lvl w:ilvl="1">
      <w:start w:val="1"/>
      <w:numFmt w:val="decimal"/>
      <w:lvlText w:val="%1.%2"/>
      <w:lvlJc w:val="left"/>
      <w:pPr>
        <w:ind w:left="2550" w:hanging="39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37" w15:restartNumberingAfterBreak="0">
    <w:nsid w:val="5A374321"/>
    <w:multiLevelType w:val="multilevel"/>
    <w:tmpl w:val="139A3C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5EC333D1"/>
    <w:multiLevelType w:val="hybridMultilevel"/>
    <w:tmpl w:val="0EEA89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60137B4F"/>
    <w:multiLevelType w:val="hybridMultilevel"/>
    <w:tmpl w:val="B5EC9278"/>
    <w:lvl w:ilvl="0" w:tplc="DE3E96AC">
      <w:start w:val="1"/>
      <w:numFmt w:val="decimal"/>
      <w:lvlText w:val="%1."/>
      <w:lvlJc w:val="left"/>
      <w:pPr>
        <w:ind w:left="795" w:hanging="360"/>
      </w:pPr>
      <w:rPr>
        <w:rFonts w:hint="default"/>
      </w:r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40" w15:restartNumberingAfterBreak="0">
    <w:nsid w:val="662B3F22"/>
    <w:multiLevelType w:val="hybridMultilevel"/>
    <w:tmpl w:val="DC7AB0B6"/>
    <w:lvl w:ilvl="0" w:tplc="B106D580">
      <w:start w:val="1"/>
      <w:numFmt w:val="upperRoman"/>
      <w:lvlText w:val="%1."/>
      <w:lvlJc w:val="right"/>
      <w:pPr>
        <w:ind w:left="1440" w:hanging="360"/>
      </w:pPr>
      <w:rPr>
        <w:rFonts w:hint="default"/>
        <w:b/>
        <w:color w:val="8496B0" w:themeColor="text2" w:themeTint="99"/>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1" w15:restartNumberingAfterBreak="0">
    <w:nsid w:val="6A951149"/>
    <w:multiLevelType w:val="hybridMultilevel"/>
    <w:tmpl w:val="DABE2AA6"/>
    <w:lvl w:ilvl="0" w:tplc="4636D9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01C24F9"/>
    <w:multiLevelType w:val="hybridMultilevel"/>
    <w:tmpl w:val="6636A940"/>
    <w:lvl w:ilvl="0" w:tplc="8E40AC0A">
      <w:start w:val="6"/>
      <w:numFmt w:val="bullet"/>
      <w:lvlText w:val="-"/>
      <w:lvlJc w:val="left"/>
      <w:pPr>
        <w:ind w:left="1080" w:hanging="360"/>
      </w:pPr>
      <w:rPr>
        <w:rFonts w:ascii="Calibri" w:eastAsia="Calibr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72340F93"/>
    <w:multiLevelType w:val="hybridMultilevel"/>
    <w:tmpl w:val="6F42B8C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2945545"/>
    <w:multiLevelType w:val="hybridMultilevel"/>
    <w:tmpl w:val="31B65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D5014"/>
    <w:multiLevelType w:val="multilevel"/>
    <w:tmpl w:val="A6081B84"/>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6"/>
  </w:num>
  <w:num w:numId="2">
    <w:abstractNumId w:val="3"/>
  </w:num>
  <w:num w:numId="3">
    <w:abstractNumId w:val="34"/>
  </w:num>
  <w:num w:numId="4">
    <w:abstractNumId w:val="29"/>
  </w:num>
  <w:num w:numId="5">
    <w:abstractNumId w:val="23"/>
  </w:num>
  <w:num w:numId="6">
    <w:abstractNumId w:val="33"/>
  </w:num>
  <w:num w:numId="7">
    <w:abstractNumId w:val="27"/>
  </w:num>
  <w:num w:numId="8">
    <w:abstractNumId w:val="45"/>
  </w:num>
  <w:num w:numId="9">
    <w:abstractNumId w:val="46"/>
  </w:num>
  <w:num w:numId="10">
    <w:abstractNumId w:val="19"/>
  </w:num>
  <w:num w:numId="11">
    <w:abstractNumId w:val="28"/>
  </w:num>
  <w:num w:numId="12">
    <w:abstractNumId w:val="4"/>
  </w:num>
  <w:num w:numId="13">
    <w:abstractNumId w:val="30"/>
  </w:num>
  <w:num w:numId="14">
    <w:abstractNumId w:val="35"/>
  </w:num>
  <w:num w:numId="15">
    <w:abstractNumId w:val="22"/>
  </w:num>
  <w:num w:numId="16">
    <w:abstractNumId w:val="25"/>
  </w:num>
  <w:num w:numId="17">
    <w:abstractNumId w:val="0"/>
  </w:num>
  <w:num w:numId="18">
    <w:abstractNumId w:val="6"/>
  </w:num>
  <w:num w:numId="19">
    <w:abstractNumId w:val="2"/>
  </w:num>
  <w:num w:numId="20">
    <w:abstractNumId w:val="20"/>
  </w:num>
  <w:num w:numId="21">
    <w:abstractNumId w:val="37"/>
  </w:num>
  <w:num w:numId="22">
    <w:abstractNumId w:val="10"/>
  </w:num>
  <w:num w:numId="23">
    <w:abstractNumId w:val="18"/>
  </w:num>
  <w:num w:numId="24">
    <w:abstractNumId w:val="9"/>
  </w:num>
  <w:num w:numId="25">
    <w:abstractNumId w:val="7"/>
  </w:num>
  <w:num w:numId="26">
    <w:abstractNumId w:val="16"/>
  </w:num>
  <w:num w:numId="27">
    <w:abstractNumId w:val="39"/>
  </w:num>
  <w:num w:numId="28">
    <w:abstractNumId w:val="31"/>
  </w:num>
  <w:num w:numId="29">
    <w:abstractNumId w:val="21"/>
  </w:num>
  <w:num w:numId="30">
    <w:abstractNumId w:val="12"/>
  </w:num>
  <w:num w:numId="31">
    <w:abstractNumId w:val="44"/>
  </w:num>
  <w:num w:numId="32">
    <w:abstractNumId w:val="14"/>
  </w:num>
  <w:num w:numId="33">
    <w:abstractNumId w:val="17"/>
  </w:num>
  <w:num w:numId="34">
    <w:abstractNumId w:val="15"/>
  </w:num>
  <w:num w:numId="35">
    <w:abstractNumId w:val="41"/>
  </w:num>
  <w:num w:numId="36">
    <w:abstractNumId w:val="26"/>
  </w:num>
  <w:num w:numId="37">
    <w:abstractNumId w:val="40"/>
  </w:num>
  <w:num w:numId="38">
    <w:abstractNumId w:val="11"/>
  </w:num>
  <w:num w:numId="39">
    <w:abstractNumId w:val="5"/>
  </w:num>
  <w:num w:numId="40">
    <w:abstractNumId w:val="42"/>
  </w:num>
  <w:num w:numId="41">
    <w:abstractNumId w:val="13"/>
  </w:num>
  <w:num w:numId="42">
    <w:abstractNumId w:val="47"/>
  </w:num>
  <w:num w:numId="43">
    <w:abstractNumId w:val="1"/>
  </w:num>
  <w:num w:numId="44">
    <w:abstractNumId w:val="32"/>
  </w:num>
  <w:num w:numId="45">
    <w:abstractNumId w:val="24"/>
  </w:num>
  <w:num w:numId="46">
    <w:abstractNumId w:val="8"/>
  </w:num>
  <w:num w:numId="47">
    <w:abstractNumId w:val="38"/>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1267B"/>
    <w:rsid w:val="00020B57"/>
    <w:rsid w:val="00023233"/>
    <w:rsid w:val="00025664"/>
    <w:rsid w:val="000323EC"/>
    <w:rsid w:val="00034BB5"/>
    <w:rsid w:val="000376F3"/>
    <w:rsid w:val="00037EE9"/>
    <w:rsid w:val="000402EA"/>
    <w:rsid w:val="000410F4"/>
    <w:rsid w:val="00052C3B"/>
    <w:rsid w:val="00057E37"/>
    <w:rsid w:val="0006679E"/>
    <w:rsid w:val="000736F5"/>
    <w:rsid w:val="000A0F0F"/>
    <w:rsid w:val="000B7AE4"/>
    <w:rsid w:val="000D0037"/>
    <w:rsid w:val="000D2B25"/>
    <w:rsid w:val="000E1EB0"/>
    <w:rsid w:val="000E2DAB"/>
    <w:rsid w:val="000E6C9C"/>
    <w:rsid w:val="00102A24"/>
    <w:rsid w:val="001056B6"/>
    <w:rsid w:val="001059DC"/>
    <w:rsid w:val="00123FDF"/>
    <w:rsid w:val="00125D26"/>
    <w:rsid w:val="00142C8C"/>
    <w:rsid w:val="0015142F"/>
    <w:rsid w:val="00181366"/>
    <w:rsid w:val="001822A3"/>
    <w:rsid w:val="001840CD"/>
    <w:rsid w:val="00187E2E"/>
    <w:rsid w:val="00192FB0"/>
    <w:rsid w:val="001A0008"/>
    <w:rsid w:val="001A22F5"/>
    <w:rsid w:val="001B1DDA"/>
    <w:rsid w:val="001B282F"/>
    <w:rsid w:val="001B5606"/>
    <w:rsid w:val="001B6244"/>
    <w:rsid w:val="001B724D"/>
    <w:rsid w:val="001D3E3F"/>
    <w:rsid w:val="002000B6"/>
    <w:rsid w:val="002074EE"/>
    <w:rsid w:val="00216A04"/>
    <w:rsid w:val="002326A1"/>
    <w:rsid w:val="00253693"/>
    <w:rsid w:val="0026053B"/>
    <w:rsid w:val="00265CE8"/>
    <w:rsid w:val="00280EB2"/>
    <w:rsid w:val="002844DC"/>
    <w:rsid w:val="002A1C42"/>
    <w:rsid w:val="002B4110"/>
    <w:rsid w:val="002B771F"/>
    <w:rsid w:val="002C7B68"/>
    <w:rsid w:val="002D601C"/>
    <w:rsid w:val="002E24F4"/>
    <w:rsid w:val="00304C84"/>
    <w:rsid w:val="00310E3F"/>
    <w:rsid w:val="00311882"/>
    <w:rsid w:val="0031276B"/>
    <w:rsid w:val="00313C67"/>
    <w:rsid w:val="00316F11"/>
    <w:rsid w:val="003277DE"/>
    <w:rsid w:val="0033654E"/>
    <w:rsid w:val="00343012"/>
    <w:rsid w:val="0034666B"/>
    <w:rsid w:val="00351D11"/>
    <w:rsid w:val="00361202"/>
    <w:rsid w:val="003858BE"/>
    <w:rsid w:val="00386B34"/>
    <w:rsid w:val="00397B49"/>
    <w:rsid w:val="00397DDF"/>
    <w:rsid w:val="003B5FC6"/>
    <w:rsid w:val="003C4E04"/>
    <w:rsid w:val="003D7F4C"/>
    <w:rsid w:val="003E6AF4"/>
    <w:rsid w:val="003E6B5E"/>
    <w:rsid w:val="004053D5"/>
    <w:rsid w:val="00410890"/>
    <w:rsid w:val="00423F53"/>
    <w:rsid w:val="00446321"/>
    <w:rsid w:val="0045557B"/>
    <w:rsid w:val="0045744F"/>
    <w:rsid w:val="00465B8F"/>
    <w:rsid w:val="00467606"/>
    <w:rsid w:val="00474535"/>
    <w:rsid w:val="0048594B"/>
    <w:rsid w:val="00497F7B"/>
    <w:rsid w:val="004A3965"/>
    <w:rsid w:val="004C08DE"/>
    <w:rsid w:val="004C0DF8"/>
    <w:rsid w:val="004C3C78"/>
    <w:rsid w:val="004C5AFE"/>
    <w:rsid w:val="004C6EC0"/>
    <w:rsid w:val="004D3058"/>
    <w:rsid w:val="004E31C5"/>
    <w:rsid w:val="004E6C19"/>
    <w:rsid w:val="005459DE"/>
    <w:rsid w:val="00551BF2"/>
    <w:rsid w:val="00565832"/>
    <w:rsid w:val="0058052F"/>
    <w:rsid w:val="005827FA"/>
    <w:rsid w:val="005926FD"/>
    <w:rsid w:val="005928B4"/>
    <w:rsid w:val="005A40E4"/>
    <w:rsid w:val="005B3DA2"/>
    <w:rsid w:val="005C5F4E"/>
    <w:rsid w:val="005F1C51"/>
    <w:rsid w:val="00607DFB"/>
    <w:rsid w:val="00640758"/>
    <w:rsid w:val="00650F58"/>
    <w:rsid w:val="00693549"/>
    <w:rsid w:val="006B3130"/>
    <w:rsid w:val="006D06FC"/>
    <w:rsid w:val="006E27FA"/>
    <w:rsid w:val="006E2833"/>
    <w:rsid w:val="00714955"/>
    <w:rsid w:val="00715230"/>
    <w:rsid w:val="00715360"/>
    <w:rsid w:val="00716D70"/>
    <w:rsid w:val="00716EE8"/>
    <w:rsid w:val="00726571"/>
    <w:rsid w:val="00746B83"/>
    <w:rsid w:val="00751038"/>
    <w:rsid w:val="00762F61"/>
    <w:rsid w:val="00764240"/>
    <w:rsid w:val="00783A6F"/>
    <w:rsid w:val="0078485A"/>
    <w:rsid w:val="007C0A84"/>
    <w:rsid w:val="007E06AF"/>
    <w:rsid w:val="007E09A5"/>
    <w:rsid w:val="007E1ADD"/>
    <w:rsid w:val="007E65E5"/>
    <w:rsid w:val="007E6712"/>
    <w:rsid w:val="007F30DD"/>
    <w:rsid w:val="00800968"/>
    <w:rsid w:val="00811854"/>
    <w:rsid w:val="00811C40"/>
    <w:rsid w:val="00812F83"/>
    <w:rsid w:val="008216A6"/>
    <w:rsid w:val="008225A6"/>
    <w:rsid w:val="008439B0"/>
    <w:rsid w:val="00881411"/>
    <w:rsid w:val="00881EE8"/>
    <w:rsid w:val="008A2FC5"/>
    <w:rsid w:val="008B03BB"/>
    <w:rsid w:val="008C0A9C"/>
    <w:rsid w:val="008C12B0"/>
    <w:rsid w:val="008C3231"/>
    <w:rsid w:val="00921A7F"/>
    <w:rsid w:val="00932E9E"/>
    <w:rsid w:val="00936D8C"/>
    <w:rsid w:val="00955839"/>
    <w:rsid w:val="0096396B"/>
    <w:rsid w:val="00963F8A"/>
    <w:rsid w:val="009711C9"/>
    <w:rsid w:val="00976CBD"/>
    <w:rsid w:val="009950D4"/>
    <w:rsid w:val="009A4464"/>
    <w:rsid w:val="009F082B"/>
    <w:rsid w:val="009F7D4C"/>
    <w:rsid w:val="00A04984"/>
    <w:rsid w:val="00A162CE"/>
    <w:rsid w:val="00A31CCD"/>
    <w:rsid w:val="00A32F0E"/>
    <w:rsid w:val="00A517D9"/>
    <w:rsid w:val="00A53F79"/>
    <w:rsid w:val="00A5463E"/>
    <w:rsid w:val="00A60002"/>
    <w:rsid w:val="00A62223"/>
    <w:rsid w:val="00A65050"/>
    <w:rsid w:val="00A753DF"/>
    <w:rsid w:val="00A778BB"/>
    <w:rsid w:val="00AA7EB8"/>
    <w:rsid w:val="00AC0C2A"/>
    <w:rsid w:val="00AD29CC"/>
    <w:rsid w:val="00AD592A"/>
    <w:rsid w:val="00AD65F7"/>
    <w:rsid w:val="00B15D69"/>
    <w:rsid w:val="00B250F9"/>
    <w:rsid w:val="00B35089"/>
    <w:rsid w:val="00B35E82"/>
    <w:rsid w:val="00B36A69"/>
    <w:rsid w:val="00B5392A"/>
    <w:rsid w:val="00B56C5B"/>
    <w:rsid w:val="00B672E0"/>
    <w:rsid w:val="00B72095"/>
    <w:rsid w:val="00B84D93"/>
    <w:rsid w:val="00B91878"/>
    <w:rsid w:val="00BC58C0"/>
    <w:rsid w:val="00BF4BC3"/>
    <w:rsid w:val="00C13749"/>
    <w:rsid w:val="00C1718A"/>
    <w:rsid w:val="00C31AE3"/>
    <w:rsid w:val="00C36BB6"/>
    <w:rsid w:val="00C40969"/>
    <w:rsid w:val="00C41C7E"/>
    <w:rsid w:val="00C70A91"/>
    <w:rsid w:val="00C71B3F"/>
    <w:rsid w:val="00C828B8"/>
    <w:rsid w:val="00C838CB"/>
    <w:rsid w:val="00CA42B9"/>
    <w:rsid w:val="00CB0034"/>
    <w:rsid w:val="00CD014F"/>
    <w:rsid w:val="00CD4EE2"/>
    <w:rsid w:val="00CE1232"/>
    <w:rsid w:val="00CE5EDD"/>
    <w:rsid w:val="00D110B8"/>
    <w:rsid w:val="00D35B4A"/>
    <w:rsid w:val="00D366F2"/>
    <w:rsid w:val="00D43159"/>
    <w:rsid w:val="00D476C4"/>
    <w:rsid w:val="00D649C4"/>
    <w:rsid w:val="00D67F03"/>
    <w:rsid w:val="00D750FC"/>
    <w:rsid w:val="00D7523E"/>
    <w:rsid w:val="00D85852"/>
    <w:rsid w:val="00D86785"/>
    <w:rsid w:val="00D96B32"/>
    <w:rsid w:val="00DF0B5E"/>
    <w:rsid w:val="00E132BC"/>
    <w:rsid w:val="00E17407"/>
    <w:rsid w:val="00E23452"/>
    <w:rsid w:val="00E3227E"/>
    <w:rsid w:val="00E420A8"/>
    <w:rsid w:val="00E70E77"/>
    <w:rsid w:val="00E82F22"/>
    <w:rsid w:val="00E942C0"/>
    <w:rsid w:val="00EA2E3A"/>
    <w:rsid w:val="00EA5588"/>
    <w:rsid w:val="00EB27AE"/>
    <w:rsid w:val="00EC6333"/>
    <w:rsid w:val="00ED4CC0"/>
    <w:rsid w:val="00ED6F00"/>
    <w:rsid w:val="00ED6F1F"/>
    <w:rsid w:val="00EF28E4"/>
    <w:rsid w:val="00EF39D4"/>
    <w:rsid w:val="00F04A88"/>
    <w:rsid w:val="00F11779"/>
    <w:rsid w:val="00F14E2B"/>
    <w:rsid w:val="00F30268"/>
    <w:rsid w:val="00F679D0"/>
    <w:rsid w:val="00F85B05"/>
    <w:rsid w:val="00FA0430"/>
    <w:rsid w:val="00FB106E"/>
    <w:rsid w:val="00FB6581"/>
    <w:rsid w:val="00FB766E"/>
    <w:rsid w:val="00FD1A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18F60"/>
  <w15:docId w15:val="{93031B8E-917C-47C6-A5A6-AD7D4B63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123FDF"/>
    <w:rPr>
      <w:sz w:val="24"/>
      <w:szCs w:val="24"/>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basedOn w:val="Normal"/>
    <w:link w:val="TextonotapieCar"/>
    <w:rsid w:val="00EA2E3A"/>
    <w:rPr>
      <w:sz w:val="20"/>
      <w:szCs w:val="20"/>
      <w:lang w:val="en-US" w:eastAsia="en-US"/>
    </w:rPr>
  </w:style>
  <w:style w:type="character" w:customStyle="1" w:styleId="TextonotapieCar">
    <w:name w:val="Texto nota pie Car"/>
    <w:basedOn w:val="Fuentedeprrafopredeter"/>
    <w:link w:val="Textonotapie"/>
    <w:rsid w:val="00EA2E3A"/>
    <w:rPr>
      <w:rFonts w:ascii="Times New Roman" w:eastAsia="Times New Roman" w:hAnsi="Times New Roman" w:cs="Times New Roman"/>
      <w:sz w:val="20"/>
      <w:szCs w:val="20"/>
      <w:lang w:val="en-US"/>
    </w:rPr>
  </w:style>
  <w:style w:type="character" w:styleId="Refdenotaalpie">
    <w:name w:val="footnote reference"/>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nhideWhenUsed/>
    <w:rsid w:val="00A31CCD"/>
    <w:rPr>
      <w:sz w:val="20"/>
      <w:szCs w:val="20"/>
    </w:rPr>
  </w:style>
  <w:style w:type="character" w:customStyle="1" w:styleId="TextocomentarioCar">
    <w:name w:val="Texto comentario Car"/>
    <w:basedOn w:val="Fuentedeprrafopredeter"/>
    <w:link w:val="Textocomentario"/>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paragraph" w:styleId="Sinespaciado">
    <w:name w:val="No Spacing"/>
    <w:link w:val="SinespaciadoCar"/>
    <w:uiPriority w:val="99"/>
    <w:qFormat/>
    <w:rsid w:val="00E17407"/>
    <w:pPr>
      <w:spacing w:after="0" w:line="240" w:lineRule="auto"/>
      <w:jc w:val="both"/>
    </w:pPr>
    <w:rPr>
      <w:rFonts w:ascii="Arial" w:eastAsia="Times New Roman" w:hAnsi="Arial" w:cs="Times New Roman"/>
      <w:szCs w:val="24"/>
      <w:lang w:val="es-ES"/>
    </w:rPr>
  </w:style>
  <w:style w:type="character" w:customStyle="1" w:styleId="SinespaciadoCar">
    <w:name w:val="Sin espaciado Car"/>
    <w:basedOn w:val="Fuentedeprrafopredeter"/>
    <w:link w:val="Sinespaciado"/>
    <w:uiPriority w:val="99"/>
    <w:locked/>
    <w:rsid w:val="00E17407"/>
    <w:rPr>
      <w:rFonts w:ascii="Arial" w:eastAsia="Times New Roman" w:hAnsi="Arial" w:cs="Times New Roman"/>
      <w:szCs w:val="24"/>
      <w:lang w:val="es-ES"/>
    </w:rPr>
  </w:style>
  <w:style w:type="paragraph" w:styleId="NormalWeb">
    <w:name w:val="Normal (Web)"/>
    <w:aliases w:val=" webb,webb"/>
    <w:basedOn w:val="Normal"/>
    <w:uiPriority w:val="99"/>
    <w:unhideWhenUsed/>
    <w:rsid w:val="00025664"/>
    <w:pPr>
      <w:spacing w:before="100" w:beforeAutospacing="1" w:after="100" w:afterAutospacing="1"/>
    </w:pPr>
    <w:rPr>
      <w:lang w:val="es-CO"/>
    </w:rPr>
  </w:style>
  <w:style w:type="character" w:styleId="Hipervnculovisitado">
    <w:name w:val="FollowedHyperlink"/>
    <w:basedOn w:val="Fuentedeprrafopredeter"/>
    <w:uiPriority w:val="99"/>
    <w:semiHidden/>
    <w:unhideWhenUsed/>
    <w:rsid w:val="00F04A88"/>
    <w:rPr>
      <w:color w:val="954F72"/>
      <w:u w:val="single"/>
    </w:rPr>
  </w:style>
  <w:style w:type="paragraph" w:customStyle="1" w:styleId="font5">
    <w:name w:val="font5"/>
    <w:basedOn w:val="Normal"/>
    <w:rsid w:val="00F04A88"/>
    <w:pPr>
      <w:spacing w:before="100" w:beforeAutospacing="1" w:after="100" w:afterAutospacing="1"/>
    </w:pPr>
    <w:rPr>
      <w:rFonts w:ascii="Calibri" w:hAnsi="Calibri" w:cs="Calibri"/>
      <w:color w:val="000000"/>
      <w:sz w:val="20"/>
      <w:szCs w:val="20"/>
      <w:lang w:val="es-CO"/>
    </w:rPr>
  </w:style>
  <w:style w:type="paragraph" w:customStyle="1" w:styleId="font6">
    <w:name w:val="font6"/>
    <w:basedOn w:val="Normal"/>
    <w:rsid w:val="00F04A88"/>
    <w:pPr>
      <w:spacing w:before="100" w:beforeAutospacing="1" w:after="100" w:afterAutospacing="1"/>
    </w:pPr>
    <w:rPr>
      <w:rFonts w:ascii="Calibri" w:hAnsi="Calibri" w:cs="Calibri"/>
      <w:color w:val="000000"/>
      <w:sz w:val="16"/>
      <w:szCs w:val="16"/>
      <w:lang w:val="es-CO"/>
    </w:rPr>
  </w:style>
  <w:style w:type="paragraph" w:customStyle="1" w:styleId="xl65">
    <w:name w:val="xl65"/>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lang w:val="es-CO"/>
    </w:rPr>
  </w:style>
  <w:style w:type="paragraph" w:customStyle="1" w:styleId="xl66">
    <w:name w:val="xl66"/>
    <w:basedOn w:val="Normal"/>
    <w:rsid w:val="00F04A88"/>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both"/>
      <w:textAlignment w:val="center"/>
    </w:pPr>
    <w:rPr>
      <w:b/>
      <w:bCs/>
      <w:sz w:val="20"/>
      <w:szCs w:val="20"/>
      <w:lang w:val="es-CO"/>
    </w:rPr>
  </w:style>
  <w:style w:type="paragraph" w:customStyle="1" w:styleId="xl67">
    <w:name w:val="xl67"/>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CO"/>
    </w:rPr>
  </w:style>
  <w:style w:type="paragraph" w:customStyle="1" w:styleId="xl68">
    <w:name w:val="xl68"/>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sz w:val="20"/>
      <w:szCs w:val="20"/>
      <w:lang w:val="es-CO"/>
    </w:rPr>
  </w:style>
  <w:style w:type="paragraph" w:customStyle="1" w:styleId="xl69">
    <w:name w:val="xl69"/>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lang w:val="es-CO"/>
    </w:rPr>
  </w:style>
  <w:style w:type="paragraph" w:customStyle="1" w:styleId="xl70">
    <w:name w:val="xl70"/>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808080"/>
      <w:sz w:val="20"/>
      <w:szCs w:val="20"/>
      <w:lang w:val="es-CO"/>
    </w:rPr>
  </w:style>
  <w:style w:type="paragraph" w:customStyle="1" w:styleId="xl71">
    <w:name w:val="xl71"/>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CO"/>
    </w:rPr>
  </w:style>
  <w:style w:type="paragraph" w:customStyle="1" w:styleId="xl72">
    <w:name w:val="xl72"/>
    <w:basedOn w:val="Normal"/>
    <w:rsid w:val="00F04A88"/>
    <w:pPr>
      <w:pBdr>
        <w:left w:val="single" w:sz="4" w:space="0" w:color="auto"/>
        <w:bottom w:val="single" w:sz="4" w:space="0" w:color="auto"/>
        <w:right w:val="single" w:sz="4" w:space="0" w:color="auto"/>
      </w:pBdr>
      <w:spacing w:before="100" w:beforeAutospacing="1" w:after="100" w:afterAutospacing="1"/>
      <w:textAlignment w:val="center"/>
    </w:pPr>
    <w:rPr>
      <w:color w:val="808080"/>
      <w:sz w:val="20"/>
      <w:szCs w:val="20"/>
      <w:lang w:val="es-CO"/>
    </w:rPr>
  </w:style>
  <w:style w:type="paragraph" w:customStyle="1" w:styleId="xl73">
    <w:name w:val="xl73"/>
    <w:basedOn w:val="Normal"/>
    <w:rsid w:val="00F04A88"/>
    <w:pPr>
      <w:pBdr>
        <w:top w:val="single" w:sz="4" w:space="0" w:color="auto"/>
        <w:left w:val="single" w:sz="4" w:space="0" w:color="auto"/>
        <w:right w:val="single" w:sz="4" w:space="0" w:color="auto"/>
      </w:pBdr>
      <w:shd w:val="clear" w:color="000000" w:fill="BDD6EE"/>
      <w:spacing w:before="100" w:beforeAutospacing="1" w:after="100" w:afterAutospacing="1"/>
      <w:jc w:val="center"/>
      <w:textAlignment w:val="center"/>
    </w:pPr>
    <w:rPr>
      <w:b/>
      <w:bCs/>
      <w:sz w:val="20"/>
      <w:szCs w:val="20"/>
      <w:lang w:val="es-CO"/>
    </w:rPr>
  </w:style>
  <w:style w:type="paragraph" w:customStyle="1" w:styleId="xl74">
    <w:name w:val="xl74"/>
    <w:basedOn w:val="Normal"/>
    <w:rsid w:val="00F04A88"/>
    <w:pPr>
      <w:pBdr>
        <w:left w:val="single" w:sz="4" w:space="0" w:color="auto"/>
        <w:right w:val="single" w:sz="4" w:space="0" w:color="auto"/>
      </w:pBdr>
      <w:shd w:val="clear" w:color="000000" w:fill="BDD6EE"/>
      <w:spacing w:before="100" w:beforeAutospacing="1" w:after="100" w:afterAutospacing="1"/>
      <w:jc w:val="center"/>
      <w:textAlignment w:val="center"/>
    </w:pPr>
    <w:rPr>
      <w:b/>
      <w:bCs/>
      <w:sz w:val="20"/>
      <w:szCs w:val="20"/>
      <w:lang w:val="es-CO"/>
    </w:rPr>
  </w:style>
  <w:style w:type="paragraph" w:customStyle="1" w:styleId="xl75">
    <w:name w:val="xl75"/>
    <w:basedOn w:val="Normal"/>
    <w:rsid w:val="00F04A88"/>
    <w:pPr>
      <w:pBdr>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sz w:val="20"/>
      <w:szCs w:val="20"/>
      <w:lang w:val="es-CO"/>
    </w:rPr>
  </w:style>
  <w:style w:type="paragraph" w:customStyle="1" w:styleId="xl76">
    <w:name w:val="xl76"/>
    <w:basedOn w:val="Normal"/>
    <w:rsid w:val="00F04A88"/>
    <w:pPr>
      <w:pBdr>
        <w:top w:val="single" w:sz="4" w:space="0" w:color="auto"/>
        <w:left w:val="single" w:sz="4" w:space="0" w:color="auto"/>
        <w:right w:val="single" w:sz="4" w:space="0" w:color="auto"/>
      </w:pBdr>
      <w:spacing w:before="100" w:beforeAutospacing="1" w:after="100" w:afterAutospacing="1"/>
      <w:textAlignment w:val="top"/>
    </w:pPr>
    <w:rPr>
      <w:lang w:val="es-CO"/>
    </w:rPr>
  </w:style>
  <w:style w:type="paragraph" w:customStyle="1" w:styleId="xl77">
    <w:name w:val="xl77"/>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CO"/>
    </w:rPr>
  </w:style>
  <w:style w:type="paragraph" w:customStyle="1" w:styleId="xl78">
    <w:name w:val="xl78"/>
    <w:basedOn w:val="Normal"/>
    <w:rsid w:val="00F04A88"/>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sz w:val="20"/>
      <w:szCs w:val="20"/>
      <w:lang w:val="es-CO"/>
    </w:rPr>
  </w:style>
  <w:style w:type="paragraph" w:customStyle="1" w:styleId="xl79">
    <w:name w:val="xl79"/>
    <w:basedOn w:val="Normal"/>
    <w:rsid w:val="00F04A88"/>
    <w:pPr>
      <w:pBdr>
        <w:top w:val="single" w:sz="4" w:space="0" w:color="auto"/>
        <w:left w:val="single" w:sz="4" w:space="0" w:color="auto"/>
        <w:bottom w:val="single" w:sz="4" w:space="0" w:color="auto"/>
      </w:pBdr>
      <w:shd w:val="clear" w:color="000000" w:fill="BDD6EE"/>
      <w:spacing w:before="100" w:beforeAutospacing="1" w:after="100" w:afterAutospacing="1"/>
      <w:jc w:val="center"/>
      <w:textAlignment w:val="center"/>
    </w:pPr>
    <w:rPr>
      <w:b/>
      <w:bCs/>
      <w:sz w:val="20"/>
      <w:szCs w:val="20"/>
      <w:lang w:val="es-CO"/>
    </w:rPr>
  </w:style>
  <w:style w:type="paragraph" w:customStyle="1" w:styleId="xl80">
    <w:name w:val="xl80"/>
    <w:basedOn w:val="Normal"/>
    <w:rsid w:val="00F04A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0"/>
      <w:szCs w:val="20"/>
      <w:lang w:val="es-CO"/>
    </w:rPr>
  </w:style>
  <w:style w:type="paragraph" w:customStyle="1" w:styleId="xl81">
    <w:name w:val="xl81"/>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20"/>
      <w:szCs w:val="20"/>
      <w:lang w:val="es-CO"/>
    </w:rPr>
  </w:style>
  <w:style w:type="paragraph" w:customStyle="1" w:styleId="xl82">
    <w:name w:val="xl82"/>
    <w:basedOn w:val="Normal"/>
    <w:rsid w:val="00F04A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CO"/>
    </w:rPr>
  </w:style>
  <w:style w:type="paragraph" w:customStyle="1" w:styleId="xl83">
    <w:name w:val="xl83"/>
    <w:basedOn w:val="Normal"/>
    <w:rsid w:val="00F04A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lang w:val="es-CO"/>
    </w:rPr>
  </w:style>
  <w:style w:type="paragraph" w:customStyle="1" w:styleId="xl84">
    <w:name w:val="xl84"/>
    <w:basedOn w:val="Normal"/>
    <w:rsid w:val="00F04A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CO"/>
    </w:rPr>
  </w:style>
  <w:style w:type="paragraph" w:customStyle="1" w:styleId="xl85">
    <w:name w:val="xl85"/>
    <w:basedOn w:val="Normal"/>
    <w:rsid w:val="00F04A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lang w:val="es-CO"/>
    </w:rPr>
  </w:style>
  <w:style w:type="paragraph" w:customStyle="1" w:styleId="xl86">
    <w:name w:val="xl86"/>
    <w:basedOn w:val="Normal"/>
    <w:rsid w:val="00F04A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lang w:val="es-CO"/>
    </w:rPr>
  </w:style>
  <w:style w:type="paragraph" w:customStyle="1" w:styleId="xl87">
    <w:name w:val="xl87"/>
    <w:basedOn w:val="Normal"/>
    <w:rsid w:val="00F04A88"/>
    <w:pPr>
      <w:pBdr>
        <w:top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sz w:val="20"/>
      <w:szCs w:val="20"/>
      <w:lang w:val="es-CO"/>
    </w:rPr>
  </w:style>
  <w:style w:type="paragraph" w:customStyle="1" w:styleId="xl88">
    <w:name w:val="xl88"/>
    <w:basedOn w:val="Normal"/>
    <w:rsid w:val="00F04A88"/>
    <w:pPr>
      <w:shd w:val="clear" w:color="000000" w:fill="BDD6EE"/>
      <w:spacing w:before="100" w:beforeAutospacing="1" w:after="100" w:afterAutospacing="1"/>
      <w:jc w:val="center"/>
      <w:textAlignment w:val="center"/>
    </w:pPr>
    <w:rPr>
      <w:b/>
      <w:bCs/>
      <w:sz w:val="20"/>
      <w:szCs w:val="20"/>
      <w:lang w:val="es-CO"/>
    </w:rPr>
  </w:style>
  <w:style w:type="paragraph" w:customStyle="1" w:styleId="xl89">
    <w:name w:val="xl89"/>
    <w:basedOn w:val="Normal"/>
    <w:rsid w:val="00D476C4"/>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CO"/>
    </w:rPr>
  </w:style>
  <w:style w:type="paragraph" w:customStyle="1" w:styleId="xl90">
    <w:name w:val="xl90"/>
    <w:basedOn w:val="Normal"/>
    <w:rsid w:val="00D476C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CO"/>
    </w:rPr>
  </w:style>
  <w:style w:type="paragraph" w:customStyle="1" w:styleId="xl91">
    <w:name w:val="xl91"/>
    <w:basedOn w:val="Normal"/>
    <w:rsid w:val="00D476C4"/>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lang w:val="es-CO"/>
    </w:rPr>
  </w:style>
  <w:style w:type="paragraph" w:customStyle="1" w:styleId="xl92">
    <w:name w:val="xl92"/>
    <w:basedOn w:val="Normal"/>
    <w:rsid w:val="00D476C4"/>
    <w:pPr>
      <w:pBdr>
        <w:top w:val="single" w:sz="4" w:space="0" w:color="auto"/>
        <w:bottom w:val="single" w:sz="4" w:space="0" w:color="auto"/>
      </w:pBdr>
      <w:spacing w:before="100" w:beforeAutospacing="1" w:after="100" w:afterAutospacing="1"/>
      <w:jc w:val="center"/>
      <w:textAlignment w:val="center"/>
    </w:pPr>
    <w:rPr>
      <w:sz w:val="20"/>
      <w:szCs w:val="20"/>
      <w:lang w:val="es-CO"/>
    </w:rPr>
  </w:style>
  <w:style w:type="paragraph" w:customStyle="1" w:styleId="xl93">
    <w:name w:val="xl93"/>
    <w:basedOn w:val="Normal"/>
    <w:rsid w:val="00D476C4"/>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CO"/>
    </w:rPr>
  </w:style>
  <w:style w:type="paragraph" w:customStyle="1" w:styleId="xl94">
    <w:name w:val="xl94"/>
    <w:basedOn w:val="Normal"/>
    <w:rsid w:val="00D476C4"/>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sz w:val="20"/>
      <w:szCs w:val="20"/>
      <w:lang w:val="es-CO"/>
    </w:rPr>
  </w:style>
  <w:style w:type="paragraph" w:customStyle="1" w:styleId="xl95">
    <w:name w:val="xl95"/>
    <w:basedOn w:val="Normal"/>
    <w:rsid w:val="00D476C4"/>
    <w:pPr>
      <w:pBdr>
        <w:left w:val="single" w:sz="4" w:space="0" w:color="auto"/>
        <w:right w:val="single" w:sz="4" w:space="0" w:color="auto"/>
      </w:pBdr>
      <w:shd w:val="clear" w:color="000000" w:fill="FFFFFF"/>
      <w:spacing w:before="100" w:beforeAutospacing="1" w:after="100" w:afterAutospacing="1"/>
      <w:jc w:val="both"/>
      <w:textAlignment w:val="center"/>
    </w:pPr>
    <w:rPr>
      <w:sz w:val="20"/>
      <w:szCs w:val="20"/>
      <w:lang w:val="es-CO"/>
    </w:rPr>
  </w:style>
  <w:style w:type="paragraph" w:customStyle="1" w:styleId="xl96">
    <w:name w:val="xl96"/>
    <w:basedOn w:val="Normal"/>
    <w:rsid w:val="00D476C4"/>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568621">
      <w:bodyDiv w:val="1"/>
      <w:marLeft w:val="0"/>
      <w:marRight w:val="0"/>
      <w:marTop w:val="0"/>
      <w:marBottom w:val="0"/>
      <w:divBdr>
        <w:top w:val="none" w:sz="0" w:space="0" w:color="auto"/>
        <w:left w:val="none" w:sz="0" w:space="0" w:color="auto"/>
        <w:bottom w:val="none" w:sz="0" w:space="0" w:color="auto"/>
        <w:right w:val="none" w:sz="0" w:space="0" w:color="auto"/>
      </w:divBdr>
    </w:div>
    <w:div w:id="695621057">
      <w:bodyDiv w:val="1"/>
      <w:marLeft w:val="0"/>
      <w:marRight w:val="0"/>
      <w:marTop w:val="0"/>
      <w:marBottom w:val="0"/>
      <w:divBdr>
        <w:top w:val="none" w:sz="0" w:space="0" w:color="auto"/>
        <w:left w:val="none" w:sz="0" w:space="0" w:color="auto"/>
        <w:bottom w:val="none" w:sz="0" w:space="0" w:color="auto"/>
        <w:right w:val="none" w:sz="0" w:space="0" w:color="auto"/>
      </w:divBdr>
    </w:div>
    <w:div w:id="756560117">
      <w:bodyDiv w:val="1"/>
      <w:marLeft w:val="0"/>
      <w:marRight w:val="0"/>
      <w:marTop w:val="0"/>
      <w:marBottom w:val="0"/>
      <w:divBdr>
        <w:top w:val="none" w:sz="0" w:space="0" w:color="auto"/>
        <w:left w:val="none" w:sz="0" w:space="0" w:color="auto"/>
        <w:bottom w:val="none" w:sz="0" w:space="0" w:color="auto"/>
        <w:right w:val="none" w:sz="0" w:space="0" w:color="auto"/>
      </w:divBdr>
    </w:div>
    <w:div w:id="967976559">
      <w:bodyDiv w:val="1"/>
      <w:marLeft w:val="0"/>
      <w:marRight w:val="0"/>
      <w:marTop w:val="0"/>
      <w:marBottom w:val="0"/>
      <w:divBdr>
        <w:top w:val="none" w:sz="0" w:space="0" w:color="auto"/>
        <w:left w:val="none" w:sz="0" w:space="0" w:color="auto"/>
        <w:bottom w:val="none" w:sz="0" w:space="0" w:color="auto"/>
        <w:right w:val="none" w:sz="0" w:space="0" w:color="auto"/>
      </w:divBdr>
    </w:div>
    <w:div w:id="990716481">
      <w:bodyDiv w:val="1"/>
      <w:marLeft w:val="0"/>
      <w:marRight w:val="0"/>
      <w:marTop w:val="0"/>
      <w:marBottom w:val="0"/>
      <w:divBdr>
        <w:top w:val="none" w:sz="0" w:space="0" w:color="auto"/>
        <w:left w:val="none" w:sz="0" w:space="0" w:color="auto"/>
        <w:bottom w:val="none" w:sz="0" w:space="0" w:color="auto"/>
        <w:right w:val="none" w:sz="0" w:space="0" w:color="auto"/>
      </w:divBdr>
    </w:div>
    <w:div w:id="1271006189">
      <w:bodyDiv w:val="1"/>
      <w:marLeft w:val="0"/>
      <w:marRight w:val="0"/>
      <w:marTop w:val="0"/>
      <w:marBottom w:val="0"/>
      <w:divBdr>
        <w:top w:val="none" w:sz="0" w:space="0" w:color="auto"/>
        <w:left w:val="none" w:sz="0" w:space="0" w:color="auto"/>
        <w:bottom w:val="none" w:sz="0" w:space="0" w:color="auto"/>
        <w:right w:val="none" w:sz="0" w:space="0" w:color="auto"/>
      </w:divBdr>
    </w:div>
    <w:div w:id="1316641743">
      <w:bodyDiv w:val="1"/>
      <w:marLeft w:val="0"/>
      <w:marRight w:val="0"/>
      <w:marTop w:val="0"/>
      <w:marBottom w:val="0"/>
      <w:divBdr>
        <w:top w:val="none" w:sz="0" w:space="0" w:color="auto"/>
        <w:left w:val="none" w:sz="0" w:space="0" w:color="auto"/>
        <w:bottom w:val="none" w:sz="0" w:space="0" w:color="auto"/>
        <w:right w:val="none" w:sz="0" w:space="0" w:color="auto"/>
      </w:divBdr>
    </w:div>
    <w:div w:id="1579709125">
      <w:bodyDiv w:val="1"/>
      <w:marLeft w:val="0"/>
      <w:marRight w:val="0"/>
      <w:marTop w:val="0"/>
      <w:marBottom w:val="0"/>
      <w:divBdr>
        <w:top w:val="none" w:sz="0" w:space="0" w:color="auto"/>
        <w:left w:val="none" w:sz="0" w:space="0" w:color="auto"/>
        <w:bottom w:val="none" w:sz="0" w:space="0" w:color="auto"/>
        <w:right w:val="none" w:sz="0" w:space="0" w:color="auto"/>
      </w:divBdr>
    </w:div>
    <w:div w:id="1649630677">
      <w:bodyDiv w:val="1"/>
      <w:marLeft w:val="0"/>
      <w:marRight w:val="0"/>
      <w:marTop w:val="0"/>
      <w:marBottom w:val="0"/>
      <w:divBdr>
        <w:top w:val="none" w:sz="0" w:space="0" w:color="auto"/>
        <w:left w:val="none" w:sz="0" w:space="0" w:color="auto"/>
        <w:bottom w:val="none" w:sz="0" w:space="0" w:color="auto"/>
        <w:right w:val="none" w:sz="0" w:space="0" w:color="auto"/>
      </w:divBdr>
    </w:div>
    <w:div w:id="1943100591">
      <w:bodyDiv w:val="1"/>
      <w:marLeft w:val="0"/>
      <w:marRight w:val="0"/>
      <w:marTop w:val="0"/>
      <w:marBottom w:val="0"/>
      <w:divBdr>
        <w:top w:val="none" w:sz="0" w:space="0" w:color="auto"/>
        <w:left w:val="none" w:sz="0" w:space="0" w:color="auto"/>
        <w:bottom w:val="none" w:sz="0" w:space="0" w:color="auto"/>
        <w:right w:val="none" w:sz="0" w:space="0" w:color="auto"/>
      </w:divBdr>
    </w:div>
    <w:div w:id="195166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lespectador.com/noticias/judicial/emboscada-en-el-catatumbo-deja-dos-soldados-muertos-articulo-883451"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emana.com/nacion/articulo/elecciones-2019-asesinan-a-candidato-a-la-alcaldia-de-tibu-bernardo-betancourt/632094"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nradio.com/colombia/santanderes/en-norte-de-santander-en-un-55-se-incremento-la-desaparicion-forzada"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0" ma:contentTypeDescription="Create a new document." ma:contentTypeScope="" ma:versionID="39c0eeb254b6e07732049ee147f8a759">
  <xsd:schema xmlns:xsd="http://www.w3.org/2001/XMLSchema" xmlns:xs="http://www.w3.org/2001/XMLSchema" xmlns:p="http://schemas.microsoft.com/office/2006/metadata/properties" xmlns:ns2="8315e492-ce1f-45aa-ab83-d0a1d077d827" targetNamespace="http://schemas.microsoft.com/office/2006/metadata/properties" ma:root="true" ma:fieldsID="ca12c0ab604cc27711d9944f868afc0b" ns2:_="">
    <xsd:import namespace="8315e492-ce1f-45aa-ab83-d0a1d077d8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E3815-4126-4ADD-9B93-65B442372A20}"/>
</file>

<file path=customXml/itemProps2.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3.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7FA813-6051-498C-A549-6F444769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9641</Words>
  <Characters>53028</Characters>
  <Application>Microsoft Office Word</Application>
  <DocSecurity>0</DocSecurity>
  <Lines>441</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62544</CharactersWithSpaces>
  <SharedDoc>false</SharedDoc>
  <HLinks>
    <vt:vector size="18" baseType="variant">
      <vt:variant>
        <vt:i4>5242999</vt:i4>
      </vt:variant>
      <vt:variant>
        <vt:i4>0</vt:i4>
      </vt:variant>
      <vt:variant>
        <vt:i4>0</vt:i4>
      </vt:variant>
      <vt:variant>
        <vt:i4>5</vt:i4>
      </vt:variant>
      <vt:variant>
        <vt:lpwstr>mailto:paula.castaneda@one.un.org</vt:lpwstr>
      </vt:variant>
      <vt:variant>
        <vt:lpwstr/>
      </vt:variant>
      <vt:variant>
        <vt:i4>2490464</vt:i4>
      </vt:variant>
      <vt:variant>
        <vt:i4>3</vt:i4>
      </vt:variant>
      <vt:variant>
        <vt:i4>0</vt:i4>
      </vt:variant>
      <vt:variant>
        <vt:i4>5</vt:i4>
      </vt:variant>
      <vt:variant>
        <vt:lpwstr>http://mdtf.undp.org/document/download/5388</vt:lpwstr>
      </vt:variant>
      <vt:variant>
        <vt:lpwstr/>
      </vt:variant>
      <vt:variant>
        <vt:i4>2752615</vt:i4>
      </vt:variant>
      <vt:variant>
        <vt:i4>0</vt:i4>
      </vt:variant>
      <vt:variant>
        <vt:i4>0</vt:i4>
      </vt:variant>
      <vt:variant>
        <vt:i4>5</vt:i4>
      </vt:variant>
      <vt:variant>
        <vt:lpwstr>http://mdtf.undp.org/document/download/5449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Beccaro</dc:creator>
  <cp:lastModifiedBy>Paula Andrea Castaneda Aldana</cp:lastModifiedBy>
  <cp:revision>9</cp:revision>
  <cp:lastPrinted>2019-04-05T15:54:00Z</cp:lastPrinted>
  <dcterms:created xsi:type="dcterms:W3CDTF">2020-02-11T19:11:00Z</dcterms:created>
  <dcterms:modified xsi:type="dcterms:W3CDTF">2020-05-14T15:41:00Z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