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505266">
      <w:pPr>
        <w:pStyle w:val="NoSpacing"/>
      </w:pPr>
      <w:r>
        <w:rPr>
          <w:noProof/>
          <w:lang w:val="fr-FR" w:eastAsia="fr-FR"/>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rPr>
      </w:pPr>
      <w:r w:rsidRPr="000F43A8">
        <w:rPr>
          <w:spacing w:val="-3"/>
        </w:rPr>
        <w:t xml:space="preserve"> </w:t>
      </w:r>
      <w:r w:rsidRPr="000F43A8">
        <w:rPr>
          <w:spacing w:val="-3"/>
        </w:rPr>
        <w:tab/>
      </w:r>
      <w:r w:rsidRPr="000F43A8">
        <w:rPr>
          <w:spacing w:val="-3"/>
        </w:rPr>
        <w:tab/>
      </w:r>
      <w:r w:rsidR="00ED6399" w:rsidRPr="000F43A8">
        <w:rPr>
          <w:spacing w:val="-3"/>
        </w:rPr>
        <w:tab/>
      </w:r>
      <w:r w:rsidR="000F43A8" w:rsidRPr="00136BFF">
        <w:rPr>
          <w:b/>
        </w:rPr>
        <w:t>RAPPORT DE PROGRES DE PROJET PBF</w:t>
      </w:r>
    </w:p>
    <w:p w14:paraId="7FF6AF87" w14:textId="05AE403A" w:rsidR="000F43A8" w:rsidRPr="00136BFF" w:rsidRDefault="000F43A8" w:rsidP="000F43A8">
      <w:pPr>
        <w:jc w:val="center"/>
        <w:rPr>
          <w:b/>
          <w:bCs/>
          <w:caps/>
        </w:rPr>
      </w:pPr>
      <w:proofErr w:type="gramStart"/>
      <w:r w:rsidRPr="00136BFF">
        <w:rPr>
          <w:b/>
          <w:bCs/>
          <w:caps/>
        </w:rPr>
        <w:t>PAYS:</w:t>
      </w:r>
      <w:proofErr w:type="gramEnd"/>
      <w:r w:rsidRPr="00136BFF">
        <w:rPr>
          <w:bCs/>
          <w:iCs/>
          <w:snapToGrid w:val="0"/>
          <w:szCs w:val="28"/>
        </w:rPr>
        <w:t xml:space="preserve"> </w:t>
      </w:r>
      <w:r w:rsidR="004C6E1B" w:rsidRPr="00313FF8">
        <w:rPr>
          <w:bCs/>
          <w:iCs/>
          <w:snapToGrid w:val="0"/>
          <w:szCs w:val="28"/>
        </w:rPr>
        <w:t>RDC-Rwanda</w:t>
      </w:r>
    </w:p>
    <w:p w14:paraId="23265FAA" w14:textId="0BC3A0DC" w:rsidR="003B5CC3" w:rsidRPr="00BD606D" w:rsidRDefault="003B5CC3" w:rsidP="003B5CC3">
      <w:pPr>
        <w:jc w:val="center"/>
        <w:rPr>
          <w:b/>
          <w:bCs/>
          <w:caps/>
          <w:sz w:val="22"/>
          <w:szCs w:val="22"/>
        </w:rPr>
      </w:pPr>
      <w:r w:rsidRPr="001948EA">
        <w:rPr>
          <w:b/>
          <w:bCs/>
          <w:caps/>
          <w:sz w:val="22"/>
          <w:szCs w:val="22"/>
        </w:rPr>
        <w:t xml:space="preserve">TYPE DE </w:t>
      </w:r>
      <w:proofErr w:type="gramStart"/>
      <w:r w:rsidRPr="001948EA">
        <w:rPr>
          <w:b/>
          <w:bCs/>
          <w:caps/>
          <w:sz w:val="22"/>
          <w:szCs w:val="22"/>
        </w:rPr>
        <w:t>RAPPORT:</w:t>
      </w:r>
      <w:proofErr w:type="gramEnd"/>
      <w:r w:rsidRPr="001948EA">
        <w:rPr>
          <w:b/>
          <w:bCs/>
          <w:caps/>
          <w:sz w:val="22"/>
          <w:szCs w:val="22"/>
        </w:rPr>
        <w:t xml:space="preserve"> SEMESTRIEL, annuEl OU FINAL :</w:t>
      </w:r>
      <w:r w:rsidR="00EA1DAD">
        <w:rPr>
          <w:b/>
          <w:bCs/>
          <w:caps/>
          <w:sz w:val="22"/>
          <w:szCs w:val="22"/>
        </w:rPr>
        <w:t xml:space="preserve"> </w:t>
      </w:r>
      <w:r w:rsidR="00453573">
        <w:rPr>
          <w:b/>
          <w:sz w:val="22"/>
          <w:szCs w:val="22"/>
        </w:rPr>
        <w:fldChar w:fldCharType="begin">
          <w:ffData>
            <w:name w:val=""/>
            <w:enabled/>
            <w:calcOnExit w:val="0"/>
            <w:ddList>
              <w:listEntry w:val="Semestriel"/>
              <w:listEntry w:val="Veuillez sélectionner"/>
              <w:listEntry w:val="Annuel"/>
              <w:listEntry w:val="Final"/>
            </w:ddList>
          </w:ffData>
        </w:fldChar>
      </w:r>
      <w:r w:rsidR="00453573">
        <w:rPr>
          <w:b/>
          <w:sz w:val="22"/>
          <w:szCs w:val="22"/>
        </w:rPr>
        <w:instrText xml:space="preserve"> FORMDROPDOWN </w:instrText>
      </w:r>
      <w:r w:rsidR="00B01202">
        <w:rPr>
          <w:b/>
          <w:sz w:val="22"/>
          <w:szCs w:val="22"/>
        </w:rPr>
      </w:r>
      <w:r w:rsidR="00B01202">
        <w:rPr>
          <w:b/>
          <w:sz w:val="22"/>
          <w:szCs w:val="22"/>
        </w:rPr>
        <w:fldChar w:fldCharType="separate"/>
      </w:r>
      <w:r w:rsidR="00453573">
        <w:rPr>
          <w:b/>
          <w:sz w:val="22"/>
          <w:szCs w:val="22"/>
        </w:rPr>
        <w:fldChar w:fldCharType="end"/>
      </w:r>
    </w:p>
    <w:p w14:paraId="0B2F56D8" w14:textId="7624DDD1" w:rsidR="000554F8" w:rsidRDefault="00500587" w:rsidP="000F43A8">
      <w:pPr>
        <w:jc w:val="center"/>
        <w:rPr>
          <w:bCs/>
          <w:iCs/>
          <w:snapToGrid w:val="0"/>
          <w:szCs w:val="28"/>
        </w:rPr>
      </w:pPr>
      <w:r>
        <w:rPr>
          <w:b/>
          <w:bCs/>
          <w:caps/>
        </w:rPr>
        <w:t>ANNEE</w:t>
      </w:r>
      <w:r w:rsidR="000F43A8">
        <w:rPr>
          <w:b/>
          <w:bCs/>
          <w:caps/>
        </w:rPr>
        <w:t xml:space="preserve"> DE </w:t>
      </w:r>
      <w:proofErr w:type="gramStart"/>
      <w:r w:rsidR="000F43A8">
        <w:rPr>
          <w:b/>
          <w:bCs/>
          <w:caps/>
        </w:rPr>
        <w:t>RAPPORT:</w:t>
      </w:r>
      <w:proofErr w:type="gramEnd"/>
      <w:r w:rsidR="000F43A8">
        <w:rPr>
          <w:b/>
          <w:bCs/>
          <w:caps/>
        </w:rPr>
        <w:t xml:space="preserve"> </w:t>
      </w:r>
      <w:r w:rsidR="004C6E1B">
        <w:rPr>
          <w:bCs/>
          <w:iCs/>
          <w:snapToGrid w:val="0"/>
          <w:szCs w:val="28"/>
        </w:rPr>
        <w:t>2022</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01202" w14:paraId="26E9F2DE" w14:textId="77777777" w:rsidTr="6595E2F0">
        <w:trPr>
          <w:trHeight w:val="422"/>
        </w:trPr>
        <w:tc>
          <w:tcPr>
            <w:tcW w:w="10080" w:type="dxa"/>
            <w:gridSpan w:val="2"/>
          </w:tcPr>
          <w:p w14:paraId="652F9EBB" w14:textId="6AAEF5F8" w:rsidR="004B50E8" w:rsidRPr="004B50E8" w:rsidRDefault="000F43A8" w:rsidP="004B50E8">
            <w:pPr>
              <w:widowControl w:val="0"/>
              <w:pBdr>
                <w:top w:val="nil"/>
                <w:left w:val="nil"/>
                <w:bottom w:val="nil"/>
                <w:right w:val="nil"/>
                <w:between w:val="nil"/>
              </w:pBdr>
              <w:tabs>
                <w:tab w:val="left" w:pos="-720"/>
                <w:tab w:val="left" w:pos="4500"/>
              </w:tabs>
              <w:jc w:val="both"/>
              <w:rPr>
                <w:bCs/>
                <w:iCs/>
                <w:snapToGrid w:val="0"/>
                <w:szCs w:val="28"/>
              </w:rPr>
            </w:pPr>
            <w:r w:rsidRPr="00136BFF">
              <w:rPr>
                <w:b/>
              </w:rPr>
              <w:t xml:space="preserve">Titre du </w:t>
            </w:r>
            <w:proofErr w:type="gramStart"/>
            <w:r w:rsidRPr="00136BFF">
              <w:rPr>
                <w:b/>
              </w:rPr>
              <w:t>projet:</w:t>
            </w:r>
            <w:proofErr w:type="gramEnd"/>
            <w:r w:rsidRPr="00136BFF">
              <w:rPr>
                <w:b/>
              </w:rPr>
              <w:t xml:space="preserve"> </w:t>
            </w:r>
            <w:r w:rsidR="004B50E8" w:rsidRPr="004B50E8">
              <w:rPr>
                <w:bCs/>
                <w:iCs/>
                <w:snapToGrid w:val="0"/>
                <w:szCs w:val="28"/>
              </w:rPr>
              <w:t xml:space="preserve">Projet transfrontalier RDC – Rwanda : </w:t>
            </w:r>
            <w:r w:rsidR="00ED5696">
              <w:rPr>
                <w:bCs/>
                <w:iCs/>
                <w:snapToGrid w:val="0"/>
                <w:szCs w:val="28"/>
              </w:rPr>
              <w:t>C</w:t>
            </w:r>
            <w:r w:rsidR="004B50E8" w:rsidRPr="004B50E8">
              <w:rPr>
                <w:bCs/>
                <w:iCs/>
                <w:snapToGrid w:val="0"/>
                <w:szCs w:val="28"/>
              </w:rPr>
              <w:t>réer des dividendes de la paix pour les femmes et les jeunes par le biais d’un accroissement du commerce transfrontalier et du renforcement de la sécurité alimentaire</w:t>
            </w:r>
          </w:p>
          <w:p w14:paraId="11EF4F5F" w14:textId="6EE945D8" w:rsidR="000F43A8" w:rsidRPr="004B50E8"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CD"/>
              </w:rPr>
            </w:pPr>
          </w:p>
          <w:p w14:paraId="24C4A490" w14:textId="44A99932" w:rsidR="00793DE6" w:rsidRPr="00C11BF2" w:rsidRDefault="000F43A8" w:rsidP="000F43A8">
            <w:pPr>
              <w:rPr>
                <w:b/>
                <w:lang w:val="en-US"/>
              </w:rPr>
            </w:pPr>
            <w:r w:rsidRPr="00C11BF2">
              <w:rPr>
                <w:b/>
                <w:lang w:val="en-US"/>
              </w:rPr>
              <w:t>Numéro Projet / MPTF Gateway</w:t>
            </w:r>
            <w:r w:rsidR="00793DE6" w:rsidRPr="00C11BF2">
              <w:rPr>
                <w:b/>
                <w:lang w:val="en-US"/>
              </w:rPr>
              <w:t xml:space="preserve">: </w:t>
            </w:r>
            <w:r w:rsidR="00453573">
              <w:rPr>
                <w:b/>
              </w:rPr>
              <w:fldChar w:fldCharType="begin">
                <w:ffData>
                  <w:name w:val="projtype"/>
                  <w:enabled/>
                  <w:calcOnExit w:val="0"/>
                  <w:ddList>
                    <w:listEntry w:val="IRF"/>
                    <w:listEntry w:val="PRF"/>
                    <w:listEntry w:val="Veuillez sélectionner"/>
                  </w:ddList>
                </w:ffData>
              </w:fldChar>
            </w:r>
            <w:r w:rsidR="00453573" w:rsidRPr="00AA1861">
              <w:rPr>
                <w:b/>
                <w:lang w:val="en-US"/>
              </w:rPr>
              <w:instrText xml:space="preserve"> </w:instrText>
            </w:r>
            <w:bookmarkStart w:id="0" w:name="projtype"/>
            <w:r w:rsidR="00453573" w:rsidRPr="00AA1861">
              <w:rPr>
                <w:b/>
                <w:lang w:val="en-US"/>
              </w:rPr>
              <w:instrText xml:space="preserve">FORMDROPDOWN </w:instrText>
            </w:r>
            <w:r w:rsidR="00B01202">
              <w:rPr>
                <w:b/>
              </w:rPr>
            </w:r>
            <w:r w:rsidR="00B01202">
              <w:rPr>
                <w:b/>
              </w:rPr>
              <w:fldChar w:fldCharType="separate"/>
            </w:r>
            <w:r w:rsidR="00453573">
              <w:rPr>
                <w:b/>
              </w:rPr>
              <w:fldChar w:fldCharType="end"/>
            </w:r>
            <w:bookmarkEnd w:id="0"/>
            <w:r w:rsidR="00A43B9C" w:rsidRPr="00C11BF2">
              <w:rPr>
                <w:b/>
                <w:lang w:val="en-US"/>
              </w:rPr>
              <w:t xml:space="preserve"> </w:t>
            </w:r>
            <w:r w:rsidR="00146CFD" w:rsidRPr="005923D2">
              <w:rPr>
                <w:b/>
                <w:lang w:val="en-US"/>
              </w:rPr>
              <w:t xml:space="preserve">DRC: </w:t>
            </w:r>
            <w:r w:rsidR="00146CFD" w:rsidRPr="00A31E11">
              <w:rPr>
                <w:bCs/>
                <w:lang w:val="en-US"/>
              </w:rPr>
              <w:t>00122834</w:t>
            </w:r>
            <w:r w:rsidR="00146CFD">
              <w:rPr>
                <w:bCs/>
                <w:lang w:val="en-US"/>
              </w:rPr>
              <w:t xml:space="preserve">, </w:t>
            </w:r>
            <w:r w:rsidR="00146CFD" w:rsidRPr="00931D02">
              <w:rPr>
                <w:b/>
                <w:lang w:val="en-US"/>
              </w:rPr>
              <w:t>Rwanda:</w:t>
            </w:r>
            <w:r w:rsidR="00146CFD">
              <w:rPr>
                <w:bCs/>
                <w:lang w:val="en-US"/>
              </w:rPr>
              <w:t xml:space="preserve"> 00122835</w:t>
            </w:r>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rPr>
            </w:pPr>
            <w:r w:rsidRPr="0069221B">
              <w:rPr>
                <w:rFonts w:ascii="Times New Roman" w:hAnsi="Times New Roman" w:cs="Times New Roman"/>
                <w:b/>
                <w:sz w:val="24"/>
                <w:szCs w:val="24"/>
              </w:rPr>
              <w:t>Si le financement passe par un Fonds Fiduciaire (“Trust fund”</w:t>
            </w:r>
            <w:proofErr w:type="gramStart"/>
            <w:r w:rsidRPr="0069221B">
              <w:rPr>
                <w:rFonts w:ascii="Times New Roman" w:hAnsi="Times New Roman" w:cs="Times New Roman"/>
                <w:b/>
                <w:sz w:val="24"/>
                <w:szCs w:val="24"/>
              </w:rPr>
              <w:t>):</w:t>
            </w:r>
            <w:proofErr w:type="gramEnd"/>
            <w:r w:rsidRPr="0069221B">
              <w:rPr>
                <w:rFonts w:ascii="Times New Roman" w:hAnsi="Times New Roman" w:cs="Times New Roman"/>
                <w:b/>
                <w:sz w:val="24"/>
                <w:szCs w:val="24"/>
              </w:rPr>
              <w:t xml:space="preserve"> </w:t>
            </w:r>
          </w:p>
          <w:p w14:paraId="2523A6CD" w14:textId="5C62E963" w:rsidR="000F43A8" w:rsidRPr="0069221B" w:rsidRDefault="000F43A8" w:rsidP="000F43A8">
            <w:pPr>
              <w:tabs>
                <w:tab w:val="left" w:pos="0"/>
              </w:tabs>
              <w:suppressAutoHyphens/>
              <w:rPr>
                <w:b/>
                <w:spacing w:val="-3"/>
              </w:rPr>
            </w:pPr>
            <w:r w:rsidRPr="0069221B">
              <w:fldChar w:fldCharType="begin">
                <w:ffData>
                  <w:name w:val=""/>
                  <w:enabled/>
                  <w:calcOnExit w:val="0"/>
                  <w:checkBox>
                    <w:sizeAuto/>
                    <w:default w:val="0"/>
                  </w:checkBox>
                </w:ffData>
              </w:fldChar>
            </w:r>
            <w:r w:rsidRPr="0069221B">
              <w:instrText xml:space="preserve"> FORMCHECKBOX </w:instrText>
            </w:r>
            <w:r w:rsidR="00B01202">
              <w:fldChar w:fldCharType="separate"/>
            </w:r>
            <w:r w:rsidRPr="0069221B">
              <w:fldChar w:fldCharType="end"/>
            </w:r>
            <w:r w:rsidRPr="0069221B">
              <w:tab/>
            </w:r>
            <w:r w:rsidRPr="0069221B">
              <w:tab/>
            </w:r>
            <w:r w:rsidRPr="0069221B">
              <w:rPr>
                <w:spacing w:val="-3"/>
              </w:rPr>
              <w:t>Fonds fiduciaire pays</w:t>
            </w:r>
            <w:r w:rsidRPr="0069221B">
              <w:rPr>
                <w:b/>
                <w:spacing w:val="-3"/>
              </w:rPr>
              <w:t xml:space="preserve"> </w:t>
            </w:r>
          </w:p>
          <w:p w14:paraId="63C2D512" w14:textId="3DE0F942" w:rsidR="000F43A8" w:rsidRDefault="00146CFD" w:rsidP="000F43A8">
            <w:pPr>
              <w:tabs>
                <w:tab w:val="left" w:pos="0"/>
              </w:tabs>
              <w:suppressAutoHyphens/>
              <w:rPr>
                <w:b/>
              </w:rPr>
            </w:pPr>
            <w:r>
              <w:fldChar w:fldCharType="begin">
                <w:ffData>
                  <w:name w:val="Check1"/>
                  <w:enabled/>
                  <w:calcOnExit w:val="0"/>
                  <w:checkBox>
                    <w:sizeAuto/>
                    <w:default w:val="0"/>
                  </w:checkBox>
                </w:ffData>
              </w:fldChar>
            </w:r>
            <w:r>
              <w:instrText xml:space="preserve"> </w:instrText>
            </w:r>
            <w:bookmarkStart w:id="1" w:name="Check1"/>
            <w:r>
              <w:instrText xml:space="preserve">FORMCHECKBOX </w:instrText>
            </w:r>
            <w:r w:rsidR="00B01202">
              <w:fldChar w:fldCharType="separate"/>
            </w:r>
            <w:r>
              <w:fldChar w:fldCharType="end"/>
            </w:r>
            <w:bookmarkEnd w:id="1"/>
            <w:r w:rsidR="000F43A8" w:rsidRPr="0069221B">
              <w:tab/>
            </w:r>
            <w:r w:rsidR="000F43A8" w:rsidRPr="0069221B">
              <w:tab/>
              <w:t>Fonds fiduciaire régional</w:t>
            </w:r>
            <w:r w:rsidR="000F43A8" w:rsidRPr="0069221B">
              <w:rPr>
                <w:b/>
              </w:rPr>
              <w:t xml:space="preserve"> </w:t>
            </w:r>
          </w:p>
          <w:p w14:paraId="44750222" w14:textId="77777777" w:rsidR="000F43A8" w:rsidRPr="0069221B" w:rsidRDefault="000F43A8" w:rsidP="000F43A8">
            <w:pPr>
              <w:tabs>
                <w:tab w:val="left" w:pos="0"/>
              </w:tabs>
              <w:suppressAutoHyphens/>
              <w:rPr>
                <w:b/>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rPr>
            </w:pPr>
            <w:r w:rsidRPr="0069221B">
              <w:rPr>
                <w:rFonts w:ascii="Times New Roman" w:hAnsi="Times New Roman" w:cs="Times New Roman"/>
                <w:b/>
                <w:sz w:val="24"/>
                <w:szCs w:val="24"/>
              </w:rPr>
              <w:t xml:space="preserve">Nom du fonds </w:t>
            </w:r>
            <w:proofErr w:type="gramStart"/>
            <w:r w:rsidRPr="0069221B">
              <w:rPr>
                <w:rFonts w:ascii="Times New Roman" w:hAnsi="Times New Roman" w:cs="Times New Roman"/>
                <w:b/>
                <w:sz w:val="24"/>
                <w:szCs w:val="24"/>
              </w:rPr>
              <w:t>fiduciaire:</w:t>
            </w:r>
            <w:proofErr w:type="gramEnd"/>
            <w:r w:rsidRPr="0069221B">
              <w:rPr>
                <w:rFonts w:ascii="Times New Roman" w:hAnsi="Times New Roman" w:cs="Times New Roman"/>
                <w:b/>
                <w:sz w:val="24"/>
                <w:szCs w:val="24"/>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rPr>
            </w:pPr>
            <w:r w:rsidRPr="000F43A8">
              <w:rPr>
                <w:b/>
                <w:bCs/>
                <w:iCs/>
              </w:rPr>
              <w:t xml:space="preserve">Type </w:t>
            </w:r>
            <w:r w:rsidR="000F43A8" w:rsidRPr="000F43A8">
              <w:rPr>
                <w:b/>
                <w:bCs/>
                <w:iCs/>
              </w:rPr>
              <w:t xml:space="preserve">et nom d’agence </w:t>
            </w:r>
            <w:proofErr w:type="gramStart"/>
            <w:r w:rsidR="000F43A8" w:rsidRPr="000F43A8">
              <w:rPr>
                <w:b/>
                <w:bCs/>
                <w:iCs/>
              </w:rPr>
              <w:t>récipiendaire</w:t>
            </w:r>
            <w:r w:rsidRPr="000F43A8">
              <w:rPr>
                <w:b/>
                <w:bCs/>
                <w:iCs/>
              </w:rPr>
              <w:t>:</w:t>
            </w:r>
            <w:proofErr w:type="gramEnd"/>
            <w:r w:rsidRPr="000F43A8">
              <w:rPr>
                <w:b/>
                <w:bCs/>
                <w:iCs/>
              </w:rPr>
              <w:t xml:space="preserve"> </w:t>
            </w:r>
          </w:p>
          <w:p w14:paraId="2FF52B1A" w14:textId="77777777" w:rsidR="00A43B9C" w:rsidRPr="000F43A8" w:rsidRDefault="00A43B9C" w:rsidP="00A43B9C">
            <w:pPr>
              <w:rPr>
                <w:b/>
                <w:bCs/>
                <w:iCs/>
              </w:rPr>
            </w:pPr>
          </w:p>
          <w:p w14:paraId="4916B450" w14:textId="23391767" w:rsidR="003B5CC3" w:rsidRPr="005923D2" w:rsidRDefault="00453573" w:rsidP="003B5CC3">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5923D2">
              <w:rPr>
                <w:rFonts w:ascii="Times New Roman" w:hAnsi="Times New Roman" w:cs="Times New Roman"/>
                <w:b/>
                <w:sz w:val="24"/>
                <w:szCs w:val="24"/>
              </w:rPr>
              <w:instrText xml:space="preserve"> FORMDROPDOWN </w:instrText>
            </w:r>
            <w:r w:rsidR="00B01202">
              <w:rPr>
                <w:rFonts w:ascii="Times New Roman" w:hAnsi="Times New Roman" w:cs="Times New Roman"/>
                <w:b/>
                <w:sz w:val="24"/>
                <w:szCs w:val="24"/>
              </w:rPr>
            </w:r>
            <w:r w:rsidR="00B0120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3B5CC3" w:rsidRPr="005923D2">
              <w:rPr>
                <w:rFonts w:ascii="Times New Roman" w:hAnsi="Times New Roman" w:cs="Times New Roman"/>
                <w:b/>
                <w:sz w:val="24"/>
                <w:szCs w:val="24"/>
              </w:rPr>
              <w:t xml:space="preserve"> PNUD</w:t>
            </w:r>
            <w:r w:rsidR="00146CFD" w:rsidRPr="005923D2">
              <w:rPr>
                <w:rFonts w:ascii="Times New Roman" w:hAnsi="Times New Roman" w:cs="Times New Roman"/>
                <w:b/>
                <w:sz w:val="24"/>
                <w:szCs w:val="24"/>
              </w:rPr>
              <w:t xml:space="preserve"> RDC</w:t>
            </w:r>
            <w:r w:rsidR="003B5CC3" w:rsidRPr="005923D2">
              <w:rPr>
                <w:rFonts w:ascii="Times New Roman" w:hAnsi="Times New Roman" w:cs="Times New Roman"/>
                <w:b/>
                <w:sz w:val="24"/>
                <w:szCs w:val="24"/>
              </w:rPr>
              <w:t xml:space="preserve"> (Agence coordinatrice)</w:t>
            </w:r>
            <w:r w:rsidR="00146CFD" w:rsidRPr="005923D2">
              <w:rPr>
                <w:rFonts w:ascii="Times New Roman" w:hAnsi="Times New Roman" w:cs="Times New Roman"/>
                <w:b/>
                <w:sz w:val="24"/>
                <w:szCs w:val="24"/>
              </w:rPr>
              <w:t xml:space="preserve"> et PN</w:t>
            </w:r>
            <w:r w:rsidR="00146CFD">
              <w:rPr>
                <w:rFonts w:ascii="Times New Roman" w:hAnsi="Times New Roman" w:cs="Times New Roman"/>
                <w:b/>
                <w:sz w:val="24"/>
                <w:szCs w:val="24"/>
              </w:rPr>
              <w:t>UD Rwanda</w:t>
            </w:r>
          </w:p>
          <w:p w14:paraId="07104A6A" w14:textId="2E886877" w:rsidR="003B5CC3" w:rsidRPr="005923D2" w:rsidRDefault="00453573" w:rsidP="003B5CC3">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5923D2">
              <w:rPr>
                <w:rFonts w:ascii="Times New Roman" w:hAnsi="Times New Roman" w:cs="Times New Roman"/>
                <w:b/>
                <w:sz w:val="24"/>
                <w:szCs w:val="24"/>
              </w:rPr>
              <w:instrText xml:space="preserve"> FORMDROPDOWN </w:instrText>
            </w:r>
            <w:r w:rsidR="00B01202">
              <w:rPr>
                <w:rFonts w:ascii="Times New Roman" w:hAnsi="Times New Roman" w:cs="Times New Roman"/>
                <w:b/>
                <w:sz w:val="24"/>
                <w:szCs w:val="24"/>
              </w:rPr>
            </w:r>
            <w:r w:rsidR="00B0120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3B5CC3" w:rsidRPr="005923D2">
              <w:rPr>
                <w:rFonts w:ascii="Times New Roman" w:hAnsi="Times New Roman" w:cs="Times New Roman"/>
                <w:b/>
                <w:sz w:val="24"/>
                <w:szCs w:val="24"/>
              </w:rPr>
              <w:t xml:space="preserve"> FAO</w:t>
            </w:r>
            <w:r w:rsidR="00146CFD" w:rsidRPr="005923D2">
              <w:rPr>
                <w:rFonts w:ascii="Times New Roman" w:hAnsi="Times New Roman" w:cs="Times New Roman"/>
                <w:b/>
                <w:sz w:val="24"/>
                <w:szCs w:val="24"/>
              </w:rPr>
              <w:t xml:space="preserve"> RDC et FAO R</w:t>
            </w:r>
            <w:r w:rsidR="00146CFD">
              <w:rPr>
                <w:rFonts w:ascii="Times New Roman" w:hAnsi="Times New Roman" w:cs="Times New Roman"/>
                <w:b/>
                <w:sz w:val="24"/>
                <w:szCs w:val="24"/>
              </w:rPr>
              <w:t>wanda</w:t>
            </w:r>
          </w:p>
          <w:p w14:paraId="170386D2" w14:textId="1AE239FC" w:rsidR="003B5CC3" w:rsidRPr="005923D2" w:rsidRDefault="00453573" w:rsidP="003B5CC3">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RUNO"/>
                    <w:listEntry w:val="Veuillez sélectionner"/>
                    <w:listEntry w:val="NUNO"/>
                  </w:ddList>
                </w:ffData>
              </w:fldChar>
            </w:r>
            <w:r w:rsidRPr="005923D2">
              <w:rPr>
                <w:rFonts w:ascii="Times New Roman" w:hAnsi="Times New Roman" w:cs="Times New Roman"/>
                <w:b/>
                <w:sz w:val="24"/>
                <w:szCs w:val="24"/>
              </w:rPr>
              <w:instrText xml:space="preserve"> </w:instrText>
            </w:r>
            <w:bookmarkStart w:id="2" w:name="recipeinttype"/>
            <w:r w:rsidRPr="005923D2">
              <w:rPr>
                <w:rFonts w:ascii="Times New Roman" w:hAnsi="Times New Roman" w:cs="Times New Roman"/>
                <w:b/>
                <w:sz w:val="24"/>
                <w:szCs w:val="24"/>
              </w:rPr>
              <w:instrText xml:space="preserve">FORMDROPDOWN </w:instrText>
            </w:r>
            <w:r w:rsidR="00B01202">
              <w:rPr>
                <w:rFonts w:ascii="Times New Roman" w:hAnsi="Times New Roman" w:cs="Times New Roman"/>
                <w:b/>
                <w:sz w:val="24"/>
                <w:szCs w:val="24"/>
              </w:rPr>
            </w:r>
            <w:r w:rsidR="00B0120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3B5CC3" w:rsidRPr="005923D2">
              <w:rPr>
                <w:rFonts w:ascii="Times New Roman" w:hAnsi="Times New Roman" w:cs="Times New Roman"/>
                <w:b/>
                <w:sz w:val="24"/>
                <w:szCs w:val="24"/>
              </w:rPr>
              <w:t xml:space="preserve"> PAM</w:t>
            </w:r>
            <w:r w:rsidR="00146CFD" w:rsidRPr="005923D2">
              <w:rPr>
                <w:rFonts w:ascii="Times New Roman" w:hAnsi="Times New Roman" w:cs="Times New Roman"/>
                <w:b/>
                <w:sz w:val="24"/>
                <w:szCs w:val="24"/>
              </w:rPr>
              <w:t xml:space="preserve"> R</w:t>
            </w:r>
            <w:r w:rsidR="00146CFD">
              <w:rPr>
                <w:rFonts w:ascii="Times New Roman" w:hAnsi="Times New Roman" w:cs="Times New Roman"/>
                <w:b/>
                <w:sz w:val="24"/>
                <w:szCs w:val="24"/>
              </w:rPr>
              <w:t>DC et PAM Rwanda</w:t>
            </w:r>
          </w:p>
          <w:p w14:paraId="7D57F69C" w14:textId="77777777" w:rsidR="003B5CC3" w:rsidRPr="00AA1861" w:rsidRDefault="003B5CC3" w:rsidP="003B5CC3">
            <w:pPr>
              <w:pStyle w:val="BalloonText"/>
              <w:numPr>
                <w:ilvl w:val="12"/>
                <w:numId w:val="0"/>
              </w:numPr>
              <w:tabs>
                <w:tab w:val="left" w:pos="-720"/>
                <w:tab w:val="left" w:pos="4500"/>
              </w:tabs>
              <w:rPr>
                <w:rFonts w:ascii="Times New Roman" w:hAnsi="Times New Roman" w:cs="Times New Roman"/>
                <w:b/>
                <w:sz w:val="24"/>
                <w:szCs w:val="24"/>
                <w:lang w:val="en-US"/>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AA1861">
              <w:rPr>
                <w:rFonts w:ascii="Times New Roman" w:hAnsi="Times New Roman" w:cs="Times New Roman"/>
                <w:b/>
                <w:sz w:val="24"/>
                <w:szCs w:val="24"/>
                <w:lang w:val="en-US"/>
              </w:rPr>
              <w:instrText xml:space="preserve"> FORMDROPDOWN </w:instrText>
            </w:r>
            <w:r w:rsidR="00B01202">
              <w:rPr>
                <w:rFonts w:ascii="Times New Roman" w:hAnsi="Times New Roman" w:cs="Times New Roman"/>
                <w:b/>
                <w:sz w:val="24"/>
                <w:szCs w:val="24"/>
              </w:rPr>
            </w:r>
            <w:r w:rsidR="00B0120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AA1861">
              <w:rPr>
                <w:rFonts w:ascii="Times New Roman" w:hAnsi="Times New Roman" w:cs="Times New Roman"/>
                <w:b/>
                <w:sz w:val="24"/>
                <w:szCs w:val="24"/>
                <w:lang w:val="en-US"/>
              </w:rPr>
              <w:t xml:space="preserve">     </w:t>
            </w:r>
            <w:r w:rsidRPr="00627A1C">
              <w:rPr>
                <w:rFonts w:ascii="Times New Roman" w:hAnsi="Times New Roman" w:cs="Times New Roman"/>
                <w:b/>
                <w:sz w:val="24"/>
                <w:szCs w:val="24"/>
              </w:rPr>
              <w:fldChar w:fldCharType="begin">
                <w:ffData>
                  <w:name w:val="Text43"/>
                  <w:enabled/>
                  <w:calcOnExit w:val="0"/>
                  <w:textInput/>
                </w:ffData>
              </w:fldChar>
            </w:r>
            <w:bookmarkStart w:id="3" w:name="Text43"/>
            <w:r w:rsidRPr="00AA1861">
              <w:rPr>
                <w:rFonts w:ascii="Times New Roman" w:hAnsi="Times New Roman" w:cs="Times New Roman"/>
                <w:b/>
                <w:sz w:val="24"/>
                <w:szCs w:val="24"/>
                <w:lang w:val="en-US"/>
              </w:rPr>
              <w:instrText xml:space="preserve"> FORMTEXT </w:instrText>
            </w:r>
            <w:r w:rsidRPr="00627A1C">
              <w:rPr>
                <w:rFonts w:ascii="Times New Roman" w:hAnsi="Times New Roman" w:cs="Times New Roman"/>
                <w:b/>
                <w:sz w:val="24"/>
                <w:szCs w:val="24"/>
              </w:rPr>
            </w:r>
            <w:r w:rsidRPr="00627A1C">
              <w:rPr>
                <w:rFonts w:ascii="Times New Roman" w:hAnsi="Times New Roman" w:cs="Times New Roman"/>
                <w:b/>
                <w:sz w:val="24"/>
                <w:szCs w:val="24"/>
              </w:rPr>
              <w:fldChar w:fldCharType="separate"/>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sz w:val="24"/>
                <w:szCs w:val="24"/>
              </w:rPr>
              <w:fldChar w:fldCharType="end"/>
            </w:r>
            <w:bookmarkEnd w:id="3"/>
          </w:p>
          <w:p w14:paraId="4FAAA04E" w14:textId="77777777" w:rsidR="00A43B9C" w:rsidRDefault="003B5CC3" w:rsidP="00626469">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4" w:name="recipienttype"/>
            <w:r>
              <w:rPr>
                <w:rFonts w:ascii="Times New Roman" w:hAnsi="Times New Roman" w:cs="Times New Roman"/>
                <w:b/>
                <w:sz w:val="24"/>
                <w:szCs w:val="24"/>
              </w:rPr>
              <w:instrText xml:space="preserve"> FORMDROPDOWN </w:instrText>
            </w:r>
            <w:r w:rsidR="00B01202">
              <w:rPr>
                <w:rFonts w:ascii="Times New Roman" w:hAnsi="Times New Roman" w:cs="Times New Roman"/>
                <w:b/>
                <w:sz w:val="24"/>
                <w:szCs w:val="24"/>
              </w:rPr>
            </w:r>
            <w:r w:rsidR="00B0120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Pr="00627A1C">
              <w:rPr>
                <w:rFonts w:ascii="Times New Roman" w:hAnsi="Times New Roman" w:cs="Times New Roman"/>
                <w:b/>
                <w:sz w:val="24"/>
                <w:szCs w:val="24"/>
              </w:rPr>
              <w:t xml:space="preserve">     </w:t>
            </w:r>
            <w:r w:rsidRPr="00627A1C">
              <w:rPr>
                <w:rFonts w:ascii="Times New Roman" w:hAnsi="Times New Roman" w:cs="Times New Roman"/>
                <w:b/>
                <w:sz w:val="24"/>
                <w:szCs w:val="24"/>
              </w:rPr>
              <w:fldChar w:fldCharType="begin">
                <w:ffData>
                  <w:name w:val="Text44"/>
                  <w:enabled/>
                  <w:calcOnExit w:val="0"/>
                  <w:textInput/>
                </w:ffData>
              </w:fldChar>
            </w:r>
            <w:bookmarkStart w:id="5" w:name="Text44"/>
            <w:r w:rsidRPr="00627A1C">
              <w:rPr>
                <w:rFonts w:ascii="Times New Roman" w:hAnsi="Times New Roman" w:cs="Times New Roman"/>
                <w:b/>
                <w:sz w:val="24"/>
                <w:szCs w:val="24"/>
              </w:rPr>
              <w:instrText xml:space="preserve"> FORMTEXT </w:instrText>
            </w:r>
            <w:r w:rsidRPr="00627A1C">
              <w:rPr>
                <w:rFonts w:ascii="Times New Roman" w:hAnsi="Times New Roman" w:cs="Times New Roman"/>
                <w:b/>
                <w:sz w:val="24"/>
                <w:szCs w:val="24"/>
              </w:rPr>
            </w:r>
            <w:r w:rsidRPr="00627A1C">
              <w:rPr>
                <w:rFonts w:ascii="Times New Roman" w:hAnsi="Times New Roman" w:cs="Times New Roman"/>
                <w:b/>
                <w:sz w:val="24"/>
                <w:szCs w:val="24"/>
              </w:rPr>
              <w:fldChar w:fldCharType="separate"/>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sz w:val="24"/>
                <w:szCs w:val="24"/>
              </w:rPr>
              <w:fldChar w:fldCharType="end"/>
            </w:r>
            <w:bookmarkEnd w:id="5"/>
          </w:p>
          <w:p w14:paraId="0673E8AA" w14:textId="4E8AED3A" w:rsidR="003B5CC3" w:rsidRPr="00627A1C" w:rsidRDefault="00FF295B" w:rsidP="00626469">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w:t>
            </w:r>
          </w:p>
        </w:tc>
      </w:tr>
      <w:tr w:rsidR="00793DE6" w:rsidRPr="00E96621" w14:paraId="72CE853D" w14:textId="77777777" w:rsidTr="6595E2F0">
        <w:trPr>
          <w:trHeight w:val="368"/>
        </w:trPr>
        <w:tc>
          <w:tcPr>
            <w:tcW w:w="10080" w:type="dxa"/>
            <w:gridSpan w:val="2"/>
          </w:tcPr>
          <w:p w14:paraId="5C2804C5" w14:textId="000C3D07" w:rsidR="00793DE6" w:rsidRPr="00626469" w:rsidRDefault="000F43A8" w:rsidP="00F23D0F">
            <w:pPr>
              <w:rPr>
                <w:b/>
                <w:bCs/>
                <w:iCs/>
              </w:rPr>
            </w:pPr>
            <w:r w:rsidRPr="000F43A8">
              <w:rPr>
                <w:b/>
                <w:bCs/>
                <w:iCs/>
              </w:rPr>
              <w:t xml:space="preserve">Date du premier transfert de </w:t>
            </w:r>
            <w:proofErr w:type="gramStart"/>
            <w:r w:rsidRPr="000F43A8">
              <w:rPr>
                <w:b/>
                <w:bCs/>
                <w:iCs/>
              </w:rPr>
              <w:t>fonds</w:t>
            </w:r>
            <w:r w:rsidR="00793DE6" w:rsidRPr="000F43A8">
              <w:rPr>
                <w:b/>
                <w:bCs/>
                <w:iCs/>
              </w:rPr>
              <w:t>:</w:t>
            </w:r>
            <w:proofErr w:type="gramEnd"/>
            <w:r w:rsidR="00793DE6" w:rsidRPr="000F43A8">
              <w:rPr>
                <w:b/>
                <w:bCs/>
                <w:iCs/>
              </w:rPr>
              <w:t xml:space="preserve"> </w:t>
            </w:r>
            <w:r w:rsidR="00626469" w:rsidRPr="00626469">
              <w:rPr>
                <w:bCs/>
                <w:iCs/>
                <w:snapToGrid w:val="0"/>
              </w:rPr>
              <w:t>9</w:t>
            </w:r>
            <w:r w:rsidR="00626469">
              <w:rPr>
                <w:bCs/>
                <w:iCs/>
                <w:snapToGrid w:val="0"/>
              </w:rPr>
              <w:t xml:space="preserve"> juillet 2020</w:t>
            </w:r>
          </w:p>
          <w:p w14:paraId="064BF427" w14:textId="212BEF3F" w:rsidR="004D141E" w:rsidRPr="000F43A8" w:rsidRDefault="000F43A8" w:rsidP="00F23D0F">
            <w:pPr>
              <w:rPr>
                <w:bCs/>
                <w:iCs/>
                <w:snapToGrid w:val="0"/>
              </w:rPr>
            </w:pPr>
            <w:r w:rsidRPr="000F43A8">
              <w:rPr>
                <w:b/>
                <w:bCs/>
                <w:iCs/>
              </w:rPr>
              <w:t xml:space="preserve">Date de fin de </w:t>
            </w:r>
            <w:proofErr w:type="gramStart"/>
            <w:r w:rsidRPr="000F43A8">
              <w:rPr>
                <w:b/>
                <w:bCs/>
                <w:iCs/>
              </w:rPr>
              <w:t>projet</w:t>
            </w:r>
            <w:r w:rsidR="00793DE6" w:rsidRPr="000F43A8">
              <w:rPr>
                <w:b/>
                <w:bCs/>
                <w:iCs/>
              </w:rPr>
              <w:t>:</w:t>
            </w:r>
            <w:proofErr w:type="gramEnd"/>
            <w:r w:rsidR="00793DE6" w:rsidRPr="000F43A8">
              <w:rPr>
                <w:b/>
                <w:bCs/>
                <w:iCs/>
              </w:rPr>
              <w:t xml:space="preserve"> </w:t>
            </w:r>
            <w:r w:rsidR="00626469" w:rsidRPr="00626469">
              <w:rPr>
                <w:bCs/>
                <w:iCs/>
                <w:snapToGrid w:val="0"/>
              </w:rPr>
              <w:t>8 juillet 2022</w:t>
            </w:r>
            <w:r w:rsidR="00194C02">
              <w:rPr>
                <w:bCs/>
                <w:iCs/>
                <w:snapToGrid w:val="0"/>
              </w:rPr>
              <w:t xml:space="preserve"> </w:t>
            </w:r>
          </w:p>
          <w:p w14:paraId="2AE235F0" w14:textId="1277BA7D" w:rsidR="00793DE6" w:rsidRPr="00BF4E1E" w:rsidRDefault="000F43A8" w:rsidP="000F43A8">
            <w:pPr>
              <w:rPr>
                <w:bCs/>
                <w:iCs/>
                <w:snapToGrid w:val="0"/>
              </w:rPr>
            </w:pPr>
            <w:r w:rsidRPr="000F43A8">
              <w:rPr>
                <w:b/>
                <w:iCs/>
                <w:snapToGrid w:val="0"/>
              </w:rPr>
              <w:t xml:space="preserve">Le projet est-il dans ces six derniers mois de mise en </w:t>
            </w:r>
            <w:proofErr w:type="gramStart"/>
            <w:r w:rsidRPr="000F43A8">
              <w:rPr>
                <w:b/>
                <w:iCs/>
                <w:snapToGrid w:val="0"/>
              </w:rPr>
              <w:t>œuvre</w:t>
            </w:r>
            <w:r w:rsidR="0025220B" w:rsidRPr="000F43A8">
              <w:rPr>
                <w:b/>
                <w:iCs/>
                <w:snapToGrid w:val="0"/>
              </w:rPr>
              <w:t>?</w:t>
            </w:r>
            <w:proofErr w:type="gramEnd"/>
            <w:r w:rsidR="0025220B" w:rsidRPr="000F43A8">
              <w:rPr>
                <w:bCs/>
                <w:iCs/>
                <w:snapToGrid w:val="0"/>
              </w:rPr>
              <w:t xml:space="preserve"> </w:t>
            </w:r>
            <w:r w:rsidR="00453573">
              <w:rPr>
                <w:bCs/>
                <w:iCs/>
                <w:snapToGrid w:val="0"/>
              </w:rPr>
              <w:fldChar w:fldCharType="begin">
                <w:ffData>
                  <w:name w:val="enddate"/>
                  <w:enabled/>
                  <w:calcOnExit w:val="0"/>
                  <w:ddList>
                    <w:listEntry w:val="Oui"/>
                    <w:listEntry w:val="Veuillez sélectionner"/>
                    <w:listEntry w:val="Non"/>
                  </w:ddList>
                </w:ffData>
              </w:fldChar>
            </w:r>
            <w:r w:rsidR="00453573">
              <w:rPr>
                <w:bCs/>
                <w:iCs/>
                <w:snapToGrid w:val="0"/>
              </w:rPr>
              <w:instrText xml:space="preserve"> </w:instrText>
            </w:r>
            <w:bookmarkStart w:id="6" w:name="enddate"/>
            <w:r w:rsidR="00453573">
              <w:rPr>
                <w:bCs/>
                <w:iCs/>
                <w:snapToGrid w:val="0"/>
              </w:rPr>
              <w:instrText xml:space="preserve">FORMDROPDOWN </w:instrText>
            </w:r>
            <w:r w:rsidR="00B01202">
              <w:rPr>
                <w:bCs/>
                <w:iCs/>
                <w:snapToGrid w:val="0"/>
              </w:rPr>
            </w:r>
            <w:r w:rsidR="00B01202">
              <w:rPr>
                <w:bCs/>
                <w:iCs/>
                <w:snapToGrid w:val="0"/>
              </w:rPr>
              <w:fldChar w:fldCharType="separate"/>
            </w:r>
            <w:r w:rsidR="00453573">
              <w:rPr>
                <w:bCs/>
                <w:iCs/>
                <w:snapToGrid w:val="0"/>
              </w:rPr>
              <w:fldChar w:fldCharType="end"/>
            </w:r>
            <w:bookmarkEnd w:id="6"/>
          </w:p>
          <w:p w14:paraId="433C13C0" w14:textId="77777777" w:rsidR="000F43A8" w:rsidRPr="000F43A8" w:rsidRDefault="000F43A8" w:rsidP="000F43A8">
            <w:pPr>
              <w:rPr>
                <w:b/>
                <w:bCs/>
                <w:iCs/>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rPr>
            </w:pPr>
            <w:r w:rsidRPr="005D721B">
              <w:rPr>
                <w:b/>
                <w:bCs/>
                <w:iCs/>
              </w:rPr>
              <w:t xml:space="preserve">Est-ce que le projet </w:t>
            </w:r>
            <w:r>
              <w:rPr>
                <w:b/>
                <w:bCs/>
                <w:iCs/>
              </w:rPr>
              <w:t>fait part d’</w:t>
            </w:r>
            <w:r w:rsidRPr="005D721B">
              <w:rPr>
                <w:b/>
                <w:bCs/>
                <w:iCs/>
              </w:rPr>
              <w:t>une des fenêtres prioritaires</w:t>
            </w:r>
            <w:r>
              <w:rPr>
                <w:b/>
                <w:bCs/>
                <w:iCs/>
              </w:rPr>
              <w:t xml:space="preserve"> spécifiques du </w:t>
            </w:r>
            <w:proofErr w:type="gramStart"/>
            <w:r>
              <w:rPr>
                <w:b/>
                <w:bCs/>
                <w:iCs/>
              </w:rPr>
              <w:t>PBF</w:t>
            </w:r>
            <w:r w:rsidRPr="005D721B">
              <w:rPr>
                <w:b/>
                <w:bCs/>
                <w:iCs/>
              </w:rPr>
              <w:t>:</w:t>
            </w:r>
            <w:proofErr w:type="gramEnd"/>
          </w:p>
          <w:p w14:paraId="100F4267" w14:textId="77777777" w:rsidR="000F43A8" w:rsidRPr="005D721B" w:rsidRDefault="000F43A8" w:rsidP="000F43A8">
            <w:r w:rsidRPr="005D721B">
              <w:fldChar w:fldCharType="begin">
                <w:ffData>
                  <w:name w:val=""/>
                  <w:enabled/>
                  <w:calcOnExit w:val="0"/>
                  <w:checkBox>
                    <w:sizeAuto/>
                    <w:default w:val="0"/>
                  </w:checkBox>
                </w:ffData>
              </w:fldChar>
            </w:r>
            <w:r w:rsidRPr="005D721B">
              <w:instrText xml:space="preserve"> FORMCHECKBOX </w:instrText>
            </w:r>
            <w:r w:rsidR="00B01202">
              <w:fldChar w:fldCharType="separate"/>
            </w:r>
            <w:r w:rsidRPr="005D721B">
              <w:fldChar w:fldCharType="end"/>
            </w:r>
            <w:r w:rsidRPr="005D721B">
              <w:t xml:space="preserve"> Initiative de promotion du genre</w:t>
            </w:r>
          </w:p>
          <w:p w14:paraId="347330FA" w14:textId="77777777" w:rsidR="000F43A8" w:rsidRPr="005D721B" w:rsidRDefault="000F43A8" w:rsidP="000F43A8">
            <w:r w:rsidRPr="005D721B">
              <w:fldChar w:fldCharType="begin">
                <w:ffData>
                  <w:name w:val=""/>
                  <w:enabled/>
                  <w:calcOnExit w:val="0"/>
                  <w:checkBox>
                    <w:sizeAuto/>
                    <w:default w:val="0"/>
                  </w:checkBox>
                </w:ffData>
              </w:fldChar>
            </w:r>
            <w:r w:rsidRPr="005D721B">
              <w:instrText xml:space="preserve"> FORMCHECKBOX </w:instrText>
            </w:r>
            <w:r w:rsidR="00B01202">
              <w:fldChar w:fldCharType="separate"/>
            </w:r>
            <w:r w:rsidRPr="005D721B">
              <w:fldChar w:fldCharType="end"/>
            </w:r>
            <w:r w:rsidRPr="005D721B">
              <w:t xml:space="preserve"> Initiative de promotion de la jeunesse</w:t>
            </w:r>
          </w:p>
          <w:p w14:paraId="422AAC34" w14:textId="77777777" w:rsidR="000F43A8" w:rsidRPr="005D721B" w:rsidRDefault="000F43A8" w:rsidP="000F43A8">
            <w:pPr>
              <w:rPr>
                <w:sz w:val="22"/>
                <w:szCs w:val="22"/>
              </w:rPr>
            </w:pPr>
            <w:r w:rsidRPr="005D721B">
              <w:fldChar w:fldCharType="begin">
                <w:ffData>
                  <w:name w:val=""/>
                  <w:enabled/>
                  <w:calcOnExit w:val="0"/>
                  <w:checkBox>
                    <w:sizeAuto/>
                    <w:default w:val="0"/>
                  </w:checkBox>
                </w:ffData>
              </w:fldChar>
            </w:r>
            <w:r w:rsidRPr="005D721B">
              <w:instrText xml:space="preserve"> FORMCHECKBOX </w:instrText>
            </w:r>
            <w:r w:rsidR="00B01202">
              <w:fldChar w:fldCharType="separate"/>
            </w:r>
            <w:r w:rsidRPr="005D721B">
              <w:fldChar w:fldCharType="end"/>
            </w:r>
            <w:r w:rsidRPr="005D721B">
              <w:t xml:space="preserve"> Transition entre différentes configurations de </w:t>
            </w:r>
            <w:r w:rsidRPr="005D721B">
              <w:rPr>
                <w:sz w:val="22"/>
                <w:szCs w:val="22"/>
              </w:rPr>
              <w:t>l’ONU (e.g. sortie de la mission de maintien de la paix)</w:t>
            </w:r>
          </w:p>
          <w:p w14:paraId="7A1D285E" w14:textId="3800D550" w:rsidR="00793DE6" w:rsidRDefault="000F3905" w:rsidP="000F43A8">
            <w:r>
              <w:fldChar w:fldCharType="begin">
                <w:ffData>
                  <w:name w:val=""/>
                  <w:enabled/>
                  <w:calcOnExit w:val="0"/>
                  <w:checkBox>
                    <w:sizeAuto/>
                    <w:default w:val="1"/>
                  </w:checkBox>
                </w:ffData>
              </w:fldChar>
            </w:r>
            <w:r>
              <w:instrText xml:space="preserve"> FORMCHECKBOX </w:instrText>
            </w:r>
            <w:r w:rsidR="00B01202">
              <w:fldChar w:fldCharType="separate"/>
            </w:r>
            <w:r>
              <w:fldChar w:fldCharType="end"/>
            </w:r>
            <w:r w:rsidR="000F43A8" w:rsidRPr="005D721B">
              <w:t xml:space="preserve"> Projet transfrontalier ou régional</w:t>
            </w:r>
          </w:p>
          <w:p w14:paraId="4BA2AA6A" w14:textId="77777777" w:rsidR="000F43A8" w:rsidRPr="00627A1C" w:rsidRDefault="000F43A8" w:rsidP="000F43A8">
            <w:pPr>
              <w:rPr>
                <w:b/>
                <w:bCs/>
                <w:iCs/>
              </w:rPr>
            </w:pPr>
          </w:p>
        </w:tc>
      </w:tr>
      <w:tr w:rsidR="00793DE6" w:rsidRPr="00EA1DAD" w14:paraId="65120CDF" w14:textId="77777777" w:rsidTr="6595E2F0">
        <w:trPr>
          <w:trHeight w:val="1124"/>
        </w:trPr>
        <w:tc>
          <w:tcPr>
            <w:tcW w:w="10080" w:type="dxa"/>
            <w:gridSpan w:val="2"/>
          </w:tcPr>
          <w:p w14:paraId="08D9EBF0" w14:textId="517C065E" w:rsidR="00793DE6" w:rsidRDefault="000F43A8" w:rsidP="00F23D0F">
            <w:pPr>
              <w:rPr>
                <w:b/>
                <w:bCs/>
                <w:iCs/>
              </w:rPr>
            </w:pPr>
            <w:r w:rsidRPr="000F43A8">
              <w:rPr>
                <w:b/>
                <w:bCs/>
                <w:iCs/>
              </w:rPr>
              <w:t>Budget PBF total approuvé</w:t>
            </w:r>
            <w:r w:rsidR="00793DE6" w:rsidRPr="000F43A8">
              <w:rPr>
                <w:b/>
                <w:bCs/>
                <w:iCs/>
              </w:rPr>
              <w:t xml:space="preserve"> (</w:t>
            </w:r>
            <w:r w:rsidRPr="000F43A8">
              <w:rPr>
                <w:b/>
                <w:bCs/>
                <w:iCs/>
              </w:rPr>
              <w:t>par agence récipiendaire</w:t>
            </w:r>
            <w:proofErr w:type="gramStart"/>
            <w:r w:rsidR="00793DE6" w:rsidRPr="000F43A8">
              <w:rPr>
                <w:b/>
                <w:bCs/>
                <w:iCs/>
              </w:rPr>
              <w:t>):</w:t>
            </w:r>
            <w:proofErr w:type="gramEnd"/>
            <w:r w:rsidR="00793DE6" w:rsidRPr="000F43A8">
              <w:rPr>
                <w:b/>
                <w:bCs/>
                <w:iCs/>
              </w:rPr>
              <w:t xml:space="preserve"> </w:t>
            </w:r>
          </w:p>
          <w:p w14:paraId="7B753D4D" w14:textId="77777777" w:rsidR="00117EE7" w:rsidRPr="00117EE7" w:rsidRDefault="00117EE7" w:rsidP="001B7DD1">
            <w:pPr>
              <w:pStyle w:val="ListParagraph"/>
              <w:numPr>
                <w:ilvl w:val="0"/>
                <w:numId w:val="2"/>
              </w:numPr>
              <w:rPr>
                <w:iCs/>
              </w:rPr>
            </w:pPr>
            <w:r w:rsidRPr="00117EE7">
              <w:rPr>
                <w:iCs/>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2"/>
              </w:numPr>
              <w:rPr>
                <w:iCs/>
              </w:rPr>
            </w:pPr>
            <w:r w:rsidRPr="00117EE7">
              <w:rPr>
                <w:iCs/>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2"/>
              </w:numPr>
              <w:rPr>
                <w:iCs/>
              </w:rPr>
            </w:pPr>
            <w:r w:rsidRPr="00117EE7">
              <w:rPr>
                <w:iCs/>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rPr>
            </w:pPr>
          </w:p>
          <w:tbl>
            <w:tblPr>
              <w:tblStyle w:val="TableGrid"/>
              <w:tblW w:w="0" w:type="auto"/>
              <w:tblLook w:val="04A0" w:firstRow="1" w:lastRow="0" w:firstColumn="1" w:lastColumn="0" w:noHBand="0" w:noVBand="1"/>
            </w:tblPr>
            <w:tblGrid>
              <w:gridCol w:w="3799"/>
              <w:gridCol w:w="2018"/>
              <w:gridCol w:w="2018"/>
              <w:gridCol w:w="2019"/>
            </w:tblGrid>
            <w:tr w:rsidR="001A2539" w:rsidRPr="00EA1DAD" w14:paraId="3D65A18C" w14:textId="77777777" w:rsidTr="00D05B6D">
              <w:tc>
                <w:tcPr>
                  <w:tcW w:w="3799" w:type="dxa"/>
                </w:tcPr>
                <w:p w14:paraId="10E5F295" w14:textId="05B588BD" w:rsidR="001A2539" w:rsidRPr="000960DC" w:rsidRDefault="001A2539" w:rsidP="001A2539">
                  <w:pPr>
                    <w:rPr>
                      <w:b/>
                      <w:bCs/>
                      <w:iCs/>
                    </w:rPr>
                  </w:pPr>
                  <w:r w:rsidRPr="000960DC">
                    <w:rPr>
                      <w:b/>
                      <w:bCs/>
                      <w:iCs/>
                    </w:rPr>
                    <w:t>Récipiendaire</w:t>
                  </w:r>
                </w:p>
              </w:tc>
              <w:tc>
                <w:tcPr>
                  <w:tcW w:w="2018" w:type="dxa"/>
                </w:tcPr>
                <w:p w14:paraId="6097FF9D" w14:textId="2C2CA68F" w:rsidR="001A2539" w:rsidRPr="000960DC" w:rsidRDefault="001A2539" w:rsidP="001A2539">
                  <w:pPr>
                    <w:jc w:val="center"/>
                    <w:rPr>
                      <w:b/>
                      <w:bCs/>
                      <w:iCs/>
                    </w:rPr>
                  </w:pPr>
                  <w:r w:rsidRPr="000960DC">
                    <w:rPr>
                      <w:b/>
                      <w:bCs/>
                      <w:iCs/>
                    </w:rPr>
                    <w:t>Budget Alloué ($)</w:t>
                  </w:r>
                </w:p>
              </w:tc>
              <w:tc>
                <w:tcPr>
                  <w:tcW w:w="2018" w:type="dxa"/>
                </w:tcPr>
                <w:p w14:paraId="423620CC" w14:textId="6540F110" w:rsidR="001A2539" w:rsidRPr="000960DC" w:rsidRDefault="001A2539" w:rsidP="001A2539">
                  <w:pPr>
                    <w:jc w:val="center"/>
                    <w:rPr>
                      <w:b/>
                      <w:bCs/>
                      <w:iCs/>
                    </w:rPr>
                  </w:pPr>
                  <w:r w:rsidRPr="000960DC">
                    <w:rPr>
                      <w:b/>
                      <w:bCs/>
                      <w:iCs/>
                    </w:rPr>
                    <w:t>Transferts à ce jour ($)</w:t>
                  </w:r>
                </w:p>
              </w:tc>
              <w:tc>
                <w:tcPr>
                  <w:tcW w:w="2019" w:type="dxa"/>
                </w:tcPr>
                <w:p w14:paraId="31950821" w14:textId="29F72919" w:rsidR="001A2539" w:rsidRPr="000960DC" w:rsidRDefault="001A2539" w:rsidP="001A2539">
                  <w:pPr>
                    <w:jc w:val="center"/>
                    <w:rPr>
                      <w:b/>
                      <w:bCs/>
                      <w:iCs/>
                    </w:rPr>
                  </w:pPr>
                  <w:r w:rsidRPr="000960DC">
                    <w:rPr>
                      <w:b/>
                      <w:bCs/>
                      <w:iCs/>
                    </w:rPr>
                    <w:t>Dépenses à ce jour ($)</w:t>
                  </w:r>
                </w:p>
              </w:tc>
            </w:tr>
            <w:tr w:rsidR="00D4098A" w:rsidRPr="00EA1DAD" w14:paraId="5F79C4FD" w14:textId="77777777" w:rsidTr="00D05B6D">
              <w:tc>
                <w:tcPr>
                  <w:tcW w:w="3799" w:type="dxa"/>
                </w:tcPr>
                <w:p w14:paraId="7EF33D3D" w14:textId="65A46C1A" w:rsidR="00D4098A" w:rsidRPr="007D70CC" w:rsidRDefault="00D4098A" w:rsidP="00D4098A">
                  <w:pPr>
                    <w:rPr>
                      <w:iCs/>
                    </w:rPr>
                  </w:pPr>
                  <w:r w:rsidRPr="007D70CC">
                    <w:rPr>
                      <w:iCs/>
                    </w:rPr>
                    <w:t>PNUD</w:t>
                  </w:r>
                </w:p>
              </w:tc>
              <w:tc>
                <w:tcPr>
                  <w:tcW w:w="2018" w:type="dxa"/>
                </w:tcPr>
                <w:p w14:paraId="54815501" w14:textId="454475E4" w:rsidR="00D4098A" w:rsidRPr="000960DC" w:rsidRDefault="00D4098A" w:rsidP="00D4098A">
                  <w:pPr>
                    <w:jc w:val="right"/>
                    <w:rPr>
                      <w:b/>
                      <w:bCs/>
                      <w:iCs/>
                    </w:rPr>
                  </w:pPr>
                  <w:r w:rsidRPr="00313FF8">
                    <w:rPr>
                      <w:iCs/>
                    </w:rPr>
                    <w:t>1 548 682,69</w:t>
                  </w:r>
                </w:p>
              </w:tc>
              <w:tc>
                <w:tcPr>
                  <w:tcW w:w="2018" w:type="dxa"/>
                </w:tcPr>
                <w:p w14:paraId="00A6ED58" w14:textId="51283414" w:rsidR="00D4098A" w:rsidRPr="00313FF8" w:rsidRDefault="00D4098A" w:rsidP="00D4098A">
                  <w:pPr>
                    <w:jc w:val="right"/>
                    <w:rPr>
                      <w:iCs/>
                    </w:rPr>
                  </w:pPr>
                  <w:r w:rsidRPr="00313FF8">
                    <w:rPr>
                      <w:iCs/>
                    </w:rPr>
                    <w:t>1 084 077,88</w:t>
                  </w:r>
                </w:p>
              </w:tc>
              <w:tc>
                <w:tcPr>
                  <w:tcW w:w="2019" w:type="dxa"/>
                </w:tcPr>
                <w:p w14:paraId="1EEC049D" w14:textId="0A47E0D3" w:rsidR="00D4098A" w:rsidRPr="00313FF8" w:rsidRDefault="00D4098A" w:rsidP="00D4098A">
                  <w:pPr>
                    <w:jc w:val="right"/>
                    <w:rPr>
                      <w:iCs/>
                    </w:rPr>
                  </w:pPr>
                  <w:r>
                    <w:rPr>
                      <w:iCs/>
                    </w:rPr>
                    <w:t>558 848,59</w:t>
                  </w:r>
                </w:p>
              </w:tc>
            </w:tr>
            <w:tr w:rsidR="00D4098A" w:rsidRPr="00EA1DAD" w14:paraId="0CD61B42" w14:textId="77777777" w:rsidTr="00D05B6D">
              <w:tc>
                <w:tcPr>
                  <w:tcW w:w="3799" w:type="dxa"/>
                </w:tcPr>
                <w:p w14:paraId="5D870DF7" w14:textId="534AECF3" w:rsidR="00D4098A" w:rsidRPr="007D70CC" w:rsidRDefault="00D4098A" w:rsidP="00D4098A">
                  <w:pPr>
                    <w:rPr>
                      <w:iCs/>
                    </w:rPr>
                  </w:pPr>
                  <w:r w:rsidRPr="007D70CC">
                    <w:rPr>
                      <w:iCs/>
                    </w:rPr>
                    <w:t>FAO</w:t>
                  </w:r>
                </w:p>
              </w:tc>
              <w:tc>
                <w:tcPr>
                  <w:tcW w:w="2018" w:type="dxa"/>
                </w:tcPr>
                <w:p w14:paraId="212F9C0B" w14:textId="6165F010" w:rsidR="00D4098A" w:rsidRPr="000960DC" w:rsidRDefault="00D4098A" w:rsidP="00D4098A">
                  <w:pPr>
                    <w:jc w:val="right"/>
                    <w:rPr>
                      <w:b/>
                      <w:bCs/>
                      <w:iCs/>
                    </w:rPr>
                  </w:pPr>
                  <w:r w:rsidRPr="00313FF8">
                    <w:rPr>
                      <w:iCs/>
                    </w:rPr>
                    <w:t>737 883,77</w:t>
                  </w:r>
                </w:p>
              </w:tc>
              <w:tc>
                <w:tcPr>
                  <w:tcW w:w="2018" w:type="dxa"/>
                </w:tcPr>
                <w:p w14:paraId="3A820745" w14:textId="7F62DA0F" w:rsidR="00D4098A" w:rsidRPr="00313FF8" w:rsidRDefault="00D4098A" w:rsidP="00D4098A">
                  <w:pPr>
                    <w:jc w:val="right"/>
                    <w:rPr>
                      <w:iCs/>
                    </w:rPr>
                  </w:pPr>
                  <w:r w:rsidRPr="00313FF8">
                    <w:rPr>
                      <w:iCs/>
                    </w:rPr>
                    <w:t>516 518,64</w:t>
                  </w:r>
                </w:p>
              </w:tc>
              <w:tc>
                <w:tcPr>
                  <w:tcW w:w="2019" w:type="dxa"/>
                </w:tcPr>
                <w:p w14:paraId="295DC187" w14:textId="50D31169" w:rsidR="00D4098A" w:rsidRPr="00313FF8" w:rsidRDefault="00D4098A" w:rsidP="00D4098A">
                  <w:pPr>
                    <w:jc w:val="right"/>
                    <w:rPr>
                      <w:iCs/>
                    </w:rPr>
                  </w:pPr>
                  <w:r>
                    <w:rPr>
                      <w:iCs/>
                    </w:rPr>
                    <w:t>375 339,37</w:t>
                  </w:r>
                </w:p>
              </w:tc>
            </w:tr>
            <w:tr w:rsidR="00D4098A" w:rsidRPr="00EA1DAD" w14:paraId="6D432D7C" w14:textId="77777777" w:rsidTr="00D05B6D">
              <w:tc>
                <w:tcPr>
                  <w:tcW w:w="3799" w:type="dxa"/>
                </w:tcPr>
                <w:p w14:paraId="0CE063D5" w14:textId="744292C8" w:rsidR="00D4098A" w:rsidRPr="007D70CC" w:rsidRDefault="00D4098A" w:rsidP="00D4098A">
                  <w:pPr>
                    <w:rPr>
                      <w:iCs/>
                    </w:rPr>
                  </w:pPr>
                  <w:r w:rsidRPr="007D70CC">
                    <w:rPr>
                      <w:iCs/>
                    </w:rPr>
                    <w:t>PAM</w:t>
                  </w:r>
                </w:p>
              </w:tc>
              <w:tc>
                <w:tcPr>
                  <w:tcW w:w="2018" w:type="dxa"/>
                </w:tcPr>
                <w:p w14:paraId="1762A657" w14:textId="34F3024A" w:rsidR="00D4098A" w:rsidRPr="000960DC" w:rsidRDefault="00D4098A" w:rsidP="00D4098A">
                  <w:pPr>
                    <w:jc w:val="right"/>
                    <w:rPr>
                      <w:b/>
                      <w:bCs/>
                      <w:iCs/>
                    </w:rPr>
                  </w:pPr>
                  <w:r w:rsidRPr="00313FF8">
                    <w:rPr>
                      <w:iCs/>
                    </w:rPr>
                    <w:t>712 423,23</w:t>
                  </w:r>
                </w:p>
              </w:tc>
              <w:tc>
                <w:tcPr>
                  <w:tcW w:w="2018" w:type="dxa"/>
                </w:tcPr>
                <w:p w14:paraId="3E9427C7" w14:textId="406CD4A6" w:rsidR="00D4098A" w:rsidRPr="00313FF8" w:rsidRDefault="00D4098A" w:rsidP="00D4098A">
                  <w:pPr>
                    <w:jc w:val="right"/>
                    <w:rPr>
                      <w:iCs/>
                    </w:rPr>
                  </w:pPr>
                  <w:r w:rsidRPr="00313FF8">
                    <w:rPr>
                      <w:iCs/>
                    </w:rPr>
                    <w:t>498 695,52</w:t>
                  </w:r>
                </w:p>
              </w:tc>
              <w:tc>
                <w:tcPr>
                  <w:tcW w:w="2019" w:type="dxa"/>
                </w:tcPr>
                <w:p w14:paraId="54C6E4C5" w14:textId="2B907F5E" w:rsidR="00D4098A" w:rsidRPr="00313FF8" w:rsidRDefault="00D4098A" w:rsidP="00D4098A">
                  <w:pPr>
                    <w:jc w:val="right"/>
                    <w:rPr>
                      <w:iCs/>
                    </w:rPr>
                  </w:pPr>
                  <w:r>
                    <w:rPr>
                      <w:iCs/>
                    </w:rPr>
                    <w:t>241 840,24</w:t>
                  </w:r>
                </w:p>
              </w:tc>
            </w:tr>
            <w:tr w:rsidR="00D4098A" w:rsidRPr="00EA1DAD" w14:paraId="2D0EA8FE" w14:textId="77777777" w:rsidTr="00D05B6D">
              <w:tc>
                <w:tcPr>
                  <w:tcW w:w="3799" w:type="dxa"/>
                </w:tcPr>
                <w:p w14:paraId="3D976DCB" w14:textId="77777777" w:rsidR="00D4098A" w:rsidRPr="000960DC" w:rsidRDefault="00D4098A" w:rsidP="00D4098A">
                  <w:pPr>
                    <w:rPr>
                      <w:b/>
                      <w:bCs/>
                      <w:iCs/>
                    </w:rPr>
                  </w:pPr>
                  <w:r w:rsidRPr="000960DC">
                    <w:rPr>
                      <w:b/>
                      <w:bCs/>
                      <w:iCs/>
                    </w:rPr>
                    <w:t>TOTAL</w:t>
                  </w:r>
                </w:p>
              </w:tc>
              <w:tc>
                <w:tcPr>
                  <w:tcW w:w="2018" w:type="dxa"/>
                </w:tcPr>
                <w:p w14:paraId="755BE03B" w14:textId="7256D5E3" w:rsidR="00D4098A" w:rsidRPr="007D70CC" w:rsidRDefault="00D4098A" w:rsidP="00D4098A">
                  <w:pPr>
                    <w:jc w:val="right"/>
                    <w:rPr>
                      <w:b/>
                      <w:bCs/>
                      <w:iCs/>
                    </w:rPr>
                  </w:pPr>
                  <w:r w:rsidRPr="00313FF8">
                    <w:rPr>
                      <w:b/>
                      <w:bCs/>
                      <w:iCs/>
                    </w:rPr>
                    <w:t>2 998 991</w:t>
                  </w:r>
                </w:p>
              </w:tc>
              <w:tc>
                <w:tcPr>
                  <w:tcW w:w="2018" w:type="dxa"/>
                </w:tcPr>
                <w:p w14:paraId="60B62F51" w14:textId="0FD8EF37" w:rsidR="00D4098A" w:rsidRPr="000960DC" w:rsidRDefault="00D4098A" w:rsidP="00D4098A">
                  <w:pPr>
                    <w:jc w:val="right"/>
                    <w:rPr>
                      <w:b/>
                      <w:bCs/>
                      <w:iCs/>
                    </w:rPr>
                  </w:pPr>
                  <w:r w:rsidRPr="00A36C43">
                    <w:rPr>
                      <w:b/>
                      <w:bCs/>
                      <w:iCs/>
                    </w:rPr>
                    <w:t>2</w:t>
                  </w:r>
                  <w:r>
                    <w:rPr>
                      <w:b/>
                      <w:bCs/>
                      <w:iCs/>
                    </w:rPr>
                    <w:t xml:space="preserve"> </w:t>
                  </w:r>
                  <w:r w:rsidRPr="00A36C43">
                    <w:rPr>
                      <w:b/>
                      <w:bCs/>
                      <w:iCs/>
                    </w:rPr>
                    <w:t>099</w:t>
                  </w:r>
                  <w:r>
                    <w:rPr>
                      <w:b/>
                      <w:bCs/>
                      <w:iCs/>
                    </w:rPr>
                    <w:t xml:space="preserve"> </w:t>
                  </w:r>
                  <w:r w:rsidRPr="00A36C43">
                    <w:rPr>
                      <w:b/>
                      <w:bCs/>
                      <w:iCs/>
                    </w:rPr>
                    <w:t>292</w:t>
                  </w:r>
                  <w:r>
                    <w:rPr>
                      <w:b/>
                      <w:bCs/>
                      <w:iCs/>
                    </w:rPr>
                    <w:t>,60</w:t>
                  </w:r>
                </w:p>
              </w:tc>
              <w:tc>
                <w:tcPr>
                  <w:tcW w:w="2019" w:type="dxa"/>
                </w:tcPr>
                <w:p w14:paraId="4842283E" w14:textId="5636A73D" w:rsidR="00D4098A" w:rsidRPr="000960DC" w:rsidRDefault="00D4098A" w:rsidP="00D4098A">
                  <w:pPr>
                    <w:jc w:val="right"/>
                    <w:rPr>
                      <w:b/>
                      <w:bCs/>
                      <w:iCs/>
                    </w:rPr>
                  </w:pPr>
                  <w:r>
                    <w:rPr>
                      <w:b/>
                      <w:bCs/>
                      <w:iCs/>
                    </w:rPr>
                    <w:t>1 176 028,20</w:t>
                  </w:r>
                </w:p>
              </w:tc>
            </w:tr>
          </w:tbl>
          <w:p w14:paraId="374E19D6" w14:textId="77777777" w:rsidR="001A2539" w:rsidRPr="001A2539" w:rsidRDefault="001A2539" w:rsidP="00F23D0F">
            <w:pPr>
              <w:rPr>
                <w:iCs/>
              </w:rPr>
            </w:pPr>
          </w:p>
          <w:p w14:paraId="5324AF29" w14:textId="1AD43ADD" w:rsidR="001C56B8" w:rsidRPr="00313FF8"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0F43A8">
              <w:rPr>
                <w:rFonts w:ascii="Times New Roman" w:hAnsi="Times New Roman" w:cs="Times New Roman"/>
                <w:bCs/>
                <w:iCs/>
                <w:snapToGrid w:val="0"/>
                <w:sz w:val="24"/>
                <w:szCs w:val="24"/>
              </w:rPr>
              <w:t xml:space="preserve">Taux de mise en œuvre </w:t>
            </w:r>
            <w:r>
              <w:rPr>
                <w:rFonts w:ascii="Times New Roman" w:hAnsi="Times New Roman" w:cs="Times New Roman"/>
                <w:bCs/>
                <w:iCs/>
                <w:snapToGrid w:val="0"/>
                <w:sz w:val="24"/>
                <w:szCs w:val="24"/>
              </w:rPr>
              <w:t xml:space="preserve">approximatif comme pourcentage du budget total du </w:t>
            </w:r>
            <w:proofErr w:type="gramStart"/>
            <w:r>
              <w:rPr>
                <w:rFonts w:ascii="Times New Roman" w:hAnsi="Times New Roman" w:cs="Times New Roman"/>
                <w:bCs/>
                <w:iCs/>
                <w:snapToGrid w:val="0"/>
                <w:sz w:val="24"/>
                <w:szCs w:val="24"/>
              </w:rPr>
              <w:t>projet</w:t>
            </w:r>
            <w:r w:rsidR="001C56B8" w:rsidRPr="000F43A8">
              <w:rPr>
                <w:rFonts w:ascii="Times New Roman" w:hAnsi="Times New Roman" w:cs="Times New Roman"/>
                <w:bCs/>
                <w:iCs/>
                <w:snapToGrid w:val="0"/>
                <w:sz w:val="24"/>
                <w:szCs w:val="24"/>
              </w:rPr>
              <w:t>:</w:t>
            </w:r>
            <w:proofErr w:type="gramEnd"/>
            <w:r w:rsidR="001C56B8" w:rsidRPr="000F43A8">
              <w:rPr>
                <w:rFonts w:ascii="Times New Roman" w:hAnsi="Times New Roman" w:cs="Times New Roman"/>
                <w:bCs/>
                <w:iCs/>
                <w:snapToGrid w:val="0"/>
                <w:sz w:val="24"/>
                <w:szCs w:val="24"/>
              </w:rPr>
              <w:t xml:space="preserve"> </w:t>
            </w:r>
            <w:r w:rsidR="00CD31A7">
              <w:rPr>
                <w:rFonts w:ascii="Times New Roman" w:hAnsi="Times New Roman" w:cs="Times New Roman"/>
                <w:bCs/>
                <w:iCs/>
                <w:snapToGrid w:val="0"/>
                <w:sz w:val="24"/>
                <w:szCs w:val="24"/>
              </w:rPr>
              <w:t>39</w:t>
            </w:r>
            <w:r w:rsidR="00313FF8">
              <w:rPr>
                <w:rFonts w:ascii="Times New Roman" w:hAnsi="Times New Roman" w:cs="Times New Roman"/>
                <w:bCs/>
                <w:iCs/>
                <w:snapToGrid w:val="0"/>
                <w:sz w:val="24"/>
                <w:szCs w:val="24"/>
              </w:rPr>
              <w:t>%</w:t>
            </w:r>
          </w:p>
          <w:p w14:paraId="0F96CB0C" w14:textId="77777777" w:rsidR="001A2539" w:rsidRPr="00BF4E1E" w:rsidRDefault="001A2539"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lastRenderedPageBreak/>
              <w:t>*</w:t>
            </w:r>
            <w:r w:rsidRPr="00826923">
              <w:rPr>
                <w:rFonts w:ascii="Times New Roman" w:hAnsi="Times New Roman" w:cs="Times New Roman"/>
                <w:bCs/>
                <w:iCs/>
                <w:snapToGrid w:val="0"/>
                <w:sz w:val="23"/>
                <w:szCs w:val="23"/>
              </w:rPr>
              <w:t>JOINDRE LE BUDGET EXCEL DU PROJET MONTRANT LES DÉPENSES APPROXIMATIVES ACTUELLES</w:t>
            </w:r>
            <w:r>
              <w:rPr>
                <w:rFonts w:ascii="Times New Roman" w:hAnsi="Times New Roman" w:cs="Times New Roman"/>
                <w:bCs/>
                <w:iCs/>
                <w:snapToGrid w:val="0"/>
                <w:sz w:val="23"/>
                <w:szCs w:val="23"/>
              </w:rPr>
              <w:t>*</w:t>
            </w:r>
          </w:p>
          <w:p w14:paraId="434B0DC7" w14:textId="77777777" w:rsidR="00117EE7" w:rsidRPr="000960DC" w:rsidRDefault="00117EE7" w:rsidP="001A2539">
            <w:pPr>
              <w:pStyle w:val="BalloonText"/>
              <w:numPr>
                <w:ilvl w:val="12"/>
                <w:numId w:val="0"/>
              </w:numPr>
              <w:tabs>
                <w:tab w:val="left" w:pos="-720"/>
                <w:tab w:val="left" w:pos="4500"/>
              </w:tabs>
              <w:suppressAutoHyphens/>
              <w:rPr>
                <w:rFonts w:ascii="Times New Roman" w:hAnsi="Times New Roman" w:cs="Times New Roman"/>
                <w:b/>
                <w:bCs/>
                <w:sz w:val="24"/>
                <w:szCs w:val="24"/>
              </w:rPr>
            </w:pPr>
          </w:p>
          <w:p w14:paraId="156379B1" w14:textId="115B8C53" w:rsidR="001A2539" w:rsidRPr="000960DC" w:rsidRDefault="001A2539" w:rsidP="001A2539">
            <w:pPr>
              <w:pStyle w:val="BalloonText"/>
              <w:numPr>
                <w:ilvl w:val="12"/>
                <w:numId w:val="0"/>
              </w:numPr>
              <w:tabs>
                <w:tab w:val="left" w:pos="-720"/>
                <w:tab w:val="left" w:pos="4500"/>
              </w:tabs>
              <w:suppressAutoHyphens/>
              <w:rPr>
                <w:rFonts w:ascii="Times New Roman" w:hAnsi="Times New Roman" w:cs="Times New Roman"/>
                <w:i/>
                <w:iCs/>
                <w:sz w:val="24"/>
                <w:szCs w:val="24"/>
              </w:rPr>
            </w:pPr>
            <w:r w:rsidRPr="000960DC">
              <w:rPr>
                <w:rFonts w:ascii="Times New Roman" w:hAnsi="Times New Roman" w:cs="Times New Roman"/>
                <w:i/>
                <w:iCs/>
                <w:sz w:val="24"/>
                <w:szCs w:val="24"/>
              </w:rPr>
              <w:t xml:space="preserve">Les modèles de budget sont disponibles </w:t>
            </w:r>
            <w:hyperlink r:id="rId13" w:history="1">
              <w:r w:rsidRPr="000960DC">
                <w:rPr>
                  <w:rStyle w:val="Hyperlink"/>
                  <w:rFonts w:ascii="Times New Roman" w:hAnsi="Times New Roman" w:cs="Times New Roman"/>
                  <w:i/>
                  <w:iCs/>
                  <w:sz w:val="24"/>
                  <w:szCs w:val="24"/>
                </w:rPr>
                <w:t>ici</w:t>
              </w:r>
            </w:hyperlink>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rPr>
            </w:pPr>
          </w:p>
          <w:p w14:paraId="7681B09C" w14:textId="4B324B46" w:rsidR="001A2539"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rPr>
            </w:pPr>
            <w:r w:rsidRPr="000F43A8">
              <w:rPr>
                <w:rFonts w:ascii="Times New Roman" w:hAnsi="Times New Roman" w:cs="Times New Roman"/>
                <w:b/>
                <w:bCs/>
                <w:sz w:val="24"/>
                <w:szCs w:val="24"/>
              </w:rPr>
              <w:t>Budg</w:t>
            </w:r>
            <w:r w:rsidR="00D442B2">
              <w:rPr>
                <w:rFonts w:ascii="Times New Roman" w:hAnsi="Times New Roman" w:cs="Times New Roman"/>
                <w:b/>
                <w:bCs/>
                <w:sz w:val="24"/>
                <w:szCs w:val="24"/>
              </w:rPr>
              <w:t>é</w:t>
            </w:r>
            <w:r w:rsidRPr="000F43A8">
              <w:rPr>
                <w:rFonts w:ascii="Times New Roman" w:hAnsi="Times New Roman" w:cs="Times New Roman"/>
                <w:b/>
                <w:bCs/>
                <w:sz w:val="24"/>
                <w:szCs w:val="24"/>
              </w:rPr>
              <w:t xml:space="preserve">tisation sensible au </w:t>
            </w:r>
            <w:proofErr w:type="gramStart"/>
            <w:r w:rsidRPr="000F43A8">
              <w:rPr>
                <w:rFonts w:ascii="Times New Roman" w:hAnsi="Times New Roman" w:cs="Times New Roman"/>
                <w:b/>
                <w:bCs/>
                <w:sz w:val="24"/>
                <w:szCs w:val="24"/>
              </w:rPr>
              <w:t>genre</w:t>
            </w:r>
            <w:r w:rsidR="00006EC0" w:rsidRPr="000F43A8">
              <w:rPr>
                <w:rFonts w:ascii="Times New Roman" w:hAnsi="Times New Roman" w:cs="Times New Roman"/>
                <w:b/>
                <w:bCs/>
                <w:sz w:val="24"/>
                <w:szCs w:val="24"/>
              </w:rPr>
              <w:t>:</w:t>
            </w:r>
            <w:proofErr w:type="gramEnd"/>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rPr>
            </w:pPr>
          </w:p>
          <w:p w14:paraId="6E8E032C" w14:textId="637E94EB" w:rsidR="001A2539" w:rsidRPr="001A2539" w:rsidRDefault="001A2539" w:rsidP="6595E2F0">
            <w:pPr>
              <w:pStyle w:val="BalloonText"/>
              <w:tabs>
                <w:tab w:val="left" w:pos="4500"/>
              </w:tabs>
              <w:suppressAutoHyphens/>
              <w:rPr>
                <w:rFonts w:asciiTheme="minorHAnsi" w:hAnsiTheme="minorHAnsi" w:cstheme="minorBidi"/>
                <w:sz w:val="24"/>
                <w:szCs w:val="24"/>
              </w:rPr>
            </w:pPr>
            <w:r w:rsidRPr="6595E2F0">
              <w:rPr>
                <w:rFonts w:asciiTheme="minorHAnsi" w:hAnsiTheme="minorHAnsi" w:cstheme="minorBidi"/>
                <w:sz w:val="24"/>
                <w:szCs w:val="24"/>
              </w:rPr>
              <w:t xml:space="preserve">Indiquez quel pourcentage (%) du budget contribuant </w:t>
            </w:r>
            <w:r w:rsidR="6595E2F0" w:rsidRPr="6595E2F0">
              <w:rPr>
                <w:rFonts w:asciiTheme="minorHAnsi" w:hAnsiTheme="minorHAnsi" w:cstheme="minorBidi"/>
                <w:sz w:val="24"/>
                <w:szCs w:val="24"/>
              </w:rPr>
              <w:t>à</w:t>
            </w:r>
            <w:r w:rsidRPr="6595E2F0">
              <w:rPr>
                <w:rFonts w:asciiTheme="minorHAnsi" w:hAnsiTheme="minorHAnsi" w:cstheme="minorBidi"/>
                <w:sz w:val="24"/>
                <w:szCs w:val="24"/>
              </w:rPr>
              <w:t xml:space="preserve"> l'égalité des sexes ou l'autonomisation des femmes (GEWE) ?</w:t>
            </w:r>
            <w:r w:rsidR="00720D06">
              <w:rPr>
                <w:rFonts w:asciiTheme="minorHAnsi" w:hAnsiTheme="minorHAnsi" w:cstheme="minorBidi"/>
                <w:sz w:val="24"/>
                <w:szCs w:val="24"/>
              </w:rPr>
              <w:t xml:space="preserve"> </w:t>
            </w:r>
            <w:r w:rsidR="003660B4">
              <w:rPr>
                <w:rFonts w:asciiTheme="minorHAnsi" w:hAnsiTheme="minorHAnsi" w:cstheme="minorBidi"/>
                <w:sz w:val="24"/>
                <w:szCs w:val="24"/>
              </w:rPr>
              <w:t>30,13</w:t>
            </w:r>
            <w:r w:rsidR="00720D06" w:rsidRPr="6595E2F0">
              <w:rPr>
                <w:rFonts w:asciiTheme="minorHAnsi" w:hAnsiTheme="minorHAnsi" w:cstheme="minorBidi"/>
                <w:sz w:val="24"/>
                <w:szCs w:val="24"/>
              </w:rPr>
              <w:t>%</w:t>
            </w:r>
          </w:p>
          <w:p w14:paraId="3B688265"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rPr>
            </w:pPr>
          </w:p>
          <w:p w14:paraId="70C2EA9C" w14:textId="009D0A92" w:rsidR="00970F4C" w:rsidRPr="000960DC" w:rsidRDefault="000F43A8" w:rsidP="6595E2F0">
            <w:pPr>
              <w:pStyle w:val="BalloonText"/>
              <w:tabs>
                <w:tab w:val="left" w:pos="4500"/>
              </w:tabs>
              <w:suppressAutoHyphens/>
              <w:rPr>
                <w:rFonts w:asciiTheme="minorHAnsi" w:hAnsiTheme="minorHAnsi" w:cstheme="minorBidi"/>
                <w:sz w:val="24"/>
                <w:szCs w:val="24"/>
              </w:rPr>
            </w:pPr>
            <w:r w:rsidRPr="6595E2F0">
              <w:rPr>
                <w:rFonts w:asciiTheme="minorHAnsi" w:hAnsiTheme="minorHAnsi" w:cstheme="minorBidi"/>
                <w:sz w:val="24"/>
                <w:szCs w:val="24"/>
              </w:rPr>
              <w:t xml:space="preserve">Indiquez le montant ($) du budget dans le document de projet </w:t>
            </w:r>
            <w:r w:rsidR="001A2539" w:rsidRPr="6595E2F0">
              <w:rPr>
                <w:rFonts w:asciiTheme="minorHAnsi" w:hAnsiTheme="minorHAnsi" w:cstheme="minorBidi"/>
                <w:sz w:val="24"/>
                <w:szCs w:val="24"/>
              </w:rPr>
              <w:t xml:space="preserve">contribuant </w:t>
            </w:r>
            <w:r w:rsidRPr="6595E2F0">
              <w:rPr>
                <w:rFonts w:asciiTheme="minorHAnsi" w:hAnsiTheme="minorHAnsi" w:cstheme="minorBidi"/>
                <w:sz w:val="24"/>
                <w:szCs w:val="24"/>
              </w:rPr>
              <w:t xml:space="preserve">à l’égalité des sexes ou à l’autonomisation des </w:t>
            </w:r>
            <w:proofErr w:type="gramStart"/>
            <w:r w:rsidRPr="6595E2F0">
              <w:rPr>
                <w:rFonts w:asciiTheme="minorHAnsi" w:hAnsiTheme="minorHAnsi" w:cstheme="minorBidi"/>
                <w:sz w:val="24"/>
                <w:szCs w:val="24"/>
              </w:rPr>
              <w:t>femmes</w:t>
            </w:r>
            <w:r w:rsidR="00970F4C" w:rsidRPr="6595E2F0">
              <w:rPr>
                <w:rFonts w:asciiTheme="minorHAnsi" w:hAnsiTheme="minorHAnsi" w:cstheme="minorBidi"/>
                <w:sz w:val="24"/>
                <w:szCs w:val="24"/>
              </w:rPr>
              <w:t>:</w:t>
            </w:r>
            <w:proofErr w:type="gramEnd"/>
            <w:r w:rsidR="00970F4C" w:rsidRPr="6595E2F0">
              <w:rPr>
                <w:rFonts w:asciiTheme="minorHAnsi" w:hAnsiTheme="minorHAnsi" w:cstheme="minorBidi"/>
                <w:sz w:val="24"/>
                <w:szCs w:val="24"/>
              </w:rPr>
              <w:t xml:space="preserve"> </w:t>
            </w:r>
            <w:r w:rsidR="00720D06" w:rsidRPr="00720D06">
              <w:rPr>
                <w:rFonts w:asciiTheme="minorHAnsi" w:hAnsiTheme="minorHAnsi" w:cstheme="minorBidi"/>
                <w:sz w:val="24"/>
                <w:szCs w:val="24"/>
              </w:rPr>
              <w:t>$9</w:t>
            </w:r>
            <w:r w:rsidR="00A73A55">
              <w:rPr>
                <w:rFonts w:asciiTheme="minorHAnsi" w:hAnsiTheme="minorHAnsi" w:cstheme="minorBidi"/>
                <w:sz w:val="24"/>
                <w:szCs w:val="24"/>
              </w:rPr>
              <w:t>03 751,55</w:t>
            </w:r>
          </w:p>
          <w:p w14:paraId="708C1084"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rPr>
            </w:pPr>
          </w:p>
          <w:p w14:paraId="639EFB0D" w14:textId="09D3F944" w:rsidR="00952DE4" w:rsidRPr="001A2539" w:rsidRDefault="000F43A8" w:rsidP="00CD31A7">
            <w:pPr>
              <w:rPr>
                <w:rFonts w:asciiTheme="minorHAnsi" w:hAnsiTheme="minorHAnsi" w:cstheme="minorBidi"/>
              </w:rPr>
            </w:pPr>
            <w:r w:rsidRPr="6595E2F0">
              <w:rPr>
                <w:rFonts w:asciiTheme="minorHAnsi" w:hAnsiTheme="minorHAnsi" w:cstheme="minorBidi"/>
              </w:rPr>
              <w:t xml:space="preserve">Indiquez le montant ($) du budget dépensé jusqu’à maintenant contribuant à l’égalité des sexes ou à l’autonomisation des </w:t>
            </w:r>
            <w:proofErr w:type="gramStart"/>
            <w:r w:rsidRPr="6595E2F0">
              <w:rPr>
                <w:rFonts w:asciiTheme="minorHAnsi" w:hAnsiTheme="minorHAnsi" w:cstheme="minorBidi"/>
              </w:rPr>
              <w:t>femmes</w:t>
            </w:r>
            <w:r w:rsidR="00006EC0" w:rsidRPr="6595E2F0">
              <w:rPr>
                <w:rFonts w:asciiTheme="minorHAnsi" w:hAnsiTheme="minorHAnsi" w:cstheme="minorBidi"/>
              </w:rPr>
              <w:t>:</w:t>
            </w:r>
            <w:proofErr w:type="gramEnd"/>
            <w:r w:rsidR="00006EC0" w:rsidRPr="6595E2F0">
              <w:rPr>
                <w:rFonts w:asciiTheme="minorHAnsi" w:hAnsiTheme="minorHAnsi" w:cstheme="minorBidi"/>
              </w:rPr>
              <w:t xml:space="preserve"> </w:t>
            </w:r>
            <w:r w:rsidR="00D4098A">
              <w:rPr>
                <w:rFonts w:asciiTheme="minorHAnsi" w:hAnsiTheme="minorHAnsi" w:cstheme="minorBidi"/>
              </w:rPr>
              <w:t>$</w:t>
            </w:r>
            <w:r w:rsidR="00CD31A7">
              <w:rPr>
                <w:rFonts w:asciiTheme="minorHAnsi" w:hAnsiTheme="minorHAnsi" w:cstheme="minorBidi"/>
              </w:rPr>
              <w:t>104.077,58</w:t>
            </w:r>
          </w:p>
        </w:tc>
      </w:tr>
      <w:tr w:rsidR="009B18EB" w:rsidRPr="00EA1DAD" w14:paraId="0DF7F010" w14:textId="77777777" w:rsidTr="6595E2F0">
        <w:trPr>
          <w:trHeight w:val="1124"/>
        </w:trPr>
        <w:tc>
          <w:tcPr>
            <w:tcW w:w="10080" w:type="dxa"/>
            <w:gridSpan w:val="2"/>
          </w:tcPr>
          <w:p w14:paraId="0084A294" w14:textId="05734EAE" w:rsidR="009B18EB" w:rsidRPr="00C52360" w:rsidRDefault="000F43A8" w:rsidP="00F23D0F">
            <w:pPr>
              <w:rPr>
                <w:b/>
                <w:bCs/>
                <w:iCs/>
              </w:rPr>
            </w:pPr>
            <w:r w:rsidRPr="000F43A8">
              <w:rPr>
                <w:b/>
                <w:bCs/>
                <w:iCs/>
              </w:rPr>
              <w:lastRenderedPageBreak/>
              <w:t xml:space="preserve">Marquer de genre du </w:t>
            </w:r>
            <w:proofErr w:type="gramStart"/>
            <w:r w:rsidRPr="000F43A8">
              <w:rPr>
                <w:b/>
                <w:bCs/>
                <w:iCs/>
              </w:rPr>
              <w:t>projet</w:t>
            </w:r>
            <w:r w:rsidR="009B18EB" w:rsidRPr="000F43A8">
              <w:rPr>
                <w:b/>
                <w:bCs/>
                <w:iCs/>
              </w:rPr>
              <w:t>:</w:t>
            </w:r>
            <w:proofErr w:type="gramEnd"/>
            <w:r w:rsidR="009B18EB" w:rsidRPr="000F43A8">
              <w:rPr>
                <w:b/>
                <w:bCs/>
                <w:iCs/>
              </w:rPr>
              <w:t xml:space="preserve"> </w:t>
            </w:r>
            <w:r w:rsidR="00453573">
              <w:rPr>
                <w:b/>
                <w:bCs/>
                <w:iCs/>
              </w:rPr>
              <w:fldChar w:fldCharType="begin">
                <w:ffData>
                  <w:name w:val="gendermarker"/>
                  <w:enabled/>
                  <w:calcOnExit w:val="0"/>
                  <w:ddList>
                    <w:listEntry w:val="GM2"/>
                    <w:listEntry w:val="GM3"/>
                    <w:listEntry w:val="Veuillez sélectionner"/>
                    <w:listEntry w:val="GM1"/>
                  </w:ddList>
                </w:ffData>
              </w:fldChar>
            </w:r>
            <w:bookmarkStart w:id="7" w:name="gendermarker"/>
            <w:r w:rsidR="00453573">
              <w:rPr>
                <w:b/>
                <w:bCs/>
                <w:iCs/>
              </w:rPr>
              <w:instrText xml:space="preserve"> FORMDROPDOWN </w:instrText>
            </w:r>
            <w:r w:rsidR="00B01202">
              <w:rPr>
                <w:b/>
                <w:bCs/>
                <w:iCs/>
              </w:rPr>
            </w:r>
            <w:r w:rsidR="00B01202">
              <w:rPr>
                <w:b/>
                <w:bCs/>
                <w:iCs/>
              </w:rPr>
              <w:fldChar w:fldCharType="separate"/>
            </w:r>
            <w:r w:rsidR="00453573">
              <w:rPr>
                <w:b/>
                <w:bCs/>
                <w:iCs/>
              </w:rPr>
              <w:fldChar w:fldCharType="end"/>
            </w:r>
            <w:bookmarkEnd w:id="7"/>
          </w:p>
          <w:p w14:paraId="7B5DB9E4" w14:textId="3A8C0CD0" w:rsidR="009B18EB" w:rsidRPr="00C52360" w:rsidRDefault="000F43A8" w:rsidP="00F23D0F">
            <w:pPr>
              <w:rPr>
                <w:b/>
                <w:bCs/>
                <w:iCs/>
              </w:rPr>
            </w:pPr>
            <w:r w:rsidRPr="000F43A8">
              <w:rPr>
                <w:b/>
                <w:bCs/>
                <w:iCs/>
              </w:rPr>
              <w:t xml:space="preserve">Marquer de risque du </w:t>
            </w:r>
            <w:proofErr w:type="gramStart"/>
            <w:r w:rsidRPr="000F43A8">
              <w:rPr>
                <w:b/>
                <w:bCs/>
                <w:iCs/>
              </w:rPr>
              <w:t>projet</w:t>
            </w:r>
            <w:r w:rsidR="009B18EB" w:rsidRPr="000F43A8">
              <w:rPr>
                <w:b/>
                <w:bCs/>
                <w:iCs/>
              </w:rPr>
              <w:t>:</w:t>
            </w:r>
            <w:proofErr w:type="gramEnd"/>
            <w:r w:rsidR="009B18EB" w:rsidRPr="000F43A8">
              <w:rPr>
                <w:b/>
                <w:bCs/>
                <w:iCs/>
              </w:rPr>
              <w:t xml:space="preserve"> </w:t>
            </w:r>
            <w:r w:rsidR="00453573">
              <w:rPr>
                <w:b/>
                <w:bCs/>
                <w:iCs/>
              </w:rPr>
              <w:fldChar w:fldCharType="begin">
                <w:ffData>
                  <w:name w:val="riskmarker"/>
                  <w:enabled/>
                  <w:calcOnExit w:val="0"/>
                  <w:ddList>
                    <w:listEntry w:val="Moyen"/>
                    <w:listEntry w:val="Faible"/>
                    <w:listEntry w:val="Élevé"/>
                    <w:listEntry w:val="Veuillez sélectionner"/>
                  </w:ddList>
                </w:ffData>
              </w:fldChar>
            </w:r>
            <w:bookmarkStart w:id="8" w:name="riskmarker"/>
            <w:r w:rsidR="00453573">
              <w:rPr>
                <w:b/>
                <w:bCs/>
                <w:iCs/>
              </w:rPr>
              <w:instrText xml:space="preserve"> FORMDROPDOWN </w:instrText>
            </w:r>
            <w:r w:rsidR="00B01202">
              <w:rPr>
                <w:b/>
                <w:bCs/>
                <w:iCs/>
              </w:rPr>
            </w:r>
            <w:r w:rsidR="00B01202">
              <w:rPr>
                <w:b/>
                <w:bCs/>
                <w:iCs/>
              </w:rPr>
              <w:fldChar w:fldCharType="separate"/>
            </w:r>
            <w:r w:rsidR="00453573">
              <w:rPr>
                <w:b/>
                <w:bCs/>
                <w:iCs/>
              </w:rPr>
              <w:fldChar w:fldCharType="end"/>
            </w:r>
            <w:bookmarkEnd w:id="8"/>
          </w:p>
          <w:p w14:paraId="55B14D86" w14:textId="3BABFF3B" w:rsidR="009B18EB" w:rsidRPr="00C52360" w:rsidRDefault="000F43A8" w:rsidP="00F23D0F">
            <w:pPr>
              <w:rPr>
                <w:b/>
                <w:bCs/>
                <w:iCs/>
              </w:rPr>
            </w:pPr>
            <w:r>
              <w:rPr>
                <w:b/>
                <w:bCs/>
                <w:szCs w:val="22"/>
              </w:rPr>
              <w:t>D</w:t>
            </w:r>
            <w:r w:rsidRPr="003C62F7">
              <w:rPr>
                <w:b/>
                <w:bCs/>
                <w:szCs w:val="22"/>
              </w:rPr>
              <w:t xml:space="preserve">omaine </w:t>
            </w:r>
            <w:r>
              <w:rPr>
                <w:b/>
                <w:bCs/>
                <w:szCs w:val="22"/>
              </w:rPr>
              <w:t xml:space="preserve">de priorité </w:t>
            </w:r>
            <w:r w:rsidRPr="003C62F7">
              <w:rPr>
                <w:b/>
                <w:bCs/>
                <w:szCs w:val="22"/>
              </w:rPr>
              <w:t>d</w:t>
            </w:r>
            <w:r>
              <w:rPr>
                <w:b/>
                <w:bCs/>
                <w:szCs w:val="22"/>
              </w:rPr>
              <w:t>e l</w:t>
            </w:r>
            <w:r w:rsidRPr="003C62F7">
              <w:rPr>
                <w:b/>
                <w:bCs/>
                <w:szCs w:val="22"/>
              </w:rPr>
              <w:t>’intervention</w:t>
            </w:r>
            <w:r>
              <w:rPr>
                <w:b/>
                <w:bCs/>
                <w:szCs w:val="22"/>
              </w:rPr>
              <w:t xml:space="preserve"> PBF (« PBF </w:t>
            </w:r>
            <w:r w:rsidR="009B18EB" w:rsidRPr="000F43A8">
              <w:rPr>
                <w:b/>
                <w:bCs/>
                <w:iCs/>
              </w:rPr>
              <w:t>focus area</w:t>
            </w:r>
            <w:r>
              <w:rPr>
                <w:b/>
                <w:bCs/>
                <w:iCs/>
              </w:rPr>
              <w:t> »</w:t>
            </w:r>
            <w:proofErr w:type="gramStart"/>
            <w:r>
              <w:rPr>
                <w:b/>
                <w:bCs/>
                <w:iCs/>
              </w:rPr>
              <w:t>)</w:t>
            </w:r>
            <w:r w:rsidR="009B18EB" w:rsidRPr="000F43A8">
              <w:rPr>
                <w:b/>
                <w:bCs/>
                <w:iCs/>
              </w:rPr>
              <w:t>:</w:t>
            </w:r>
            <w:proofErr w:type="gramEnd"/>
            <w:r w:rsidR="009B18EB" w:rsidRPr="000F43A8">
              <w:rPr>
                <w:b/>
                <w:bCs/>
                <w:iCs/>
              </w:rPr>
              <w:t xml:space="preserve"> </w:t>
            </w:r>
            <w:r w:rsidR="00453573">
              <w:rPr>
                <w:b/>
                <w:bCs/>
                <w:iCs/>
              </w:rPr>
              <w:fldChar w:fldCharType="begin">
                <w:ffData>
                  <w:name w:val="focusarea"/>
                  <w:enabled/>
                  <w:calcOnExit w:val="0"/>
                  <w:ddList>
                    <w:listEntry w:val="(2.3) Prévention/gestion des conflits"/>
                    <w:listEntry w:val="(1.1) Réforme du Secteur de la Sécurité"/>
                    <w:listEntry w:val="(1.2) État de droit"/>
                    <w:listEntry w:val="(1.3) DDR"/>
                    <w:listEntry w:val="(1.4) Dialogue politique"/>
                    <w:listEntry w:val="Veuillez sélectionner"/>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9" w:name="focusarea"/>
            <w:r w:rsidR="00453573">
              <w:rPr>
                <w:b/>
                <w:bCs/>
                <w:iCs/>
              </w:rPr>
              <w:instrText xml:space="preserve"> FORMDROPDOWN </w:instrText>
            </w:r>
            <w:r w:rsidR="00B01202">
              <w:rPr>
                <w:b/>
                <w:bCs/>
                <w:iCs/>
              </w:rPr>
            </w:r>
            <w:r w:rsidR="00B01202">
              <w:rPr>
                <w:b/>
                <w:bCs/>
                <w:iCs/>
              </w:rPr>
              <w:fldChar w:fldCharType="separate"/>
            </w:r>
            <w:r w:rsidR="00453573">
              <w:rPr>
                <w:b/>
                <w:bCs/>
                <w:iCs/>
              </w:rPr>
              <w:fldChar w:fldCharType="end"/>
            </w:r>
            <w:bookmarkEnd w:id="9"/>
            <w:r w:rsidR="00C52360" w:rsidRPr="00C52360">
              <w:rPr>
                <w:iCs/>
              </w:rPr>
              <w:t xml:space="preserve"> </w:t>
            </w:r>
            <w:r w:rsidR="00C52360">
              <w:rPr>
                <w:iCs/>
              </w:rPr>
              <w:t>et</w:t>
            </w:r>
            <w:r w:rsidR="00C52360" w:rsidRPr="00C52360">
              <w:rPr>
                <w:iCs/>
              </w:rPr>
              <w:t xml:space="preserve"> </w:t>
            </w:r>
            <w:r w:rsidR="00453573">
              <w:rPr>
                <w:b/>
                <w:bCs/>
                <w:iCs/>
              </w:rPr>
              <w:fldChar w:fldCharType="begin">
                <w:ffData>
                  <w:name w:val=""/>
                  <w:enabled/>
                  <w:calcOnExit w:val="0"/>
                  <w:ddList>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r w:rsidR="00453573">
              <w:rPr>
                <w:b/>
                <w:bCs/>
                <w:iCs/>
              </w:rPr>
              <w:instrText xml:space="preserve"> FORMDROPDOWN </w:instrText>
            </w:r>
            <w:r w:rsidR="00B01202">
              <w:rPr>
                <w:b/>
                <w:bCs/>
                <w:iCs/>
              </w:rPr>
            </w:r>
            <w:r w:rsidR="00B01202">
              <w:rPr>
                <w:b/>
                <w:bCs/>
                <w:iCs/>
              </w:rPr>
              <w:fldChar w:fldCharType="separate"/>
            </w:r>
            <w:r w:rsidR="00453573">
              <w:rPr>
                <w:b/>
                <w:bCs/>
                <w:iCs/>
              </w:rPr>
              <w:fldChar w:fldCharType="end"/>
            </w:r>
          </w:p>
        </w:tc>
      </w:tr>
      <w:tr w:rsidR="00793DE6" w:rsidRPr="00EA1DAD" w14:paraId="27192C5C" w14:textId="77777777" w:rsidTr="6595E2F0">
        <w:trPr>
          <w:trHeight w:val="1124"/>
        </w:trPr>
        <w:tc>
          <w:tcPr>
            <w:tcW w:w="10080" w:type="dxa"/>
            <w:gridSpan w:val="2"/>
          </w:tcPr>
          <w:p w14:paraId="7BC15C3E" w14:textId="77777777" w:rsidR="000F43A8" w:rsidRPr="00136BFF" w:rsidRDefault="000F43A8" w:rsidP="000F43A8">
            <w:pPr>
              <w:rPr>
                <w:b/>
                <w:bCs/>
                <w:sz w:val="22"/>
              </w:rPr>
            </w:pPr>
            <w:r w:rsidRPr="00136BFF">
              <w:rPr>
                <w:b/>
                <w:bCs/>
                <w:sz w:val="22"/>
              </w:rPr>
              <w:t xml:space="preserve">Préparation du </w:t>
            </w:r>
            <w:proofErr w:type="gramStart"/>
            <w:r w:rsidRPr="00136BFF">
              <w:rPr>
                <w:b/>
                <w:bCs/>
                <w:sz w:val="22"/>
              </w:rPr>
              <w:t>rapport:</w:t>
            </w:r>
            <w:proofErr w:type="gramEnd"/>
          </w:p>
          <w:p w14:paraId="43FCACD6" w14:textId="05804E6B" w:rsidR="000F43A8" w:rsidRPr="00C52360" w:rsidRDefault="000F43A8" w:rsidP="000F43A8">
            <w:r w:rsidRPr="00826923">
              <w:t xml:space="preserve">Rapport préparé </w:t>
            </w:r>
            <w:proofErr w:type="gramStart"/>
            <w:r w:rsidRPr="00826923">
              <w:t>par:</w:t>
            </w:r>
            <w:proofErr w:type="gramEnd"/>
            <w:r w:rsidRPr="00826923">
              <w:t xml:space="preserve"> </w:t>
            </w:r>
            <w:r w:rsidR="00C52360">
              <w:t>PNUD</w:t>
            </w:r>
            <w:r w:rsidR="00C52360" w:rsidRPr="00C52360">
              <w:t xml:space="preserve">, FAO et </w:t>
            </w:r>
            <w:r w:rsidR="00C52360">
              <w:t>PAM</w:t>
            </w:r>
            <w:r w:rsidR="00C52360" w:rsidRPr="00C52360">
              <w:t xml:space="preserve"> (R</w:t>
            </w:r>
            <w:r w:rsidR="00C52360">
              <w:t>D</w:t>
            </w:r>
            <w:r w:rsidR="00C52360" w:rsidRPr="00C52360">
              <w:t xml:space="preserve">C </w:t>
            </w:r>
            <w:r w:rsidR="00C52360">
              <w:t>et</w:t>
            </w:r>
            <w:r w:rsidR="00C52360" w:rsidRPr="00C52360">
              <w:t xml:space="preserve"> Rwanda)</w:t>
            </w:r>
          </w:p>
          <w:p w14:paraId="4F7F6063" w14:textId="65443A5F" w:rsidR="000F43A8" w:rsidRPr="00826923" w:rsidRDefault="000F43A8" w:rsidP="000F43A8">
            <w:r w:rsidRPr="00826923">
              <w:t xml:space="preserve">Rapport approuvé </w:t>
            </w:r>
            <w:proofErr w:type="gramStart"/>
            <w:r w:rsidRPr="00826923">
              <w:t>par:</w:t>
            </w:r>
            <w:proofErr w:type="gramEnd"/>
            <w:r w:rsidRPr="00826923">
              <w:t xml:space="preserve"> </w:t>
            </w:r>
            <w:r w:rsidR="00C52360" w:rsidRPr="00C52360">
              <w:t>RCO (Rwanda)</w:t>
            </w:r>
          </w:p>
          <w:p w14:paraId="64A19D37" w14:textId="00742133" w:rsidR="000F43A8" w:rsidRPr="00C52360" w:rsidRDefault="000F43A8" w:rsidP="000F43A8">
            <w:r w:rsidRPr="00826923">
              <w:t xml:space="preserve">Le Secrétariat PBF a-t-il revu le </w:t>
            </w:r>
            <w:proofErr w:type="gramStart"/>
            <w:r w:rsidRPr="00826923">
              <w:t>rapport</w:t>
            </w:r>
            <w:r w:rsidRPr="00136BFF">
              <w:rPr>
                <w:sz w:val="22"/>
              </w:rPr>
              <w:t>:</w:t>
            </w:r>
            <w:proofErr w:type="gramEnd"/>
            <w:r w:rsidRPr="00136BFF">
              <w:rPr>
                <w:sz w:val="22"/>
              </w:rPr>
              <w:t xml:space="preserve"> </w:t>
            </w:r>
            <w:r w:rsidR="00453573">
              <w:fldChar w:fldCharType="begin">
                <w:ffData>
                  <w:name w:val="secretariatreview"/>
                  <w:enabled/>
                  <w:calcOnExit w:val="0"/>
                  <w:ddList>
                    <w:listEntry w:val="Oui"/>
                    <w:listEntry w:val="Veuillez sélectionner"/>
                    <w:listEntry w:val="Non"/>
                  </w:ddList>
                </w:ffData>
              </w:fldChar>
            </w:r>
            <w:r w:rsidR="00453573">
              <w:instrText xml:space="preserve"> </w:instrText>
            </w:r>
            <w:bookmarkStart w:id="10" w:name="secretariatreview"/>
            <w:r w:rsidR="00453573">
              <w:instrText xml:space="preserve">FORMDROPDOWN </w:instrText>
            </w:r>
            <w:r w:rsidR="00B01202">
              <w:fldChar w:fldCharType="separate"/>
            </w:r>
            <w:r w:rsidR="00453573">
              <w:fldChar w:fldCharType="end"/>
            </w:r>
            <w:bookmarkEnd w:id="10"/>
            <w:r w:rsidR="00C52360">
              <w:t xml:space="preserve"> (RDC)</w:t>
            </w:r>
          </w:p>
        </w:tc>
      </w:tr>
    </w:tbl>
    <w:p w14:paraId="0BC7960C" w14:textId="77777777" w:rsidR="00272A58" w:rsidRPr="000F43A8" w:rsidRDefault="00272A58" w:rsidP="00E76CA1">
      <w:pPr>
        <w:rPr>
          <w:b/>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rPr>
      </w:pPr>
      <w:r w:rsidRPr="00F778A1">
        <w:rPr>
          <w:b/>
          <w:i/>
          <w:iCs/>
        </w:rPr>
        <w:lastRenderedPageBreak/>
        <w:t xml:space="preserve">NOTES POUR REMPLIR LE </w:t>
      </w:r>
      <w:proofErr w:type="gramStart"/>
      <w:r w:rsidRPr="00F778A1">
        <w:rPr>
          <w:b/>
          <w:i/>
          <w:iCs/>
        </w:rPr>
        <w:t>RAPPORT:</w:t>
      </w:r>
      <w:proofErr w:type="gramEnd"/>
    </w:p>
    <w:p w14:paraId="1C4D2EEE" w14:textId="77777777" w:rsidR="00F778A1" w:rsidRPr="00F778A1" w:rsidRDefault="00F778A1" w:rsidP="001B7DD1">
      <w:pPr>
        <w:numPr>
          <w:ilvl w:val="0"/>
          <w:numId w:val="3"/>
        </w:numPr>
        <w:jc w:val="both"/>
        <w:rPr>
          <w:i/>
          <w:iCs/>
        </w:rPr>
      </w:pPr>
      <w:r w:rsidRPr="00F778A1">
        <w:rPr>
          <w:i/>
          <w:iCs/>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rPr>
      </w:pPr>
      <w:r w:rsidRPr="00F778A1">
        <w:rPr>
          <w:i/>
          <w:iCs/>
        </w:rPr>
        <w:t>Décrivez ce que le projet a fait dans la période de rapport, plutôt que les intentions du projet.</w:t>
      </w:r>
    </w:p>
    <w:p w14:paraId="28C32ECF" w14:textId="77777777" w:rsidR="003758E5" w:rsidRDefault="00F778A1" w:rsidP="001B7DD1">
      <w:pPr>
        <w:numPr>
          <w:ilvl w:val="0"/>
          <w:numId w:val="3"/>
        </w:numPr>
        <w:jc w:val="both"/>
        <w:rPr>
          <w:i/>
          <w:iCs/>
        </w:rPr>
      </w:pPr>
      <w:r w:rsidRPr="00F778A1">
        <w:rPr>
          <w:i/>
          <w:iCs/>
        </w:rPr>
        <w:t xml:space="preserve">Soyez aussi concret que possible. </w:t>
      </w:r>
      <w:r w:rsidRPr="00BF4E1E">
        <w:rPr>
          <w:i/>
          <w:iCs/>
        </w:rPr>
        <w:t>Évitez les discours théoriques, vagues ou conceptuels.</w:t>
      </w:r>
    </w:p>
    <w:p w14:paraId="15E400A7" w14:textId="77777777" w:rsidR="003758E5" w:rsidRDefault="00F778A1" w:rsidP="001B7DD1">
      <w:pPr>
        <w:numPr>
          <w:ilvl w:val="0"/>
          <w:numId w:val="3"/>
        </w:numPr>
        <w:jc w:val="both"/>
        <w:rPr>
          <w:i/>
          <w:iCs/>
        </w:rPr>
      </w:pPr>
      <w:r w:rsidRPr="003758E5">
        <w:rPr>
          <w:i/>
          <w:iCs/>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rPr>
      </w:pPr>
      <w:r w:rsidRPr="003758E5">
        <w:rPr>
          <w:i/>
          <w:iCs/>
        </w:rPr>
        <w:t xml:space="preserve">Veuillez inclure </w:t>
      </w:r>
      <w:r w:rsidR="001B4FC7" w:rsidRPr="003758E5">
        <w:rPr>
          <w:i/>
          <w:iCs/>
        </w:rPr>
        <w:t>des</w:t>
      </w:r>
      <w:r w:rsidRPr="003758E5">
        <w:rPr>
          <w:i/>
          <w:iCs/>
        </w:rPr>
        <w:t xml:space="preserve"> considérations, ajustements et résultats liés au COVID-19 et répond</w:t>
      </w:r>
      <w:r w:rsidR="001B4FC7" w:rsidRPr="003758E5">
        <w:rPr>
          <w:i/>
          <w:iCs/>
        </w:rPr>
        <w:t>ez</w:t>
      </w:r>
      <w:r w:rsidRPr="003758E5">
        <w:rPr>
          <w:i/>
          <w:iCs/>
        </w:rPr>
        <w:t xml:space="preserve"> à la section IV.</w:t>
      </w:r>
      <w:r w:rsidR="00117EE7" w:rsidRPr="003758E5">
        <w:rPr>
          <w:i/>
          <w:iCs/>
        </w:rPr>
        <w:t xml:space="preserve"> CETTE SECTION EST OPTIONELLE</w:t>
      </w:r>
    </w:p>
    <w:p w14:paraId="423F5F52" w14:textId="77777777" w:rsidR="00117EE7" w:rsidRDefault="00117EE7" w:rsidP="00117EE7">
      <w:pPr>
        <w:ind w:left="-900"/>
        <w:jc w:val="both"/>
        <w:rPr>
          <w:i/>
          <w:iCs/>
        </w:rPr>
      </w:pPr>
    </w:p>
    <w:p w14:paraId="7949AC07" w14:textId="77777777" w:rsidR="00116E27" w:rsidRDefault="00F778A1" w:rsidP="008C6517">
      <w:pPr>
        <w:ind w:left="-810"/>
        <w:jc w:val="both"/>
        <w:rPr>
          <w:i/>
          <w:iCs/>
        </w:rPr>
      </w:pPr>
      <w:r w:rsidRPr="00117EE7">
        <w:rPr>
          <w:b/>
          <w:u w:val="single"/>
        </w:rPr>
        <w:t xml:space="preserve">Partie 1 : </w:t>
      </w:r>
      <w:r w:rsidRPr="00117EE7">
        <w:rPr>
          <w:rFonts w:ascii="inherit" w:hAnsi="inherit"/>
          <w:b/>
          <w:bCs/>
          <w:color w:val="212121"/>
          <w:u w:val="single"/>
        </w:rPr>
        <w:t xml:space="preserve">Progrès global du projet </w:t>
      </w:r>
    </w:p>
    <w:p w14:paraId="5E25EE25" w14:textId="7790E0F6" w:rsidR="00F778A1" w:rsidRDefault="00F778A1" w:rsidP="008C6517">
      <w:pPr>
        <w:ind w:left="-810"/>
        <w:jc w:val="both"/>
        <w:rPr>
          <w:i/>
          <w:iCs/>
        </w:rPr>
      </w:pPr>
      <w:r w:rsidRPr="00BF4E1E">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B454B2">
        <w:t xml:space="preserve">(limite de </w:t>
      </w:r>
      <w:r w:rsidRPr="00DD44FE">
        <w:t>1500 caractères</w:t>
      </w:r>
      <w:proofErr w:type="gramStart"/>
      <w:r w:rsidRPr="00B454B2">
        <w:t>):</w:t>
      </w:r>
      <w:proofErr w:type="gramEnd"/>
      <w:r w:rsidRPr="00B454B2">
        <w:t xml:space="preserve"> </w:t>
      </w:r>
    </w:p>
    <w:p w14:paraId="27173330" w14:textId="77777777" w:rsidR="00B454B2" w:rsidRDefault="00B454B2" w:rsidP="00B454B2">
      <w:pPr>
        <w:ind w:left="-720"/>
        <w:rPr>
          <w:bCs/>
          <w:u w:val="single"/>
        </w:rPr>
      </w:pPr>
    </w:p>
    <w:p w14:paraId="0FD7CD83" w14:textId="2249578B" w:rsidR="00B454B2" w:rsidRPr="00B454B2" w:rsidRDefault="00A46079" w:rsidP="00B454B2">
      <w:pPr>
        <w:ind w:left="-810"/>
        <w:rPr>
          <w:u w:val="single"/>
        </w:rPr>
      </w:pPr>
      <w:r>
        <w:rPr>
          <w:u w:val="single"/>
        </w:rPr>
        <w:t>T</w:t>
      </w:r>
      <w:r w:rsidR="00143D44" w:rsidRPr="00B454B2">
        <w:rPr>
          <w:u w:val="single"/>
        </w:rPr>
        <w:t>ransfrontalier</w:t>
      </w:r>
    </w:p>
    <w:p w14:paraId="77F077A8" w14:textId="396F0CE3" w:rsidR="00B454B2" w:rsidRDefault="001C63D4" w:rsidP="001C63D4">
      <w:pPr>
        <w:ind w:left="-810" w:right="-154"/>
        <w:jc w:val="both"/>
      </w:pPr>
      <w:r w:rsidRPr="001C63D4">
        <w:t xml:space="preserve">Le comité technique transfrontalier a été organisé à Gisenyi, au Rwanda, le 7 décembre 2021. L’équipe du projet transfrontalier a aussi visité les sites du projet </w:t>
      </w:r>
      <w:r>
        <w:t xml:space="preserve">(deux coopératives) </w:t>
      </w:r>
      <w:r w:rsidRPr="001C63D4">
        <w:t>au Rwanda</w:t>
      </w:r>
      <w:r>
        <w:t xml:space="preserve">. </w:t>
      </w:r>
      <w:r w:rsidRPr="001C63D4">
        <w:t xml:space="preserve">Le </w:t>
      </w:r>
      <w:r>
        <w:t>plan de travail annuel (PTA)</w:t>
      </w:r>
      <w:r w:rsidRPr="001C63D4">
        <w:t xml:space="preserve"> </w:t>
      </w:r>
      <w:r w:rsidR="007521A4">
        <w:t xml:space="preserve">conjoint et transfrontalier </w:t>
      </w:r>
      <w:r w:rsidRPr="001C63D4">
        <w:t>2022 a été développé tandis que le cadre des résultats et la matrice de risque</w:t>
      </w:r>
      <w:r w:rsidR="00146CFD">
        <w:t>s</w:t>
      </w:r>
      <w:r w:rsidRPr="001C63D4">
        <w:t xml:space="preserve"> ont été mis à jour pour être présentés au comité de pilotage. Le comité de pilotage transfrontalier a été prévu en ligne en février 2022</w:t>
      </w:r>
      <w:r w:rsidR="00022938">
        <w:t>,</w:t>
      </w:r>
      <w:r w:rsidRPr="001C63D4">
        <w:t xml:space="preserve"> mais reporté à une date ultérieure suite au conflit d’agenda du ministre du plan (RDC</w:t>
      </w:r>
      <w:r>
        <w:t>).</w:t>
      </w:r>
      <w:r w:rsidR="00B452A4">
        <w:t xml:space="preserve"> Dans cette situation, la demande de l’extension sans coût (jusqu’au 31 janvier 2023) est en préparation</w:t>
      </w:r>
      <w:r w:rsidR="0070351A">
        <w:t xml:space="preserve"> par correspondance après les réunions de coordination technique transfrontalière.</w:t>
      </w:r>
      <w:r w:rsidR="00B452A4">
        <w:t xml:space="preserve"> </w:t>
      </w:r>
    </w:p>
    <w:p w14:paraId="53A60799" w14:textId="77777777" w:rsidR="00B454B2" w:rsidRDefault="00B454B2" w:rsidP="001C63D4">
      <w:pPr>
        <w:ind w:left="-810" w:right="-154"/>
        <w:jc w:val="both"/>
      </w:pPr>
    </w:p>
    <w:p w14:paraId="1C593FE2" w14:textId="44DFAABE" w:rsidR="00B454B2" w:rsidRPr="00B454B2" w:rsidRDefault="00B454B2" w:rsidP="001C63D4">
      <w:pPr>
        <w:ind w:left="-810" w:right="-154"/>
        <w:jc w:val="both"/>
        <w:rPr>
          <w:u w:val="single"/>
        </w:rPr>
      </w:pPr>
      <w:r w:rsidRPr="00B454B2">
        <w:rPr>
          <w:u w:val="single"/>
        </w:rPr>
        <w:t>RDC</w:t>
      </w:r>
    </w:p>
    <w:p w14:paraId="0DA293BF" w14:textId="5F18A283" w:rsidR="002B67EE" w:rsidRPr="003425F3" w:rsidRDefault="001C63D4" w:rsidP="001C63D4">
      <w:pPr>
        <w:ind w:left="-810" w:right="-154"/>
        <w:jc w:val="both"/>
      </w:pPr>
      <w:r w:rsidRPr="009A24FD">
        <w:t xml:space="preserve">Avec les difficultés </w:t>
      </w:r>
      <w:r w:rsidR="00531A2C">
        <w:t>liées aux</w:t>
      </w:r>
      <w:r>
        <w:t xml:space="preserve"> mesures restrictives et préventives contre la pandémie COVID19</w:t>
      </w:r>
      <w:r w:rsidR="00146CFD">
        <w:t xml:space="preserve"> et le recrutement tardif de la Coordonnatrice du projet</w:t>
      </w:r>
      <w:r>
        <w:t>, la mise en œuvre du projet a commencé</w:t>
      </w:r>
      <w:r w:rsidR="00146CFD">
        <w:t xml:space="preserve"> avec un grand retard</w:t>
      </w:r>
      <w:r>
        <w:t xml:space="preserve"> </w:t>
      </w:r>
      <w:r w:rsidR="00531A2C">
        <w:t xml:space="preserve">au niveau de la </w:t>
      </w:r>
      <w:r>
        <w:t xml:space="preserve">RDC </w:t>
      </w:r>
      <w:r w:rsidR="00146CFD">
        <w:t>contrairement au</w:t>
      </w:r>
      <w:r w:rsidR="00F37B3D" w:rsidRPr="00AA1861">
        <w:t xml:space="preserve"> </w:t>
      </w:r>
      <w:r w:rsidR="00BD53FB">
        <w:t>Rwanda où le projet est déjà e</w:t>
      </w:r>
      <w:r w:rsidR="00F4519D">
        <w:t xml:space="preserve">n </w:t>
      </w:r>
      <w:r w:rsidR="00146CFD">
        <w:t xml:space="preserve">bonne </w:t>
      </w:r>
      <w:r w:rsidR="00F4519D">
        <w:t>progression</w:t>
      </w:r>
      <w:r>
        <w:t>.</w:t>
      </w:r>
      <w:r w:rsidR="001344AC">
        <w:t xml:space="preserve"> La sélection de partenaires a été finalisée pour le PNUD et le PAM en RDC. Le partenaire du PNUD, </w:t>
      </w:r>
      <w:proofErr w:type="spellStart"/>
      <w:r w:rsidR="001344AC">
        <w:t>Search</w:t>
      </w:r>
      <w:proofErr w:type="spellEnd"/>
      <w:r w:rsidR="001344AC">
        <w:t xml:space="preserve"> for Common Ground (SFCG), </w:t>
      </w:r>
      <w:r w:rsidR="00531A2C">
        <w:t xml:space="preserve">a </w:t>
      </w:r>
      <w:r w:rsidR="001344AC">
        <w:t>cibl</w:t>
      </w:r>
      <w:r w:rsidR="00531A2C">
        <w:t>é</w:t>
      </w:r>
      <w:r w:rsidR="001344AC">
        <w:t xml:space="preserve"> 10 associations de petits commerçants transfrontaliers. BIFERD, </w:t>
      </w:r>
      <w:r w:rsidR="00531A2C">
        <w:t>partenaire du PAM</w:t>
      </w:r>
      <w:r w:rsidR="000249A0">
        <w:t xml:space="preserve"> dans le domaine de la gestion post-r</w:t>
      </w:r>
      <w:r w:rsidR="003727A4">
        <w:t>é</w:t>
      </w:r>
      <w:r w:rsidR="000249A0">
        <w:t>colte et la structuration</w:t>
      </w:r>
      <w:r w:rsidR="00531A2C">
        <w:t xml:space="preserve">, </w:t>
      </w:r>
      <w:r w:rsidR="001344AC">
        <w:t xml:space="preserve">a </w:t>
      </w:r>
      <w:r w:rsidR="00531A2C">
        <w:t>lancé les activités</w:t>
      </w:r>
      <w:r w:rsidR="001344AC">
        <w:t xml:space="preserve"> le 19 mai 2022 </w:t>
      </w:r>
      <w:r w:rsidR="000249A0">
        <w:t xml:space="preserve">au Nord Kivu </w:t>
      </w:r>
      <w:r w:rsidR="00146CFD">
        <w:t xml:space="preserve">avec </w:t>
      </w:r>
      <w:r w:rsidR="000249A0">
        <w:t xml:space="preserve">la participation des autorités locales (Administration du Territoire, la Chefferie de Bukumu, les groupements de Buhumba et Rusayo, Inspection de Développement Rural/IDR, etc.) </w:t>
      </w:r>
      <w:r w:rsidR="002B67EE">
        <w:t>pour un total de 35 participants dont 10 femmes</w:t>
      </w:r>
      <w:r w:rsidR="001344AC">
        <w:t>. En 2021, la FAO et le PAM a</w:t>
      </w:r>
      <w:r w:rsidR="00531A2C">
        <w:t>vaient</w:t>
      </w:r>
      <w:r w:rsidR="001344AC">
        <w:t xml:space="preserve"> déjà identifié </w:t>
      </w:r>
      <w:r w:rsidR="002B67EE">
        <w:t xml:space="preserve">de manière conjointe </w:t>
      </w:r>
      <w:r w:rsidR="001344AC" w:rsidRPr="00631C14">
        <w:rPr>
          <w:bCs/>
        </w:rPr>
        <w:t>500 agriculteurs (</w:t>
      </w:r>
      <w:proofErr w:type="gramStart"/>
      <w:r w:rsidR="001344AC" w:rsidRPr="00631C14">
        <w:rPr>
          <w:bCs/>
        </w:rPr>
        <w:t>F:</w:t>
      </w:r>
      <w:proofErr w:type="gramEnd"/>
      <w:r w:rsidR="001344AC" w:rsidRPr="00631C14">
        <w:rPr>
          <w:bCs/>
        </w:rPr>
        <w:t xml:space="preserve">374, H:126) </w:t>
      </w:r>
      <w:r w:rsidR="00531A2C">
        <w:rPr>
          <w:bCs/>
        </w:rPr>
        <w:t xml:space="preserve">issus </w:t>
      </w:r>
      <w:r w:rsidR="001344AC" w:rsidRPr="00631C14">
        <w:rPr>
          <w:bCs/>
        </w:rPr>
        <w:t>de 14 organisations paysannes</w:t>
      </w:r>
      <w:r w:rsidR="00E270A1">
        <w:rPr>
          <w:bCs/>
        </w:rPr>
        <w:t xml:space="preserve"> (OP)</w:t>
      </w:r>
      <w:r w:rsidR="001344AC" w:rsidRPr="00631C14">
        <w:rPr>
          <w:bCs/>
        </w:rPr>
        <w:t xml:space="preserve"> de Rusayo et Buhumba (Nyiragongo)</w:t>
      </w:r>
      <w:r w:rsidR="00250170">
        <w:rPr>
          <w:bCs/>
        </w:rPr>
        <w:t>. Le PAM a</w:t>
      </w:r>
      <w:r w:rsidR="001344AC" w:rsidRPr="00631C14">
        <w:rPr>
          <w:bCs/>
        </w:rPr>
        <w:t xml:space="preserve"> </w:t>
      </w:r>
      <w:r w:rsidR="00E270A1">
        <w:rPr>
          <w:bCs/>
        </w:rPr>
        <w:t xml:space="preserve">achevé les travaux préparatoires comme la prise de contact avec </w:t>
      </w:r>
      <w:r w:rsidR="00146CFD">
        <w:rPr>
          <w:bCs/>
        </w:rPr>
        <w:t xml:space="preserve">les </w:t>
      </w:r>
      <w:r w:rsidR="00E270A1">
        <w:rPr>
          <w:bCs/>
        </w:rPr>
        <w:t xml:space="preserve">14 OP, l’induction du partenaire BIFERD et un diagnostic rapide des OP. </w:t>
      </w:r>
      <w:r w:rsidR="001344AC">
        <w:rPr>
          <w:bCs/>
        </w:rPr>
        <w:t xml:space="preserve">BIFERD travaille avec </w:t>
      </w:r>
      <w:r w:rsidR="00531A2C">
        <w:rPr>
          <w:bCs/>
        </w:rPr>
        <w:t xml:space="preserve">ces </w:t>
      </w:r>
      <w:r w:rsidR="001344AC">
        <w:rPr>
          <w:bCs/>
        </w:rPr>
        <w:t xml:space="preserve">500 bénéficiaires </w:t>
      </w:r>
      <w:r w:rsidR="00531A2C">
        <w:rPr>
          <w:bCs/>
        </w:rPr>
        <w:t xml:space="preserve">déjà </w:t>
      </w:r>
      <w:r w:rsidR="001344AC">
        <w:rPr>
          <w:bCs/>
        </w:rPr>
        <w:t xml:space="preserve">identifiés. </w:t>
      </w:r>
      <w:r w:rsidR="000366ED">
        <w:rPr>
          <w:bCs/>
        </w:rPr>
        <w:t>Pour les formations mix</w:t>
      </w:r>
      <w:r w:rsidR="00143D44">
        <w:rPr>
          <w:bCs/>
        </w:rPr>
        <w:t>t</w:t>
      </w:r>
      <w:r w:rsidR="000366ED">
        <w:rPr>
          <w:bCs/>
        </w:rPr>
        <w:t>es des petits commerçants transfrontaliers et des agriculteurs, la sélection des participants parmi les bénéficiaires du PNUD, de la FAO et du PAM est coordonnée par</w:t>
      </w:r>
      <w:r w:rsidR="008E1ABB">
        <w:rPr>
          <w:bCs/>
        </w:rPr>
        <w:t xml:space="preserve"> </w:t>
      </w:r>
      <w:r w:rsidR="000366ED">
        <w:rPr>
          <w:bCs/>
        </w:rPr>
        <w:t xml:space="preserve">SFCG </w:t>
      </w:r>
      <w:r w:rsidR="008E1ABB">
        <w:rPr>
          <w:bCs/>
        </w:rPr>
        <w:t xml:space="preserve">en collaboration avec </w:t>
      </w:r>
      <w:r w:rsidR="000366ED">
        <w:rPr>
          <w:bCs/>
        </w:rPr>
        <w:t xml:space="preserve">BIFERD. </w:t>
      </w:r>
      <w:r w:rsidR="0026341E">
        <w:t>La</w:t>
      </w:r>
      <w:r w:rsidR="00F616BF">
        <w:t xml:space="preserve"> sélection de partenaire </w:t>
      </w:r>
      <w:r w:rsidR="00EA596C">
        <w:t xml:space="preserve">de </w:t>
      </w:r>
      <w:r w:rsidR="00F616BF">
        <w:t>m</w:t>
      </w:r>
      <w:r w:rsidR="00EA596C">
        <w:t>ise</w:t>
      </w:r>
      <w:r w:rsidR="00F616BF">
        <w:t xml:space="preserve"> en œuvre pour la FAO en RDC est </w:t>
      </w:r>
      <w:r w:rsidR="00531A2C">
        <w:t>jusque-là</w:t>
      </w:r>
      <w:r w:rsidR="0026341E">
        <w:t xml:space="preserve"> </w:t>
      </w:r>
      <w:r w:rsidR="00F616BF">
        <w:t>attendue</w:t>
      </w:r>
      <w:r w:rsidR="00064B17">
        <w:t xml:space="preserve"> </w:t>
      </w:r>
      <w:r w:rsidR="00531A2C">
        <w:t>néanmoins,</w:t>
      </w:r>
      <w:r w:rsidR="00064B17">
        <w:t xml:space="preserve"> la FAO </w:t>
      </w:r>
      <w:r w:rsidR="00531A2C">
        <w:t xml:space="preserve">en partenariat </w:t>
      </w:r>
      <w:r w:rsidR="00064B17">
        <w:t xml:space="preserve">avec l’inspection </w:t>
      </w:r>
      <w:r w:rsidR="00531A2C">
        <w:t>provinciale</w:t>
      </w:r>
      <w:r w:rsidR="00064B17">
        <w:t xml:space="preserve"> d</w:t>
      </w:r>
      <w:r w:rsidR="00146CFD">
        <w:t>e l</w:t>
      </w:r>
      <w:r w:rsidR="00064B17">
        <w:t>’agriculture, a déjà commencé la mise en œuvre de certaines activités</w:t>
      </w:r>
      <w:r w:rsidR="007F011E">
        <w:t xml:space="preserve"> comme la formation sur </w:t>
      </w:r>
      <w:r w:rsidR="007F011E">
        <w:rPr>
          <w:bCs/>
        </w:rPr>
        <w:t>l</w:t>
      </w:r>
      <w:r w:rsidR="007F011E" w:rsidRPr="00B454B2">
        <w:rPr>
          <w:bCs/>
        </w:rPr>
        <w:t>es techniques culturales du maraîchage</w:t>
      </w:r>
      <w:r w:rsidR="007F011E">
        <w:rPr>
          <w:bCs/>
        </w:rPr>
        <w:t xml:space="preserve"> et la distribution des intrants agricoles</w:t>
      </w:r>
      <w:r w:rsidR="00064B17">
        <w:t>.</w:t>
      </w:r>
      <w:r w:rsidR="00F616BF">
        <w:t xml:space="preserve"> La coordination entre les agences </w:t>
      </w:r>
      <w:r w:rsidR="00531A2C" w:rsidRPr="00531A2C">
        <w:t>récipiendaire</w:t>
      </w:r>
      <w:r w:rsidR="00531A2C">
        <w:t xml:space="preserve">s </w:t>
      </w:r>
      <w:r w:rsidR="00F616BF">
        <w:t xml:space="preserve">et entre les deux pays a été renforcée pour </w:t>
      </w:r>
      <w:r w:rsidR="002A67FB">
        <w:t xml:space="preserve">harmoniser la </w:t>
      </w:r>
      <w:r w:rsidR="00F616BF" w:rsidRPr="003425F3">
        <w:t>m</w:t>
      </w:r>
      <w:r w:rsidR="002A67FB" w:rsidRPr="003425F3">
        <w:t>ise</w:t>
      </w:r>
      <w:r w:rsidR="00F616BF" w:rsidRPr="003425F3">
        <w:t xml:space="preserve"> en œuvre </w:t>
      </w:r>
      <w:r w:rsidR="001B03A5" w:rsidRPr="003425F3">
        <w:t xml:space="preserve">conjointe de </w:t>
      </w:r>
      <w:r w:rsidR="00F616BF" w:rsidRPr="003425F3">
        <w:t>certaines activités transfrontalières.</w:t>
      </w:r>
    </w:p>
    <w:p w14:paraId="6387BE78" w14:textId="7F1BD806" w:rsidR="009A24FD" w:rsidRDefault="009A24FD" w:rsidP="001A1E86">
      <w:pPr>
        <w:ind w:left="-810" w:right="-154"/>
      </w:pPr>
    </w:p>
    <w:p w14:paraId="6A3B59CF" w14:textId="4DE0A3B1" w:rsidR="00B454B2" w:rsidRDefault="00B454B2" w:rsidP="001A1E86">
      <w:pPr>
        <w:ind w:left="-810" w:right="-154"/>
        <w:rPr>
          <w:u w:val="single"/>
        </w:rPr>
      </w:pPr>
      <w:r w:rsidRPr="00B454B2">
        <w:rPr>
          <w:u w:val="single"/>
        </w:rPr>
        <w:t>Rwanda</w:t>
      </w:r>
    </w:p>
    <w:p w14:paraId="66B9FED7" w14:textId="692BDFF8" w:rsidR="00795DB7" w:rsidRPr="002F5BE6" w:rsidRDefault="00795DB7" w:rsidP="002F5BE6">
      <w:pPr>
        <w:ind w:left="-810" w:right="-154"/>
        <w:jc w:val="both"/>
      </w:pPr>
      <w:r w:rsidRPr="002F5BE6">
        <w:t xml:space="preserve">Après le départ du coordinateur national en 2021, le recrutement de son successeur est toujours en cours. L'arrivée d'un nouveau coordonnateur national est prévue en juillet 2022. </w:t>
      </w:r>
      <w:r w:rsidR="00CD31A7" w:rsidRPr="002F5BE6">
        <w:t>En partenariat avec l</w:t>
      </w:r>
      <w:r w:rsidR="002F5BE6">
        <w:t>e Barreau</w:t>
      </w:r>
      <w:r w:rsidR="00CD31A7" w:rsidRPr="002F5BE6">
        <w:t xml:space="preserve"> </w:t>
      </w:r>
      <w:r w:rsidR="00CD31A7" w:rsidRPr="002F5BE6">
        <w:lastRenderedPageBreak/>
        <w:t>du Rwanda</w:t>
      </w:r>
      <w:r w:rsidR="00B3347C">
        <w:t xml:space="preserve"> (RBA)</w:t>
      </w:r>
      <w:r w:rsidR="00CD31A7" w:rsidRPr="002F5BE6">
        <w:t>, des modules de formation sur le droit fiscal, le commerce transfron</w:t>
      </w:r>
      <w:r w:rsidR="00CD31A7" w:rsidRPr="00CD31A7">
        <w:t xml:space="preserve">talier, le droit du travail et </w:t>
      </w:r>
      <w:r w:rsidR="00CD31A7">
        <w:t>d</w:t>
      </w:r>
      <w:r w:rsidR="00CD31A7" w:rsidRPr="002F5BE6">
        <w:t>es affaires et les droits de l'homme ont ét</w:t>
      </w:r>
      <w:r w:rsidR="00CD31A7" w:rsidRPr="00CD31A7">
        <w:t>é produits pour la formation de</w:t>
      </w:r>
      <w:r w:rsidR="00CD31A7" w:rsidRPr="002F5BE6">
        <w:t xml:space="preserve"> petits commerçants et de leurs coopératives tandis que d'autres seront utilisés pour la formation des agents frontaliers. Dans la période de mise en œuvre actuelle, seuls deux modules sont terminés et prêts à être utilisés.</w:t>
      </w:r>
      <w:r w:rsidR="00CD31A7">
        <w:t xml:space="preserve"> </w:t>
      </w:r>
      <w:r w:rsidRPr="002F5BE6">
        <w:t xml:space="preserve">Un consultant pour le renforcement des structures organisationnelles et de gouvernance des coopératives vient d'être recruté, et l'activité sera mise en œuvre en juin 2022. </w:t>
      </w:r>
      <w:r w:rsidRPr="0093388E">
        <w:t>Les i</w:t>
      </w:r>
      <w:r w:rsidRPr="002F5BE6">
        <w:t>ntrants agricoles (variétés de semences de choux, oignons et aubergines, engrais et pesticides) pour l</w:t>
      </w:r>
      <w:r w:rsidRPr="0093388E">
        <w:t xml:space="preserve">’horticulture </w:t>
      </w:r>
      <w:r w:rsidRPr="002F5BE6">
        <w:t xml:space="preserve">destinés aux </w:t>
      </w:r>
      <w:r w:rsidRPr="0093388E">
        <w:t>é</w:t>
      </w:r>
      <w:r w:rsidRPr="002F5BE6">
        <w:t>coles pratiques regroupant les agricult</w:t>
      </w:r>
      <w:r w:rsidRPr="0093388E">
        <w:t xml:space="preserve">eurs </w:t>
      </w:r>
      <w:r w:rsidRPr="002F5BE6">
        <w:t>(FFS) ont été achetés. Des supports de for</w:t>
      </w:r>
      <w:r w:rsidR="003F1384" w:rsidRPr="0093388E">
        <w:t>mation FFS comprenant des brochures</w:t>
      </w:r>
      <w:r w:rsidRPr="002F5BE6">
        <w:t xml:space="preserve"> sur les légumes et 9 dépliants sur les légumes (betterave, carottes, tomates, oignon, ail, aubergine, concombre, chou et </w:t>
      </w:r>
      <w:r w:rsidR="003F1384" w:rsidRPr="0093388E">
        <w:t>l’</w:t>
      </w:r>
      <w:r w:rsidRPr="002F5BE6">
        <w:t xml:space="preserve">utilisation des pesticides, gestion des </w:t>
      </w:r>
      <w:r w:rsidR="003F1384" w:rsidRPr="0093388E">
        <w:t xml:space="preserve">insectes </w:t>
      </w:r>
      <w:r w:rsidRPr="002F5BE6">
        <w:t xml:space="preserve">ravageurs et des maladies) ont été élaborés et imprimés pour être distribués. La FAO a acheté et distribué du matériel de communication (59 </w:t>
      </w:r>
      <w:r w:rsidR="003F1384" w:rsidRPr="0093388E">
        <w:t>smart phones</w:t>
      </w:r>
      <w:r w:rsidRPr="002F5BE6">
        <w:t>) ainsi que la fourniture de forfaits Internet pendant 6 mois avec des services numériques préinstallés en mars 2022.</w:t>
      </w:r>
    </w:p>
    <w:p w14:paraId="04E18444" w14:textId="77777777" w:rsidR="002D71AE" w:rsidRPr="00064B17" w:rsidRDefault="002D71AE" w:rsidP="005B1A4F">
      <w:pPr>
        <w:ind w:left="-810" w:right="-154"/>
        <w:jc w:val="both"/>
      </w:pPr>
    </w:p>
    <w:p w14:paraId="2AC88078" w14:textId="77777777" w:rsidR="009A24FD" w:rsidRPr="00064B17" w:rsidRDefault="009A24FD" w:rsidP="001A1E86">
      <w:pPr>
        <w:ind w:left="-810" w:right="-154"/>
      </w:pPr>
    </w:p>
    <w:p w14:paraId="49A86CE3" w14:textId="77777777" w:rsidR="00F778A1" w:rsidRPr="00F778A1" w:rsidRDefault="00F778A1" w:rsidP="001A1E86">
      <w:pPr>
        <w:ind w:left="-810" w:right="-154"/>
      </w:pPr>
      <w:r w:rsidRPr="00F778A1">
        <w:t>POUR LES PROJETS DAN</w:t>
      </w:r>
      <w:r>
        <w:t>S LES SIX DERNIERS MOIS DE MISE EN ŒUVRE :</w:t>
      </w:r>
    </w:p>
    <w:p w14:paraId="5D660B18" w14:textId="77777777" w:rsidR="008C782A" w:rsidRPr="001519EF" w:rsidRDefault="00476758" w:rsidP="001A1E86">
      <w:pPr>
        <w:ind w:left="-810" w:right="-154"/>
      </w:pPr>
      <w:r w:rsidRPr="00476758">
        <w:t>Résumez</w:t>
      </w:r>
      <w:r w:rsidR="00F778A1" w:rsidRPr="00476758">
        <w:t xml:space="preserve"> </w:t>
      </w:r>
      <w:r w:rsidRPr="00476758">
        <w:t>le principal changement structurel, institutionnel ou</w:t>
      </w:r>
      <w:r>
        <w:t xml:space="preserve"> sociétal auquel le projet a approuvé. </w:t>
      </w:r>
      <w:r w:rsidRPr="00476758">
        <w:t>Ceci n’est pas une anecdote ou une liste des activités individuelles accomplies, mais une description d</w:t>
      </w:r>
      <w:r>
        <w:t>e progrès fait vers l’objectif principal du projet.</w:t>
      </w:r>
      <w:r w:rsidR="00A64A02" w:rsidRPr="00476758">
        <w:t xml:space="preserve"> </w:t>
      </w:r>
      <w:r w:rsidR="008C782A" w:rsidRPr="001519EF">
        <w:t>(</w:t>
      </w:r>
      <w:proofErr w:type="gramStart"/>
      <w:r w:rsidR="008C782A" w:rsidRPr="005A4785">
        <w:t>limit</w:t>
      </w:r>
      <w:r w:rsidRPr="005A4785">
        <w:t>e</w:t>
      </w:r>
      <w:proofErr w:type="gramEnd"/>
      <w:r w:rsidRPr="005A4785">
        <w:t xml:space="preserve"> de </w:t>
      </w:r>
      <w:r w:rsidRPr="00DD44FE">
        <w:t>1500 caractères</w:t>
      </w:r>
      <w:r w:rsidR="008C782A" w:rsidRPr="001519EF">
        <w:t xml:space="preserve">): </w:t>
      </w:r>
    </w:p>
    <w:p w14:paraId="245239E0" w14:textId="27FCF7D2" w:rsidR="001519EF" w:rsidRPr="001F11E5" w:rsidRDefault="009D5314" w:rsidP="001519EF">
      <w:pPr>
        <w:ind w:left="-810"/>
        <w:rPr>
          <w:u w:val="single"/>
        </w:rPr>
      </w:pPr>
      <w:r w:rsidRPr="001F11E5">
        <w:rPr>
          <w:u w:val="single"/>
        </w:rPr>
        <w:t>RDC</w:t>
      </w:r>
    </w:p>
    <w:p w14:paraId="602DD24D" w14:textId="7517699F" w:rsidR="00B74DE9" w:rsidRDefault="007A5F3E" w:rsidP="00117EE7">
      <w:pPr>
        <w:ind w:left="-810"/>
      </w:pPr>
      <w:r>
        <w:t>L’</w:t>
      </w:r>
      <w:r w:rsidR="00C07478">
        <w:t>évaluation</w:t>
      </w:r>
      <w:r>
        <w:t xml:space="preserve"> finale </w:t>
      </w:r>
      <w:r w:rsidR="00E76436">
        <w:t xml:space="preserve">appréciera et </w:t>
      </w:r>
      <w:r>
        <w:t xml:space="preserve">montrera </w:t>
      </w:r>
      <w:r w:rsidR="00E76436">
        <w:t>d</w:t>
      </w:r>
      <w:r>
        <w:t xml:space="preserve">es </w:t>
      </w:r>
      <w:r w:rsidR="00F870F0">
        <w:t>principaux</w:t>
      </w:r>
      <w:r>
        <w:t xml:space="preserve"> changement</w:t>
      </w:r>
      <w:r w:rsidR="00E76436">
        <w:t>s structurel, institutionnel et/ou social à la fin du projet.</w:t>
      </w:r>
    </w:p>
    <w:p w14:paraId="1E3BFA04" w14:textId="77777777" w:rsidR="005C3E5A" w:rsidRDefault="005C3E5A" w:rsidP="00117EE7">
      <w:pPr>
        <w:ind w:left="-810"/>
      </w:pPr>
    </w:p>
    <w:p w14:paraId="02CB9E29" w14:textId="13AFAFAA" w:rsidR="009D5314" w:rsidRDefault="009D5314" w:rsidP="00117EE7">
      <w:pPr>
        <w:ind w:left="-810"/>
        <w:rPr>
          <w:u w:val="single"/>
        </w:rPr>
      </w:pPr>
      <w:r w:rsidRPr="001F11E5">
        <w:rPr>
          <w:u w:val="single"/>
        </w:rPr>
        <w:t>Rwanda</w:t>
      </w:r>
    </w:p>
    <w:p w14:paraId="4F56078E" w14:textId="3CA5ACE8" w:rsidR="001F11E5" w:rsidRPr="00B3347C" w:rsidRDefault="00883278" w:rsidP="00B3347C">
      <w:pPr>
        <w:ind w:left="-810"/>
        <w:jc w:val="both"/>
        <w:rPr>
          <w:u w:val="single"/>
        </w:rPr>
      </w:pPr>
      <w:r w:rsidRPr="00B3347C">
        <w:t xml:space="preserve">L'accès à la justice a continué d'être au centre du projet. </w:t>
      </w:r>
      <w:r w:rsidR="00E76436">
        <w:t>116</w:t>
      </w:r>
      <w:r w:rsidRPr="00B3347C">
        <w:t xml:space="preserve"> pe</w:t>
      </w:r>
      <w:r w:rsidRPr="00883278">
        <w:t xml:space="preserve">rsonnes </w:t>
      </w:r>
      <w:r w:rsidR="00E76436">
        <w:t>(</w:t>
      </w:r>
      <w:proofErr w:type="gramStart"/>
      <w:r w:rsidR="00E76436" w:rsidRPr="00F01706">
        <w:t>F:</w:t>
      </w:r>
      <w:proofErr w:type="gramEnd"/>
      <w:r w:rsidR="00E76436" w:rsidRPr="00F01706">
        <w:t xml:space="preserve">32, </w:t>
      </w:r>
      <w:r w:rsidR="00E76436">
        <w:t>H</w:t>
      </w:r>
      <w:r w:rsidR="00E76436" w:rsidRPr="00957486">
        <w:t>:84)</w:t>
      </w:r>
      <w:r w:rsidR="00E76436">
        <w:t xml:space="preserve">) </w:t>
      </w:r>
      <w:r w:rsidRPr="00883278">
        <w:t>ont bénéficié d'une a</w:t>
      </w:r>
      <w:r>
        <w:t>ssistance</w:t>
      </w:r>
      <w:r w:rsidRPr="00883278">
        <w:t xml:space="preserve"> judici</w:t>
      </w:r>
      <w:r>
        <w:t>aire</w:t>
      </w:r>
      <w:r w:rsidRPr="00B3347C">
        <w:t xml:space="preserve"> gr</w:t>
      </w:r>
      <w:r w:rsidRPr="00883278">
        <w:t>atuite et ont été innocentées d</w:t>
      </w:r>
      <w:r>
        <w:t>es</w:t>
      </w:r>
      <w:r w:rsidRPr="00B3347C">
        <w:t xml:space="preserve"> crime</w:t>
      </w:r>
      <w:r>
        <w:t>s</w:t>
      </w:r>
      <w:r w:rsidRPr="00B3347C">
        <w:t xml:space="preserve"> dont elles étaient accusées et leurs dossiers ont été classés </w:t>
      </w:r>
      <w:r>
        <w:t xml:space="preserve">sans suite </w:t>
      </w:r>
      <w:r w:rsidRPr="00B3347C">
        <w:t>au niveau du Bureau d'enquête rwandais (RIB). C'est l'</w:t>
      </w:r>
      <w:r w:rsidRPr="00883278">
        <w:t>impact de l'assistance judici</w:t>
      </w:r>
      <w:r>
        <w:t>aire</w:t>
      </w:r>
      <w:r w:rsidRPr="00883278">
        <w:t xml:space="preserve"> précoce</w:t>
      </w:r>
      <w:r w:rsidR="00146CFD">
        <w:t xml:space="preserve"> menée dans le cadre du projet</w:t>
      </w:r>
      <w:r w:rsidRPr="00883278">
        <w:t xml:space="preserve"> qui est encouragée </w:t>
      </w:r>
      <w:r>
        <w:t>par</w:t>
      </w:r>
      <w:r w:rsidRPr="00883278">
        <w:t xml:space="preserve"> le service</w:t>
      </w:r>
      <w:r w:rsidRPr="00B3347C">
        <w:t xml:space="preserve"> d'</w:t>
      </w:r>
      <w:r>
        <w:t>assistance légale</w:t>
      </w:r>
      <w:r w:rsidRPr="00B3347C">
        <w:t>.</w:t>
      </w:r>
    </w:p>
    <w:p w14:paraId="006C445C" w14:textId="77777777" w:rsidR="00B74DE9" w:rsidRPr="00B74DE9" w:rsidRDefault="00B74DE9" w:rsidP="00117EE7">
      <w:pPr>
        <w:ind w:left="-810"/>
      </w:pPr>
    </w:p>
    <w:p w14:paraId="793C9A94" w14:textId="66F9CDEC" w:rsidR="00F5504F" w:rsidRPr="000960DC" w:rsidRDefault="00476758" w:rsidP="008C6517">
      <w:pPr>
        <w:ind w:left="-720"/>
      </w:pPr>
      <w:r w:rsidRPr="00476758">
        <w:rPr>
          <w:b/>
          <w:u w:val="single"/>
        </w:rPr>
        <w:t xml:space="preserve">Partie </w:t>
      </w:r>
      <w:proofErr w:type="gramStart"/>
      <w:r w:rsidRPr="00476758">
        <w:rPr>
          <w:b/>
          <w:u w:val="single"/>
        </w:rPr>
        <w:t>II:</w:t>
      </w:r>
      <w:proofErr w:type="gramEnd"/>
      <w:r w:rsidRPr="00476758">
        <w:rPr>
          <w:b/>
          <w:u w:val="single"/>
        </w:rPr>
        <w:t xml:space="preserve"> Progrès par Résultat du projet</w:t>
      </w:r>
    </w:p>
    <w:p w14:paraId="052D5090" w14:textId="77777777" w:rsidR="005D15A3" w:rsidRPr="00BF4E1E" w:rsidRDefault="005D15A3" w:rsidP="008C6517">
      <w:pPr>
        <w:ind w:left="-720"/>
        <w:rPr>
          <w:i/>
        </w:rPr>
      </w:pPr>
      <w:r w:rsidRPr="005D15A3">
        <w:rPr>
          <w:i/>
        </w:rPr>
        <w:t xml:space="preserve">Décrire les principaux progrès réalisés au cours de la période considérée (pour les rapports de </w:t>
      </w:r>
      <w:proofErr w:type="gramStart"/>
      <w:r w:rsidRPr="005D15A3">
        <w:rPr>
          <w:i/>
        </w:rPr>
        <w:t>juin:</w:t>
      </w:r>
      <w:proofErr w:type="gramEnd"/>
      <w:r w:rsidRPr="005D15A3">
        <w:rPr>
          <w:i/>
        </w:rPr>
        <w:t xml:space="preserve"> janvier-juin</w:t>
      </w:r>
      <w:r>
        <w:rPr>
          <w:i/>
        </w:rPr>
        <w:t> ;</w:t>
      </w:r>
      <w:r w:rsidRPr="005D15A3">
        <w:rPr>
          <w:i/>
        </w:rPr>
        <w:t xml:space="preserve"> pour les rapports de novembre: janvier-novembre</w:t>
      </w:r>
      <w:r>
        <w:rPr>
          <w:i/>
        </w:rPr>
        <w:t> ;</w:t>
      </w:r>
      <w:r w:rsidRPr="005D15A3">
        <w:rPr>
          <w:i/>
        </w:rPr>
        <w:t xml:space="preserve"> pour les rapports finaux: durée totale du projet)</w:t>
      </w:r>
      <w:r>
        <w:rPr>
          <w:i/>
        </w:rPr>
        <w:t>. Prière de ne pas</w:t>
      </w:r>
      <w:r w:rsidRPr="005D15A3">
        <w:rPr>
          <w:i/>
        </w:rPr>
        <w:t xml:space="preserve"> énumérer toutes les activités individuelles). </w:t>
      </w:r>
      <w:r w:rsidRPr="00BF4E1E">
        <w:rPr>
          <w:i/>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8C6517">
      <w:pPr>
        <w:ind w:left="-720"/>
        <w:rPr>
          <w:i/>
        </w:rPr>
      </w:pPr>
      <w:r w:rsidRPr="005D15A3">
        <w:rPr>
          <w:i/>
        </w:rPr>
        <w:t xml:space="preserve">. </w:t>
      </w:r>
    </w:p>
    <w:p w14:paraId="444235BB" w14:textId="77777777" w:rsidR="005D15A3" w:rsidRPr="005D15A3" w:rsidRDefault="008364E5" w:rsidP="008C6517">
      <w:pPr>
        <w:numPr>
          <w:ilvl w:val="0"/>
          <w:numId w:val="1"/>
        </w:numPr>
        <w:ind w:left="-720"/>
        <w:rPr>
          <w:i/>
        </w:rPr>
      </w:pPr>
      <w:r w:rsidRPr="005D15A3">
        <w:rPr>
          <w:i/>
        </w:rPr>
        <w:t xml:space="preserve">“On track” </w:t>
      </w:r>
      <w:r w:rsidR="005D15A3" w:rsidRPr="005D15A3">
        <w:rPr>
          <w:i/>
        </w:rPr>
        <w:t>– il s’agit de l'achèvement en temps voulu des produits</w:t>
      </w:r>
      <w:r w:rsidR="005D15A3">
        <w:rPr>
          <w:i/>
        </w:rPr>
        <w:t xml:space="preserve"> du projet</w:t>
      </w:r>
      <w:r w:rsidR="005D15A3" w:rsidRPr="005D15A3">
        <w:rPr>
          <w:i/>
        </w:rPr>
        <w:t>, comme indiqué dans le plan de travail</w:t>
      </w:r>
      <w:r w:rsidR="005D15A3">
        <w:rPr>
          <w:i/>
        </w:rPr>
        <w:t xml:space="preserve"> annuel ;</w:t>
      </w:r>
    </w:p>
    <w:p w14:paraId="3B143288" w14:textId="77777777" w:rsidR="007118F5" w:rsidRPr="005D15A3" w:rsidRDefault="005D15A3" w:rsidP="008C6517">
      <w:pPr>
        <w:numPr>
          <w:ilvl w:val="0"/>
          <w:numId w:val="1"/>
        </w:numPr>
        <w:ind w:left="-720"/>
        <w:rPr>
          <w:i/>
        </w:rPr>
      </w:pPr>
      <w:r w:rsidRPr="005D15A3">
        <w:rPr>
          <w:i/>
        </w:rPr>
        <w:t xml:space="preserve"> </w:t>
      </w:r>
      <w:r w:rsidR="007118F5" w:rsidRPr="005D15A3">
        <w:rPr>
          <w:i/>
        </w:rPr>
        <w:t xml:space="preserve">“On track with peacebuilding results” </w:t>
      </w:r>
      <w:r w:rsidRPr="005D15A3">
        <w:rPr>
          <w:i/>
        </w:rPr>
        <w:t>-</w:t>
      </w:r>
      <w:r w:rsidRPr="005D15A3">
        <w:t xml:space="preserve"> </w:t>
      </w:r>
      <w:r w:rsidRPr="005D15A3">
        <w:rPr>
          <w:i/>
          <w:iCs/>
        </w:rPr>
        <w:t>f</w:t>
      </w:r>
      <w:r w:rsidRPr="005D15A3">
        <w:rPr>
          <w:i/>
        </w:rPr>
        <w:t xml:space="preserve">ait référence à des changements de niveau supérieur dans les facteurs de conflit ou de paix auxquels le projet est censé contribuer. </w:t>
      </w:r>
      <w:r>
        <w:rPr>
          <w:i/>
        </w:rPr>
        <w:t>Ceci est</w:t>
      </w:r>
      <w:r w:rsidRPr="005D15A3">
        <w:rPr>
          <w:i/>
        </w:rPr>
        <w:t xml:space="preserve"> plus probable dans les projets matures que nouveaux</w:t>
      </w:r>
      <w:r>
        <w:rPr>
          <w:i/>
        </w:rPr>
        <w:t>.</w:t>
      </w:r>
    </w:p>
    <w:p w14:paraId="10E35EF4" w14:textId="77777777" w:rsidR="00287878" w:rsidRPr="005D15A3" w:rsidRDefault="00287878" w:rsidP="008C6517">
      <w:pPr>
        <w:ind w:left="-720"/>
        <w:rPr>
          <w:i/>
        </w:rPr>
      </w:pPr>
    </w:p>
    <w:p w14:paraId="7DBE7E6B" w14:textId="77777777" w:rsidR="003D4CD7" w:rsidRPr="005D15A3" w:rsidRDefault="005D15A3" w:rsidP="008C6517">
      <w:pPr>
        <w:ind w:left="-720"/>
        <w:rPr>
          <w:i/>
          <w:iCs/>
        </w:rPr>
      </w:pPr>
      <w:r w:rsidRPr="005D15A3">
        <w:rPr>
          <w:i/>
          <w:iCs/>
        </w:rPr>
        <w:t xml:space="preserve">Si votre projet a plus de quatre </w:t>
      </w:r>
      <w:r>
        <w:rPr>
          <w:i/>
          <w:iCs/>
        </w:rPr>
        <w:t>Résultats, contactez PBSO (Bureau d’Appui à la Consolidation de la Paix) pour la modification de ce canevas.</w:t>
      </w:r>
    </w:p>
    <w:p w14:paraId="1004CF87" w14:textId="77777777" w:rsidR="003D4CD7" w:rsidRPr="005D15A3" w:rsidRDefault="003D4CD7" w:rsidP="0078600B">
      <w:pPr>
        <w:rPr>
          <w:b/>
          <w:u w:val="single"/>
        </w:rPr>
      </w:pPr>
    </w:p>
    <w:p w14:paraId="239A1CE0" w14:textId="08AF7A34" w:rsidR="005D15A3" w:rsidRPr="00615EA3" w:rsidRDefault="005D15A3" w:rsidP="00926A66">
      <w:pPr>
        <w:ind w:left="-720"/>
        <w:jc w:val="both"/>
        <w:rPr>
          <w:b/>
        </w:rPr>
      </w:pPr>
      <w:r w:rsidRPr="00615EA3">
        <w:rPr>
          <w:b/>
          <w:u w:val="single"/>
        </w:rPr>
        <w:t xml:space="preserve">Résultat </w:t>
      </w:r>
      <w:proofErr w:type="gramStart"/>
      <w:r w:rsidRPr="00615EA3">
        <w:rPr>
          <w:b/>
          <w:u w:val="single"/>
        </w:rPr>
        <w:t>1:</w:t>
      </w:r>
      <w:proofErr w:type="gramEnd"/>
      <w:r w:rsidRPr="00615EA3">
        <w:rPr>
          <w:b/>
        </w:rPr>
        <w:t xml:space="preserve"> </w:t>
      </w:r>
      <w:r w:rsidR="00926A66" w:rsidRPr="00926A66">
        <w:rPr>
          <w:bCs/>
        </w:rPr>
        <w:t xml:space="preserve">La cohésion sociale et les dividendes de la paix dans la région frontalière de Goma - Rubavu sont renforcés grâce à l’accroissement du commerce transfrontalier, à l’amélioration de la </w:t>
      </w:r>
      <w:r w:rsidR="00926A66" w:rsidRPr="00926A66">
        <w:rPr>
          <w:bCs/>
        </w:rPr>
        <w:lastRenderedPageBreak/>
        <w:t>sécurité alimentaire et à l’augmentation des moyens de subsistance et des sources de revenu, en particulier pour les femmes et les jeunes.</w:t>
      </w:r>
    </w:p>
    <w:p w14:paraId="6A528501" w14:textId="77777777" w:rsidR="005D15A3" w:rsidRPr="00615EA3" w:rsidRDefault="005D15A3" w:rsidP="005D15A3">
      <w:pPr>
        <w:ind w:left="-720"/>
        <w:rPr>
          <w:b/>
        </w:rPr>
      </w:pPr>
    </w:p>
    <w:p w14:paraId="3EAFD2A0" w14:textId="77777777" w:rsidR="00926A66" w:rsidRDefault="00926A66"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olor w:val="212121"/>
        </w:rPr>
      </w:pPr>
    </w:p>
    <w:p w14:paraId="5E5F3228" w14:textId="487697EF" w:rsidR="00D77282" w:rsidRPr="00D77282" w:rsidRDefault="00D77282" w:rsidP="00D77282">
      <w:pPr>
        <w:ind w:left="-720"/>
        <w:jc w:val="both"/>
        <w:rPr>
          <w:bCs/>
        </w:rPr>
      </w:pPr>
      <w:r>
        <w:rPr>
          <w:b/>
          <w:u w:val="single"/>
        </w:rPr>
        <w:t>Produit</w:t>
      </w:r>
      <w:r w:rsidRPr="00615EA3">
        <w:rPr>
          <w:b/>
          <w:u w:val="single"/>
        </w:rPr>
        <w:t xml:space="preserve"> </w:t>
      </w:r>
      <w:proofErr w:type="gramStart"/>
      <w:r>
        <w:rPr>
          <w:b/>
          <w:u w:val="single"/>
        </w:rPr>
        <w:t>1</w:t>
      </w:r>
      <w:r w:rsidRPr="00615EA3">
        <w:rPr>
          <w:b/>
          <w:u w:val="single"/>
        </w:rPr>
        <w:t>:</w:t>
      </w:r>
      <w:proofErr w:type="gramEnd"/>
      <w:r w:rsidRPr="00615EA3">
        <w:rPr>
          <w:b/>
        </w:rPr>
        <w:t xml:space="preserve"> </w:t>
      </w:r>
      <w:r w:rsidRPr="00D77282">
        <w:rPr>
          <w:bCs/>
        </w:rPr>
        <w:t>Favoriser le commerce transfrontalier afin de renforcer les activités génératrices de revenus, la sécurité alimentaire et le dialogue entre les communautés frontalières, en mettant l’accent sur les femmes et les jeunes entrepreneurs.</w:t>
      </w:r>
    </w:p>
    <w:p w14:paraId="72D73710" w14:textId="77777777" w:rsidR="00926A66" w:rsidRDefault="00926A66"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olor w:val="212121"/>
        </w:rPr>
      </w:pPr>
    </w:p>
    <w:p w14:paraId="7AC56A13" w14:textId="1E4424BD" w:rsidR="005D15A3" w:rsidRPr="00B3347C"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rPr>
      </w:pPr>
      <w:r w:rsidRPr="009C39D0">
        <w:rPr>
          <w:rFonts w:ascii="inherit" w:hAnsi="inherit"/>
          <w:color w:val="212121"/>
        </w:rPr>
        <w:t>Veuillez évaluer</w:t>
      </w:r>
      <w:r w:rsidRPr="00615EA3">
        <w:rPr>
          <w:rFonts w:ascii="inherit" w:hAnsi="inherit"/>
          <w:color w:val="212121"/>
        </w:rPr>
        <w:t xml:space="preserve"> l'état actuel </w:t>
      </w:r>
      <w:r w:rsidRPr="009C39D0">
        <w:rPr>
          <w:rFonts w:ascii="inherit" w:hAnsi="inherit"/>
          <w:color w:val="212121"/>
        </w:rPr>
        <w:t>des</w:t>
      </w:r>
      <w:r w:rsidRPr="00615EA3">
        <w:rPr>
          <w:rFonts w:ascii="inherit" w:hAnsi="inherit"/>
          <w:color w:val="212121"/>
        </w:rPr>
        <w:t xml:space="preserve"> </w:t>
      </w:r>
      <w:r w:rsidRPr="009C39D0">
        <w:rPr>
          <w:rFonts w:ascii="inherit" w:hAnsi="inherit"/>
          <w:color w:val="212121"/>
        </w:rPr>
        <w:t>progrès</w:t>
      </w:r>
      <w:r w:rsidRPr="00615EA3">
        <w:rPr>
          <w:rFonts w:ascii="inherit" w:hAnsi="inherit"/>
          <w:color w:val="212121"/>
        </w:rPr>
        <w:t xml:space="preserve"> </w:t>
      </w:r>
      <w:r w:rsidRPr="009C39D0">
        <w:rPr>
          <w:rFonts w:ascii="inherit" w:hAnsi="inherit"/>
          <w:color w:val="212121"/>
        </w:rPr>
        <w:t>du</w:t>
      </w:r>
      <w:r>
        <w:rPr>
          <w:rFonts w:ascii="inherit" w:hAnsi="inherit"/>
          <w:color w:val="212121"/>
        </w:rPr>
        <w:t xml:space="preserve"> </w:t>
      </w:r>
      <w:proofErr w:type="gramStart"/>
      <w:r>
        <w:rPr>
          <w:rFonts w:ascii="inherit" w:hAnsi="inherit"/>
          <w:color w:val="212121"/>
        </w:rPr>
        <w:t>résultat</w:t>
      </w:r>
      <w:r w:rsidRPr="009C39D0">
        <w:rPr>
          <w:rFonts w:ascii="inherit" w:hAnsi="inherit"/>
          <w:color w:val="212121"/>
        </w:rPr>
        <w:t>:</w:t>
      </w:r>
      <w:proofErr w:type="gramEnd"/>
      <w:r w:rsidRPr="00615EA3">
        <w:rPr>
          <w:b/>
        </w:rPr>
        <w:t xml:space="preserve"> </w:t>
      </w:r>
      <w:r w:rsidR="00B3347C">
        <w:rPr>
          <w:rFonts w:ascii="Arial Narrow" w:hAnsi="Arial Narrow"/>
          <w:b/>
          <w:sz w:val="22"/>
          <w:szCs w:val="22"/>
        </w:rPr>
        <w:fldChar w:fldCharType="begin">
          <w:ffData>
            <w:name w:val="Dropdown2"/>
            <w:enabled/>
            <w:calcOnExit w:val="0"/>
            <w:ddList>
              <w:listEntry w:val="off track"/>
              <w:listEntry w:val="on track"/>
              <w:listEntry w:val="on track with significant peacebuilding results"/>
              <w:listEntry w:val="Veuillez sélectionner"/>
            </w:ddList>
          </w:ffData>
        </w:fldChar>
      </w:r>
      <w:r w:rsidR="00B3347C">
        <w:rPr>
          <w:rFonts w:ascii="Arial Narrow" w:hAnsi="Arial Narrow"/>
          <w:b/>
          <w:sz w:val="22"/>
          <w:szCs w:val="22"/>
        </w:rPr>
        <w:instrText xml:space="preserve"> </w:instrText>
      </w:r>
      <w:bookmarkStart w:id="11" w:name="Dropdown2"/>
      <w:r w:rsidR="00B3347C">
        <w:rPr>
          <w:rFonts w:ascii="Arial Narrow" w:hAnsi="Arial Narrow"/>
          <w:b/>
          <w:sz w:val="22"/>
          <w:szCs w:val="22"/>
        </w:rPr>
        <w:instrText xml:space="preserve">FORMDROPDOWN </w:instrText>
      </w:r>
      <w:r w:rsidR="00B01202">
        <w:rPr>
          <w:rFonts w:ascii="Arial Narrow" w:hAnsi="Arial Narrow"/>
          <w:b/>
          <w:sz w:val="22"/>
          <w:szCs w:val="22"/>
        </w:rPr>
      </w:r>
      <w:r w:rsidR="00B01202">
        <w:rPr>
          <w:rFonts w:ascii="Arial Narrow" w:hAnsi="Arial Narrow"/>
          <w:b/>
          <w:sz w:val="22"/>
          <w:szCs w:val="22"/>
        </w:rPr>
        <w:fldChar w:fldCharType="separate"/>
      </w:r>
      <w:r w:rsidR="00B3347C">
        <w:rPr>
          <w:rFonts w:ascii="Arial Narrow" w:hAnsi="Arial Narrow"/>
          <w:b/>
          <w:sz w:val="22"/>
          <w:szCs w:val="22"/>
        </w:rPr>
        <w:fldChar w:fldCharType="end"/>
      </w:r>
      <w:bookmarkEnd w:id="11"/>
      <w:r w:rsidR="004F24B5" w:rsidRPr="004F24B5">
        <w:rPr>
          <w:rFonts w:ascii="Arial Narrow" w:hAnsi="Arial Narrow"/>
          <w:b/>
          <w:sz w:val="22"/>
          <w:szCs w:val="22"/>
        </w:rPr>
        <w:t xml:space="preserve"> </w:t>
      </w:r>
    </w:p>
    <w:p w14:paraId="02835EA1" w14:textId="77777777" w:rsidR="002E1CED" w:rsidRPr="005D15A3" w:rsidRDefault="002E1CED" w:rsidP="00323ABC">
      <w:pPr>
        <w:ind w:left="-720"/>
        <w:jc w:val="both"/>
        <w:rPr>
          <w:b/>
        </w:rPr>
      </w:pPr>
    </w:p>
    <w:p w14:paraId="04D2068E" w14:textId="77777777" w:rsidR="005216B2" w:rsidRDefault="005D15A3" w:rsidP="005D15A3">
      <w:pPr>
        <w:ind w:left="-720"/>
        <w:jc w:val="both"/>
        <w:rPr>
          <w:rFonts w:ascii="inherit" w:hAnsi="inherit"/>
          <w:color w:val="212121"/>
        </w:rPr>
      </w:pPr>
      <w:r w:rsidRPr="005D15A3">
        <w:rPr>
          <w:b/>
        </w:rPr>
        <w:t xml:space="preserve">Resumé de </w:t>
      </w:r>
      <w:proofErr w:type="gramStart"/>
      <w:r w:rsidRPr="005D15A3">
        <w:rPr>
          <w:rFonts w:ascii="inherit" w:hAnsi="inherit"/>
          <w:b/>
          <w:bCs/>
          <w:color w:val="212121"/>
        </w:rPr>
        <w:t>progrès</w:t>
      </w:r>
      <w:r w:rsidR="003235DF" w:rsidRPr="005D15A3">
        <w:rPr>
          <w:b/>
        </w:rPr>
        <w:t>:</w:t>
      </w:r>
      <w:proofErr w:type="gramEnd"/>
      <w:r w:rsidR="003235DF" w:rsidRPr="005D15A3">
        <w:rPr>
          <w:b/>
        </w:rPr>
        <w:t xml:space="preserve"> </w:t>
      </w:r>
      <w:r>
        <w:rPr>
          <w:rFonts w:ascii="inherit" w:hAnsi="inherit"/>
          <w:color w:val="212121"/>
        </w:rPr>
        <w:t xml:space="preserve">(Limite de </w:t>
      </w:r>
      <w:r w:rsidRPr="00B3347C">
        <w:rPr>
          <w:rFonts w:ascii="inherit" w:hAnsi="inherit"/>
          <w:color w:val="212121"/>
        </w:rPr>
        <w:t>3000 caractères</w:t>
      </w:r>
      <w:r>
        <w:rPr>
          <w:rFonts w:ascii="inherit" w:hAnsi="inherit"/>
          <w:color w:val="212121"/>
        </w:rPr>
        <w:t>)</w:t>
      </w:r>
    </w:p>
    <w:p w14:paraId="3CCEA3A9" w14:textId="77777777" w:rsidR="00035BD5" w:rsidRPr="005D15A3" w:rsidRDefault="00035BD5" w:rsidP="005D15A3">
      <w:pPr>
        <w:ind w:left="-720"/>
        <w:jc w:val="both"/>
        <w:rPr>
          <w:i/>
        </w:rPr>
      </w:pPr>
    </w:p>
    <w:p w14:paraId="70A006C6" w14:textId="6321A954" w:rsidR="00812D66" w:rsidRPr="00812D66" w:rsidRDefault="00A46079" w:rsidP="00627A1C">
      <w:pPr>
        <w:ind w:left="-720"/>
        <w:rPr>
          <w:bCs/>
          <w:u w:val="single"/>
        </w:rPr>
      </w:pPr>
      <w:r>
        <w:rPr>
          <w:bCs/>
          <w:u w:val="single"/>
        </w:rPr>
        <w:t>T</w:t>
      </w:r>
      <w:r w:rsidR="001F11E5" w:rsidRPr="00812D66">
        <w:rPr>
          <w:bCs/>
          <w:u w:val="single"/>
        </w:rPr>
        <w:t>ransfrontalier</w:t>
      </w:r>
    </w:p>
    <w:p w14:paraId="23F951AA" w14:textId="669C624F" w:rsidR="00812D66" w:rsidRDefault="00911086" w:rsidP="00883722">
      <w:pPr>
        <w:ind w:left="-720"/>
        <w:jc w:val="both"/>
        <w:rPr>
          <w:bCs/>
        </w:rPr>
      </w:pPr>
      <w:r>
        <w:rPr>
          <w:bCs/>
        </w:rPr>
        <w:t>99 jeunes entrepreneurs (49 congolais, 50 rwandais/</w:t>
      </w:r>
      <w:proofErr w:type="gramStart"/>
      <w:r>
        <w:rPr>
          <w:bCs/>
        </w:rPr>
        <w:t>F</w:t>
      </w:r>
      <w:r w:rsidR="00216435">
        <w:rPr>
          <w:bCs/>
        </w:rPr>
        <w:t>:</w:t>
      </w:r>
      <w:proofErr w:type="gramEnd"/>
      <w:r>
        <w:rPr>
          <w:bCs/>
        </w:rPr>
        <w:t>49, H</w:t>
      </w:r>
      <w:r w:rsidR="00216435">
        <w:rPr>
          <w:bCs/>
        </w:rPr>
        <w:t>:</w:t>
      </w:r>
      <w:r>
        <w:rPr>
          <w:bCs/>
        </w:rPr>
        <w:t>50) ont renforcé l</w:t>
      </w:r>
      <w:r w:rsidR="00015E21">
        <w:rPr>
          <w:bCs/>
        </w:rPr>
        <w:t>eur</w:t>
      </w:r>
      <w:r>
        <w:rPr>
          <w:bCs/>
        </w:rPr>
        <w:t xml:space="preserve"> connaissance </w:t>
      </w:r>
      <w:r w:rsidR="00015E21">
        <w:rPr>
          <w:bCs/>
        </w:rPr>
        <w:t>sur</w:t>
      </w:r>
      <w:r>
        <w:rPr>
          <w:bCs/>
        </w:rPr>
        <w:t xml:space="preserve"> </w:t>
      </w:r>
      <w:r w:rsidR="00146CFD">
        <w:rPr>
          <w:bCs/>
        </w:rPr>
        <w:t xml:space="preserve">le </w:t>
      </w:r>
      <w:r>
        <w:rPr>
          <w:bCs/>
        </w:rPr>
        <w:t xml:space="preserve">commerce transfrontalier RDC-Rwanda et </w:t>
      </w:r>
      <w:r w:rsidR="00015E21">
        <w:rPr>
          <w:bCs/>
        </w:rPr>
        <w:t>ont créé un réseau d’échange</w:t>
      </w:r>
      <w:r w:rsidR="00146CFD">
        <w:rPr>
          <w:bCs/>
        </w:rPr>
        <w:t>s</w:t>
      </w:r>
      <w:r w:rsidR="00015E21">
        <w:rPr>
          <w:bCs/>
        </w:rPr>
        <w:t xml:space="preserve"> grâce au </w:t>
      </w:r>
      <w:r>
        <w:rPr>
          <w:bCs/>
        </w:rPr>
        <w:t>bootcamp transfrontalier à Gisenyi, Rwanda.</w:t>
      </w:r>
      <w:r w:rsidR="00B02F15">
        <w:rPr>
          <w:bCs/>
        </w:rPr>
        <w:t xml:space="preserve"> 20 jeunes entrepreneurs (10 congolais, 10 rwandais/</w:t>
      </w:r>
      <w:r w:rsidR="00B02F15" w:rsidRPr="00B02F15">
        <w:rPr>
          <w:bCs/>
        </w:rPr>
        <w:t xml:space="preserve"> </w:t>
      </w:r>
      <w:proofErr w:type="gramStart"/>
      <w:r w:rsidR="00B02F15">
        <w:rPr>
          <w:bCs/>
        </w:rPr>
        <w:t>F</w:t>
      </w:r>
      <w:r w:rsidR="00216435">
        <w:rPr>
          <w:bCs/>
        </w:rPr>
        <w:t>:</w:t>
      </w:r>
      <w:proofErr w:type="gramEnd"/>
      <w:r w:rsidR="00B02F15">
        <w:rPr>
          <w:bCs/>
        </w:rPr>
        <w:t>10, H</w:t>
      </w:r>
      <w:r w:rsidR="00216435">
        <w:rPr>
          <w:bCs/>
        </w:rPr>
        <w:t>:</w:t>
      </w:r>
      <w:r w:rsidR="00B02F15">
        <w:rPr>
          <w:bCs/>
        </w:rPr>
        <w:t xml:space="preserve">10) </w:t>
      </w:r>
      <w:r w:rsidR="004A43A1">
        <w:rPr>
          <w:bCs/>
        </w:rPr>
        <w:t xml:space="preserve">vont commencer et </w:t>
      </w:r>
      <w:r w:rsidR="00B02F15">
        <w:rPr>
          <w:bCs/>
        </w:rPr>
        <w:t xml:space="preserve">élargir leurs affaires dans le commerce transfrontalier </w:t>
      </w:r>
      <w:r w:rsidR="004A43A1">
        <w:rPr>
          <w:bCs/>
        </w:rPr>
        <w:t>grâce aux</w:t>
      </w:r>
      <w:r w:rsidR="00B02F15">
        <w:rPr>
          <w:bCs/>
        </w:rPr>
        <w:t xml:space="preserve"> prix qu’ils ont gagné</w:t>
      </w:r>
      <w:r w:rsidR="00AC0F53">
        <w:rPr>
          <w:bCs/>
        </w:rPr>
        <w:t>s</w:t>
      </w:r>
      <w:r w:rsidR="00B02F15">
        <w:rPr>
          <w:bCs/>
        </w:rPr>
        <w:t xml:space="preserve"> après le </w:t>
      </w:r>
      <w:proofErr w:type="spellStart"/>
      <w:r w:rsidR="00B02F15">
        <w:rPr>
          <w:bCs/>
        </w:rPr>
        <w:t>bootcamp</w:t>
      </w:r>
      <w:proofErr w:type="spellEnd"/>
      <w:r w:rsidR="004A43A1">
        <w:rPr>
          <w:bCs/>
        </w:rPr>
        <w:t xml:space="preserve"> et le concours</w:t>
      </w:r>
      <w:r w:rsidR="00B02F15">
        <w:rPr>
          <w:bCs/>
        </w:rPr>
        <w:t>.</w:t>
      </w:r>
      <w:r w:rsidR="00E76436">
        <w:rPr>
          <w:bCs/>
        </w:rPr>
        <w:t xml:space="preserve"> </w:t>
      </w:r>
      <w:r w:rsidR="00000356">
        <w:rPr>
          <w:bCs/>
        </w:rPr>
        <w:t>La</w:t>
      </w:r>
      <w:r w:rsidR="00E76436">
        <w:rPr>
          <w:bCs/>
        </w:rPr>
        <w:t xml:space="preserve"> </w:t>
      </w:r>
      <w:r w:rsidR="00000356">
        <w:rPr>
          <w:bCs/>
        </w:rPr>
        <w:t>visite</w:t>
      </w:r>
      <w:r w:rsidR="00E76436">
        <w:rPr>
          <w:bCs/>
        </w:rPr>
        <w:t xml:space="preserve"> de suivi</w:t>
      </w:r>
      <w:r w:rsidR="00000356">
        <w:rPr>
          <w:bCs/>
        </w:rPr>
        <w:t xml:space="preserve"> avec l’équipe du PBSO</w:t>
      </w:r>
      <w:r w:rsidR="00906560">
        <w:rPr>
          <w:bCs/>
        </w:rPr>
        <w:t xml:space="preserve"> </w:t>
      </w:r>
      <w:r w:rsidR="00000356">
        <w:rPr>
          <w:bCs/>
        </w:rPr>
        <w:t>(</w:t>
      </w:r>
      <w:r w:rsidR="00906560">
        <w:rPr>
          <w:bCs/>
        </w:rPr>
        <w:t xml:space="preserve">le </w:t>
      </w:r>
      <w:r w:rsidR="00000356">
        <w:rPr>
          <w:bCs/>
        </w:rPr>
        <w:t>14 mai 2022) révèle qu’</w:t>
      </w:r>
      <w:r w:rsidR="00E76436">
        <w:rPr>
          <w:bCs/>
        </w:rPr>
        <w:t xml:space="preserve">un </w:t>
      </w:r>
      <w:r w:rsidR="00000356">
        <w:rPr>
          <w:bCs/>
        </w:rPr>
        <w:t>jeune entrepreneur</w:t>
      </w:r>
      <w:r w:rsidR="00E76436">
        <w:rPr>
          <w:bCs/>
        </w:rPr>
        <w:t xml:space="preserve"> congolais a </w:t>
      </w:r>
      <w:r w:rsidR="00000356">
        <w:rPr>
          <w:bCs/>
        </w:rPr>
        <w:t xml:space="preserve">commandé et </w:t>
      </w:r>
      <w:r w:rsidR="00E76436">
        <w:rPr>
          <w:bCs/>
        </w:rPr>
        <w:t>attendu nouve</w:t>
      </w:r>
      <w:r w:rsidR="00000356">
        <w:rPr>
          <w:bCs/>
        </w:rPr>
        <w:t>au</w:t>
      </w:r>
      <w:r w:rsidR="00E76436">
        <w:rPr>
          <w:bCs/>
        </w:rPr>
        <w:t xml:space="preserve"> </w:t>
      </w:r>
      <w:r w:rsidR="00000356">
        <w:rPr>
          <w:bCs/>
        </w:rPr>
        <w:t>équipement (ex. un plus grand moulin à café électronique et un handprinter) avec le prix gagné</w:t>
      </w:r>
      <w:r w:rsidR="00906560">
        <w:rPr>
          <w:bCs/>
        </w:rPr>
        <w:t xml:space="preserve"> et qu’il pourra vendre son produit au Rwanda à travers les réseaux élargis grâce à le bootcamp transfrontalier. </w:t>
      </w:r>
    </w:p>
    <w:p w14:paraId="5E695A0B" w14:textId="77777777" w:rsidR="00035BD5" w:rsidRDefault="00035BD5" w:rsidP="00883722">
      <w:pPr>
        <w:ind w:left="-720"/>
        <w:jc w:val="both"/>
        <w:rPr>
          <w:bCs/>
        </w:rPr>
      </w:pPr>
    </w:p>
    <w:p w14:paraId="1EF2488B" w14:textId="77777777" w:rsidR="00911086" w:rsidRDefault="00911086" w:rsidP="00627A1C">
      <w:pPr>
        <w:ind w:left="-720"/>
        <w:rPr>
          <w:bCs/>
        </w:rPr>
      </w:pPr>
    </w:p>
    <w:p w14:paraId="5824FF04" w14:textId="20E33D08" w:rsidR="00812D66" w:rsidRPr="00812D66" w:rsidRDefault="00812D66" w:rsidP="00627A1C">
      <w:pPr>
        <w:ind w:left="-720"/>
        <w:rPr>
          <w:bCs/>
          <w:u w:val="single"/>
        </w:rPr>
      </w:pPr>
      <w:r w:rsidRPr="00812D66">
        <w:rPr>
          <w:bCs/>
          <w:u w:val="single"/>
        </w:rPr>
        <w:t>RDC</w:t>
      </w:r>
    </w:p>
    <w:p w14:paraId="5E676BFE" w14:textId="64B61423" w:rsidR="00221DE8" w:rsidRPr="00221DE8" w:rsidRDefault="00812D66" w:rsidP="00D7609D">
      <w:pPr>
        <w:ind w:left="-720"/>
        <w:jc w:val="both"/>
        <w:rPr>
          <w:bCs/>
        </w:rPr>
      </w:pPr>
      <w:r w:rsidRPr="00812D66">
        <w:rPr>
          <w:bCs/>
        </w:rPr>
        <w:t xml:space="preserve">La cartographie des parties prenantes et une évaluation de la place réservée aux femmes dans le commerce transfrontalier en RDC ont été effectuées </w:t>
      </w:r>
      <w:r w:rsidR="009F61B0">
        <w:rPr>
          <w:bCs/>
        </w:rPr>
        <w:t xml:space="preserve">par </w:t>
      </w:r>
      <w:r w:rsidR="009F61B0" w:rsidRPr="00DC2889">
        <w:rPr>
          <w:bCs/>
        </w:rPr>
        <w:t xml:space="preserve">l’Université libre des </w:t>
      </w:r>
      <w:r w:rsidR="00146CFD">
        <w:rPr>
          <w:bCs/>
        </w:rPr>
        <w:t>P</w:t>
      </w:r>
      <w:r w:rsidR="009F61B0" w:rsidRPr="00DC2889">
        <w:rPr>
          <w:bCs/>
        </w:rPr>
        <w:t>ays Grands Lacs (ULPGL)</w:t>
      </w:r>
      <w:r w:rsidR="009F61B0">
        <w:rPr>
          <w:bCs/>
        </w:rPr>
        <w:t xml:space="preserve"> </w:t>
      </w:r>
      <w:r>
        <w:rPr>
          <w:bCs/>
        </w:rPr>
        <w:t xml:space="preserve">et présentées </w:t>
      </w:r>
      <w:r w:rsidR="002203B2">
        <w:rPr>
          <w:bCs/>
        </w:rPr>
        <w:t>aux</w:t>
      </w:r>
      <w:r>
        <w:rPr>
          <w:bCs/>
        </w:rPr>
        <w:t xml:space="preserve"> parties prenantes y compris les agences r</w:t>
      </w:r>
      <w:r w:rsidRPr="00812D66">
        <w:rPr>
          <w:bCs/>
        </w:rPr>
        <w:t>écipiendaire</w:t>
      </w:r>
      <w:r w:rsidR="00A67424">
        <w:rPr>
          <w:bCs/>
        </w:rPr>
        <w:t>s</w:t>
      </w:r>
      <w:r>
        <w:rPr>
          <w:bCs/>
        </w:rPr>
        <w:t xml:space="preserve"> au Rwanda.</w:t>
      </w:r>
      <w:r w:rsidR="00A61962">
        <w:rPr>
          <w:bCs/>
        </w:rPr>
        <w:t xml:space="preserve"> </w:t>
      </w:r>
      <w:r w:rsidR="00216435">
        <w:t>6</w:t>
      </w:r>
      <w:r w:rsidR="00216435" w:rsidRPr="00216435">
        <w:t>0 petits commerçants transfrontaliers (</w:t>
      </w:r>
      <w:proofErr w:type="gramStart"/>
      <w:r w:rsidR="00216435" w:rsidRPr="00216435">
        <w:t>F:</w:t>
      </w:r>
      <w:proofErr w:type="gramEnd"/>
      <w:r w:rsidR="00216435" w:rsidRPr="00216435">
        <w:t>46, H:14)</w:t>
      </w:r>
      <w:r w:rsidR="00216435">
        <w:t xml:space="preserve"> </w:t>
      </w:r>
      <w:r w:rsidR="009662BF">
        <w:t xml:space="preserve">et </w:t>
      </w:r>
      <w:r w:rsidR="00216435">
        <w:t>30 petits agriculteurs (F</w:t>
      </w:r>
      <w:r w:rsidR="00216435">
        <w:rPr>
          <w:bCs/>
        </w:rPr>
        <w:t>:15, H:</w:t>
      </w:r>
      <w:r w:rsidR="00216435" w:rsidRPr="00216435">
        <w:rPr>
          <w:bCs/>
        </w:rPr>
        <w:t xml:space="preserve"> </w:t>
      </w:r>
      <w:r w:rsidR="00216435">
        <w:rPr>
          <w:bCs/>
        </w:rPr>
        <w:t>15</w:t>
      </w:r>
      <w:r w:rsidR="00216435">
        <w:t>)</w:t>
      </w:r>
      <w:r w:rsidR="00216435" w:rsidRPr="00216435">
        <w:t xml:space="preserve"> ont </w:t>
      </w:r>
      <w:r w:rsidR="009662BF">
        <w:t>obtenu</w:t>
      </w:r>
      <w:r w:rsidR="00216435">
        <w:t xml:space="preserve"> l</w:t>
      </w:r>
      <w:r w:rsidR="009662BF">
        <w:t>a</w:t>
      </w:r>
      <w:r w:rsidR="00216435">
        <w:t xml:space="preserve"> connaissance sur les violences basées sur le genre (VBG) et </w:t>
      </w:r>
      <w:r w:rsidR="00216435" w:rsidRPr="00216435">
        <w:t>les droits de l’homme</w:t>
      </w:r>
      <w:r w:rsidR="009662BF">
        <w:t xml:space="preserve"> pour </w:t>
      </w:r>
      <w:r w:rsidR="002203B2">
        <w:t>pallier</w:t>
      </w:r>
      <w:r w:rsidR="009662BF">
        <w:t xml:space="preserve"> à ce</w:t>
      </w:r>
      <w:r w:rsidR="00146CFD">
        <w:t>s</w:t>
      </w:r>
      <w:r w:rsidR="009662BF">
        <w:t xml:space="preserve"> problème</w:t>
      </w:r>
      <w:r w:rsidR="00146CFD">
        <w:t>s</w:t>
      </w:r>
      <w:r w:rsidR="009662BF">
        <w:t xml:space="preserve"> et signaler aux parties concernées</w:t>
      </w:r>
      <w:r w:rsidR="009F61B0">
        <w:t xml:space="preserve"> à travers les formations par le SFCG</w:t>
      </w:r>
      <w:r w:rsidR="00216435" w:rsidRPr="00216435">
        <w:t>.</w:t>
      </w:r>
      <w:r w:rsidR="009662BF">
        <w:t xml:space="preserve"> </w:t>
      </w:r>
      <w:r w:rsidR="009662BF" w:rsidRPr="00216435">
        <w:t xml:space="preserve">74 officiels </w:t>
      </w:r>
      <w:r w:rsidR="00221DE8">
        <w:t xml:space="preserve">concernés dans le commerce transfrontalier </w:t>
      </w:r>
      <w:r w:rsidR="009662BF" w:rsidRPr="00216435">
        <w:t>(</w:t>
      </w:r>
      <w:proofErr w:type="gramStart"/>
      <w:r w:rsidR="009662BF" w:rsidRPr="00216435">
        <w:t>F:</w:t>
      </w:r>
      <w:proofErr w:type="gramEnd"/>
      <w:r w:rsidR="009662BF" w:rsidRPr="00216435">
        <w:t>39, H:35)</w:t>
      </w:r>
      <w:r w:rsidR="009662BF">
        <w:t xml:space="preserve"> </w:t>
      </w:r>
      <w:r w:rsidR="009662BF" w:rsidRPr="00216435">
        <w:t xml:space="preserve">ont </w:t>
      </w:r>
      <w:r w:rsidR="00221DE8">
        <w:t>renforcé</w:t>
      </w:r>
      <w:r w:rsidR="009662BF">
        <w:t xml:space="preserve"> leur</w:t>
      </w:r>
      <w:r w:rsidR="00146CFD">
        <w:t>s</w:t>
      </w:r>
      <w:r w:rsidR="009662BF">
        <w:t xml:space="preserve"> connaissance</w:t>
      </w:r>
      <w:r w:rsidR="00146CFD">
        <w:t>s</w:t>
      </w:r>
      <w:r w:rsidR="009662BF">
        <w:t xml:space="preserve"> sur les </w:t>
      </w:r>
      <w:r w:rsidR="00221DE8">
        <w:t>VBG</w:t>
      </w:r>
      <w:r w:rsidR="009662BF">
        <w:t xml:space="preserve"> et </w:t>
      </w:r>
      <w:r w:rsidR="009662BF" w:rsidRPr="00216435">
        <w:t>les droits de l’homme</w:t>
      </w:r>
      <w:r w:rsidR="009662BF">
        <w:t xml:space="preserve"> </w:t>
      </w:r>
      <w:r w:rsidR="009F61B0">
        <w:t xml:space="preserve">par les formations du SFCG </w:t>
      </w:r>
      <w:r w:rsidR="009662BF">
        <w:t xml:space="preserve">pour </w:t>
      </w:r>
      <w:r w:rsidR="00221DE8">
        <w:t>améliorer l’environnement de commerce transfrontalier à la frontière.</w:t>
      </w:r>
      <w:r w:rsidR="00D7609D">
        <w:t xml:space="preserve"> </w:t>
      </w:r>
      <w:r w:rsidR="002129C1">
        <w:t>Selon l’évaluation de pré-test et post-test pour les participants (petits commerçants transfrontaliers et officiels), leur</w:t>
      </w:r>
      <w:r w:rsidR="00146CFD">
        <w:t>s</w:t>
      </w:r>
      <w:r w:rsidR="002129C1">
        <w:t xml:space="preserve"> connaissance</w:t>
      </w:r>
      <w:r w:rsidR="00146CFD">
        <w:t>s</w:t>
      </w:r>
      <w:r w:rsidR="002129C1">
        <w:t xml:space="preserve"> </w:t>
      </w:r>
      <w:r w:rsidR="004C3846">
        <w:t xml:space="preserve">sur les </w:t>
      </w:r>
      <w:r w:rsidR="002129C1" w:rsidRPr="00E96C3D">
        <w:t>droits humains, à la violence et au harcèlement sexuel et sexiste</w:t>
      </w:r>
      <w:r w:rsidR="002129C1">
        <w:t xml:space="preserve"> </w:t>
      </w:r>
      <w:r w:rsidR="00146CFD">
        <w:t xml:space="preserve">ont été </w:t>
      </w:r>
      <w:r w:rsidR="00E96C3D">
        <w:t>améliorée</w:t>
      </w:r>
      <w:r w:rsidR="00146CFD">
        <w:t>s</w:t>
      </w:r>
      <w:r w:rsidR="002129C1">
        <w:t xml:space="preserve"> </w:t>
      </w:r>
      <w:r w:rsidR="004C3846">
        <w:t>(en moyenne</w:t>
      </w:r>
      <w:r w:rsidR="00E96C3D">
        <w:t xml:space="preserve"> 20% pour les commerçants et 26% pour les officiels).</w:t>
      </w:r>
      <w:r w:rsidR="002129C1">
        <w:t xml:space="preserve"> </w:t>
      </w:r>
      <w:r w:rsidR="00221DE8" w:rsidRPr="00221DE8">
        <w:t xml:space="preserve">Le comité </w:t>
      </w:r>
      <w:r w:rsidR="00146CFD">
        <w:t>d</w:t>
      </w:r>
      <w:r w:rsidR="00221DE8" w:rsidRPr="00221DE8">
        <w:t xml:space="preserve">’alerte précoce </w:t>
      </w:r>
      <w:r w:rsidR="00221DE8">
        <w:t xml:space="preserve">qui écoute </w:t>
      </w:r>
      <w:r w:rsidR="002203B2">
        <w:t>les</w:t>
      </w:r>
      <w:r w:rsidR="00221DE8">
        <w:t xml:space="preserve"> plaint</w:t>
      </w:r>
      <w:r w:rsidR="005C72A5">
        <w:t>e</w:t>
      </w:r>
      <w:r w:rsidR="00221DE8">
        <w:t xml:space="preserve">s </w:t>
      </w:r>
      <w:r w:rsidR="001F1953">
        <w:t xml:space="preserve">de </w:t>
      </w:r>
      <w:r w:rsidR="00D7609D">
        <w:t>la</w:t>
      </w:r>
      <w:r w:rsidR="00221DE8">
        <w:t xml:space="preserve"> population </w:t>
      </w:r>
      <w:r w:rsidR="00D7609D">
        <w:t xml:space="preserve">dans </w:t>
      </w:r>
      <w:r w:rsidR="00221DE8">
        <w:t>le commerce transfrontalier (principalement petits commerçants)</w:t>
      </w:r>
      <w:r w:rsidR="00221DE8" w:rsidRPr="00221DE8">
        <w:t xml:space="preserve"> est soutenu </w:t>
      </w:r>
      <w:r w:rsidR="009F61B0">
        <w:t xml:space="preserve">par le SFCG </w:t>
      </w:r>
      <w:r w:rsidR="00221DE8" w:rsidRPr="00221DE8">
        <w:t>pour organiser l’atelier de restitution des alertes aux autorités</w:t>
      </w:r>
      <w:r w:rsidR="00D7609D">
        <w:t xml:space="preserve">. </w:t>
      </w:r>
      <w:r w:rsidR="00221DE8" w:rsidRPr="00221DE8">
        <w:t xml:space="preserve">La tribune d’expression populaire a été organisée </w:t>
      </w:r>
      <w:r w:rsidR="00D7609D">
        <w:t xml:space="preserve">pour que les petits commerçants partagent leurs défis et besoins </w:t>
      </w:r>
      <w:r w:rsidR="00221DE8" w:rsidRPr="00221DE8">
        <w:t>avec 75 participants (</w:t>
      </w:r>
      <w:proofErr w:type="gramStart"/>
      <w:r w:rsidR="00221DE8" w:rsidRPr="00221DE8">
        <w:t>F:</w:t>
      </w:r>
      <w:proofErr w:type="gramEnd"/>
      <w:r w:rsidR="00221DE8" w:rsidRPr="00221DE8">
        <w:t>46, H:29) y compris 13 responsables des autorités</w:t>
      </w:r>
      <w:r w:rsidR="00A61962">
        <w:t>.</w:t>
      </w:r>
    </w:p>
    <w:p w14:paraId="5C8C0C07" w14:textId="77777777" w:rsidR="00221DE8" w:rsidRDefault="00221DE8" w:rsidP="00627A1C">
      <w:pPr>
        <w:ind w:left="-720"/>
        <w:rPr>
          <w:bCs/>
        </w:rPr>
      </w:pPr>
    </w:p>
    <w:p w14:paraId="57B7F351" w14:textId="061D3FF2" w:rsidR="00812D66" w:rsidRDefault="00812D66" w:rsidP="00627A1C">
      <w:pPr>
        <w:ind w:left="-720"/>
        <w:rPr>
          <w:bCs/>
          <w:u w:val="single"/>
        </w:rPr>
      </w:pPr>
      <w:r w:rsidRPr="00812D66">
        <w:rPr>
          <w:bCs/>
          <w:u w:val="single"/>
        </w:rPr>
        <w:t>Rwanda</w:t>
      </w:r>
    </w:p>
    <w:p w14:paraId="777DAFE2" w14:textId="2403F14C" w:rsidR="00544AED" w:rsidRPr="00957486" w:rsidRDefault="00B814CA" w:rsidP="00957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3</w:t>
      </w:r>
      <w:r w:rsidR="00F35386" w:rsidRPr="00B814CA">
        <w:t xml:space="preserve"> nouvelles coopératives</w:t>
      </w:r>
      <w:r w:rsidR="00F35386">
        <w:t xml:space="preserve"> des jeunes femmes et hommes, qui autrefois étaient impliquées dans le commerce transfrontalier illégal, ont été</w:t>
      </w:r>
      <w:r w:rsidR="004C6CB8" w:rsidRPr="004C6CB8">
        <w:t xml:space="preserve"> récemment formé</w:t>
      </w:r>
      <w:r w:rsidR="00146CFD">
        <w:t>e</w:t>
      </w:r>
      <w:r w:rsidR="00F35386" w:rsidRPr="00B814CA">
        <w:t>s</w:t>
      </w:r>
      <w:r w:rsidR="004C6CB8">
        <w:t xml:space="preserve"> sur le commerce transfrontalier légal par la Police Nationale Rwandaise (RNP) et</w:t>
      </w:r>
      <w:r w:rsidR="00F35386" w:rsidRPr="00B814CA">
        <w:t xml:space="preserve"> peuvent </w:t>
      </w:r>
      <w:r w:rsidR="004C6CB8">
        <w:t xml:space="preserve">désormais </w:t>
      </w:r>
      <w:r w:rsidR="00F35386" w:rsidRPr="00B814CA">
        <w:t xml:space="preserve">démarrer leur entreprise avec un soutien financier (capital de démarrage) fourni par la RNP en partenariat avec le District de Rubavu. 65 membres de 3 coopératives nouvellement créées et 16 représentants des coopératives précédemment soutenues ont </w:t>
      </w:r>
      <w:r w:rsidR="004C6CB8">
        <w:t>suivi ladite formation, et grâce à cette formation, elles</w:t>
      </w:r>
      <w:r w:rsidR="004C6CB8" w:rsidRPr="004C6CB8">
        <w:t xml:space="preserve"> ont amélioré leur capacité </w:t>
      </w:r>
      <w:r w:rsidR="004C6CB8">
        <w:t>d’</w:t>
      </w:r>
      <w:r w:rsidR="00F35386" w:rsidRPr="00B814CA">
        <w:t>élabor</w:t>
      </w:r>
      <w:r w:rsidR="004C6CB8">
        <w:t xml:space="preserve">ation </w:t>
      </w:r>
      <w:r w:rsidR="00F35386" w:rsidRPr="00B814CA">
        <w:t xml:space="preserve">des plans d'affaires </w:t>
      </w:r>
      <w:r w:rsidR="004C6CB8">
        <w:t>ainsi que leur mise en œuvre</w:t>
      </w:r>
      <w:r w:rsidR="00F35386" w:rsidRPr="00B814CA">
        <w:t>.</w:t>
      </w:r>
      <w:r>
        <w:t xml:space="preserve"> </w:t>
      </w:r>
      <w:r w:rsidR="00F35386" w:rsidRPr="00B814CA">
        <w:t>Des campagnes médiatiques sur R</w:t>
      </w:r>
      <w:r w:rsidR="004A68F3">
        <w:t xml:space="preserve">wanda </w:t>
      </w:r>
      <w:r w:rsidR="00F35386" w:rsidRPr="00B814CA">
        <w:t>B</w:t>
      </w:r>
      <w:r w:rsidR="004A68F3">
        <w:t xml:space="preserve">roadcasting </w:t>
      </w:r>
      <w:r w:rsidR="00F35386" w:rsidRPr="00B814CA">
        <w:t>A</w:t>
      </w:r>
      <w:r w:rsidR="004A68F3">
        <w:t>gency</w:t>
      </w:r>
      <w:r w:rsidR="00F35386" w:rsidRPr="00B814CA">
        <w:t xml:space="preserve"> (TVR, Radio Rwanda et Rubavu Community Radio) pour sensibiliser </w:t>
      </w:r>
      <w:r w:rsidR="00F35386" w:rsidRPr="00B814CA">
        <w:lastRenderedPageBreak/>
        <w:t>à la promotion des activités commerciales transfrontalières légales, à la prévention de la criminalité et au reportage ont également été menées par le RNP. En conséquence, les habitants du district de Rubavu sont plus conscients des affaires transfrontalières légales et de la prévention et du signalement des délits.</w:t>
      </w:r>
      <w:r w:rsidR="00957486">
        <w:t xml:space="preserve"> </w:t>
      </w:r>
      <w:r w:rsidR="00544AED" w:rsidRPr="00957486">
        <w:t xml:space="preserve">Les </w:t>
      </w:r>
      <w:r w:rsidR="00146CFD">
        <w:t>populations</w:t>
      </w:r>
      <w:r w:rsidR="00146CFD" w:rsidRPr="00957486">
        <w:t xml:space="preserve"> </w:t>
      </w:r>
      <w:r w:rsidR="00544AED" w:rsidRPr="00957486">
        <w:t>ont plus d'informations sur leurs droits et</w:t>
      </w:r>
      <w:r w:rsidR="00544AED">
        <w:t xml:space="preserve"> sur</w:t>
      </w:r>
      <w:r w:rsidR="00544AED" w:rsidRPr="00957486">
        <w:t xml:space="preserve"> </w:t>
      </w:r>
      <w:r w:rsidR="00146CFD">
        <w:t xml:space="preserve">les </w:t>
      </w:r>
      <w:r w:rsidR="00544AED" w:rsidRPr="00957486">
        <w:t>délits</w:t>
      </w:r>
      <w:r w:rsidR="00544AED">
        <w:t xml:space="preserve"> relatifs au </w:t>
      </w:r>
      <w:r w:rsidR="00544AED" w:rsidRPr="00957486">
        <w:t>commerce transfrontalier gr</w:t>
      </w:r>
      <w:r w:rsidR="00544AED" w:rsidRPr="00544AED">
        <w:t>âce à la formation sur les lois</w:t>
      </w:r>
      <w:r w:rsidR="00544AED">
        <w:t xml:space="preserve"> et </w:t>
      </w:r>
      <w:r w:rsidR="00544AED" w:rsidRPr="00957486">
        <w:t>sur les impôts</w:t>
      </w:r>
      <w:r w:rsidR="00544AED">
        <w:t xml:space="preserve"> à payer après la restitution de la formation sur le </w:t>
      </w:r>
      <w:r w:rsidR="00544AED" w:rsidRPr="00957486">
        <w:t xml:space="preserve">commerce transfrontalier </w:t>
      </w:r>
      <w:r w:rsidR="00544AED">
        <w:t xml:space="preserve">par les </w:t>
      </w:r>
      <w:r w:rsidR="00544AED" w:rsidRPr="00957486">
        <w:t xml:space="preserve">59 représentants de coopératives en tant que facilitateurs </w:t>
      </w:r>
      <w:r w:rsidR="00DA040A">
        <w:t>de Formation de Formateurs (</w:t>
      </w:r>
      <w:r w:rsidR="00544AED" w:rsidRPr="00957486">
        <w:t>ToTs</w:t>
      </w:r>
      <w:r w:rsidR="00DA040A">
        <w:t>)</w:t>
      </w:r>
      <w:r w:rsidR="00544AED" w:rsidRPr="00957486">
        <w:t xml:space="preserve">, 6 agronomes de 6 secteurs de Rubavu et 3 fonctionnaires de district </w:t>
      </w:r>
      <w:r w:rsidR="00146CFD">
        <w:t xml:space="preserve">ont été </w:t>
      </w:r>
      <w:r w:rsidR="00544AED" w:rsidRPr="00957486">
        <w:t>formés sur les deux lois fiscales et le commerce transfrontalier par l</w:t>
      </w:r>
      <w:r w:rsidR="004A68F3">
        <w:t xml:space="preserve">e </w:t>
      </w:r>
      <w:r w:rsidR="00544AED" w:rsidRPr="00957486">
        <w:t>Barreau du Rwanda (RBA).</w:t>
      </w:r>
      <w:r w:rsidR="00957486">
        <w:t xml:space="preserve"> </w:t>
      </w:r>
      <w:r w:rsidR="00544AED" w:rsidRPr="00957486">
        <w:t xml:space="preserve">De plus, </w:t>
      </w:r>
      <w:r w:rsidR="00544AED" w:rsidRPr="00544AED">
        <w:t>116 personnes (</w:t>
      </w:r>
      <w:proofErr w:type="gramStart"/>
      <w:r w:rsidR="00544AED" w:rsidRPr="00544AED">
        <w:t>F:</w:t>
      </w:r>
      <w:proofErr w:type="gramEnd"/>
      <w:r w:rsidR="00765848">
        <w:t xml:space="preserve"> 32, H</w:t>
      </w:r>
      <w:r w:rsidR="00544AED" w:rsidRPr="00544AED">
        <w:t>:</w:t>
      </w:r>
      <w:r w:rsidR="00765848">
        <w:t xml:space="preserve"> </w:t>
      </w:r>
      <w:r w:rsidR="00544AED" w:rsidRPr="00957486">
        <w:t xml:space="preserve">84) </w:t>
      </w:r>
      <w:r w:rsidR="00F01706" w:rsidRPr="00F01706">
        <w:t>ont pu porter leur cas devant l</w:t>
      </w:r>
      <w:r w:rsidR="00F01706">
        <w:t>e</w:t>
      </w:r>
      <w:r w:rsidR="00544AED" w:rsidRPr="00957486">
        <w:t xml:space="preserve"> </w:t>
      </w:r>
      <w:r w:rsidR="00F01706" w:rsidRPr="00F01706">
        <w:t xml:space="preserve">RBA pour une assistance </w:t>
      </w:r>
      <w:r w:rsidR="00F01706">
        <w:t>légal</w:t>
      </w:r>
      <w:r w:rsidR="00544AED" w:rsidRPr="00957486">
        <w:t>e gratuite et elles ont été soutenues. Au total, 11</w:t>
      </w:r>
      <w:r w:rsidR="00F01706" w:rsidRPr="00F01706">
        <w:t>6 affaires ont été reçues par l</w:t>
      </w:r>
      <w:r w:rsidR="00F01706">
        <w:t>e</w:t>
      </w:r>
      <w:r w:rsidR="00F01706" w:rsidRPr="00F01706">
        <w:t xml:space="preserve"> RBA (</w:t>
      </w:r>
      <w:proofErr w:type="gramStart"/>
      <w:r w:rsidR="00F01706" w:rsidRPr="00F01706">
        <w:t>F:</w:t>
      </w:r>
      <w:proofErr w:type="gramEnd"/>
      <w:r w:rsidR="00F01706" w:rsidRPr="00F01706">
        <w:t xml:space="preserve">32, </w:t>
      </w:r>
      <w:r w:rsidR="00F01706">
        <w:t>H</w:t>
      </w:r>
      <w:r w:rsidR="00544AED" w:rsidRPr="00957486">
        <w:t>:84) et ont bénéficié d'une a</w:t>
      </w:r>
      <w:r w:rsidR="00F01706">
        <w:t>ssistance juridique</w:t>
      </w:r>
      <w:r w:rsidR="00544AED" w:rsidRPr="00957486">
        <w:t>. En conséquence, 76 ont été libéré</w:t>
      </w:r>
      <w:r w:rsidR="00146CFD">
        <w:t>e</w:t>
      </w:r>
      <w:r w:rsidR="00544AED" w:rsidRPr="00957486">
        <w:t xml:space="preserve">s </w:t>
      </w:r>
      <w:r w:rsidR="00F01706">
        <w:t>à la phase</w:t>
      </w:r>
      <w:r w:rsidR="00F01706" w:rsidRPr="00F01706">
        <w:t xml:space="preserve"> de l'enquête, 33 </w:t>
      </w:r>
      <w:r w:rsidR="00F01706">
        <w:t>à la phase</w:t>
      </w:r>
      <w:r w:rsidR="0053389A">
        <w:t xml:space="preserve"> de mise en état au tribunal, </w:t>
      </w:r>
      <w:r w:rsidR="00544AED" w:rsidRPr="00957486">
        <w:t>et 7 ont été condamné</w:t>
      </w:r>
      <w:r w:rsidR="00146CFD">
        <w:t>e</w:t>
      </w:r>
      <w:r w:rsidR="00544AED" w:rsidRPr="00957486">
        <w:t>s à une peine avec sursis et immédiatement libéré</w:t>
      </w:r>
      <w:r w:rsidR="00146CFD">
        <w:t>e</w:t>
      </w:r>
      <w:r w:rsidR="00544AED" w:rsidRPr="00957486">
        <w:t>s.</w:t>
      </w:r>
    </w:p>
    <w:p w14:paraId="340DABD7" w14:textId="0B8615E6" w:rsidR="005613C0" w:rsidRPr="00ED5696" w:rsidRDefault="005613C0" w:rsidP="00627A1C">
      <w:pPr>
        <w:ind w:left="-720"/>
        <w:rPr>
          <w:b/>
        </w:rPr>
      </w:pPr>
    </w:p>
    <w:p w14:paraId="3202D446" w14:textId="77777777" w:rsidR="005613C0" w:rsidRPr="00ED5696" w:rsidRDefault="005613C0" w:rsidP="00627A1C">
      <w:pPr>
        <w:ind w:left="-720"/>
        <w:rPr>
          <w:b/>
        </w:rPr>
      </w:pPr>
    </w:p>
    <w:p w14:paraId="41ABD3CD" w14:textId="77777777" w:rsidR="00161D02" w:rsidRDefault="005D15A3" w:rsidP="00627A1C">
      <w:pPr>
        <w:ind w:left="-720"/>
        <w:rPr>
          <w:i/>
        </w:rPr>
      </w:pPr>
      <w:r>
        <w:rPr>
          <w:b/>
          <w:bCs/>
          <w:color w:val="000000"/>
          <w:lang w:eastAsia="en-US"/>
        </w:rPr>
        <w:t>I</w:t>
      </w:r>
      <w:r w:rsidRPr="005D15A3">
        <w:rPr>
          <w:b/>
          <w:bCs/>
          <w:color w:val="000000"/>
          <w:lang w:eastAsia="en-US"/>
        </w:rPr>
        <w:t>ndiquez toute analyse supplémentaire sur la manière dont l'égalité entre les sexes et l'autonomisation des femmes et / ou l'inclusion</w:t>
      </w:r>
      <w:r w:rsidR="00675507">
        <w:rPr>
          <w:b/>
          <w:bCs/>
          <w:color w:val="000000"/>
          <w:lang w:eastAsia="en-US"/>
        </w:rPr>
        <w:t xml:space="preserve"> </w:t>
      </w:r>
      <w:r w:rsidRPr="005D15A3">
        <w:rPr>
          <w:b/>
          <w:bCs/>
          <w:color w:val="000000"/>
          <w:lang w:eastAsia="en-US"/>
        </w:rPr>
        <w:t xml:space="preserve">et la réactivité </w:t>
      </w:r>
      <w:r w:rsidR="00675507">
        <w:rPr>
          <w:b/>
          <w:bCs/>
          <w:color w:val="000000"/>
          <w:lang w:eastAsia="en-US"/>
        </w:rPr>
        <w:t>aux besoins des</w:t>
      </w:r>
      <w:r w:rsidRPr="005D15A3">
        <w:rPr>
          <w:b/>
          <w:bCs/>
          <w:color w:val="000000"/>
          <w:lang w:eastAsia="en-US"/>
        </w:rPr>
        <w:t xml:space="preserve"> jeunes ont été assurées dans le cadre de ce </w:t>
      </w:r>
      <w:proofErr w:type="gramStart"/>
      <w:r w:rsidRPr="005D15A3">
        <w:rPr>
          <w:b/>
          <w:bCs/>
          <w:color w:val="000000"/>
          <w:lang w:eastAsia="en-US"/>
        </w:rPr>
        <w:t>résultat</w:t>
      </w:r>
      <w:r w:rsidR="00161D02" w:rsidRPr="005D15A3">
        <w:rPr>
          <w:b/>
        </w:rPr>
        <w:t>:</w:t>
      </w:r>
      <w:proofErr w:type="gramEnd"/>
      <w:r w:rsidR="00161D02" w:rsidRPr="005D15A3">
        <w:rPr>
          <w:b/>
        </w:rPr>
        <w:t xml:space="preserve"> </w:t>
      </w:r>
      <w:r w:rsidR="00161D02" w:rsidRPr="005D15A3">
        <w:rPr>
          <w:i/>
        </w:rPr>
        <w:t>(</w:t>
      </w:r>
      <w:r w:rsidR="00675507">
        <w:rPr>
          <w:rFonts w:ascii="inherit" w:hAnsi="inherit"/>
          <w:color w:val="212121"/>
        </w:rPr>
        <w:t xml:space="preserve">Limite de </w:t>
      </w:r>
      <w:r w:rsidR="00675507" w:rsidRPr="00957486">
        <w:rPr>
          <w:rFonts w:ascii="inherit" w:hAnsi="inherit"/>
          <w:color w:val="212121"/>
        </w:rPr>
        <w:t>1000 caractères</w:t>
      </w:r>
      <w:r w:rsidR="00161D02" w:rsidRPr="005D15A3">
        <w:rPr>
          <w:i/>
        </w:rPr>
        <w:t>)</w:t>
      </w:r>
    </w:p>
    <w:p w14:paraId="349AA132" w14:textId="77777777" w:rsidR="001107BB" w:rsidRDefault="001107BB" w:rsidP="00627A1C">
      <w:pPr>
        <w:ind w:left="-720"/>
        <w:rPr>
          <w:b/>
        </w:rPr>
      </w:pPr>
    </w:p>
    <w:p w14:paraId="2B26DB00" w14:textId="49539EE9" w:rsidR="001107BB" w:rsidRPr="00957486" w:rsidRDefault="001107BB" w:rsidP="00627A1C">
      <w:pPr>
        <w:ind w:left="-720"/>
        <w:rPr>
          <w:bCs/>
          <w:u w:val="single"/>
        </w:rPr>
      </w:pPr>
      <w:r w:rsidRPr="00957486">
        <w:rPr>
          <w:bCs/>
          <w:u w:val="single"/>
        </w:rPr>
        <w:t>RDC</w:t>
      </w:r>
    </w:p>
    <w:p w14:paraId="09BE7D69" w14:textId="22137562" w:rsidR="00BB390B" w:rsidRDefault="005C72A5" w:rsidP="00BB390B">
      <w:pPr>
        <w:ind w:left="-720"/>
        <w:jc w:val="both"/>
      </w:pPr>
      <w:r>
        <w:t>L’étude de perception et l’</w:t>
      </w:r>
      <w:r w:rsidR="00BB390B" w:rsidRPr="00812D66">
        <w:rPr>
          <w:bCs/>
        </w:rPr>
        <w:t xml:space="preserve">évaluation de la place réservée aux femmes dans le commerce transfrontalier en RDC ont été </w:t>
      </w:r>
      <w:r w:rsidR="00BB390B">
        <w:rPr>
          <w:bCs/>
        </w:rPr>
        <w:t xml:space="preserve">conduites </w:t>
      </w:r>
      <w:r w:rsidR="00AF0439">
        <w:rPr>
          <w:bCs/>
        </w:rPr>
        <w:t xml:space="preserve">par l’ULPGL </w:t>
      </w:r>
      <w:r w:rsidR="00BB390B">
        <w:rPr>
          <w:bCs/>
        </w:rPr>
        <w:t xml:space="preserve">pendant </w:t>
      </w:r>
      <w:r w:rsidR="00BB390B" w:rsidRPr="00BB390B">
        <w:t xml:space="preserve">16 jours </w:t>
      </w:r>
      <w:r w:rsidR="00BB390B">
        <w:t xml:space="preserve">pour collecter </w:t>
      </w:r>
      <w:r w:rsidR="00BB390B" w:rsidRPr="00BB390B">
        <w:t>des données</w:t>
      </w:r>
      <w:r w:rsidR="00BB390B">
        <w:t xml:space="preserve">. </w:t>
      </w:r>
      <w:r w:rsidR="006B3798">
        <w:t>U</w:t>
      </w:r>
      <w:r w:rsidR="006B3798" w:rsidRPr="006B3798">
        <w:t>ne procédure d’échantillonnage aléatoire</w:t>
      </w:r>
      <w:r w:rsidR="006B3798">
        <w:t xml:space="preserve"> a été utilisée</w:t>
      </w:r>
      <w:r w:rsidR="00616BC5">
        <w:t>,</w:t>
      </w:r>
      <w:r w:rsidR="006B3798">
        <w:t xml:space="preserve"> et </w:t>
      </w:r>
      <w:r w:rsidR="00AB02C2">
        <w:t>913</w:t>
      </w:r>
      <w:r w:rsidR="00BB390B">
        <w:t xml:space="preserve"> sur 1 </w:t>
      </w:r>
      <w:r w:rsidR="00AB02C2">
        <w:t>275</w:t>
      </w:r>
      <w:r w:rsidR="00BB390B">
        <w:t xml:space="preserve"> répondants</w:t>
      </w:r>
      <w:r w:rsidR="001942A0">
        <w:t xml:space="preserve"> (7</w:t>
      </w:r>
      <w:r w:rsidR="00AB02C2">
        <w:t>1</w:t>
      </w:r>
      <w:r w:rsidR="001942A0">
        <w:t>%)</w:t>
      </w:r>
      <w:r w:rsidR="00BB390B">
        <w:t xml:space="preserve"> étaient les femmes.</w:t>
      </w:r>
      <w:r w:rsidR="00AB02C2">
        <w:t xml:space="preserve"> </w:t>
      </w:r>
      <w:r w:rsidR="00147FC8">
        <w:t>Les femmes sont dominantes d</w:t>
      </w:r>
      <w:r w:rsidR="00AB02C2">
        <w:t>ans tous les domaines (</w:t>
      </w:r>
      <w:r w:rsidR="00147FC8">
        <w:t>l’</w:t>
      </w:r>
      <w:r w:rsidR="00AB02C2">
        <w:t xml:space="preserve">agriculture, </w:t>
      </w:r>
      <w:r w:rsidR="00147FC8">
        <w:t>l’</w:t>
      </w:r>
      <w:r w:rsidR="00AB02C2">
        <w:t xml:space="preserve">élevage, </w:t>
      </w:r>
      <w:r w:rsidR="00147FC8">
        <w:t xml:space="preserve">le </w:t>
      </w:r>
      <w:r w:rsidR="00AB02C2">
        <w:t xml:space="preserve">commerce au marché et </w:t>
      </w:r>
      <w:r w:rsidR="00147FC8">
        <w:t xml:space="preserve">le </w:t>
      </w:r>
      <w:r w:rsidR="00AB02C2">
        <w:t>commerce transfrontalier)</w:t>
      </w:r>
      <w:r w:rsidR="00147FC8">
        <w:t>.</w:t>
      </w:r>
      <w:r w:rsidR="009805C9">
        <w:t xml:space="preserve"> De plus, environ 75,2% de répondants sont jeunes (1</w:t>
      </w:r>
      <w:r w:rsidR="00DC2889">
        <w:t>8</w:t>
      </w:r>
      <w:r w:rsidR="009805C9">
        <w:t>-3</w:t>
      </w:r>
      <w:r w:rsidR="003660B4">
        <w:t>9</w:t>
      </w:r>
      <w:proofErr w:type="gramStart"/>
      <w:r w:rsidR="009805C9">
        <w:t>ans)</w:t>
      </w:r>
      <w:r w:rsidR="00AC5A2B">
        <w:rPr>
          <w:rFonts w:eastAsia="Yu Mincho" w:hint="eastAsia"/>
          <w:lang w:eastAsia="ja-JP"/>
        </w:rPr>
        <w:t>*</w:t>
      </w:r>
      <w:proofErr w:type="gramEnd"/>
      <w:r w:rsidR="009805C9">
        <w:t xml:space="preserve"> et les jeunes sont aussi dominants dans le commerce transfrontalier.</w:t>
      </w:r>
      <w:r w:rsidR="00C51421">
        <w:t xml:space="preserve"> Les formations sur les VBG et </w:t>
      </w:r>
      <w:r w:rsidR="00C51421" w:rsidRPr="00C51421">
        <w:t>sur la règlementation frontalière et</w:t>
      </w:r>
      <w:r w:rsidR="00146CFD">
        <w:t xml:space="preserve"> les</w:t>
      </w:r>
      <w:r w:rsidR="00C51421" w:rsidRPr="00C51421">
        <w:t xml:space="preserve"> procédures administratives</w:t>
      </w:r>
      <w:r w:rsidR="00C51421">
        <w:t xml:space="preserve"> ont été organisées </w:t>
      </w:r>
      <w:r w:rsidR="006B646C">
        <w:t xml:space="preserve">par le </w:t>
      </w:r>
      <w:r w:rsidR="00AF0439">
        <w:t>SFCG</w:t>
      </w:r>
      <w:r w:rsidR="006B646C">
        <w:t xml:space="preserve"> </w:t>
      </w:r>
      <w:r w:rsidR="00C51421">
        <w:t xml:space="preserve">avec </w:t>
      </w:r>
      <w:r w:rsidR="005B169E">
        <w:t>une</w:t>
      </w:r>
      <w:r w:rsidR="00C51421">
        <w:t xml:space="preserve"> </w:t>
      </w:r>
      <w:r w:rsidR="005B169E">
        <w:t xml:space="preserve">forte </w:t>
      </w:r>
      <w:r w:rsidR="00C51421">
        <w:t>participation des jeunes et des femmes</w:t>
      </w:r>
      <w:r w:rsidR="008B25FD">
        <w:t xml:space="preserve"> y compris certains bénéficiaires agriculteurs</w:t>
      </w:r>
      <w:r w:rsidR="00146CFD">
        <w:t>.</w:t>
      </w:r>
      <w:r w:rsidR="008B25FD">
        <w:t xml:space="preserve"> </w:t>
      </w:r>
    </w:p>
    <w:p w14:paraId="37B26A1C" w14:textId="7E501A8A" w:rsidR="00BB390B" w:rsidRPr="005F79A8" w:rsidRDefault="00AC5A2B" w:rsidP="00BB390B">
      <w:pPr>
        <w:ind w:left="-720"/>
        <w:rPr>
          <w:i/>
          <w:iCs/>
        </w:rPr>
      </w:pPr>
      <w:r w:rsidRPr="005F79A8">
        <w:rPr>
          <w:i/>
          <w:iCs/>
        </w:rPr>
        <w:t>*</w:t>
      </w:r>
      <w:r w:rsidR="003660B4">
        <w:rPr>
          <w:i/>
          <w:iCs/>
        </w:rPr>
        <w:t xml:space="preserve">Cependant, </w:t>
      </w:r>
      <w:r w:rsidRPr="005F79A8">
        <w:rPr>
          <w:i/>
          <w:iCs/>
        </w:rPr>
        <w:t xml:space="preserve">la </w:t>
      </w:r>
      <w:r w:rsidR="005F79A8" w:rsidRPr="005F79A8">
        <w:rPr>
          <w:i/>
          <w:iCs/>
        </w:rPr>
        <w:t>définition</w:t>
      </w:r>
      <w:r w:rsidRPr="005F79A8">
        <w:rPr>
          <w:i/>
          <w:iCs/>
        </w:rPr>
        <w:t xml:space="preserve"> de jeune dans ce projet en RDC est jeune</w:t>
      </w:r>
      <w:r w:rsidR="005F79A8" w:rsidRPr="005F79A8">
        <w:rPr>
          <w:i/>
          <w:iCs/>
        </w:rPr>
        <w:t xml:space="preserve"> dans la tranche d’âge entre 18 ans et 35 ans</w:t>
      </w:r>
      <w:r w:rsidR="003660B4">
        <w:rPr>
          <w:i/>
          <w:iCs/>
        </w:rPr>
        <w:t xml:space="preserve"> c</w:t>
      </w:r>
      <w:r w:rsidR="003660B4" w:rsidRPr="005F79A8">
        <w:rPr>
          <w:i/>
          <w:iCs/>
        </w:rPr>
        <w:t>omme nous avons défini dans le rapport annuel 2021</w:t>
      </w:r>
      <w:r w:rsidR="005F79A8" w:rsidRPr="005F79A8">
        <w:rPr>
          <w:i/>
          <w:iCs/>
        </w:rPr>
        <w:t>.</w:t>
      </w:r>
    </w:p>
    <w:p w14:paraId="0ADA25D6" w14:textId="7066DEEA" w:rsidR="00AC5A2B" w:rsidRDefault="00AC5A2B" w:rsidP="00BB390B">
      <w:pPr>
        <w:ind w:left="-720"/>
        <w:rPr>
          <w:b/>
        </w:rPr>
      </w:pPr>
    </w:p>
    <w:p w14:paraId="3582BCD5" w14:textId="757B1E94" w:rsidR="00957486" w:rsidRDefault="00957486" w:rsidP="00957486">
      <w:pPr>
        <w:ind w:left="-720"/>
        <w:jc w:val="both"/>
        <w:rPr>
          <w:b/>
        </w:rPr>
      </w:pPr>
      <w:r w:rsidRPr="005C3E5A">
        <w:rPr>
          <w:u w:val="single"/>
          <w:lang w:eastAsia="fr-FR"/>
        </w:rPr>
        <w:t>Rwanda</w:t>
      </w:r>
    </w:p>
    <w:p w14:paraId="05CFF670" w14:textId="7DB79068" w:rsidR="001107BB" w:rsidRDefault="001107BB" w:rsidP="00957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rPr>
      </w:pPr>
      <w:r w:rsidRPr="00957486">
        <w:t xml:space="preserve">En outre, le projet a contribué à </w:t>
      </w:r>
      <w:r>
        <w:t xml:space="preserve">la </w:t>
      </w:r>
      <w:r w:rsidRPr="00957486">
        <w:t>promo</w:t>
      </w:r>
      <w:r>
        <w:t xml:space="preserve">tion du </w:t>
      </w:r>
      <w:r w:rsidRPr="00957486">
        <w:t>développement inclusif avec un accent particulier sur les groupes traditionnellement exclus comme les femmes. Le soutien aux coopératives de femmes est essentiel pour combler les écarts entre les sexes dans l'agriculture, l'accès au financement, à l'emploi et à l'entrepreneuriat que le projet a soutenu par le biais du soutien aux coopératives.</w:t>
      </w:r>
      <w:r w:rsidR="00957486">
        <w:t xml:space="preserve"> </w:t>
      </w:r>
      <w:r w:rsidRPr="00957486">
        <w:t>Le genre a été pris en compte dans le recrutement des avocats fournissant une assistance juridique. L'un des trois</w:t>
      </w:r>
      <w:r>
        <w:t xml:space="preserve"> </w:t>
      </w:r>
      <w:r w:rsidRPr="00957486">
        <w:t xml:space="preserve">3 avocats est une </w:t>
      </w:r>
      <w:r>
        <w:t>femme</w:t>
      </w:r>
      <w:r w:rsidRPr="00957486">
        <w:t xml:space="preserve"> qui fournit des services d'aide juridique aux commerçants transfrontaliers confrontés </w:t>
      </w:r>
      <w:proofErr w:type="gramStart"/>
      <w:r w:rsidRPr="00957486">
        <w:t>à la justice liés</w:t>
      </w:r>
      <w:proofErr w:type="gramEnd"/>
      <w:r w:rsidRPr="00957486">
        <w:t xml:space="preserve"> à des activités transfrontalières. De plus, la sélection des participants pour la formation et la sensibilisation est toujours sensible au genre.</w:t>
      </w:r>
    </w:p>
    <w:p w14:paraId="4E14C9AB" w14:textId="77777777" w:rsidR="00AC5A2B" w:rsidRPr="00BB390B" w:rsidRDefault="00AC5A2B" w:rsidP="00BB390B">
      <w:pPr>
        <w:ind w:left="-720"/>
        <w:rPr>
          <w:b/>
        </w:rPr>
      </w:pPr>
    </w:p>
    <w:p w14:paraId="563533E9" w14:textId="7D38EEA7" w:rsidR="00675507" w:rsidRPr="00615EA3" w:rsidRDefault="00D77282" w:rsidP="00367BC8">
      <w:pPr>
        <w:ind w:left="-720"/>
        <w:jc w:val="both"/>
        <w:rPr>
          <w:b/>
        </w:rPr>
      </w:pPr>
      <w:r>
        <w:rPr>
          <w:b/>
          <w:u w:val="single"/>
        </w:rPr>
        <w:t>Produit</w:t>
      </w:r>
      <w:r w:rsidR="00675507" w:rsidRPr="00615EA3">
        <w:rPr>
          <w:b/>
          <w:u w:val="single"/>
        </w:rPr>
        <w:t xml:space="preserve"> </w:t>
      </w:r>
      <w:proofErr w:type="gramStart"/>
      <w:r w:rsidR="00675507">
        <w:rPr>
          <w:b/>
          <w:u w:val="single"/>
        </w:rPr>
        <w:t>2</w:t>
      </w:r>
      <w:r w:rsidR="00E0600B" w:rsidRPr="00615EA3">
        <w:rPr>
          <w:b/>
          <w:u w:val="single"/>
        </w:rPr>
        <w:t>:</w:t>
      </w:r>
      <w:proofErr w:type="gramEnd"/>
      <w:r w:rsidR="00E0600B" w:rsidRPr="00615EA3">
        <w:rPr>
          <w:b/>
        </w:rPr>
        <w:t xml:space="preserve"> </w:t>
      </w:r>
      <w:r w:rsidR="00E0600B" w:rsidRPr="00957486">
        <w:rPr>
          <w:bCs/>
        </w:rPr>
        <w:t>La</w:t>
      </w:r>
      <w:r w:rsidR="00367BC8" w:rsidRPr="00957486">
        <w:rPr>
          <w:bCs/>
        </w:rPr>
        <w:t xml:space="preserve"> </w:t>
      </w:r>
      <w:r w:rsidR="00367BC8" w:rsidRPr="00367BC8">
        <w:rPr>
          <w:bCs/>
        </w:rPr>
        <w:t>production et l</w:t>
      </w:r>
      <w:r w:rsidR="00120DE2">
        <w:rPr>
          <w:bCs/>
        </w:rPr>
        <w:t>a productivité agricoles de</w:t>
      </w:r>
      <w:r w:rsidR="00367BC8" w:rsidRPr="00367BC8">
        <w:rPr>
          <w:bCs/>
        </w:rPr>
        <w:t xml:space="preserve"> petits agriculteurs, en particulier les femmes et les jeunes, sont développées afin de renforcer la sécurité alimentaire et les moyens de subsistance.</w:t>
      </w:r>
    </w:p>
    <w:p w14:paraId="521560B0" w14:textId="77777777" w:rsidR="00675507" w:rsidRPr="00615EA3" w:rsidRDefault="00675507" w:rsidP="00675507">
      <w:pPr>
        <w:ind w:left="-720"/>
        <w:rPr>
          <w:b/>
        </w:rPr>
      </w:pPr>
    </w:p>
    <w:p w14:paraId="192B211F" w14:textId="198CFFF6" w:rsidR="00675507" w:rsidRPr="004F24B5"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9C39D0">
        <w:rPr>
          <w:rFonts w:ascii="inherit" w:hAnsi="inherit"/>
          <w:color w:val="212121"/>
        </w:rPr>
        <w:t>Veuillez évaluer</w:t>
      </w:r>
      <w:r w:rsidRPr="00615EA3">
        <w:rPr>
          <w:rFonts w:ascii="inherit" w:hAnsi="inherit"/>
          <w:color w:val="212121"/>
        </w:rPr>
        <w:t xml:space="preserve"> l'état actuel </w:t>
      </w:r>
      <w:r w:rsidRPr="009C39D0">
        <w:rPr>
          <w:rFonts w:ascii="inherit" w:hAnsi="inherit"/>
          <w:color w:val="212121"/>
        </w:rPr>
        <w:t>des</w:t>
      </w:r>
      <w:r w:rsidRPr="00615EA3">
        <w:rPr>
          <w:rFonts w:ascii="inherit" w:hAnsi="inherit"/>
          <w:color w:val="212121"/>
        </w:rPr>
        <w:t xml:space="preserve"> </w:t>
      </w:r>
      <w:r w:rsidRPr="009C39D0">
        <w:rPr>
          <w:rFonts w:ascii="inherit" w:hAnsi="inherit"/>
          <w:color w:val="212121"/>
        </w:rPr>
        <w:t>progrès</w:t>
      </w:r>
      <w:r w:rsidRPr="00615EA3">
        <w:rPr>
          <w:rFonts w:ascii="inherit" w:hAnsi="inherit"/>
          <w:color w:val="212121"/>
        </w:rPr>
        <w:t xml:space="preserve"> </w:t>
      </w:r>
      <w:r w:rsidRPr="009C39D0">
        <w:rPr>
          <w:rFonts w:ascii="inherit" w:hAnsi="inherit"/>
          <w:color w:val="212121"/>
        </w:rPr>
        <w:t>du</w:t>
      </w:r>
      <w:r>
        <w:rPr>
          <w:rFonts w:ascii="inherit" w:hAnsi="inherit"/>
          <w:color w:val="212121"/>
        </w:rPr>
        <w:t xml:space="preserve"> </w:t>
      </w:r>
      <w:proofErr w:type="gramStart"/>
      <w:r>
        <w:rPr>
          <w:rFonts w:ascii="inherit" w:hAnsi="inherit"/>
          <w:color w:val="212121"/>
        </w:rPr>
        <w:t>résultat</w:t>
      </w:r>
      <w:r w:rsidRPr="009C39D0">
        <w:rPr>
          <w:rFonts w:ascii="inherit" w:hAnsi="inherit"/>
          <w:color w:val="212121"/>
        </w:rPr>
        <w:t>:</w:t>
      </w:r>
      <w:proofErr w:type="gramEnd"/>
      <w:r w:rsidRPr="00615EA3">
        <w:rPr>
          <w:b/>
        </w:rPr>
        <w:t xml:space="preserve"> </w:t>
      </w:r>
      <w:r w:rsidR="00453573">
        <w:rPr>
          <w:rFonts w:ascii="Arial Narrow" w:hAnsi="Arial Narrow"/>
          <w:b/>
          <w:sz w:val="22"/>
          <w:szCs w:val="22"/>
        </w:rPr>
        <w:fldChar w:fldCharType="begin">
          <w:ffData>
            <w:name w:val=""/>
            <w:enabled/>
            <w:calcOnExit w:val="0"/>
            <w:ddList>
              <w:listEntry w:val="off track"/>
              <w:listEntry w:val="Veuillez sélectionner"/>
              <w:listEntry w:val="on track"/>
              <w:listEntry w:val="on track with significant peacebuilding results"/>
            </w:ddList>
          </w:ffData>
        </w:fldChar>
      </w:r>
      <w:r w:rsidR="00453573">
        <w:rPr>
          <w:rFonts w:ascii="Arial Narrow" w:hAnsi="Arial Narrow"/>
          <w:b/>
          <w:sz w:val="22"/>
          <w:szCs w:val="22"/>
        </w:rPr>
        <w:instrText xml:space="preserve"> FORMDROPDOWN </w:instrText>
      </w:r>
      <w:r w:rsidR="00B01202">
        <w:rPr>
          <w:rFonts w:ascii="Arial Narrow" w:hAnsi="Arial Narrow"/>
          <w:b/>
          <w:sz w:val="22"/>
          <w:szCs w:val="22"/>
        </w:rPr>
      </w:r>
      <w:r w:rsidR="00B01202">
        <w:rPr>
          <w:rFonts w:ascii="Arial Narrow" w:hAnsi="Arial Narrow"/>
          <w:b/>
          <w:sz w:val="22"/>
          <w:szCs w:val="22"/>
        </w:rPr>
        <w:fldChar w:fldCharType="separate"/>
      </w:r>
      <w:r w:rsidR="00453573">
        <w:rPr>
          <w:rFonts w:ascii="Arial Narrow" w:hAnsi="Arial Narrow"/>
          <w:b/>
          <w:sz w:val="22"/>
          <w:szCs w:val="22"/>
        </w:rPr>
        <w:fldChar w:fldCharType="end"/>
      </w:r>
      <w:r w:rsidR="004F24B5" w:rsidRPr="004F24B5">
        <w:rPr>
          <w:rFonts w:ascii="Arial Narrow" w:hAnsi="Arial Narrow"/>
          <w:b/>
          <w:sz w:val="22"/>
          <w:szCs w:val="22"/>
        </w:rPr>
        <w:t xml:space="preserve">  </w:t>
      </w:r>
    </w:p>
    <w:p w14:paraId="26A26C4B" w14:textId="77777777" w:rsidR="00675507" w:rsidRPr="005D15A3" w:rsidRDefault="00675507" w:rsidP="00675507">
      <w:pPr>
        <w:ind w:left="-720"/>
        <w:jc w:val="both"/>
        <w:rPr>
          <w:b/>
        </w:rPr>
      </w:pPr>
    </w:p>
    <w:p w14:paraId="40213E68" w14:textId="77777777" w:rsidR="00675507" w:rsidRDefault="00675507" w:rsidP="00675507">
      <w:pPr>
        <w:ind w:left="-720"/>
        <w:jc w:val="both"/>
        <w:rPr>
          <w:rFonts w:ascii="inherit" w:hAnsi="inherit"/>
          <w:color w:val="212121"/>
        </w:rPr>
      </w:pPr>
      <w:r w:rsidRPr="005D15A3">
        <w:rPr>
          <w:b/>
        </w:rPr>
        <w:t xml:space="preserve">Resumé de </w:t>
      </w:r>
      <w:proofErr w:type="gramStart"/>
      <w:r w:rsidRPr="005D15A3">
        <w:rPr>
          <w:rFonts w:ascii="inherit" w:hAnsi="inherit"/>
          <w:b/>
          <w:bCs/>
          <w:color w:val="212121"/>
        </w:rPr>
        <w:t>progrès</w:t>
      </w:r>
      <w:r w:rsidRPr="005D15A3">
        <w:rPr>
          <w:b/>
        </w:rPr>
        <w:t>:</w:t>
      </w:r>
      <w:proofErr w:type="gramEnd"/>
      <w:r w:rsidRPr="005D15A3">
        <w:rPr>
          <w:b/>
        </w:rPr>
        <w:t xml:space="preserve"> </w:t>
      </w:r>
      <w:r>
        <w:rPr>
          <w:rFonts w:ascii="inherit" w:hAnsi="inherit"/>
          <w:color w:val="212121"/>
        </w:rPr>
        <w:t xml:space="preserve">(Limite de </w:t>
      </w:r>
      <w:r w:rsidRPr="00957486">
        <w:rPr>
          <w:rFonts w:ascii="inherit" w:hAnsi="inherit"/>
          <w:color w:val="212121"/>
        </w:rPr>
        <w:t>3000 caractères</w:t>
      </w:r>
      <w:r>
        <w:rPr>
          <w:rFonts w:ascii="inherit" w:hAnsi="inherit"/>
          <w:color w:val="212121"/>
        </w:rPr>
        <w:t>)</w:t>
      </w:r>
    </w:p>
    <w:p w14:paraId="0696524A" w14:textId="77777777" w:rsidR="00631C14" w:rsidRPr="00A73A55" w:rsidRDefault="003F0658" w:rsidP="00631C14">
      <w:pPr>
        <w:ind w:left="-720"/>
        <w:rPr>
          <w:bCs/>
          <w:u w:val="single"/>
        </w:rPr>
      </w:pPr>
      <w:r w:rsidRPr="00812D66">
        <w:rPr>
          <w:bCs/>
          <w:u w:val="single"/>
        </w:rPr>
        <w:t>RDC</w:t>
      </w:r>
    </w:p>
    <w:p w14:paraId="71A073B7" w14:textId="2B2E28BB" w:rsidR="00FA4D73" w:rsidRDefault="00401829" w:rsidP="00585879">
      <w:pPr>
        <w:ind w:left="-720"/>
        <w:jc w:val="both"/>
        <w:rPr>
          <w:bCs/>
        </w:rPr>
      </w:pPr>
      <w:r>
        <w:rPr>
          <w:bCs/>
        </w:rPr>
        <w:lastRenderedPageBreak/>
        <w:t>Des</w:t>
      </w:r>
      <w:r w:rsidR="00A45ED3">
        <w:rPr>
          <w:bCs/>
        </w:rPr>
        <w:t> réunions</w:t>
      </w:r>
      <w:r w:rsidR="00755046">
        <w:rPr>
          <w:bCs/>
        </w:rPr>
        <w:t xml:space="preserve"> avec les membres du comité de gestion des OP pour </w:t>
      </w:r>
      <w:r w:rsidR="00146CFD">
        <w:rPr>
          <w:bCs/>
        </w:rPr>
        <w:t xml:space="preserve">la </w:t>
      </w:r>
      <w:r w:rsidR="00755046">
        <w:rPr>
          <w:bCs/>
        </w:rPr>
        <w:t xml:space="preserve">constitution des statuts et règlements d’ordre intérieur (ROI) des OP ont été </w:t>
      </w:r>
      <w:r w:rsidR="000073A2">
        <w:rPr>
          <w:bCs/>
        </w:rPr>
        <w:t>appuyées</w:t>
      </w:r>
      <w:r w:rsidR="00957486">
        <w:rPr>
          <w:bCs/>
        </w:rPr>
        <w:t xml:space="preserve"> </w:t>
      </w:r>
      <w:r w:rsidR="00755046">
        <w:rPr>
          <w:bCs/>
        </w:rPr>
        <w:t xml:space="preserve">par BIFERD. </w:t>
      </w:r>
      <w:r w:rsidR="00B454B2" w:rsidRPr="00B454B2">
        <w:rPr>
          <w:bCs/>
        </w:rPr>
        <w:t>40 agriculteurs (F28, H12) et techniciens agronomes ont été formés</w:t>
      </w:r>
      <w:r w:rsidR="00815448">
        <w:rPr>
          <w:bCs/>
        </w:rPr>
        <w:t xml:space="preserve"> par la FAO et </w:t>
      </w:r>
      <w:r w:rsidR="00815448">
        <w:t>l’inspection provinciale d’agriculture</w:t>
      </w:r>
      <w:r w:rsidR="00B454B2" w:rsidRPr="00B454B2">
        <w:rPr>
          <w:bCs/>
        </w:rPr>
        <w:t xml:space="preserve"> sur les techniques culturales du maraîchage</w:t>
      </w:r>
      <w:r w:rsidR="00B454B2">
        <w:rPr>
          <w:bCs/>
        </w:rPr>
        <w:t xml:space="preserve"> et </w:t>
      </w:r>
      <w:r w:rsidR="00B454B2" w:rsidRPr="00631C14">
        <w:rPr>
          <w:bCs/>
        </w:rPr>
        <w:t xml:space="preserve">500 </w:t>
      </w:r>
      <w:r w:rsidR="00B454B2">
        <w:rPr>
          <w:bCs/>
        </w:rPr>
        <w:t>bénéficiaires</w:t>
      </w:r>
      <w:r w:rsidR="00B454B2" w:rsidRPr="00631C14">
        <w:rPr>
          <w:bCs/>
        </w:rPr>
        <w:t xml:space="preserve"> (</w:t>
      </w:r>
      <w:proofErr w:type="gramStart"/>
      <w:r w:rsidR="00B454B2" w:rsidRPr="00631C14">
        <w:rPr>
          <w:bCs/>
        </w:rPr>
        <w:t>F:</w:t>
      </w:r>
      <w:proofErr w:type="gramEnd"/>
      <w:r w:rsidR="00B454B2" w:rsidRPr="00631C14">
        <w:rPr>
          <w:bCs/>
        </w:rPr>
        <w:t xml:space="preserve">374, H:126) </w:t>
      </w:r>
      <w:r w:rsidR="00B454B2">
        <w:rPr>
          <w:bCs/>
        </w:rPr>
        <w:t>ont obtenu les techniques après la restitution par les agriculteurs formés.</w:t>
      </w:r>
      <w:r w:rsidR="001233C4">
        <w:rPr>
          <w:bCs/>
        </w:rPr>
        <w:t xml:space="preserve"> </w:t>
      </w:r>
      <w:r w:rsidR="00E07B36">
        <w:rPr>
          <w:bCs/>
        </w:rPr>
        <w:t>3</w:t>
      </w:r>
      <w:r w:rsidR="00B454B2" w:rsidRPr="00631C14">
        <w:rPr>
          <w:bCs/>
        </w:rPr>
        <w:t xml:space="preserve">00 </w:t>
      </w:r>
      <w:r w:rsidR="00E07B36">
        <w:rPr>
          <w:bCs/>
        </w:rPr>
        <w:t xml:space="preserve">agriculteurs </w:t>
      </w:r>
      <w:r w:rsidR="00B454B2" w:rsidRPr="00631C14">
        <w:rPr>
          <w:bCs/>
        </w:rPr>
        <w:t>(</w:t>
      </w:r>
      <w:proofErr w:type="gramStart"/>
      <w:r w:rsidR="00B454B2" w:rsidRPr="00631C14">
        <w:rPr>
          <w:bCs/>
        </w:rPr>
        <w:t>F:</w:t>
      </w:r>
      <w:proofErr w:type="gramEnd"/>
      <w:r w:rsidR="00E07B36">
        <w:rPr>
          <w:bCs/>
        </w:rPr>
        <w:t>259</w:t>
      </w:r>
      <w:r w:rsidR="00B454B2" w:rsidRPr="00631C14">
        <w:rPr>
          <w:bCs/>
        </w:rPr>
        <w:t>, H:</w:t>
      </w:r>
      <w:r w:rsidR="00E07B36">
        <w:rPr>
          <w:bCs/>
        </w:rPr>
        <w:t>41</w:t>
      </w:r>
      <w:r w:rsidR="00B454B2" w:rsidRPr="00631C14">
        <w:rPr>
          <w:bCs/>
        </w:rPr>
        <w:t>)</w:t>
      </w:r>
      <w:r w:rsidR="00E07B36">
        <w:rPr>
          <w:bCs/>
        </w:rPr>
        <w:t xml:space="preserve"> à Rusayo ont reçu les intrants agricoles comme </w:t>
      </w:r>
      <w:r w:rsidR="000B1BE8">
        <w:rPr>
          <w:bCs/>
        </w:rPr>
        <w:t xml:space="preserve">les </w:t>
      </w:r>
      <w:r w:rsidR="00E07B36">
        <w:rPr>
          <w:bCs/>
        </w:rPr>
        <w:t xml:space="preserve">semences de chou, carotte, tomate et oignon et </w:t>
      </w:r>
      <w:r w:rsidR="000B7362">
        <w:rPr>
          <w:bCs/>
        </w:rPr>
        <w:t xml:space="preserve">ont </w:t>
      </w:r>
      <w:r w:rsidR="00E07B36">
        <w:rPr>
          <w:bCs/>
        </w:rPr>
        <w:t>commencé la production avec les techniques acquise</w:t>
      </w:r>
      <w:r w:rsidR="00A60FAF">
        <w:rPr>
          <w:bCs/>
        </w:rPr>
        <w:t>s</w:t>
      </w:r>
      <w:r w:rsidR="00E07B36">
        <w:rPr>
          <w:bCs/>
        </w:rPr>
        <w:t xml:space="preserve">. </w:t>
      </w:r>
      <w:r w:rsidR="00BC37CF">
        <w:rPr>
          <w:bCs/>
        </w:rPr>
        <w:t>La distribution des intrants agricoles à 2</w:t>
      </w:r>
      <w:r w:rsidR="00BC37CF" w:rsidRPr="00631C14">
        <w:rPr>
          <w:bCs/>
        </w:rPr>
        <w:t xml:space="preserve">00 </w:t>
      </w:r>
      <w:r w:rsidR="00BC37CF">
        <w:rPr>
          <w:bCs/>
        </w:rPr>
        <w:t xml:space="preserve">agriculteurs </w:t>
      </w:r>
      <w:r w:rsidR="00BC37CF" w:rsidRPr="00631C14">
        <w:rPr>
          <w:bCs/>
        </w:rPr>
        <w:t>(</w:t>
      </w:r>
      <w:proofErr w:type="gramStart"/>
      <w:r w:rsidR="00BC37CF" w:rsidRPr="00631C14">
        <w:rPr>
          <w:bCs/>
        </w:rPr>
        <w:t>F:</w:t>
      </w:r>
      <w:proofErr w:type="gramEnd"/>
      <w:r w:rsidR="00BC37CF">
        <w:rPr>
          <w:bCs/>
        </w:rPr>
        <w:t>115</w:t>
      </w:r>
      <w:r w:rsidR="00BC37CF" w:rsidRPr="00631C14">
        <w:rPr>
          <w:bCs/>
        </w:rPr>
        <w:t>, H:</w:t>
      </w:r>
      <w:r w:rsidR="00BC37CF">
        <w:rPr>
          <w:bCs/>
        </w:rPr>
        <w:t>85</w:t>
      </w:r>
      <w:r w:rsidR="00BC37CF" w:rsidRPr="00631C14">
        <w:rPr>
          <w:bCs/>
        </w:rPr>
        <w:t>)</w:t>
      </w:r>
      <w:r w:rsidR="00BC37CF">
        <w:rPr>
          <w:bCs/>
        </w:rPr>
        <w:t xml:space="preserve"> à Buhumba a été prévue après le 20 mai. Cependant </w:t>
      </w:r>
      <w:r w:rsidR="00585879">
        <w:rPr>
          <w:bCs/>
        </w:rPr>
        <w:t xml:space="preserve">elle n’a pas encore été réalisée </w:t>
      </w:r>
      <w:r w:rsidR="00BC37CF">
        <w:rPr>
          <w:bCs/>
        </w:rPr>
        <w:t xml:space="preserve">à cause de la coordination avec l’escorte et </w:t>
      </w:r>
      <w:r w:rsidR="004B43DF">
        <w:rPr>
          <w:bCs/>
        </w:rPr>
        <w:t>l</w:t>
      </w:r>
      <w:r w:rsidR="008C6517">
        <w:rPr>
          <w:bCs/>
        </w:rPr>
        <w:t>’affrontement</w:t>
      </w:r>
      <w:r w:rsidR="004B43DF" w:rsidRPr="004B43DF">
        <w:rPr>
          <w:bCs/>
        </w:rPr>
        <w:t xml:space="preserve"> entre le groupe armé </w:t>
      </w:r>
      <w:r w:rsidR="00FA4D73">
        <w:rPr>
          <w:bCs/>
        </w:rPr>
        <w:t>Mouvement du 23 Mars (</w:t>
      </w:r>
      <w:r w:rsidR="004B43DF" w:rsidRPr="004B43DF">
        <w:rPr>
          <w:bCs/>
        </w:rPr>
        <w:t>M23</w:t>
      </w:r>
      <w:r w:rsidR="00FA4D73">
        <w:rPr>
          <w:bCs/>
        </w:rPr>
        <w:t>)</w:t>
      </w:r>
      <w:r w:rsidR="004B43DF" w:rsidRPr="004B43DF">
        <w:rPr>
          <w:bCs/>
        </w:rPr>
        <w:t xml:space="preserve"> et les </w:t>
      </w:r>
      <w:r w:rsidR="00FA4D73">
        <w:rPr>
          <w:bCs/>
        </w:rPr>
        <w:t xml:space="preserve">Forces armées de la république démocratique du Congo </w:t>
      </w:r>
      <w:r w:rsidR="00585879">
        <w:rPr>
          <w:bCs/>
        </w:rPr>
        <w:t>(</w:t>
      </w:r>
      <w:r w:rsidR="004B43DF" w:rsidRPr="004B43DF">
        <w:rPr>
          <w:bCs/>
        </w:rPr>
        <w:t>FARDC</w:t>
      </w:r>
      <w:r w:rsidR="00FA4D73">
        <w:rPr>
          <w:bCs/>
        </w:rPr>
        <w:t>)</w:t>
      </w:r>
      <w:r w:rsidR="00585879">
        <w:rPr>
          <w:bCs/>
        </w:rPr>
        <w:t>.</w:t>
      </w:r>
    </w:p>
    <w:p w14:paraId="2C39BEDA" w14:textId="77777777" w:rsidR="00755046" w:rsidRDefault="00755046" w:rsidP="003F0658">
      <w:pPr>
        <w:ind w:left="-720"/>
        <w:rPr>
          <w:bCs/>
        </w:rPr>
      </w:pPr>
    </w:p>
    <w:p w14:paraId="2CAED3A8" w14:textId="77777777" w:rsidR="003F0658" w:rsidRPr="00A45ED3" w:rsidRDefault="003F0658" w:rsidP="003F0658">
      <w:pPr>
        <w:ind w:left="-720"/>
        <w:rPr>
          <w:bCs/>
          <w:u w:val="single"/>
        </w:rPr>
      </w:pPr>
      <w:r w:rsidRPr="00505266">
        <w:rPr>
          <w:bCs/>
          <w:u w:val="single"/>
        </w:rPr>
        <w:t>Rwanda</w:t>
      </w:r>
    </w:p>
    <w:p w14:paraId="40E72464" w14:textId="554AECED" w:rsidR="001502CB" w:rsidRPr="00C47189" w:rsidRDefault="00957486" w:rsidP="00C47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rPr>
      </w:pPr>
      <w:r>
        <w:rPr>
          <w:bCs/>
        </w:rPr>
        <w:t>50</w:t>
      </w:r>
      <w:r w:rsidR="001502CB" w:rsidRPr="00C47189">
        <w:rPr>
          <w:bCs/>
        </w:rPr>
        <w:t xml:space="preserve"> groupes d'épargne ont été créés avec l'appui du PAM parmi 1</w:t>
      </w:r>
      <w:r w:rsidR="00C47189">
        <w:rPr>
          <w:bCs/>
        </w:rPr>
        <w:t>.</w:t>
      </w:r>
      <w:r w:rsidR="001502CB" w:rsidRPr="00C47189">
        <w:rPr>
          <w:bCs/>
        </w:rPr>
        <w:t>133 agriculteurs (</w:t>
      </w:r>
      <w:proofErr w:type="gramStart"/>
      <w:r w:rsidR="001502CB" w:rsidRPr="00C47189">
        <w:rPr>
          <w:bCs/>
        </w:rPr>
        <w:t>F:</w:t>
      </w:r>
      <w:proofErr w:type="gramEnd"/>
      <w:r w:rsidR="001502CB" w:rsidRPr="00C47189">
        <w:rPr>
          <w:bCs/>
        </w:rPr>
        <w:t xml:space="preserve">580, </w:t>
      </w:r>
      <w:r w:rsidR="00C47189">
        <w:rPr>
          <w:bCs/>
        </w:rPr>
        <w:t>H</w:t>
      </w:r>
      <w:r w:rsidR="001502CB" w:rsidRPr="00C47189">
        <w:rPr>
          <w:bCs/>
        </w:rPr>
        <w:t>:195). Ces groupes ont aidé leurs membres à épargner et à accéder à des prêts pour les intrants et autres besoins financiers. Le montant total actuel de leur épargne est de 6</w:t>
      </w:r>
      <w:r w:rsidR="00C47189">
        <w:rPr>
          <w:bCs/>
        </w:rPr>
        <w:t>.</w:t>
      </w:r>
      <w:r w:rsidR="001502CB" w:rsidRPr="00C47189">
        <w:rPr>
          <w:bCs/>
        </w:rPr>
        <w:t>271</w:t>
      </w:r>
      <w:r w:rsidR="00C47189">
        <w:rPr>
          <w:bCs/>
        </w:rPr>
        <w:t>.</w:t>
      </w:r>
      <w:r w:rsidR="001502CB" w:rsidRPr="00C47189">
        <w:rPr>
          <w:bCs/>
        </w:rPr>
        <w:t>600RWF (environ 6</w:t>
      </w:r>
      <w:r w:rsidR="00C47189">
        <w:rPr>
          <w:bCs/>
        </w:rPr>
        <w:t>.</w:t>
      </w:r>
      <w:r w:rsidR="001502CB" w:rsidRPr="00C47189">
        <w:rPr>
          <w:bCs/>
        </w:rPr>
        <w:t>000 USD). 2</w:t>
      </w:r>
      <w:r w:rsidR="00C47189">
        <w:rPr>
          <w:bCs/>
        </w:rPr>
        <w:t>.</w:t>
      </w:r>
      <w:r w:rsidR="001502CB" w:rsidRPr="00C47189">
        <w:rPr>
          <w:bCs/>
        </w:rPr>
        <w:t>729 bénéficiaires (</w:t>
      </w:r>
      <w:proofErr w:type="gramStart"/>
      <w:r w:rsidR="001502CB" w:rsidRPr="00C47189">
        <w:rPr>
          <w:bCs/>
        </w:rPr>
        <w:t>F:</w:t>
      </w:r>
      <w:proofErr w:type="gramEnd"/>
      <w:r w:rsidR="001502CB" w:rsidRPr="00C47189">
        <w:rPr>
          <w:bCs/>
        </w:rPr>
        <w:t>1</w:t>
      </w:r>
      <w:r w:rsidR="00C47189">
        <w:rPr>
          <w:bCs/>
        </w:rPr>
        <w:t>.</w:t>
      </w:r>
      <w:r w:rsidR="001502CB" w:rsidRPr="00C47189">
        <w:rPr>
          <w:bCs/>
        </w:rPr>
        <w:t xml:space="preserve">151, </w:t>
      </w:r>
      <w:r w:rsidR="00C47189">
        <w:rPr>
          <w:bCs/>
        </w:rPr>
        <w:t>H</w:t>
      </w:r>
      <w:r w:rsidR="001502CB" w:rsidRPr="00C47189">
        <w:rPr>
          <w:bCs/>
        </w:rPr>
        <w:t xml:space="preserve">:562) ont renforcé leurs connaissances sur la manutention post-récolte et le stockage des cultures </w:t>
      </w:r>
      <w:r w:rsidR="001502CB">
        <w:rPr>
          <w:bCs/>
        </w:rPr>
        <w:t>mara</w:t>
      </w:r>
      <w:r w:rsidR="00FE20B3">
        <w:rPr>
          <w:bCs/>
        </w:rPr>
        <w:t>îchères</w:t>
      </w:r>
      <w:r w:rsidR="001502CB" w:rsidRPr="00C47189">
        <w:rPr>
          <w:bCs/>
        </w:rPr>
        <w:t xml:space="preserve"> grâce aux sessions de formation du modèle en cascade initié par le PAM. Ils ont reçu du matériel tel que 460 caisses de fruits/légumes, 390 bâches, 150 palettes et 56 étagères en bois.</w:t>
      </w:r>
      <w:r w:rsidR="00C47189">
        <w:rPr>
          <w:bCs/>
        </w:rPr>
        <w:t xml:space="preserve"> </w:t>
      </w:r>
      <w:r w:rsidR="001502CB" w:rsidRPr="00C47189">
        <w:rPr>
          <w:bCs/>
        </w:rPr>
        <w:t>1</w:t>
      </w:r>
      <w:r w:rsidR="00C47189">
        <w:rPr>
          <w:bCs/>
        </w:rPr>
        <w:t>.</w:t>
      </w:r>
      <w:r w:rsidR="001502CB" w:rsidRPr="00C47189">
        <w:rPr>
          <w:bCs/>
        </w:rPr>
        <w:t xml:space="preserve">553 agriculteurs (F:726, </w:t>
      </w:r>
      <w:r w:rsidR="00C47189">
        <w:rPr>
          <w:bCs/>
        </w:rPr>
        <w:t>H</w:t>
      </w:r>
      <w:r w:rsidR="001502CB" w:rsidRPr="00C47189">
        <w:rPr>
          <w:bCs/>
        </w:rPr>
        <w:t xml:space="preserve">:827) ont augmenté et amélioré leur production, leur état nutritionnel, leurs pratiques d'hygiène et leurs conditions de santé grâce au renforcement des capacités, en augmentant leurs connaissances et leur expertise technique sur la production horticole durable qui est axée sur le marché et une meilleure nutrition grâce à des formations dispensées et les intrants agricoles (c'est-à-dire les variétés de semences, les engrais et les pesticides) soutenus par la </w:t>
      </w:r>
      <w:r w:rsidR="00FE20B3" w:rsidRPr="00FE20B3">
        <w:rPr>
          <w:bCs/>
        </w:rPr>
        <w:t>FAO pour les cultures</w:t>
      </w:r>
      <w:r w:rsidR="00FE20B3">
        <w:rPr>
          <w:bCs/>
        </w:rPr>
        <w:t xml:space="preserve"> maraîchères</w:t>
      </w:r>
      <w:r w:rsidR="001502CB" w:rsidRPr="00C47189">
        <w:rPr>
          <w:bCs/>
        </w:rPr>
        <w:t>. Les agriculteurs ont été dotés de connaissances sur le concept de développement commercial, durable et de marché laissé par les chaînes de valeur et les applications de téléphonie mobile en ligne qui leur ont permis d'être mis en relation avec les propriétaires de plateformes de commerce électronique (c'est-à-dire e-Haho, E-soko, Agri- prix du marché, et park&amp;pick entre autres) pour améliorer le commerce en ligne afin de générer des revenus et d'augmenter leurs moyens de subsistance.</w:t>
      </w:r>
    </w:p>
    <w:p w14:paraId="36117FA0" w14:textId="77777777" w:rsidR="00341348" w:rsidRPr="00505266" w:rsidRDefault="00341348" w:rsidP="003F0658">
      <w:pPr>
        <w:ind w:left="-720"/>
        <w:rPr>
          <w:b/>
        </w:rPr>
      </w:pPr>
    </w:p>
    <w:p w14:paraId="14989312" w14:textId="77777777" w:rsidR="00675507" w:rsidRDefault="00675507" w:rsidP="00675507">
      <w:pPr>
        <w:ind w:left="-720"/>
        <w:rPr>
          <w:i/>
        </w:rPr>
      </w:pPr>
      <w:r>
        <w:rPr>
          <w:b/>
          <w:bCs/>
          <w:color w:val="000000"/>
          <w:lang w:eastAsia="en-US"/>
        </w:rPr>
        <w:t>I</w:t>
      </w:r>
      <w:r w:rsidRPr="005D15A3">
        <w:rPr>
          <w:b/>
          <w:bCs/>
          <w:color w:val="000000"/>
          <w:lang w:eastAsia="en-US"/>
        </w:rPr>
        <w:t>ndiquez toute analyse supplémentaire sur la manière dont l'égalité entre les sexes et l'autonomisation des femmes et / ou l'inclusion</w:t>
      </w:r>
      <w:r>
        <w:rPr>
          <w:b/>
          <w:bCs/>
          <w:color w:val="000000"/>
          <w:lang w:eastAsia="en-US"/>
        </w:rPr>
        <w:t xml:space="preserve"> </w:t>
      </w:r>
      <w:r w:rsidRPr="005D15A3">
        <w:rPr>
          <w:b/>
          <w:bCs/>
          <w:color w:val="000000"/>
          <w:lang w:eastAsia="en-US"/>
        </w:rPr>
        <w:t xml:space="preserve">et la réactivité </w:t>
      </w:r>
      <w:r>
        <w:rPr>
          <w:b/>
          <w:bCs/>
          <w:color w:val="000000"/>
          <w:lang w:eastAsia="en-US"/>
        </w:rPr>
        <w:t>aux besoins des</w:t>
      </w:r>
      <w:r w:rsidRPr="005D15A3">
        <w:rPr>
          <w:b/>
          <w:bCs/>
          <w:color w:val="000000"/>
          <w:lang w:eastAsia="en-US"/>
        </w:rPr>
        <w:t xml:space="preserve"> jeunes ont été assurées dans le cadre de ce </w:t>
      </w:r>
      <w:proofErr w:type="gramStart"/>
      <w:r w:rsidRPr="005D15A3">
        <w:rPr>
          <w:b/>
          <w:bCs/>
          <w:color w:val="000000"/>
          <w:lang w:eastAsia="en-US"/>
        </w:rPr>
        <w:t>résultat</w:t>
      </w:r>
      <w:r w:rsidRPr="005D15A3">
        <w:rPr>
          <w:b/>
        </w:rPr>
        <w:t>:</w:t>
      </w:r>
      <w:proofErr w:type="gramEnd"/>
      <w:r w:rsidRPr="005D15A3">
        <w:rPr>
          <w:b/>
        </w:rPr>
        <w:t xml:space="preserve"> </w:t>
      </w:r>
      <w:r w:rsidRPr="005D15A3">
        <w:rPr>
          <w:i/>
        </w:rPr>
        <w:t>(</w:t>
      </w:r>
      <w:r>
        <w:rPr>
          <w:rFonts w:ascii="inherit" w:hAnsi="inherit"/>
          <w:color w:val="212121"/>
        </w:rPr>
        <w:t xml:space="preserve">Limite de </w:t>
      </w:r>
      <w:r w:rsidRPr="00C47189">
        <w:rPr>
          <w:rFonts w:ascii="inherit" w:hAnsi="inherit"/>
          <w:color w:val="212121"/>
        </w:rPr>
        <w:t>1000 caractères</w:t>
      </w:r>
      <w:r w:rsidRPr="005D15A3">
        <w:rPr>
          <w:i/>
        </w:rPr>
        <w:t>)</w:t>
      </w:r>
    </w:p>
    <w:p w14:paraId="00167DAC" w14:textId="77777777" w:rsidR="00310C3D" w:rsidRPr="006F0784" w:rsidRDefault="00310C3D" w:rsidP="00675507">
      <w:pPr>
        <w:ind w:left="-720"/>
        <w:rPr>
          <w:b/>
        </w:rPr>
      </w:pPr>
    </w:p>
    <w:p w14:paraId="114C69A2" w14:textId="77777777" w:rsidR="00310C3D" w:rsidRPr="00C47189" w:rsidRDefault="003E1AF8" w:rsidP="00C47189">
      <w:pPr>
        <w:pStyle w:val="HTMLPreformatted"/>
        <w:ind w:left="-630"/>
        <w:jc w:val="both"/>
        <w:rPr>
          <w:rFonts w:ascii="Times New Roman" w:hAnsi="Times New Roman" w:cs="Times New Roman"/>
          <w:bCs/>
          <w:sz w:val="24"/>
          <w:szCs w:val="24"/>
          <w:lang w:val="fr-FR" w:eastAsia="en-GB"/>
        </w:rPr>
      </w:pPr>
      <w:r w:rsidRPr="00C47189">
        <w:rPr>
          <w:rFonts w:ascii="Times New Roman" w:hAnsi="Times New Roman" w:cs="Times New Roman"/>
          <w:bCs/>
          <w:sz w:val="24"/>
          <w:szCs w:val="24"/>
          <w:lang w:val="fr-FR" w:eastAsia="en-GB"/>
        </w:rPr>
        <w:t xml:space="preserve">Le genre et l’inclusion des jeunes étaient les principaux critères lors de la sélection des bénéficiaires. </w:t>
      </w:r>
      <w:r w:rsidR="00250C7F" w:rsidRPr="00C47189">
        <w:rPr>
          <w:rFonts w:ascii="Times New Roman" w:hAnsi="Times New Roman" w:cs="Times New Roman"/>
          <w:bCs/>
          <w:sz w:val="24"/>
          <w:szCs w:val="24"/>
          <w:lang w:val="fr-FR" w:eastAsia="en-GB"/>
        </w:rPr>
        <w:t xml:space="preserve">374 sur </w:t>
      </w:r>
      <w:r w:rsidR="00631C14" w:rsidRPr="00C47189">
        <w:rPr>
          <w:rFonts w:ascii="Times New Roman" w:hAnsi="Times New Roman" w:cs="Times New Roman"/>
          <w:bCs/>
          <w:sz w:val="24"/>
          <w:szCs w:val="24"/>
          <w:lang w:val="fr-FR" w:eastAsia="en-GB"/>
        </w:rPr>
        <w:t xml:space="preserve">500 bénéficiaires </w:t>
      </w:r>
      <w:r w:rsidR="00250C7F" w:rsidRPr="00C47189">
        <w:rPr>
          <w:rFonts w:ascii="Times New Roman" w:hAnsi="Times New Roman" w:cs="Times New Roman"/>
          <w:bCs/>
          <w:sz w:val="24"/>
          <w:szCs w:val="24"/>
          <w:lang w:val="fr-FR" w:eastAsia="en-GB"/>
        </w:rPr>
        <w:t xml:space="preserve">identifiés </w:t>
      </w:r>
      <w:r w:rsidR="00DD7B51" w:rsidRPr="00C47189">
        <w:rPr>
          <w:rFonts w:ascii="Times New Roman" w:hAnsi="Times New Roman" w:cs="Times New Roman"/>
          <w:bCs/>
          <w:sz w:val="24"/>
          <w:szCs w:val="24"/>
          <w:lang w:val="fr-FR" w:eastAsia="en-GB"/>
        </w:rPr>
        <w:t xml:space="preserve">en RDC </w:t>
      </w:r>
      <w:r w:rsidR="00250C7F" w:rsidRPr="00C47189">
        <w:rPr>
          <w:rFonts w:ascii="Times New Roman" w:hAnsi="Times New Roman" w:cs="Times New Roman"/>
          <w:bCs/>
          <w:sz w:val="24"/>
          <w:szCs w:val="24"/>
          <w:lang w:val="fr-FR" w:eastAsia="en-GB"/>
        </w:rPr>
        <w:t>sont les femmes</w:t>
      </w:r>
      <w:r w:rsidR="00AA73A2" w:rsidRPr="00C47189">
        <w:rPr>
          <w:rFonts w:ascii="Times New Roman" w:hAnsi="Times New Roman" w:cs="Times New Roman"/>
          <w:bCs/>
          <w:sz w:val="24"/>
          <w:szCs w:val="24"/>
          <w:lang w:val="fr-FR" w:eastAsia="en-GB"/>
        </w:rPr>
        <w:t xml:space="preserve"> (75%)</w:t>
      </w:r>
      <w:r w:rsidR="00631C14" w:rsidRPr="00C47189">
        <w:rPr>
          <w:rFonts w:ascii="Times New Roman" w:hAnsi="Times New Roman" w:cs="Times New Roman"/>
          <w:bCs/>
          <w:sz w:val="24"/>
          <w:szCs w:val="24"/>
          <w:lang w:val="fr-FR" w:eastAsia="en-GB"/>
        </w:rPr>
        <w:t>.</w:t>
      </w:r>
      <w:r w:rsidRPr="00C47189">
        <w:rPr>
          <w:rFonts w:ascii="Times New Roman" w:hAnsi="Times New Roman" w:cs="Times New Roman"/>
          <w:bCs/>
          <w:sz w:val="24"/>
          <w:szCs w:val="24"/>
          <w:lang w:val="fr-FR" w:eastAsia="en-GB"/>
        </w:rPr>
        <w:t xml:space="preserve"> Sur 2 729 agriculteurs formés</w:t>
      </w:r>
      <w:r w:rsidR="00140B7E" w:rsidRPr="00C47189">
        <w:rPr>
          <w:rFonts w:ascii="Times New Roman" w:hAnsi="Times New Roman" w:cs="Times New Roman"/>
          <w:bCs/>
          <w:sz w:val="24"/>
          <w:szCs w:val="24"/>
          <w:lang w:val="fr-FR" w:eastAsia="en-GB"/>
        </w:rPr>
        <w:t xml:space="preserve"> au Rwanda</w:t>
      </w:r>
      <w:r w:rsidRPr="00C47189">
        <w:rPr>
          <w:rFonts w:ascii="Times New Roman" w:hAnsi="Times New Roman" w:cs="Times New Roman"/>
          <w:bCs/>
          <w:sz w:val="24"/>
          <w:szCs w:val="24"/>
          <w:lang w:val="fr-FR" w:eastAsia="en-GB"/>
        </w:rPr>
        <w:t>, 1 151 (42%) sont des femmes et 725 (27%) sont de</w:t>
      </w:r>
      <w:r w:rsidR="00140B7E" w:rsidRPr="00C47189">
        <w:rPr>
          <w:rFonts w:ascii="Times New Roman" w:hAnsi="Times New Roman" w:cs="Times New Roman"/>
          <w:bCs/>
          <w:sz w:val="24"/>
          <w:szCs w:val="24"/>
          <w:lang w:val="fr-FR" w:eastAsia="en-GB"/>
        </w:rPr>
        <w:t>s jeunes.</w:t>
      </w:r>
      <w:r w:rsidRPr="00C47189">
        <w:rPr>
          <w:rFonts w:ascii="Times New Roman" w:hAnsi="Times New Roman" w:cs="Times New Roman"/>
          <w:bCs/>
          <w:sz w:val="24"/>
          <w:szCs w:val="24"/>
          <w:lang w:val="fr-FR" w:eastAsia="en-GB"/>
        </w:rPr>
        <w:t xml:space="preserve"> </w:t>
      </w:r>
      <w:r w:rsidR="00310C3D" w:rsidRPr="00C47189">
        <w:rPr>
          <w:rFonts w:ascii="Times New Roman" w:hAnsi="Times New Roman" w:cs="Times New Roman"/>
          <w:bCs/>
          <w:sz w:val="24"/>
          <w:szCs w:val="24"/>
          <w:lang w:val="fr-FR" w:eastAsia="en-GB"/>
        </w:rPr>
        <w:t>47% des membres du groupe FFS formés sont des femmes et 57% sont des hommes, tandis que 53% des 59 animateurs FFS formés sont des jeunes.</w:t>
      </w:r>
    </w:p>
    <w:p w14:paraId="78C28910" w14:textId="125BE6FC" w:rsidR="003E1AF8" w:rsidRPr="00C47189" w:rsidRDefault="003E1AF8" w:rsidP="00140B7E">
      <w:pPr>
        <w:ind w:left="-720"/>
        <w:jc w:val="both"/>
        <w:rPr>
          <w:rFonts w:ascii="Courier New" w:hAnsi="Courier New" w:cs="Courier New"/>
          <w:bCs/>
          <w:sz w:val="20"/>
          <w:szCs w:val="20"/>
          <w:lang w:eastAsia="zh-CN"/>
        </w:rPr>
      </w:pPr>
    </w:p>
    <w:p w14:paraId="1F076BB6" w14:textId="25BB02F3" w:rsidR="003E1AF8" w:rsidRPr="006B2CAC" w:rsidRDefault="003E1AF8" w:rsidP="00631C14">
      <w:pPr>
        <w:pStyle w:val="HTMLPreformatted"/>
        <w:shd w:val="clear" w:color="auto" w:fill="FFFFFF"/>
        <w:jc w:val="both"/>
        <w:rPr>
          <w:rFonts w:ascii="Times New Roman" w:hAnsi="Times New Roman" w:cs="Times New Roman"/>
          <w:bCs/>
          <w:sz w:val="24"/>
          <w:szCs w:val="24"/>
          <w:lang w:val="fr-FR" w:eastAsia="en-GB"/>
        </w:rPr>
        <w:sectPr w:rsidR="003E1AF8" w:rsidRPr="006B2CAC" w:rsidSect="003758E5">
          <w:pgSz w:w="11906" w:h="16838"/>
          <w:pgMar w:top="1440" w:right="1175" w:bottom="1440" w:left="1800" w:header="720" w:footer="720" w:gutter="0"/>
          <w:cols w:space="720"/>
          <w:docGrid w:linePitch="360"/>
        </w:sectPr>
      </w:pPr>
    </w:p>
    <w:p w14:paraId="57D46181" w14:textId="4E35D4FA" w:rsidR="00117EE7" w:rsidRPr="006A0281" w:rsidRDefault="00117EE7" w:rsidP="00117EE7">
      <w:pPr>
        <w:pStyle w:val="HTMLPreformatted"/>
        <w:shd w:val="clear" w:color="auto" w:fill="FFFFFF"/>
        <w:rPr>
          <w:rFonts w:ascii="Times New Roman" w:eastAsia="Yu Mincho" w:hAnsi="Times New Roman" w:cs="Times New Roman"/>
          <w:b/>
          <w:sz w:val="24"/>
          <w:szCs w:val="24"/>
          <w:u w:val="single"/>
          <w:lang w:val="fr-FR" w:eastAsia="ja-JP"/>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6056C40A" w14:textId="04A84210" w:rsidR="00117EE7" w:rsidRPr="005529F5" w:rsidRDefault="00117EE7" w:rsidP="00117EE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fournir une mise à jour sur la réalisation des indicateurs clés au niveau des résultats dans le tableau ci-dessous. Veuillez sélectionnez les</w:t>
      </w:r>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w:t>
      </w:r>
      <w:r w:rsidRPr="00C47189">
        <w:rPr>
          <w:rFonts w:ascii="inherit" w:hAnsi="inherit"/>
          <w:color w:val="212121"/>
          <w:sz w:val="22"/>
          <w:szCs w:val="22"/>
          <w:lang w:val="fr-FR"/>
        </w:rPr>
        <w:t>300 caractères maximum par entrée</w:t>
      </w:r>
      <w:r w:rsidRPr="005529F5">
        <w:rPr>
          <w:rFonts w:ascii="inherit" w:hAnsi="inherit"/>
          <w:color w:val="212121"/>
          <w:sz w:val="22"/>
          <w:szCs w:val="22"/>
          <w:lang w:val="fr-FR"/>
        </w:rPr>
        <w:t>)</w:t>
      </w:r>
    </w:p>
    <w:p w14:paraId="7BAB9D0E" w14:textId="77777777" w:rsidR="00117EE7" w:rsidRPr="005529F5" w:rsidRDefault="00117EE7" w:rsidP="00117EE7">
      <w:pPr>
        <w:outlineLvl w:val="0"/>
        <w:rPr>
          <w:sz w:val="22"/>
          <w:szCs w:val="22"/>
          <w:lang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17EE7" w:rsidRPr="00EA1DAD" w14:paraId="7EE4520F" w14:textId="77777777" w:rsidTr="00D05B6D">
        <w:trPr>
          <w:tblHeader/>
        </w:trPr>
        <w:tc>
          <w:tcPr>
            <w:tcW w:w="1530" w:type="dxa"/>
          </w:tcPr>
          <w:p w14:paraId="01B511BC" w14:textId="77777777" w:rsidR="00117EE7" w:rsidRPr="005A6420" w:rsidRDefault="00117EE7" w:rsidP="00D05B6D">
            <w:pPr>
              <w:jc w:val="center"/>
              <w:rPr>
                <w:rFonts w:cs="Tahoma"/>
                <w:b/>
                <w:szCs w:val="20"/>
                <w:lang w:eastAsia="en-US"/>
              </w:rPr>
            </w:pPr>
          </w:p>
        </w:tc>
        <w:tc>
          <w:tcPr>
            <w:tcW w:w="2070" w:type="dxa"/>
            <w:shd w:val="clear" w:color="auto" w:fill="EEECE1"/>
          </w:tcPr>
          <w:p w14:paraId="1A75FF4A" w14:textId="77777777" w:rsidR="00117EE7" w:rsidRPr="005A6420" w:rsidRDefault="00117EE7" w:rsidP="00D05B6D">
            <w:pPr>
              <w:jc w:val="center"/>
              <w:rPr>
                <w:rFonts w:cs="Tahoma"/>
                <w:b/>
                <w:szCs w:val="20"/>
                <w:lang w:eastAsia="en-US"/>
              </w:rPr>
            </w:pPr>
            <w:r w:rsidRPr="005A6420">
              <w:rPr>
                <w:rFonts w:cs="Tahoma"/>
                <w:b/>
                <w:szCs w:val="20"/>
                <w:lang w:eastAsia="en-US"/>
              </w:rPr>
              <w:t>Indicateurs</w:t>
            </w:r>
          </w:p>
        </w:tc>
        <w:tc>
          <w:tcPr>
            <w:tcW w:w="1530" w:type="dxa"/>
            <w:shd w:val="clear" w:color="auto" w:fill="EEECE1"/>
          </w:tcPr>
          <w:p w14:paraId="3BCF70E2" w14:textId="77777777" w:rsidR="00117EE7" w:rsidRPr="005A6420" w:rsidRDefault="00117EE7" w:rsidP="00D05B6D">
            <w:pPr>
              <w:jc w:val="center"/>
              <w:rPr>
                <w:rFonts w:cs="Tahoma"/>
                <w:b/>
                <w:szCs w:val="20"/>
                <w:lang w:eastAsia="en-US"/>
              </w:rPr>
            </w:pPr>
            <w:r w:rsidRPr="005A6420">
              <w:rPr>
                <w:rFonts w:cs="Tahoma"/>
                <w:b/>
                <w:szCs w:val="20"/>
                <w:lang w:eastAsia="en-US"/>
              </w:rPr>
              <w:t xml:space="preserve">Base de </w:t>
            </w:r>
            <w:proofErr w:type="gramStart"/>
            <w:r w:rsidRPr="005A6420">
              <w:rPr>
                <w:rFonts w:cs="Tahoma"/>
                <w:b/>
                <w:szCs w:val="20"/>
                <w:lang w:eastAsia="en-US"/>
              </w:rPr>
              <w:t>donnée</w:t>
            </w:r>
            <w:proofErr w:type="gramEnd"/>
          </w:p>
        </w:tc>
        <w:tc>
          <w:tcPr>
            <w:tcW w:w="1620" w:type="dxa"/>
            <w:shd w:val="clear" w:color="auto" w:fill="EEECE1"/>
          </w:tcPr>
          <w:p w14:paraId="202A6505" w14:textId="77777777" w:rsidR="00117EE7" w:rsidRPr="005A6420" w:rsidRDefault="00117EE7" w:rsidP="00D05B6D">
            <w:pPr>
              <w:jc w:val="center"/>
              <w:rPr>
                <w:rFonts w:cs="Tahoma"/>
                <w:b/>
                <w:szCs w:val="20"/>
                <w:lang w:eastAsia="en-US"/>
              </w:rPr>
            </w:pPr>
            <w:r w:rsidRPr="005A6420">
              <w:rPr>
                <w:rFonts w:cs="Tahoma"/>
                <w:b/>
                <w:szCs w:val="20"/>
                <w:lang w:eastAsia="en-US"/>
              </w:rPr>
              <w:t>Cible de fin de projet</w:t>
            </w:r>
          </w:p>
        </w:tc>
        <w:tc>
          <w:tcPr>
            <w:tcW w:w="2070" w:type="dxa"/>
          </w:tcPr>
          <w:p w14:paraId="15723F45" w14:textId="77777777" w:rsidR="00117EE7" w:rsidRPr="005A6420" w:rsidRDefault="00117EE7" w:rsidP="00D05B6D">
            <w:pPr>
              <w:jc w:val="center"/>
              <w:rPr>
                <w:rFonts w:cs="Tahoma"/>
                <w:b/>
                <w:szCs w:val="20"/>
                <w:lang w:eastAsia="en-US"/>
              </w:rPr>
            </w:pPr>
            <w:r>
              <w:rPr>
                <w:rFonts w:cs="Tahoma"/>
                <w:b/>
                <w:szCs w:val="20"/>
                <w:lang w:eastAsia="en-US"/>
              </w:rPr>
              <w:t>Etapes d’indicateur/ milestone</w:t>
            </w:r>
          </w:p>
        </w:tc>
        <w:tc>
          <w:tcPr>
            <w:tcW w:w="2070" w:type="dxa"/>
          </w:tcPr>
          <w:p w14:paraId="5AF1F45C" w14:textId="77777777" w:rsidR="00117EE7" w:rsidRPr="005A6420" w:rsidRDefault="00117EE7" w:rsidP="00D05B6D">
            <w:pPr>
              <w:jc w:val="center"/>
              <w:rPr>
                <w:rFonts w:cs="Tahoma"/>
                <w:b/>
                <w:szCs w:val="20"/>
                <w:lang w:eastAsia="en-US"/>
              </w:rPr>
            </w:pPr>
            <w:r w:rsidRPr="005A6420">
              <w:rPr>
                <w:rFonts w:cs="Tahoma"/>
                <w:b/>
                <w:szCs w:val="20"/>
                <w:lang w:eastAsia="en-US"/>
              </w:rPr>
              <w:t>Progrès actuel de l’indicateur</w:t>
            </w:r>
          </w:p>
        </w:tc>
        <w:tc>
          <w:tcPr>
            <w:tcW w:w="4140" w:type="dxa"/>
          </w:tcPr>
          <w:p w14:paraId="0F385367" w14:textId="77777777" w:rsidR="00117EE7" w:rsidRPr="005A6420" w:rsidRDefault="00117EE7" w:rsidP="00D05B6D">
            <w:pPr>
              <w:jc w:val="center"/>
              <w:rPr>
                <w:rFonts w:cs="Tahoma"/>
                <w:b/>
                <w:szCs w:val="20"/>
                <w:lang w:eastAsia="en-US"/>
              </w:rPr>
            </w:pPr>
            <w:r w:rsidRPr="005A6420">
              <w:rPr>
                <w:rFonts w:cs="Tahoma"/>
                <w:b/>
                <w:szCs w:val="20"/>
                <w:lang w:eastAsia="en-US"/>
              </w:rPr>
              <w:t>Raisons pour les retards ou changements</w:t>
            </w:r>
          </w:p>
        </w:tc>
      </w:tr>
      <w:tr w:rsidR="00993C38" w:rsidRPr="00993C38" w14:paraId="769BC43A" w14:textId="77777777" w:rsidTr="00457EA6">
        <w:trPr>
          <w:trHeight w:val="2539"/>
        </w:trPr>
        <w:tc>
          <w:tcPr>
            <w:tcW w:w="1530" w:type="dxa"/>
            <w:vMerge w:val="restart"/>
          </w:tcPr>
          <w:p w14:paraId="182CF9C5" w14:textId="77777777" w:rsidR="00993C38" w:rsidRPr="005A6420" w:rsidRDefault="00993C38" w:rsidP="00993C38">
            <w:pPr>
              <w:rPr>
                <w:rFonts w:cs="Tahoma"/>
                <w:b/>
                <w:szCs w:val="20"/>
                <w:lang w:eastAsia="en-US"/>
              </w:rPr>
            </w:pPr>
            <w:r w:rsidRPr="005A6420">
              <w:rPr>
                <w:rFonts w:cs="Tahoma"/>
                <w:b/>
                <w:szCs w:val="20"/>
                <w:lang w:eastAsia="en-US"/>
              </w:rPr>
              <w:t>Résultat 1</w:t>
            </w:r>
          </w:p>
          <w:p w14:paraId="1076B8D6" w14:textId="0BAD6980" w:rsidR="00993C38" w:rsidRPr="005A6420" w:rsidRDefault="00993C38" w:rsidP="00993C38">
            <w:pPr>
              <w:rPr>
                <w:rFonts w:cs="Tahoma"/>
                <w:b/>
                <w:szCs w:val="20"/>
                <w:lang w:eastAsia="en-US"/>
              </w:rPr>
            </w:pPr>
            <w:r w:rsidRPr="008002E9">
              <w:rPr>
                <w:rFonts w:cs="Tahoma"/>
                <w:bCs/>
                <w:szCs w:val="20"/>
                <w:lang w:eastAsia="en-US"/>
              </w:rPr>
              <w:t xml:space="preserve">La cohésion sociale et les dividendes de la paix dans la région frontalière de Goma - Rubavu sont renforcés grâce à l’accroissement du commerce transfrontalier, à l’amélioration de la sécurité alimentaire et à l’augmentation des </w:t>
            </w:r>
            <w:r w:rsidRPr="008002E9">
              <w:rPr>
                <w:rFonts w:cs="Tahoma"/>
                <w:bCs/>
                <w:szCs w:val="20"/>
                <w:lang w:eastAsia="en-US"/>
              </w:rPr>
              <w:lastRenderedPageBreak/>
              <w:t>moyens de subsistance et des sources de revenu, en particulier pour les femmes et les jeunes.</w:t>
            </w:r>
          </w:p>
        </w:tc>
        <w:tc>
          <w:tcPr>
            <w:tcW w:w="2070" w:type="dxa"/>
            <w:shd w:val="clear" w:color="auto" w:fill="EEECE1"/>
          </w:tcPr>
          <w:p w14:paraId="359D9B0C" w14:textId="77777777" w:rsidR="00993C38" w:rsidRPr="005A6420" w:rsidRDefault="00993C38" w:rsidP="00993C38">
            <w:pPr>
              <w:jc w:val="both"/>
              <w:rPr>
                <w:rFonts w:cs="Tahoma"/>
                <w:szCs w:val="20"/>
                <w:lang w:eastAsia="en-US"/>
              </w:rPr>
            </w:pPr>
            <w:r w:rsidRPr="005A6420">
              <w:rPr>
                <w:rFonts w:cs="Tahoma"/>
                <w:szCs w:val="20"/>
                <w:lang w:eastAsia="en-US"/>
              </w:rPr>
              <w:lastRenderedPageBreak/>
              <w:t>Indicateur 1.1</w:t>
            </w:r>
          </w:p>
          <w:p w14:paraId="7A51E2C3" w14:textId="2BDDB4D3" w:rsidR="00993C38" w:rsidRPr="005A6420" w:rsidRDefault="00993C38" w:rsidP="00993C38">
            <w:pPr>
              <w:jc w:val="both"/>
              <w:rPr>
                <w:rFonts w:cs="Tahoma"/>
                <w:szCs w:val="20"/>
                <w:lang w:eastAsia="en-US"/>
              </w:rPr>
            </w:pPr>
            <w:r w:rsidRPr="008002E9">
              <w:rPr>
                <w:bCs/>
                <w:sz w:val="22"/>
                <w:szCs w:val="22"/>
                <w:lang w:eastAsia="en-US"/>
              </w:rPr>
              <w:t>La proportion des petits commerçants qui se sentent plus en confiance pour franchir officiellement la frontière s’est améliorée.</w:t>
            </w:r>
          </w:p>
        </w:tc>
        <w:tc>
          <w:tcPr>
            <w:tcW w:w="1530" w:type="dxa"/>
            <w:shd w:val="clear" w:color="auto" w:fill="EEECE1"/>
          </w:tcPr>
          <w:p w14:paraId="32755704" w14:textId="26074C07" w:rsidR="00993C38" w:rsidRPr="00993C38" w:rsidRDefault="00993C38" w:rsidP="00993C38">
            <w:pPr>
              <w:rPr>
                <w:rFonts w:cs="Tahoma"/>
                <w:bCs/>
                <w:szCs w:val="20"/>
                <w:lang w:eastAsia="en-US"/>
              </w:rPr>
            </w:pPr>
          </w:p>
        </w:tc>
        <w:tc>
          <w:tcPr>
            <w:tcW w:w="1620" w:type="dxa"/>
            <w:shd w:val="clear" w:color="auto" w:fill="EEECE1"/>
          </w:tcPr>
          <w:p w14:paraId="5A97F7D0" w14:textId="00FC7D37" w:rsidR="00993C38" w:rsidRPr="005A6420" w:rsidRDefault="00993C38" w:rsidP="00993C38"/>
        </w:tc>
        <w:tc>
          <w:tcPr>
            <w:tcW w:w="2070" w:type="dxa"/>
          </w:tcPr>
          <w:p w14:paraId="130ACBB8" w14:textId="715C6432" w:rsidR="00993C38" w:rsidRPr="005A6420" w:rsidRDefault="00993C38" w:rsidP="00993C38"/>
        </w:tc>
        <w:tc>
          <w:tcPr>
            <w:tcW w:w="2070" w:type="dxa"/>
          </w:tcPr>
          <w:p w14:paraId="20360D90" w14:textId="007CBB5E" w:rsidR="00993C38" w:rsidRPr="001F579B" w:rsidRDefault="00993C38" w:rsidP="00993C38">
            <w:pPr>
              <w:rPr>
                <w:bCs/>
              </w:rPr>
            </w:pPr>
          </w:p>
        </w:tc>
        <w:tc>
          <w:tcPr>
            <w:tcW w:w="4140" w:type="dxa"/>
          </w:tcPr>
          <w:p w14:paraId="60A10783" w14:textId="77777777" w:rsidR="00993C38" w:rsidRDefault="00993C38" w:rsidP="00993C38">
            <w:pPr>
              <w:rPr>
                <w:bCs/>
                <w:sz w:val="22"/>
                <w:szCs w:val="22"/>
                <w:lang w:eastAsia="en-US"/>
              </w:rPr>
            </w:pPr>
            <w:r w:rsidRPr="00993C38">
              <w:rPr>
                <w:bCs/>
                <w:sz w:val="22"/>
                <w:szCs w:val="22"/>
                <w:lang w:eastAsia="en-US"/>
              </w:rPr>
              <w:t>RDC : L’étude de perception est en finalisation</w:t>
            </w:r>
          </w:p>
          <w:p w14:paraId="54B31E3C" w14:textId="4C2CC510" w:rsidR="00993C38" w:rsidRPr="00993C38" w:rsidRDefault="00993C38" w:rsidP="00993C38">
            <w:pPr>
              <w:rPr>
                <w:bCs/>
              </w:rPr>
            </w:pPr>
          </w:p>
        </w:tc>
      </w:tr>
      <w:tr w:rsidR="00993C38" w:rsidRPr="00993C38" w14:paraId="25B15906" w14:textId="77777777" w:rsidTr="00D05B6D">
        <w:trPr>
          <w:trHeight w:val="548"/>
        </w:trPr>
        <w:tc>
          <w:tcPr>
            <w:tcW w:w="1530" w:type="dxa"/>
            <w:vMerge/>
          </w:tcPr>
          <w:p w14:paraId="50C3DC81" w14:textId="77777777" w:rsidR="00993C38" w:rsidRPr="005A6420" w:rsidRDefault="00993C38" w:rsidP="00993C38">
            <w:pPr>
              <w:rPr>
                <w:rFonts w:cs="Tahoma"/>
                <w:b/>
                <w:szCs w:val="20"/>
                <w:lang w:eastAsia="en-US"/>
              </w:rPr>
            </w:pPr>
          </w:p>
        </w:tc>
        <w:tc>
          <w:tcPr>
            <w:tcW w:w="2070" w:type="dxa"/>
            <w:shd w:val="clear" w:color="auto" w:fill="EEECE1"/>
          </w:tcPr>
          <w:p w14:paraId="04EF2F63" w14:textId="77777777" w:rsidR="00993C38" w:rsidRPr="005A6420" w:rsidRDefault="00993C38" w:rsidP="00993C38">
            <w:pPr>
              <w:jc w:val="both"/>
              <w:rPr>
                <w:rFonts w:cs="Tahoma"/>
                <w:szCs w:val="20"/>
                <w:lang w:eastAsia="en-US"/>
              </w:rPr>
            </w:pPr>
            <w:r w:rsidRPr="005A6420">
              <w:rPr>
                <w:rFonts w:cs="Tahoma"/>
                <w:szCs w:val="20"/>
                <w:lang w:eastAsia="en-US"/>
              </w:rPr>
              <w:t>Indicateur 1.2</w:t>
            </w:r>
          </w:p>
          <w:p w14:paraId="66F9995E" w14:textId="3038ABC5" w:rsidR="00993C38" w:rsidRPr="005A6420" w:rsidRDefault="00993C38" w:rsidP="00993C38">
            <w:pPr>
              <w:jc w:val="both"/>
              <w:rPr>
                <w:rFonts w:cs="Tahoma"/>
                <w:szCs w:val="20"/>
                <w:lang w:eastAsia="en-US"/>
              </w:rPr>
            </w:pPr>
            <w:r w:rsidRPr="008002E9">
              <w:rPr>
                <w:bCs/>
                <w:sz w:val="22"/>
                <w:szCs w:val="22"/>
                <w:lang w:eastAsia="en-US"/>
              </w:rPr>
              <w:t>La confiance dans les affaires avec les communautés de l’autre côté de la frontière s’est améliorée.</w:t>
            </w:r>
          </w:p>
        </w:tc>
        <w:tc>
          <w:tcPr>
            <w:tcW w:w="1530" w:type="dxa"/>
            <w:shd w:val="clear" w:color="auto" w:fill="EEECE1"/>
          </w:tcPr>
          <w:p w14:paraId="107D9207" w14:textId="6C90CE54" w:rsidR="00993C38" w:rsidRPr="005A6420" w:rsidRDefault="00993C38" w:rsidP="00993C38"/>
        </w:tc>
        <w:tc>
          <w:tcPr>
            <w:tcW w:w="1620" w:type="dxa"/>
            <w:shd w:val="clear" w:color="auto" w:fill="EEECE1"/>
          </w:tcPr>
          <w:p w14:paraId="3C57D914" w14:textId="0A4857D1" w:rsidR="00993C38" w:rsidRPr="005A6420" w:rsidRDefault="00993C38" w:rsidP="00993C38"/>
        </w:tc>
        <w:tc>
          <w:tcPr>
            <w:tcW w:w="2070" w:type="dxa"/>
          </w:tcPr>
          <w:p w14:paraId="112FB97F" w14:textId="145DA49A" w:rsidR="00993C38" w:rsidRPr="005A6420" w:rsidRDefault="00993C38" w:rsidP="00993C38"/>
        </w:tc>
        <w:tc>
          <w:tcPr>
            <w:tcW w:w="2070" w:type="dxa"/>
          </w:tcPr>
          <w:p w14:paraId="6EEBFFD2" w14:textId="678059D8" w:rsidR="00993C38" w:rsidRPr="005A6420" w:rsidRDefault="00993C38" w:rsidP="00993C38"/>
        </w:tc>
        <w:tc>
          <w:tcPr>
            <w:tcW w:w="4140" w:type="dxa"/>
          </w:tcPr>
          <w:p w14:paraId="06AD3B76" w14:textId="77777777" w:rsidR="00993C38" w:rsidRDefault="00993C38" w:rsidP="00993C38">
            <w:pPr>
              <w:rPr>
                <w:bCs/>
                <w:sz w:val="22"/>
                <w:szCs w:val="22"/>
                <w:lang w:eastAsia="en-US"/>
              </w:rPr>
            </w:pPr>
            <w:r w:rsidRPr="00993C38">
              <w:rPr>
                <w:bCs/>
                <w:sz w:val="22"/>
                <w:szCs w:val="22"/>
                <w:lang w:eastAsia="en-US"/>
              </w:rPr>
              <w:t>RDC : L’étude de perception est en finalisation</w:t>
            </w:r>
          </w:p>
          <w:p w14:paraId="6EC20E74" w14:textId="4203B29F" w:rsidR="00993C38" w:rsidRPr="005A6420" w:rsidRDefault="00993C38" w:rsidP="00993C38"/>
        </w:tc>
      </w:tr>
      <w:tr w:rsidR="00365CEF" w:rsidRPr="00B01202" w14:paraId="78358864" w14:textId="77777777" w:rsidTr="00D05B6D">
        <w:trPr>
          <w:trHeight w:val="548"/>
        </w:trPr>
        <w:tc>
          <w:tcPr>
            <w:tcW w:w="1530" w:type="dxa"/>
            <w:vMerge w:val="restart"/>
          </w:tcPr>
          <w:p w14:paraId="0793174D" w14:textId="77777777" w:rsidR="00365CEF" w:rsidRPr="007101F7" w:rsidRDefault="00365CEF" w:rsidP="00365CEF">
            <w:pPr>
              <w:jc w:val="both"/>
              <w:rPr>
                <w:rFonts w:cs="Tahoma"/>
                <w:b/>
                <w:szCs w:val="20"/>
                <w:lang w:eastAsia="en-US"/>
              </w:rPr>
            </w:pPr>
            <w:r w:rsidRPr="007101F7">
              <w:rPr>
                <w:rFonts w:cs="Tahoma"/>
                <w:b/>
                <w:szCs w:val="20"/>
                <w:lang w:eastAsia="en-US"/>
              </w:rPr>
              <w:t>Produit 1</w:t>
            </w:r>
          </w:p>
          <w:p w14:paraId="72F99C3A" w14:textId="30F19A2C" w:rsidR="00365CEF" w:rsidRPr="005A6420" w:rsidRDefault="00365CEF" w:rsidP="00365CEF">
            <w:pPr>
              <w:rPr>
                <w:rFonts w:cs="Tahoma"/>
                <w:b/>
                <w:szCs w:val="20"/>
                <w:lang w:eastAsia="en-US"/>
              </w:rPr>
            </w:pPr>
            <w:r w:rsidRPr="007101F7">
              <w:rPr>
                <w:rFonts w:cs="Tahoma"/>
                <w:bCs/>
                <w:szCs w:val="20"/>
                <w:lang w:eastAsia="en-US"/>
              </w:rPr>
              <w:t>Favoriser le commerce transfrontalier afin de renforcer les activités génératrices de revenus, la sécurité alimentaire et le dialogue entre les communautés frontalières, en mettant l’accent sur les femmes et les jeunes entrepreneurs.</w:t>
            </w:r>
          </w:p>
        </w:tc>
        <w:tc>
          <w:tcPr>
            <w:tcW w:w="2070" w:type="dxa"/>
            <w:shd w:val="clear" w:color="auto" w:fill="EEECE1"/>
          </w:tcPr>
          <w:p w14:paraId="2EDBF34D" w14:textId="77777777" w:rsidR="00365CEF" w:rsidRPr="007101F7" w:rsidRDefault="00365CEF" w:rsidP="00786029">
            <w:pPr>
              <w:jc w:val="both"/>
              <w:rPr>
                <w:rFonts w:cs="Tahoma"/>
                <w:b/>
                <w:bCs/>
                <w:szCs w:val="20"/>
                <w:lang w:eastAsia="en-US"/>
              </w:rPr>
            </w:pPr>
            <w:r w:rsidRPr="007101F7">
              <w:rPr>
                <w:rFonts w:cs="Tahoma"/>
                <w:b/>
                <w:bCs/>
                <w:szCs w:val="20"/>
                <w:lang w:eastAsia="en-US"/>
              </w:rPr>
              <w:t>Indicateur 1.1</w:t>
            </w:r>
          </w:p>
          <w:p w14:paraId="6CEB60CB" w14:textId="47118C64" w:rsidR="00365CEF" w:rsidRPr="005A6420" w:rsidRDefault="00365CEF" w:rsidP="00786029">
            <w:pPr>
              <w:jc w:val="both"/>
              <w:rPr>
                <w:rFonts w:cs="Tahoma"/>
                <w:szCs w:val="20"/>
                <w:lang w:eastAsia="en-US"/>
              </w:rPr>
            </w:pPr>
            <w:r w:rsidRPr="007101F7">
              <w:rPr>
                <w:rFonts w:cs="Tahoma"/>
                <w:szCs w:val="20"/>
                <w:lang w:eastAsia="en-US"/>
              </w:rPr>
              <w:t>Nombre de bénéficiaires (hommes/femmes) des formations intensives dispensées par YouthConnekt.</w:t>
            </w:r>
          </w:p>
        </w:tc>
        <w:tc>
          <w:tcPr>
            <w:tcW w:w="1530" w:type="dxa"/>
            <w:shd w:val="clear" w:color="auto" w:fill="EEECE1"/>
          </w:tcPr>
          <w:p w14:paraId="0743B3BF" w14:textId="77777777" w:rsidR="00365CEF" w:rsidRPr="001F4F50" w:rsidRDefault="00365CEF" w:rsidP="00786029">
            <w:pPr>
              <w:ind w:right="140"/>
              <w:rPr>
                <w:sz w:val="22"/>
                <w:szCs w:val="22"/>
                <w:lang w:val="en-US"/>
              </w:rPr>
            </w:pPr>
            <w:r w:rsidRPr="001F4F50">
              <w:rPr>
                <w:sz w:val="22"/>
                <w:szCs w:val="22"/>
                <w:lang w:val="en-US"/>
              </w:rPr>
              <w:t>1.174</w:t>
            </w:r>
          </w:p>
          <w:p w14:paraId="4B534A94" w14:textId="77777777" w:rsidR="00365CEF" w:rsidRPr="001F4F50" w:rsidRDefault="00365CEF" w:rsidP="00786029">
            <w:pPr>
              <w:ind w:right="140"/>
              <w:rPr>
                <w:sz w:val="22"/>
                <w:szCs w:val="22"/>
                <w:lang w:val="en-US"/>
              </w:rPr>
            </w:pPr>
            <w:r w:rsidRPr="001F4F50">
              <w:rPr>
                <w:sz w:val="22"/>
                <w:szCs w:val="22"/>
                <w:lang w:val="en-US"/>
              </w:rPr>
              <w:t>(F 437, H737)</w:t>
            </w:r>
          </w:p>
          <w:p w14:paraId="5560DF57" w14:textId="080BF2A1" w:rsidR="00365CEF" w:rsidRPr="001F4F50" w:rsidRDefault="00365CEF" w:rsidP="00786029">
            <w:pPr>
              <w:ind w:right="140"/>
              <w:rPr>
                <w:sz w:val="22"/>
                <w:szCs w:val="22"/>
                <w:lang w:val="en-US"/>
              </w:rPr>
            </w:pPr>
            <w:r w:rsidRPr="001F4F50">
              <w:rPr>
                <w:sz w:val="22"/>
                <w:szCs w:val="22"/>
                <w:lang w:val="en-US"/>
              </w:rPr>
              <w:t>R</w:t>
            </w:r>
            <w:r w:rsidR="00C47189">
              <w:rPr>
                <w:sz w:val="22"/>
                <w:szCs w:val="22"/>
                <w:lang w:val="en-US"/>
              </w:rPr>
              <w:t>D</w:t>
            </w:r>
            <w:r w:rsidRPr="001F4F50">
              <w:rPr>
                <w:sz w:val="22"/>
                <w:szCs w:val="22"/>
                <w:lang w:val="en-US"/>
              </w:rPr>
              <w:t>C:  TBC</w:t>
            </w:r>
          </w:p>
          <w:p w14:paraId="0064E2B4" w14:textId="77777777" w:rsidR="00365CEF" w:rsidRPr="001F4F50" w:rsidRDefault="00365CEF" w:rsidP="00786029">
            <w:pPr>
              <w:rPr>
                <w:sz w:val="22"/>
                <w:szCs w:val="22"/>
                <w:lang w:val="en-US"/>
              </w:rPr>
            </w:pPr>
            <w:r w:rsidRPr="001F4F50">
              <w:rPr>
                <w:sz w:val="22"/>
                <w:szCs w:val="22"/>
                <w:lang w:val="en-US"/>
              </w:rPr>
              <w:t xml:space="preserve">(F, </w:t>
            </w:r>
            <w:r>
              <w:rPr>
                <w:sz w:val="22"/>
                <w:szCs w:val="22"/>
                <w:lang w:val="en-US"/>
              </w:rPr>
              <w:t>H</w:t>
            </w:r>
            <w:r w:rsidRPr="001F4F50">
              <w:rPr>
                <w:sz w:val="22"/>
                <w:szCs w:val="22"/>
                <w:lang w:val="en-US"/>
              </w:rPr>
              <w:t>)</w:t>
            </w:r>
          </w:p>
          <w:p w14:paraId="3959BB8E" w14:textId="77777777" w:rsidR="00365CEF" w:rsidRPr="001F4F50" w:rsidRDefault="00365CEF" w:rsidP="00786029">
            <w:pPr>
              <w:ind w:right="140"/>
              <w:rPr>
                <w:sz w:val="22"/>
                <w:szCs w:val="22"/>
                <w:lang w:val="en-US"/>
              </w:rPr>
            </w:pPr>
            <w:r w:rsidRPr="001F4F50">
              <w:rPr>
                <w:sz w:val="22"/>
                <w:szCs w:val="22"/>
                <w:lang w:val="en-US"/>
              </w:rPr>
              <w:t>Rwanda:</w:t>
            </w:r>
          </w:p>
          <w:p w14:paraId="427CF7DA" w14:textId="77777777" w:rsidR="00365CEF" w:rsidRPr="001F4F50" w:rsidRDefault="00365CEF" w:rsidP="00786029">
            <w:pPr>
              <w:ind w:right="140"/>
              <w:rPr>
                <w:sz w:val="22"/>
                <w:szCs w:val="22"/>
                <w:lang w:val="en-US"/>
              </w:rPr>
            </w:pPr>
            <w:r w:rsidRPr="001F4F50">
              <w:rPr>
                <w:sz w:val="22"/>
                <w:szCs w:val="22"/>
                <w:lang w:val="en-US"/>
              </w:rPr>
              <w:t>1.174</w:t>
            </w:r>
          </w:p>
          <w:p w14:paraId="1CED322D" w14:textId="4F3D3013" w:rsidR="00365CEF" w:rsidRPr="00993C38" w:rsidRDefault="00365CEF" w:rsidP="00786029">
            <w:pPr>
              <w:rPr>
                <w:bCs/>
                <w:sz w:val="22"/>
                <w:szCs w:val="22"/>
                <w:lang w:eastAsia="en-US"/>
              </w:rPr>
            </w:pPr>
            <w:r w:rsidRPr="001F4F50">
              <w:rPr>
                <w:sz w:val="22"/>
                <w:szCs w:val="22"/>
                <w:lang w:val="en-US"/>
              </w:rPr>
              <w:t xml:space="preserve">(F 437, </w:t>
            </w:r>
            <w:r>
              <w:rPr>
                <w:sz w:val="22"/>
                <w:szCs w:val="22"/>
                <w:lang w:val="en-US"/>
              </w:rPr>
              <w:t>H</w:t>
            </w:r>
            <w:r w:rsidRPr="001F4F50">
              <w:rPr>
                <w:sz w:val="22"/>
                <w:szCs w:val="22"/>
                <w:lang w:val="en-US"/>
              </w:rPr>
              <w:t>737)</w:t>
            </w:r>
          </w:p>
        </w:tc>
        <w:tc>
          <w:tcPr>
            <w:tcW w:w="1620" w:type="dxa"/>
            <w:shd w:val="clear" w:color="auto" w:fill="EEECE1"/>
          </w:tcPr>
          <w:p w14:paraId="796A267C" w14:textId="77777777" w:rsidR="00365CEF" w:rsidRPr="00786029" w:rsidRDefault="00365CEF" w:rsidP="00786029">
            <w:pPr>
              <w:rPr>
                <w:sz w:val="22"/>
                <w:szCs w:val="22"/>
                <w:lang w:val="en-US"/>
              </w:rPr>
            </w:pPr>
            <w:r w:rsidRPr="00786029">
              <w:rPr>
                <w:sz w:val="22"/>
                <w:szCs w:val="22"/>
                <w:lang w:val="en-US"/>
              </w:rPr>
              <w:t>1.274</w:t>
            </w:r>
          </w:p>
          <w:p w14:paraId="78535E3A" w14:textId="4D67B1C0" w:rsidR="00365CEF" w:rsidRPr="00786029" w:rsidRDefault="00365CEF" w:rsidP="00786029">
            <w:pPr>
              <w:ind w:right="140"/>
              <w:rPr>
                <w:sz w:val="22"/>
                <w:szCs w:val="22"/>
                <w:lang w:val="en-US"/>
              </w:rPr>
            </w:pPr>
            <w:proofErr w:type="gramStart"/>
            <w:r w:rsidRPr="00786029">
              <w:rPr>
                <w:sz w:val="22"/>
                <w:szCs w:val="22"/>
                <w:lang w:val="en-US"/>
              </w:rPr>
              <w:t>R</w:t>
            </w:r>
            <w:r w:rsidR="00C47189">
              <w:rPr>
                <w:sz w:val="22"/>
                <w:szCs w:val="22"/>
                <w:lang w:val="en-US"/>
              </w:rPr>
              <w:t>D</w:t>
            </w:r>
            <w:r w:rsidRPr="00786029">
              <w:rPr>
                <w:sz w:val="22"/>
                <w:szCs w:val="22"/>
                <w:lang w:val="en-US"/>
              </w:rPr>
              <w:t>C :</w:t>
            </w:r>
            <w:proofErr w:type="gramEnd"/>
            <w:r w:rsidRPr="00786029">
              <w:rPr>
                <w:sz w:val="22"/>
                <w:szCs w:val="22"/>
                <w:lang w:val="en-US"/>
              </w:rPr>
              <w:t xml:space="preserve"> +50</w:t>
            </w:r>
          </w:p>
          <w:p w14:paraId="3152C897" w14:textId="77777777" w:rsidR="00365CEF" w:rsidRPr="001F4F50" w:rsidRDefault="00365CEF" w:rsidP="00786029">
            <w:pPr>
              <w:rPr>
                <w:sz w:val="22"/>
                <w:szCs w:val="22"/>
                <w:lang w:val="en-US"/>
              </w:rPr>
            </w:pPr>
            <w:r w:rsidRPr="001F4F50">
              <w:rPr>
                <w:sz w:val="22"/>
                <w:szCs w:val="22"/>
                <w:lang w:val="en-US"/>
              </w:rPr>
              <w:t>(F</w:t>
            </w:r>
            <w:r>
              <w:rPr>
                <w:sz w:val="22"/>
                <w:szCs w:val="22"/>
                <w:lang w:val="en-US"/>
              </w:rPr>
              <w:t>25</w:t>
            </w:r>
            <w:r w:rsidRPr="001F4F50">
              <w:rPr>
                <w:sz w:val="22"/>
                <w:szCs w:val="22"/>
                <w:lang w:val="en-US"/>
              </w:rPr>
              <w:t xml:space="preserve"> minimum, </w:t>
            </w:r>
            <w:r>
              <w:rPr>
                <w:sz w:val="22"/>
                <w:szCs w:val="22"/>
                <w:lang w:val="en-US"/>
              </w:rPr>
              <w:t>H25</w:t>
            </w:r>
            <w:r w:rsidRPr="001F4F50">
              <w:rPr>
                <w:sz w:val="22"/>
                <w:szCs w:val="22"/>
                <w:lang w:val="en-US"/>
              </w:rPr>
              <w:t xml:space="preserve"> maximum)</w:t>
            </w:r>
          </w:p>
          <w:p w14:paraId="52AAA783" w14:textId="4FE60386" w:rsidR="00365CEF" w:rsidRPr="00993C38" w:rsidRDefault="00365CEF" w:rsidP="00786029">
            <w:pPr>
              <w:rPr>
                <w:bCs/>
                <w:sz w:val="22"/>
                <w:szCs w:val="22"/>
                <w:lang w:eastAsia="en-US"/>
              </w:rPr>
            </w:pPr>
            <w:proofErr w:type="gramStart"/>
            <w:r w:rsidRPr="001F4F50">
              <w:rPr>
                <w:sz w:val="22"/>
                <w:szCs w:val="22"/>
                <w:lang w:val="en-US"/>
              </w:rPr>
              <w:t>Rwanda :</w:t>
            </w:r>
            <w:proofErr w:type="gramEnd"/>
            <w:r w:rsidRPr="001F4F50">
              <w:rPr>
                <w:sz w:val="22"/>
                <w:szCs w:val="22"/>
                <w:lang w:val="en-US"/>
              </w:rPr>
              <w:t xml:space="preserve"> 1.274 (F,  </w:t>
            </w:r>
            <w:r>
              <w:rPr>
                <w:sz w:val="22"/>
                <w:szCs w:val="22"/>
                <w:lang w:val="en-US"/>
              </w:rPr>
              <w:t>H</w:t>
            </w:r>
            <w:r w:rsidRPr="001F4F50">
              <w:rPr>
                <w:sz w:val="22"/>
                <w:szCs w:val="22"/>
                <w:lang w:val="en-US"/>
              </w:rPr>
              <w:t>)</w:t>
            </w:r>
          </w:p>
        </w:tc>
        <w:tc>
          <w:tcPr>
            <w:tcW w:w="2070" w:type="dxa"/>
          </w:tcPr>
          <w:p w14:paraId="75D26821" w14:textId="43EB97A7" w:rsidR="00365CEF" w:rsidRPr="003A52B2" w:rsidRDefault="00365CEF" w:rsidP="00D82135">
            <w:pPr>
              <w:rPr>
                <w:sz w:val="22"/>
                <w:szCs w:val="22"/>
              </w:rPr>
            </w:pPr>
            <w:r w:rsidRPr="00AF7B05">
              <w:rPr>
                <w:bCs/>
                <w:sz w:val="22"/>
                <w:szCs w:val="22"/>
                <w:lang w:eastAsia="en-US"/>
              </w:rPr>
              <w:t xml:space="preserve">La formation intensive transfrontalière et conjointe a été organisée </w:t>
            </w:r>
            <w:r>
              <w:rPr>
                <w:bCs/>
                <w:sz w:val="22"/>
                <w:szCs w:val="22"/>
                <w:lang w:eastAsia="en-US"/>
              </w:rPr>
              <w:t xml:space="preserve">pour les jeunes entrepreneurs congolais et rwandais </w:t>
            </w:r>
            <w:r w:rsidRPr="00AF7B05">
              <w:rPr>
                <w:bCs/>
                <w:sz w:val="22"/>
                <w:szCs w:val="22"/>
                <w:lang w:eastAsia="en-US"/>
              </w:rPr>
              <w:t>à Gisenyi</w:t>
            </w:r>
            <w:r>
              <w:rPr>
                <w:bCs/>
                <w:sz w:val="22"/>
                <w:szCs w:val="22"/>
                <w:lang w:eastAsia="en-US"/>
              </w:rPr>
              <w:t xml:space="preserve"> au Rwanda</w:t>
            </w:r>
            <w:r w:rsidRPr="00AF7B05">
              <w:rPr>
                <w:bCs/>
                <w:sz w:val="22"/>
                <w:szCs w:val="22"/>
                <w:lang w:eastAsia="en-US"/>
              </w:rPr>
              <w:t xml:space="preserve"> </w:t>
            </w:r>
            <w:r>
              <w:rPr>
                <w:bCs/>
                <w:sz w:val="22"/>
                <w:szCs w:val="22"/>
                <w:lang w:eastAsia="en-US"/>
              </w:rPr>
              <w:t>du 21 au 24</w:t>
            </w:r>
            <w:r w:rsidRPr="00AF7B05">
              <w:rPr>
                <w:bCs/>
                <w:sz w:val="22"/>
                <w:szCs w:val="22"/>
                <w:lang w:eastAsia="en-US"/>
              </w:rPr>
              <w:t xml:space="preserve"> mars 2022.</w:t>
            </w:r>
          </w:p>
          <w:p w14:paraId="77E92B25" w14:textId="457AA4BA" w:rsidR="00365CEF" w:rsidRPr="00786029" w:rsidRDefault="00365CEF" w:rsidP="00786029">
            <w:pPr>
              <w:rPr>
                <w:bCs/>
                <w:sz w:val="22"/>
                <w:szCs w:val="22"/>
                <w:lang w:val="en-US" w:eastAsia="en-US"/>
              </w:rPr>
            </w:pPr>
            <w:r w:rsidRPr="001F4F50">
              <w:rPr>
                <w:sz w:val="22"/>
                <w:szCs w:val="22"/>
                <w:lang w:val="en-US"/>
              </w:rPr>
              <w:t>Rwanda: 1,274 by 8 July 2022</w:t>
            </w:r>
          </w:p>
        </w:tc>
        <w:tc>
          <w:tcPr>
            <w:tcW w:w="2070" w:type="dxa"/>
          </w:tcPr>
          <w:p w14:paraId="0D0E4685" w14:textId="1E1AF37C" w:rsidR="00365CEF" w:rsidRPr="00C732F7" w:rsidRDefault="00365CEF" w:rsidP="00786029">
            <w:pPr>
              <w:ind w:right="140"/>
              <w:rPr>
                <w:sz w:val="22"/>
                <w:szCs w:val="22"/>
                <w:lang w:val="en-US"/>
              </w:rPr>
            </w:pPr>
            <w:proofErr w:type="gramStart"/>
            <w:r w:rsidRPr="00C732F7">
              <w:rPr>
                <w:sz w:val="22"/>
                <w:szCs w:val="22"/>
                <w:lang w:val="en-US"/>
              </w:rPr>
              <w:t>R</w:t>
            </w:r>
            <w:r w:rsidR="00C47189">
              <w:rPr>
                <w:sz w:val="22"/>
                <w:szCs w:val="22"/>
                <w:lang w:val="en-US"/>
              </w:rPr>
              <w:t>D</w:t>
            </w:r>
            <w:r w:rsidRPr="00C732F7">
              <w:rPr>
                <w:sz w:val="22"/>
                <w:szCs w:val="22"/>
                <w:lang w:val="en-US"/>
              </w:rPr>
              <w:t>C :</w:t>
            </w:r>
            <w:proofErr w:type="gramEnd"/>
            <w:r w:rsidRPr="00C732F7">
              <w:rPr>
                <w:sz w:val="22"/>
                <w:szCs w:val="22"/>
                <w:lang w:val="en-US"/>
              </w:rPr>
              <w:t xml:space="preserve"> </w:t>
            </w:r>
            <w:r>
              <w:rPr>
                <w:sz w:val="22"/>
                <w:szCs w:val="22"/>
                <w:lang w:val="en-US"/>
              </w:rPr>
              <w:t>49</w:t>
            </w:r>
          </w:p>
          <w:p w14:paraId="77B412B6" w14:textId="77777777" w:rsidR="00365CEF" w:rsidRDefault="00365CEF" w:rsidP="00786029">
            <w:pPr>
              <w:rPr>
                <w:sz w:val="22"/>
                <w:szCs w:val="22"/>
                <w:lang w:val="en-US"/>
              </w:rPr>
            </w:pPr>
            <w:r w:rsidRPr="001F4F50">
              <w:rPr>
                <w:sz w:val="22"/>
                <w:szCs w:val="22"/>
                <w:lang w:val="en-US"/>
              </w:rPr>
              <w:t>(F</w:t>
            </w:r>
            <w:r>
              <w:rPr>
                <w:sz w:val="22"/>
                <w:szCs w:val="22"/>
                <w:lang w:val="en-US"/>
              </w:rPr>
              <w:t>24,</w:t>
            </w:r>
            <w:r w:rsidRPr="001F4F50">
              <w:rPr>
                <w:sz w:val="22"/>
                <w:szCs w:val="22"/>
                <w:lang w:val="en-US"/>
              </w:rPr>
              <w:t xml:space="preserve"> </w:t>
            </w:r>
            <w:r>
              <w:rPr>
                <w:sz w:val="22"/>
                <w:szCs w:val="22"/>
                <w:lang w:val="en-US"/>
              </w:rPr>
              <w:t>H25</w:t>
            </w:r>
            <w:r w:rsidRPr="001F4F50">
              <w:rPr>
                <w:sz w:val="22"/>
                <w:szCs w:val="22"/>
                <w:lang w:val="en-US"/>
              </w:rPr>
              <w:t>)</w:t>
            </w:r>
          </w:p>
          <w:p w14:paraId="4729337C" w14:textId="523ECB60" w:rsidR="00365CEF" w:rsidRPr="00786029" w:rsidRDefault="00365CEF" w:rsidP="00786029">
            <w:pPr>
              <w:rPr>
                <w:bCs/>
                <w:sz w:val="22"/>
                <w:szCs w:val="22"/>
                <w:lang w:val="en-US" w:eastAsia="en-US"/>
              </w:rPr>
            </w:pPr>
            <w:r w:rsidRPr="001F4F50">
              <w:rPr>
                <w:sz w:val="22"/>
                <w:szCs w:val="22"/>
                <w:lang w:val="en-US"/>
              </w:rPr>
              <w:t>Rwanda: 1,174 youths trained through YouthConnekt as of 20 March 2020</w:t>
            </w:r>
          </w:p>
        </w:tc>
        <w:tc>
          <w:tcPr>
            <w:tcW w:w="4140" w:type="dxa"/>
          </w:tcPr>
          <w:p w14:paraId="4E0CF412" w14:textId="34306EFB" w:rsidR="00365CEF" w:rsidRPr="00AF7B05" w:rsidRDefault="00365CEF" w:rsidP="00786029">
            <w:pPr>
              <w:rPr>
                <w:bCs/>
                <w:sz w:val="22"/>
                <w:szCs w:val="22"/>
                <w:lang w:eastAsia="en-US"/>
              </w:rPr>
            </w:pPr>
            <w:r w:rsidRPr="00AF7B05">
              <w:rPr>
                <w:bCs/>
                <w:sz w:val="22"/>
                <w:szCs w:val="22"/>
                <w:lang w:eastAsia="en-US"/>
              </w:rPr>
              <w:t>RDC : 50 (F25, H25) ont été sélectionnés comme les participants</w:t>
            </w:r>
            <w:r>
              <w:rPr>
                <w:bCs/>
                <w:sz w:val="22"/>
                <w:szCs w:val="22"/>
                <w:lang w:eastAsia="en-US"/>
              </w:rPr>
              <w:t xml:space="preserve">. </w:t>
            </w:r>
            <w:r w:rsidRPr="00F12B40">
              <w:rPr>
                <w:bCs/>
                <w:sz w:val="22"/>
                <w:szCs w:val="22"/>
                <w:lang w:eastAsia="en-US"/>
              </w:rPr>
              <w:t>La difficulté d’être et rester en contact permanent avec certains candidats dans le territoire de Nyiragongo. Une candidate n’était pas joignable à la veille du départ vers Gisenyi</w:t>
            </w:r>
            <w:r>
              <w:rPr>
                <w:bCs/>
                <w:sz w:val="22"/>
                <w:szCs w:val="22"/>
                <w:lang w:eastAsia="en-US"/>
              </w:rPr>
              <w:t>.</w:t>
            </w:r>
          </w:p>
          <w:p w14:paraId="12A8FE6E" w14:textId="61FC3A58" w:rsidR="00365CEF" w:rsidRPr="00786029" w:rsidRDefault="00365CEF" w:rsidP="00786029">
            <w:pPr>
              <w:rPr>
                <w:bCs/>
                <w:sz w:val="22"/>
                <w:szCs w:val="22"/>
                <w:lang w:val="en-US" w:eastAsia="en-US"/>
              </w:rPr>
            </w:pPr>
            <w:r w:rsidRPr="00AF7B05">
              <w:rPr>
                <w:bCs/>
                <w:sz w:val="22"/>
                <w:szCs w:val="22"/>
                <w:lang w:val="en-US" w:eastAsia="en-US"/>
              </w:rPr>
              <w:t>Rwanda: Covid19 pandemic delayed project activities which had a negative impact on overcall current project achievement</w:t>
            </w:r>
          </w:p>
        </w:tc>
      </w:tr>
      <w:tr w:rsidR="00365CEF" w:rsidRPr="00EA1DAD" w14:paraId="22D5A99B" w14:textId="77777777" w:rsidTr="00D05B6D">
        <w:trPr>
          <w:trHeight w:val="548"/>
        </w:trPr>
        <w:tc>
          <w:tcPr>
            <w:tcW w:w="1530" w:type="dxa"/>
            <w:vMerge/>
          </w:tcPr>
          <w:p w14:paraId="38BE5AA4" w14:textId="77777777" w:rsidR="00365CEF" w:rsidRPr="00786029" w:rsidRDefault="00365CEF" w:rsidP="00786029">
            <w:pPr>
              <w:rPr>
                <w:rFonts w:cs="Tahoma"/>
                <w:b/>
                <w:szCs w:val="20"/>
                <w:lang w:val="en-US" w:eastAsia="en-US"/>
              </w:rPr>
            </w:pPr>
          </w:p>
        </w:tc>
        <w:tc>
          <w:tcPr>
            <w:tcW w:w="2070" w:type="dxa"/>
            <w:shd w:val="clear" w:color="auto" w:fill="EEECE1"/>
          </w:tcPr>
          <w:p w14:paraId="1749CFDB" w14:textId="77777777" w:rsidR="00365CEF" w:rsidRPr="00036B2E" w:rsidRDefault="00365CEF" w:rsidP="00786029">
            <w:pPr>
              <w:jc w:val="both"/>
              <w:rPr>
                <w:rFonts w:cs="Tahoma"/>
                <w:b/>
                <w:bCs/>
                <w:szCs w:val="20"/>
                <w:lang w:eastAsia="en-US"/>
              </w:rPr>
            </w:pPr>
            <w:r w:rsidRPr="00036B2E">
              <w:rPr>
                <w:rFonts w:cs="Tahoma"/>
                <w:b/>
                <w:bCs/>
                <w:szCs w:val="20"/>
                <w:lang w:eastAsia="en-US"/>
              </w:rPr>
              <w:t>Indicateur 1.2</w:t>
            </w:r>
          </w:p>
          <w:p w14:paraId="79A81839" w14:textId="05B7B976" w:rsidR="00365CEF" w:rsidRPr="00786029" w:rsidRDefault="00365CEF" w:rsidP="00786029">
            <w:pPr>
              <w:jc w:val="both"/>
              <w:rPr>
                <w:rFonts w:cs="Tahoma"/>
                <w:szCs w:val="20"/>
                <w:lang w:eastAsia="en-US"/>
              </w:rPr>
            </w:pPr>
            <w:r w:rsidRPr="00036B2E">
              <w:rPr>
                <w:rFonts w:cs="Tahoma"/>
                <w:szCs w:val="20"/>
                <w:lang w:eastAsia="en-US"/>
              </w:rPr>
              <w:t xml:space="preserve">Nombre d’entreprises dirigées par des jeunes et possédant un fort potentiel de commerce transfrontalier entre la RDC et le Rwanda soutenues </w:t>
            </w:r>
            <w:r w:rsidRPr="00036B2E">
              <w:rPr>
                <w:rFonts w:cs="Tahoma"/>
                <w:szCs w:val="20"/>
                <w:lang w:eastAsia="en-US"/>
              </w:rPr>
              <w:lastRenderedPageBreak/>
              <w:t>à l’aide d’un financement de démarrage.</w:t>
            </w:r>
          </w:p>
        </w:tc>
        <w:tc>
          <w:tcPr>
            <w:tcW w:w="1530" w:type="dxa"/>
            <w:shd w:val="clear" w:color="auto" w:fill="EEECE1"/>
          </w:tcPr>
          <w:p w14:paraId="7452A07B" w14:textId="77777777" w:rsidR="00365CEF" w:rsidRPr="001F4F50" w:rsidRDefault="00365CEF" w:rsidP="00786029">
            <w:pPr>
              <w:ind w:right="140"/>
              <w:rPr>
                <w:sz w:val="22"/>
                <w:szCs w:val="22"/>
                <w:lang w:val="fr-CD"/>
              </w:rPr>
            </w:pPr>
            <w:r w:rsidRPr="001F4F50">
              <w:rPr>
                <w:sz w:val="22"/>
                <w:szCs w:val="22"/>
                <w:lang w:val="fr-CD"/>
              </w:rPr>
              <w:lastRenderedPageBreak/>
              <w:t>0</w:t>
            </w:r>
          </w:p>
          <w:p w14:paraId="20E38CDD" w14:textId="77777777" w:rsidR="00365CEF" w:rsidRPr="001F4F50" w:rsidRDefault="00365CEF" w:rsidP="00786029">
            <w:pPr>
              <w:ind w:right="140"/>
              <w:rPr>
                <w:sz w:val="22"/>
                <w:szCs w:val="22"/>
                <w:lang w:val="fr-CD"/>
              </w:rPr>
            </w:pPr>
            <w:r w:rsidRPr="001F4F50">
              <w:rPr>
                <w:sz w:val="22"/>
                <w:szCs w:val="22"/>
                <w:lang w:val="fr-CD"/>
              </w:rPr>
              <w:t>RDC : 0</w:t>
            </w:r>
          </w:p>
          <w:p w14:paraId="40B629F5" w14:textId="549FCFA1" w:rsidR="00365CEF" w:rsidRPr="00786029" w:rsidRDefault="00365CEF" w:rsidP="00786029">
            <w:pPr>
              <w:rPr>
                <w:bCs/>
                <w:sz w:val="22"/>
                <w:szCs w:val="22"/>
                <w:lang w:val="en-US" w:eastAsia="en-US"/>
              </w:rPr>
            </w:pPr>
            <w:r w:rsidRPr="001F4F50">
              <w:rPr>
                <w:sz w:val="22"/>
                <w:szCs w:val="22"/>
                <w:lang w:val="fr-CD"/>
              </w:rPr>
              <w:t>Rwanda : 0</w:t>
            </w:r>
          </w:p>
        </w:tc>
        <w:tc>
          <w:tcPr>
            <w:tcW w:w="1620" w:type="dxa"/>
            <w:shd w:val="clear" w:color="auto" w:fill="EEECE1"/>
          </w:tcPr>
          <w:p w14:paraId="11ED290F" w14:textId="77777777" w:rsidR="00365CEF" w:rsidRPr="001F4F50" w:rsidRDefault="00365CEF" w:rsidP="00786029">
            <w:pPr>
              <w:ind w:right="140"/>
              <w:rPr>
                <w:sz w:val="22"/>
                <w:szCs w:val="22"/>
                <w:lang w:val="fr-CD"/>
              </w:rPr>
            </w:pPr>
            <w:r w:rsidRPr="001F4F50">
              <w:rPr>
                <w:sz w:val="22"/>
                <w:szCs w:val="22"/>
                <w:lang w:val="fr-CD"/>
              </w:rPr>
              <w:t>8</w:t>
            </w:r>
          </w:p>
          <w:p w14:paraId="524CE88F" w14:textId="0AFBA2A2" w:rsidR="00365CEF" w:rsidRPr="001F4F50" w:rsidRDefault="00365CEF" w:rsidP="00786029">
            <w:pPr>
              <w:rPr>
                <w:sz w:val="22"/>
                <w:szCs w:val="22"/>
                <w:lang w:val="fr-CD"/>
              </w:rPr>
            </w:pPr>
            <w:r w:rsidRPr="001F4F50">
              <w:rPr>
                <w:sz w:val="22"/>
                <w:szCs w:val="22"/>
                <w:lang w:val="fr-CD"/>
              </w:rPr>
              <w:t>R</w:t>
            </w:r>
            <w:r w:rsidR="00C47189">
              <w:rPr>
                <w:sz w:val="22"/>
                <w:szCs w:val="22"/>
                <w:lang w:val="fr-CD"/>
              </w:rPr>
              <w:t>D</w:t>
            </w:r>
            <w:r w:rsidRPr="001F4F50">
              <w:rPr>
                <w:sz w:val="22"/>
                <w:szCs w:val="22"/>
                <w:lang w:val="fr-CD"/>
              </w:rPr>
              <w:t>C : 4</w:t>
            </w:r>
          </w:p>
          <w:p w14:paraId="27748189" w14:textId="6B82940F" w:rsidR="00365CEF" w:rsidRPr="00786029" w:rsidRDefault="00365CEF" w:rsidP="00786029">
            <w:pPr>
              <w:rPr>
                <w:bCs/>
                <w:sz w:val="22"/>
                <w:szCs w:val="22"/>
                <w:lang w:val="en-US" w:eastAsia="en-US"/>
              </w:rPr>
            </w:pPr>
            <w:r w:rsidRPr="001F4F50">
              <w:rPr>
                <w:sz w:val="22"/>
                <w:szCs w:val="22"/>
                <w:lang w:val="fr-CD"/>
              </w:rPr>
              <w:t>Rwanda : 4</w:t>
            </w:r>
          </w:p>
        </w:tc>
        <w:tc>
          <w:tcPr>
            <w:tcW w:w="2070" w:type="dxa"/>
          </w:tcPr>
          <w:p w14:paraId="3B9A1CF7" w14:textId="19152B14" w:rsidR="00365CEF" w:rsidRPr="00CC7DE7" w:rsidRDefault="00CC7DE7" w:rsidP="00786029">
            <w:pPr>
              <w:rPr>
                <w:bCs/>
                <w:sz w:val="22"/>
                <w:szCs w:val="22"/>
                <w:lang w:eastAsia="en-US"/>
              </w:rPr>
            </w:pPr>
            <w:r>
              <w:rPr>
                <w:bCs/>
                <w:sz w:val="22"/>
                <w:szCs w:val="22"/>
                <w:lang w:eastAsia="en-US"/>
              </w:rPr>
              <w:t xml:space="preserve">20 gagnants parmi 99 participants du bootcamp ont reçu les prix pour avec </w:t>
            </w:r>
            <w:r w:rsidRPr="00450B9F">
              <w:rPr>
                <w:bCs/>
                <w:sz w:val="22"/>
                <w:szCs w:val="22"/>
                <w:lang w:eastAsia="en-US"/>
              </w:rPr>
              <w:t>les meilleurs plans d’affaires</w:t>
            </w:r>
            <w:r>
              <w:rPr>
                <w:bCs/>
                <w:sz w:val="22"/>
                <w:szCs w:val="22"/>
                <w:lang w:eastAsia="en-US"/>
              </w:rPr>
              <w:t xml:space="preserve"> le 25 mars 2022.</w:t>
            </w:r>
          </w:p>
        </w:tc>
        <w:tc>
          <w:tcPr>
            <w:tcW w:w="2070" w:type="dxa"/>
          </w:tcPr>
          <w:p w14:paraId="278E95FA" w14:textId="729AD85F" w:rsidR="00365CEF" w:rsidRPr="00C51421" w:rsidRDefault="00365CEF" w:rsidP="00786029">
            <w:pPr>
              <w:ind w:right="140"/>
              <w:rPr>
                <w:sz w:val="22"/>
                <w:szCs w:val="22"/>
                <w:lang w:val="en-US"/>
              </w:rPr>
            </w:pPr>
            <w:proofErr w:type="gramStart"/>
            <w:r w:rsidRPr="00C51421">
              <w:rPr>
                <w:sz w:val="22"/>
                <w:szCs w:val="22"/>
                <w:lang w:val="en-US"/>
              </w:rPr>
              <w:t>R</w:t>
            </w:r>
            <w:r w:rsidR="00C47189">
              <w:rPr>
                <w:sz w:val="22"/>
                <w:szCs w:val="22"/>
                <w:lang w:val="en-US"/>
              </w:rPr>
              <w:t>D</w:t>
            </w:r>
            <w:r w:rsidRPr="00C51421">
              <w:rPr>
                <w:sz w:val="22"/>
                <w:szCs w:val="22"/>
                <w:lang w:val="en-US"/>
              </w:rPr>
              <w:t>C :</w:t>
            </w:r>
            <w:proofErr w:type="gramEnd"/>
            <w:r w:rsidRPr="00C51421">
              <w:rPr>
                <w:sz w:val="22"/>
                <w:szCs w:val="22"/>
                <w:lang w:val="en-US"/>
              </w:rPr>
              <w:t xml:space="preserve"> </w:t>
            </w:r>
            <w:r>
              <w:rPr>
                <w:sz w:val="22"/>
                <w:szCs w:val="22"/>
                <w:lang w:val="en-US"/>
              </w:rPr>
              <w:t>10</w:t>
            </w:r>
          </w:p>
          <w:p w14:paraId="6CFF74FF" w14:textId="77777777" w:rsidR="00365CEF" w:rsidRDefault="00365CEF" w:rsidP="00786029">
            <w:pPr>
              <w:rPr>
                <w:sz w:val="22"/>
                <w:szCs w:val="22"/>
                <w:lang w:val="en-US"/>
              </w:rPr>
            </w:pPr>
            <w:r w:rsidRPr="001F4F50">
              <w:rPr>
                <w:sz w:val="22"/>
                <w:szCs w:val="22"/>
                <w:lang w:val="en-US"/>
              </w:rPr>
              <w:t>(F</w:t>
            </w:r>
            <w:r>
              <w:rPr>
                <w:sz w:val="22"/>
                <w:szCs w:val="22"/>
                <w:lang w:val="en-US"/>
              </w:rPr>
              <w:t>5,</w:t>
            </w:r>
            <w:r w:rsidRPr="001F4F50">
              <w:rPr>
                <w:sz w:val="22"/>
                <w:szCs w:val="22"/>
                <w:lang w:val="en-US"/>
              </w:rPr>
              <w:t xml:space="preserve"> </w:t>
            </w:r>
            <w:r>
              <w:rPr>
                <w:sz w:val="22"/>
                <w:szCs w:val="22"/>
                <w:lang w:val="en-US"/>
              </w:rPr>
              <w:t>H5</w:t>
            </w:r>
            <w:r w:rsidRPr="001F4F50">
              <w:rPr>
                <w:sz w:val="22"/>
                <w:szCs w:val="22"/>
                <w:lang w:val="en-US"/>
              </w:rPr>
              <w:t>)</w:t>
            </w:r>
          </w:p>
          <w:p w14:paraId="2C072553" w14:textId="77777777" w:rsidR="00365CEF" w:rsidRDefault="00365CEF" w:rsidP="00365CEF">
            <w:pPr>
              <w:rPr>
                <w:sz w:val="22"/>
                <w:szCs w:val="22"/>
                <w:lang w:val="en-US"/>
              </w:rPr>
            </w:pPr>
            <w:proofErr w:type="gramStart"/>
            <w:r>
              <w:rPr>
                <w:sz w:val="22"/>
                <w:szCs w:val="22"/>
                <w:lang w:val="en-US"/>
              </w:rPr>
              <w:t>Rwanda</w:t>
            </w:r>
            <w:r w:rsidRPr="00C51421">
              <w:rPr>
                <w:sz w:val="22"/>
                <w:szCs w:val="22"/>
                <w:lang w:val="en-US"/>
              </w:rPr>
              <w:t> :</w:t>
            </w:r>
            <w:proofErr w:type="gramEnd"/>
            <w:r w:rsidRPr="00C51421">
              <w:rPr>
                <w:sz w:val="22"/>
                <w:szCs w:val="22"/>
                <w:lang w:val="en-US"/>
              </w:rPr>
              <w:t xml:space="preserve"> </w:t>
            </w:r>
            <w:r>
              <w:rPr>
                <w:sz w:val="22"/>
                <w:szCs w:val="22"/>
                <w:lang w:val="en-US"/>
              </w:rPr>
              <w:t>10</w:t>
            </w:r>
          </w:p>
          <w:p w14:paraId="271925D6" w14:textId="23514B8D" w:rsidR="00365CEF" w:rsidRDefault="00365CEF" w:rsidP="00365CEF">
            <w:pPr>
              <w:rPr>
                <w:sz w:val="22"/>
                <w:szCs w:val="22"/>
                <w:lang w:val="en-US"/>
              </w:rPr>
            </w:pPr>
            <w:r w:rsidRPr="001F4F50">
              <w:rPr>
                <w:sz w:val="22"/>
                <w:szCs w:val="22"/>
                <w:lang w:val="en-US"/>
              </w:rPr>
              <w:t>(F</w:t>
            </w:r>
            <w:r>
              <w:rPr>
                <w:sz w:val="22"/>
                <w:szCs w:val="22"/>
                <w:lang w:val="en-US"/>
              </w:rPr>
              <w:t>,</w:t>
            </w:r>
            <w:r w:rsidRPr="001F4F50">
              <w:rPr>
                <w:sz w:val="22"/>
                <w:szCs w:val="22"/>
                <w:lang w:val="en-US"/>
              </w:rPr>
              <w:t xml:space="preserve"> </w:t>
            </w:r>
            <w:r>
              <w:rPr>
                <w:sz w:val="22"/>
                <w:szCs w:val="22"/>
                <w:lang w:val="en-US"/>
              </w:rPr>
              <w:t>H</w:t>
            </w:r>
            <w:r w:rsidRPr="001F4F50">
              <w:rPr>
                <w:sz w:val="22"/>
                <w:szCs w:val="22"/>
                <w:lang w:val="en-US"/>
              </w:rPr>
              <w:t>)</w:t>
            </w:r>
          </w:p>
          <w:p w14:paraId="2256126A" w14:textId="0ACD4A74" w:rsidR="00365CEF" w:rsidRPr="00786029" w:rsidRDefault="00365CEF" w:rsidP="00786029">
            <w:pPr>
              <w:rPr>
                <w:bCs/>
                <w:sz w:val="22"/>
                <w:szCs w:val="22"/>
                <w:lang w:val="en-US" w:eastAsia="en-US"/>
              </w:rPr>
            </w:pPr>
          </w:p>
        </w:tc>
        <w:tc>
          <w:tcPr>
            <w:tcW w:w="4140" w:type="dxa"/>
          </w:tcPr>
          <w:p w14:paraId="5B0D2873" w14:textId="6E36609F" w:rsidR="00365CEF" w:rsidRPr="00786029" w:rsidRDefault="00365CEF" w:rsidP="00786029">
            <w:pPr>
              <w:rPr>
                <w:bCs/>
                <w:sz w:val="22"/>
                <w:szCs w:val="22"/>
                <w:lang w:eastAsia="en-US"/>
              </w:rPr>
            </w:pPr>
            <w:r w:rsidRPr="00AF7B05">
              <w:rPr>
                <w:bCs/>
                <w:sz w:val="22"/>
                <w:szCs w:val="22"/>
                <w:lang w:eastAsia="en-US"/>
              </w:rPr>
              <w:t>RDC :</w:t>
            </w:r>
            <w:r>
              <w:rPr>
                <w:bCs/>
                <w:sz w:val="22"/>
                <w:szCs w:val="22"/>
                <w:lang w:eastAsia="en-US"/>
              </w:rPr>
              <w:t xml:space="preserve"> La réallocation de budget a été faite pour augmenter le nombre de gagnants et le montant de prix. L’augmentation de nombre de gagnants était aussi la recommandation du ministère du plan.</w:t>
            </w:r>
          </w:p>
        </w:tc>
      </w:tr>
      <w:tr w:rsidR="00365CEF" w:rsidRPr="00EA1DAD" w14:paraId="3C07A29E" w14:textId="77777777" w:rsidTr="00D05B6D">
        <w:trPr>
          <w:trHeight w:val="548"/>
        </w:trPr>
        <w:tc>
          <w:tcPr>
            <w:tcW w:w="1530" w:type="dxa"/>
            <w:vMerge/>
          </w:tcPr>
          <w:p w14:paraId="0A64EEB9" w14:textId="77777777" w:rsidR="00365CEF" w:rsidRPr="00786029" w:rsidRDefault="00365CEF" w:rsidP="003C21C5">
            <w:pPr>
              <w:rPr>
                <w:rFonts w:cs="Tahoma"/>
                <w:b/>
                <w:szCs w:val="20"/>
                <w:lang w:eastAsia="en-US"/>
              </w:rPr>
            </w:pPr>
          </w:p>
        </w:tc>
        <w:tc>
          <w:tcPr>
            <w:tcW w:w="2070" w:type="dxa"/>
            <w:shd w:val="clear" w:color="auto" w:fill="EEECE1"/>
          </w:tcPr>
          <w:p w14:paraId="4DFDAA97" w14:textId="77777777" w:rsidR="00365CEF" w:rsidRPr="00036B2E" w:rsidRDefault="00365CEF" w:rsidP="003C21C5">
            <w:pPr>
              <w:jc w:val="both"/>
              <w:rPr>
                <w:rFonts w:cs="Tahoma"/>
                <w:b/>
                <w:bCs/>
                <w:szCs w:val="20"/>
                <w:lang w:eastAsia="en-US"/>
              </w:rPr>
            </w:pPr>
            <w:r w:rsidRPr="00036B2E">
              <w:rPr>
                <w:rFonts w:cs="Tahoma"/>
                <w:b/>
                <w:bCs/>
                <w:szCs w:val="20"/>
                <w:lang w:eastAsia="en-US"/>
              </w:rPr>
              <w:t>Indicateur 1.</w:t>
            </w:r>
            <w:r>
              <w:rPr>
                <w:rFonts w:cs="Tahoma"/>
                <w:b/>
                <w:bCs/>
                <w:szCs w:val="20"/>
                <w:lang w:eastAsia="en-US"/>
              </w:rPr>
              <w:t>3</w:t>
            </w:r>
          </w:p>
          <w:p w14:paraId="5D26E9F3" w14:textId="17864876" w:rsidR="00365CEF" w:rsidRPr="00786029" w:rsidRDefault="00365CEF" w:rsidP="003C21C5">
            <w:pPr>
              <w:jc w:val="both"/>
              <w:rPr>
                <w:rFonts w:cs="Tahoma"/>
                <w:szCs w:val="20"/>
                <w:lang w:eastAsia="en-US"/>
              </w:rPr>
            </w:pPr>
            <w:r w:rsidRPr="00F22E38">
              <w:rPr>
                <w:rFonts w:cs="Tahoma"/>
                <w:szCs w:val="20"/>
                <w:lang w:eastAsia="en-US"/>
              </w:rPr>
              <w:t>Nombre de jeunes participant à la foire transfrontalière sur le commerce des jeunes</w:t>
            </w:r>
          </w:p>
        </w:tc>
        <w:tc>
          <w:tcPr>
            <w:tcW w:w="1530" w:type="dxa"/>
            <w:shd w:val="clear" w:color="auto" w:fill="EEECE1"/>
          </w:tcPr>
          <w:p w14:paraId="15969609" w14:textId="77777777" w:rsidR="00365CEF" w:rsidRPr="00746CCB" w:rsidRDefault="00365CEF" w:rsidP="003C21C5">
            <w:pPr>
              <w:ind w:right="140"/>
              <w:rPr>
                <w:sz w:val="22"/>
                <w:szCs w:val="22"/>
                <w:lang w:val="en-US"/>
              </w:rPr>
            </w:pPr>
            <w:r w:rsidRPr="00746CCB">
              <w:rPr>
                <w:sz w:val="22"/>
                <w:szCs w:val="22"/>
                <w:lang w:val="en-US"/>
              </w:rPr>
              <w:t>0</w:t>
            </w:r>
          </w:p>
          <w:p w14:paraId="4D068F77" w14:textId="15501376" w:rsidR="00365CEF" w:rsidRPr="00746CCB" w:rsidRDefault="00365CEF" w:rsidP="003C21C5">
            <w:pPr>
              <w:rPr>
                <w:sz w:val="22"/>
                <w:szCs w:val="22"/>
                <w:lang w:val="en-US"/>
              </w:rPr>
            </w:pPr>
            <w:r w:rsidRPr="00746CCB">
              <w:rPr>
                <w:sz w:val="22"/>
                <w:szCs w:val="22"/>
                <w:lang w:val="en-US"/>
              </w:rPr>
              <w:t>R</w:t>
            </w:r>
            <w:r w:rsidR="00C47189" w:rsidRPr="00746CCB">
              <w:rPr>
                <w:sz w:val="22"/>
                <w:szCs w:val="22"/>
                <w:lang w:val="en-US"/>
              </w:rPr>
              <w:t>D</w:t>
            </w:r>
            <w:r w:rsidRPr="00746CCB">
              <w:rPr>
                <w:sz w:val="22"/>
                <w:szCs w:val="22"/>
                <w:lang w:val="en-US"/>
              </w:rPr>
              <w:t>C: 0</w:t>
            </w:r>
          </w:p>
          <w:p w14:paraId="0FBAAAEA" w14:textId="77777777" w:rsidR="00365CEF" w:rsidRPr="00746CCB" w:rsidRDefault="00365CEF" w:rsidP="003C21C5">
            <w:pPr>
              <w:rPr>
                <w:sz w:val="22"/>
                <w:szCs w:val="22"/>
                <w:lang w:val="en-US"/>
              </w:rPr>
            </w:pPr>
            <w:r w:rsidRPr="00746CCB">
              <w:rPr>
                <w:sz w:val="22"/>
                <w:szCs w:val="22"/>
                <w:lang w:val="en-US"/>
              </w:rPr>
              <w:t>(F0, M0)</w:t>
            </w:r>
          </w:p>
          <w:p w14:paraId="073B8EF4" w14:textId="77777777" w:rsidR="00365CEF" w:rsidRPr="00746CCB" w:rsidRDefault="00365CEF" w:rsidP="003C21C5">
            <w:pPr>
              <w:rPr>
                <w:sz w:val="22"/>
                <w:szCs w:val="22"/>
                <w:lang w:val="en-US"/>
              </w:rPr>
            </w:pPr>
            <w:proofErr w:type="gramStart"/>
            <w:r w:rsidRPr="00746CCB">
              <w:rPr>
                <w:sz w:val="22"/>
                <w:szCs w:val="22"/>
                <w:lang w:val="en-US"/>
              </w:rPr>
              <w:t>Rwanda :</w:t>
            </w:r>
            <w:proofErr w:type="gramEnd"/>
            <w:r w:rsidRPr="00746CCB">
              <w:rPr>
                <w:sz w:val="22"/>
                <w:szCs w:val="22"/>
                <w:lang w:val="en-US"/>
              </w:rPr>
              <w:t xml:space="preserve"> 0</w:t>
            </w:r>
          </w:p>
          <w:p w14:paraId="38E9F8B4" w14:textId="12E7E61C" w:rsidR="00365CEF" w:rsidRPr="00746CCB" w:rsidRDefault="00365CEF" w:rsidP="003C21C5">
            <w:pPr>
              <w:rPr>
                <w:bCs/>
                <w:sz w:val="22"/>
                <w:szCs w:val="22"/>
                <w:lang w:val="en-US" w:eastAsia="en-US"/>
              </w:rPr>
            </w:pPr>
            <w:r w:rsidRPr="00746CCB">
              <w:rPr>
                <w:sz w:val="22"/>
                <w:szCs w:val="22"/>
                <w:lang w:val="en-US"/>
              </w:rPr>
              <w:t>(F0, M0)</w:t>
            </w:r>
          </w:p>
        </w:tc>
        <w:tc>
          <w:tcPr>
            <w:tcW w:w="1620" w:type="dxa"/>
            <w:shd w:val="clear" w:color="auto" w:fill="EEECE1"/>
          </w:tcPr>
          <w:p w14:paraId="65736DE0" w14:textId="77777777" w:rsidR="00365CEF" w:rsidRPr="001F4F50" w:rsidRDefault="00365CEF" w:rsidP="003C21C5">
            <w:pPr>
              <w:ind w:right="140"/>
              <w:rPr>
                <w:sz w:val="22"/>
                <w:szCs w:val="22"/>
                <w:lang w:val="fr-CD"/>
              </w:rPr>
            </w:pPr>
            <w:r w:rsidRPr="001F4F50">
              <w:rPr>
                <w:sz w:val="22"/>
                <w:szCs w:val="22"/>
                <w:lang w:val="fr-CD"/>
              </w:rPr>
              <w:t>1.000</w:t>
            </w:r>
          </w:p>
          <w:p w14:paraId="184B22F0" w14:textId="3C0760B9" w:rsidR="00365CEF" w:rsidRPr="001F4F50" w:rsidRDefault="00365CEF" w:rsidP="003C21C5">
            <w:pPr>
              <w:rPr>
                <w:sz w:val="22"/>
                <w:szCs w:val="22"/>
                <w:lang w:val="fr-CD"/>
              </w:rPr>
            </w:pPr>
            <w:r w:rsidRPr="001F4F50">
              <w:rPr>
                <w:sz w:val="22"/>
                <w:szCs w:val="22"/>
                <w:lang w:val="fr-CD"/>
              </w:rPr>
              <w:t>R</w:t>
            </w:r>
            <w:r w:rsidR="00C47189">
              <w:rPr>
                <w:sz w:val="22"/>
                <w:szCs w:val="22"/>
                <w:lang w:val="fr-CD"/>
              </w:rPr>
              <w:t>D</w:t>
            </w:r>
            <w:r w:rsidRPr="001F4F50">
              <w:rPr>
                <w:sz w:val="22"/>
                <w:szCs w:val="22"/>
                <w:lang w:val="fr-CD"/>
              </w:rPr>
              <w:t>C: 500</w:t>
            </w:r>
          </w:p>
          <w:p w14:paraId="15880EA2" w14:textId="77777777" w:rsidR="00365CEF" w:rsidRPr="001F4F50" w:rsidRDefault="00365CEF" w:rsidP="003C21C5">
            <w:pPr>
              <w:rPr>
                <w:sz w:val="22"/>
                <w:szCs w:val="22"/>
                <w:lang w:val="fr-CD"/>
              </w:rPr>
            </w:pPr>
            <w:r w:rsidRPr="001F4F50">
              <w:rPr>
                <w:sz w:val="22"/>
                <w:szCs w:val="22"/>
                <w:lang w:val="fr-CD"/>
              </w:rPr>
              <w:t>(F250 minimum, M250 maximum)</w:t>
            </w:r>
          </w:p>
          <w:p w14:paraId="1FA60E3B" w14:textId="77777777" w:rsidR="00365CEF" w:rsidRPr="001F4F50" w:rsidRDefault="00365CEF" w:rsidP="003C21C5">
            <w:pPr>
              <w:rPr>
                <w:sz w:val="22"/>
                <w:szCs w:val="22"/>
                <w:lang w:val="fr-CD"/>
              </w:rPr>
            </w:pPr>
            <w:r w:rsidRPr="001F4F50">
              <w:rPr>
                <w:sz w:val="22"/>
                <w:szCs w:val="22"/>
                <w:lang w:val="fr-CD"/>
              </w:rPr>
              <w:t>Rwanda: 500</w:t>
            </w:r>
          </w:p>
          <w:p w14:paraId="02F6DAAD" w14:textId="407CBBCF" w:rsidR="00365CEF" w:rsidRPr="00786029" w:rsidRDefault="00365CEF" w:rsidP="003C21C5">
            <w:pPr>
              <w:rPr>
                <w:bCs/>
                <w:sz w:val="22"/>
                <w:szCs w:val="22"/>
                <w:lang w:eastAsia="en-US"/>
              </w:rPr>
            </w:pPr>
            <w:r w:rsidRPr="001F4F50">
              <w:rPr>
                <w:sz w:val="22"/>
                <w:szCs w:val="22"/>
                <w:lang w:val="fr-CD"/>
              </w:rPr>
              <w:t>(F, M)</w:t>
            </w:r>
          </w:p>
        </w:tc>
        <w:tc>
          <w:tcPr>
            <w:tcW w:w="2070" w:type="dxa"/>
          </w:tcPr>
          <w:p w14:paraId="532FC4B0" w14:textId="0C3DCDE4" w:rsidR="00365CEF" w:rsidRPr="00786029" w:rsidRDefault="00365CEF" w:rsidP="003C21C5">
            <w:pPr>
              <w:rPr>
                <w:bCs/>
                <w:sz w:val="22"/>
                <w:szCs w:val="22"/>
                <w:lang w:eastAsia="en-US"/>
              </w:rPr>
            </w:pPr>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2070" w:type="dxa"/>
          </w:tcPr>
          <w:p w14:paraId="6A99635D" w14:textId="3A106790" w:rsidR="00365CEF" w:rsidRPr="00786029" w:rsidRDefault="00365CEF" w:rsidP="003C21C5">
            <w:pPr>
              <w:rPr>
                <w:bCs/>
                <w:sz w:val="22"/>
                <w:szCs w:val="22"/>
                <w:lang w:eastAsia="en-US"/>
              </w:rPr>
            </w:pPr>
            <w:r w:rsidRPr="005A6420">
              <w:rPr>
                <w:b/>
                <w:sz w:val="22"/>
                <w:szCs w:val="22"/>
                <w:lang w:eastAsia="en-US"/>
              </w:rPr>
              <w:fldChar w:fldCharType="begin">
                <w:ffData>
                  <w:name w:val=""/>
                  <w:enabled/>
                  <w:calcOnExit w:val="0"/>
                  <w:textInput>
                    <w:maxLength w:val="300"/>
                  </w:textInput>
                </w:ffData>
              </w:fldChar>
            </w:r>
            <w:r w:rsidRPr="005A6420">
              <w:rPr>
                <w:b/>
                <w:sz w:val="22"/>
                <w:szCs w:val="22"/>
                <w:lang w:eastAsia="en-US"/>
              </w:rPr>
              <w:instrText xml:space="preserve"> FORMTEXT </w:instrText>
            </w:r>
            <w:r w:rsidRPr="005A6420">
              <w:rPr>
                <w:b/>
                <w:sz w:val="22"/>
                <w:szCs w:val="22"/>
                <w:lang w:eastAsia="en-US"/>
              </w:rPr>
            </w:r>
            <w:r w:rsidRPr="005A6420">
              <w:rPr>
                <w:b/>
                <w:sz w:val="22"/>
                <w:szCs w:val="22"/>
                <w:lang w:eastAsia="en-US"/>
              </w:rPr>
              <w:fldChar w:fldCharType="separate"/>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noProof/>
                <w:sz w:val="22"/>
                <w:szCs w:val="22"/>
                <w:lang w:eastAsia="en-US"/>
              </w:rPr>
              <w:t> </w:t>
            </w:r>
            <w:r w:rsidRPr="005A6420">
              <w:rPr>
                <w:b/>
                <w:sz w:val="22"/>
                <w:szCs w:val="22"/>
                <w:lang w:eastAsia="en-US"/>
              </w:rPr>
              <w:fldChar w:fldCharType="end"/>
            </w:r>
          </w:p>
        </w:tc>
        <w:tc>
          <w:tcPr>
            <w:tcW w:w="4140" w:type="dxa"/>
          </w:tcPr>
          <w:p w14:paraId="1985C5F2" w14:textId="2261E0F2" w:rsidR="00365CEF" w:rsidRPr="00786029" w:rsidRDefault="00365CEF" w:rsidP="003C21C5">
            <w:pPr>
              <w:rPr>
                <w:bCs/>
                <w:sz w:val="22"/>
                <w:szCs w:val="22"/>
                <w:lang w:eastAsia="en-US"/>
              </w:rPr>
            </w:pPr>
            <w:r w:rsidRPr="0040709E">
              <w:rPr>
                <w:bCs/>
                <w:sz w:val="22"/>
                <w:szCs w:val="22"/>
                <w:lang w:eastAsia="en-US"/>
              </w:rPr>
              <w:t xml:space="preserve">L’organisation de foire </w:t>
            </w:r>
            <w:r w:rsidRPr="00395351">
              <w:rPr>
                <w:bCs/>
                <w:sz w:val="22"/>
                <w:szCs w:val="22"/>
                <w:lang w:eastAsia="en-US"/>
              </w:rPr>
              <w:t>transfrontalière est en discussion entre la RDC et le Rwanda</w:t>
            </w:r>
          </w:p>
        </w:tc>
      </w:tr>
      <w:tr w:rsidR="00365CEF" w:rsidRPr="00B01202" w14:paraId="6F2F04D0" w14:textId="77777777" w:rsidTr="00D05B6D">
        <w:trPr>
          <w:trHeight w:val="548"/>
        </w:trPr>
        <w:tc>
          <w:tcPr>
            <w:tcW w:w="1530" w:type="dxa"/>
            <w:vMerge/>
          </w:tcPr>
          <w:p w14:paraId="0BF648BD" w14:textId="77777777" w:rsidR="00365CEF" w:rsidRPr="00786029" w:rsidRDefault="00365CEF" w:rsidP="003C21C5">
            <w:pPr>
              <w:rPr>
                <w:rFonts w:cs="Tahoma"/>
                <w:b/>
                <w:szCs w:val="20"/>
                <w:lang w:eastAsia="en-US"/>
              </w:rPr>
            </w:pPr>
          </w:p>
        </w:tc>
        <w:tc>
          <w:tcPr>
            <w:tcW w:w="2070" w:type="dxa"/>
            <w:shd w:val="clear" w:color="auto" w:fill="EEECE1"/>
          </w:tcPr>
          <w:p w14:paraId="104BCCBB" w14:textId="77777777" w:rsidR="00365CEF" w:rsidRPr="00036B2E" w:rsidRDefault="00365CEF" w:rsidP="003C21C5">
            <w:pPr>
              <w:jc w:val="both"/>
              <w:rPr>
                <w:rFonts w:cs="Tahoma"/>
                <w:b/>
                <w:bCs/>
                <w:szCs w:val="20"/>
                <w:lang w:eastAsia="en-US"/>
              </w:rPr>
            </w:pPr>
            <w:r w:rsidRPr="00036B2E">
              <w:rPr>
                <w:rFonts w:cs="Tahoma"/>
                <w:b/>
                <w:bCs/>
                <w:szCs w:val="20"/>
                <w:lang w:eastAsia="en-US"/>
              </w:rPr>
              <w:t>Indicateur 1.</w:t>
            </w:r>
            <w:r>
              <w:rPr>
                <w:rFonts w:cs="Tahoma"/>
                <w:b/>
                <w:bCs/>
                <w:szCs w:val="20"/>
                <w:lang w:eastAsia="en-US"/>
              </w:rPr>
              <w:t>4</w:t>
            </w:r>
          </w:p>
          <w:p w14:paraId="02513D20" w14:textId="46F9ECA3" w:rsidR="00365CEF" w:rsidRPr="00786029" w:rsidRDefault="00365CEF" w:rsidP="003C21C5">
            <w:pPr>
              <w:jc w:val="both"/>
              <w:rPr>
                <w:rFonts w:cs="Tahoma"/>
                <w:szCs w:val="20"/>
                <w:lang w:eastAsia="en-US"/>
              </w:rPr>
            </w:pPr>
            <w:r w:rsidRPr="00F22E38">
              <w:rPr>
                <w:rFonts w:cs="Tahoma"/>
                <w:szCs w:val="20"/>
                <w:lang w:eastAsia="en-US"/>
              </w:rPr>
              <w:t>Nombre de bénéficiaires (hommes et femmes) dont la nutrition, l'hygiène et la santé sont améliorées.</w:t>
            </w:r>
          </w:p>
        </w:tc>
        <w:tc>
          <w:tcPr>
            <w:tcW w:w="1530" w:type="dxa"/>
            <w:shd w:val="clear" w:color="auto" w:fill="EEECE1"/>
          </w:tcPr>
          <w:p w14:paraId="5226DB6C" w14:textId="3BD029AC" w:rsidR="00365CEF" w:rsidRPr="001F4F50" w:rsidRDefault="00365CEF" w:rsidP="003C21C5">
            <w:pPr>
              <w:rPr>
                <w:sz w:val="22"/>
                <w:szCs w:val="22"/>
                <w:lang w:val="fr-CD"/>
              </w:rPr>
            </w:pPr>
            <w:r w:rsidRPr="001F4F50">
              <w:rPr>
                <w:sz w:val="22"/>
                <w:szCs w:val="22"/>
                <w:lang w:val="fr-CD"/>
              </w:rPr>
              <w:t>R</w:t>
            </w:r>
            <w:r w:rsidR="00C47189">
              <w:rPr>
                <w:sz w:val="22"/>
                <w:szCs w:val="22"/>
                <w:lang w:val="fr-CD"/>
              </w:rPr>
              <w:t>D</w:t>
            </w:r>
            <w:r w:rsidRPr="001F4F50">
              <w:rPr>
                <w:sz w:val="22"/>
                <w:szCs w:val="22"/>
                <w:lang w:val="fr-CD"/>
              </w:rPr>
              <w:t>C : TBC</w:t>
            </w:r>
          </w:p>
          <w:p w14:paraId="37BC8D96" w14:textId="77777777" w:rsidR="00365CEF" w:rsidRPr="001F4F50" w:rsidRDefault="00365CEF" w:rsidP="003C21C5">
            <w:pPr>
              <w:rPr>
                <w:sz w:val="22"/>
                <w:szCs w:val="22"/>
                <w:lang w:val="fr-CD"/>
              </w:rPr>
            </w:pPr>
            <w:r w:rsidRPr="001F4F50">
              <w:rPr>
                <w:sz w:val="22"/>
                <w:szCs w:val="22"/>
                <w:lang w:val="fr-CD"/>
              </w:rPr>
              <w:t>(F, M)</w:t>
            </w:r>
          </w:p>
          <w:p w14:paraId="579074AE" w14:textId="77777777" w:rsidR="00365CEF" w:rsidRPr="001F4F50" w:rsidRDefault="00365CEF" w:rsidP="003C21C5">
            <w:pPr>
              <w:rPr>
                <w:sz w:val="22"/>
                <w:szCs w:val="22"/>
                <w:lang w:val="fr-CD"/>
              </w:rPr>
            </w:pPr>
            <w:r w:rsidRPr="001F4F50">
              <w:rPr>
                <w:sz w:val="22"/>
                <w:szCs w:val="22"/>
                <w:lang w:val="fr-CD"/>
              </w:rPr>
              <w:t>Rwanda; 600</w:t>
            </w:r>
          </w:p>
          <w:p w14:paraId="01A2AC87" w14:textId="5BD91219" w:rsidR="00365CEF" w:rsidRPr="00786029" w:rsidRDefault="00365CEF" w:rsidP="003C21C5">
            <w:pPr>
              <w:rPr>
                <w:bCs/>
                <w:sz w:val="22"/>
                <w:szCs w:val="22"/>
                <w:lang w:eastAsia="en-US"/>
              </w:rPr>
            </w:pPr>
            <w:r w:rsidRPr="001F4F50">
              <w:rPr>
                <w:sz w:val="22"/>
                <w:szCs w:val="22"/>
                <w:lang w:val="fr-CD"/>
              </w:rPr>
              <w:t>(F, M)</w:t>
            </w:r>
          </w:p>
        </w:tc>
        <w:tc>
          <w:tcPr>
            <w:tcW w:w="1620" w:type="dxa"/>
            <w:shd w:val="clear" w:color="auto" w:fill="EEECE1"/>
          </w:tcPr>
          <w:p w14:paraId="3666538D" w14:textId="20347C0D" w:rsidR="00365CEF" w:rsidRPr="001F4F50" w:rsidRDefault="00365CEF" w:rsidP="003C21C5">
            <w:pPr>
              <w:rPr>
                <w:sz w:val="22"/>
                <w:szCs w:val="22"/>
                <w:lang w:val="fr-CD"/>
              </w:rPr>
            </w:pPr>
            <w:r w:rsidRPr="001F4F50">
              <w:rPr>
                <w:sz w:val="22"/>
                <w:szCs w:val="22"/>
                <w:lang w:val="fr-CD"/>
              </w:rPr>
              <w:t>R</w:t>
            </w:r>
            <w:r w:rsidR="00C47189">
              <w:rPr>
                <w:sz w:val="22"/>
                <w:szCs w:val="22"/>
                <w:lang w:val="fr-CD"/>
              </w:rPr>
              <w:t>D</w:t>
            </w:r>
            <w:r w:rsidRPr="001F4F50">
              <w:rPr>
                <w:sz w:val="22"/>
                <w:szCs w:val="22"/>
                <w:lang w:val="fr-CD"/>
              </w:rPr>
              <w:t>C: TBC</w:t>
            </w:r>
          </w:p>
          <w:p w14:paraId="0EA01BB2" w14:textId="77777777" w:rsidR="00365CEF" w:rsidRPr="001F4F50" w:rsidRDefault="00365CEF" w:rsidP="003C21C5">
            <w:pPr>
              <w:rPr>
                <w:sz w:val="22"/>
                <w:szCs w:val="22"/>
                <w:lang w:val="fr-CD"/>
              </w:rPr>
            </w:pPr>
            <w:r w:rsidRPr="001F4F50">
              <w:rPr>
                <w:sz w:val="22"/>
                <w:szCs w:val="22"/>
                <w:lang w:val="fr-CD"/>
              </w:rPr>
              <w:t>(F, M)</w:t>
            </w:r>
          </w:p>
          <w:p w14:paraId="2F533C7A" w14:textId="77777777" w:rsidR="00365CEF" w:rsidRPr="001F4F50" w:rsidRDefault="00365CEF" w:rsidP="003C21C5">
            <w:pPr>
              <w:rPr>
                <w:sz w:val="22"/>
                <w:szCs w:val="22"/>
                <w:lang w:val="fr-CD"/>
              </w:rPr>
            </w:pPr>
            <w:r w:rsidRPr="001F4F50">
              <w:rPr>
                <w:sz w:val="22"/>
                <w:szCs w:val="22"/>
                <w:lang w:val="fr-CD"/>
              </w:rPr>
              <w:t>Rwanda : 1.200</w:t>
            </w:r>
          </w:p>
          <w:p w14:paraId="58C1577D" w14:textId="2743F2BB" w:rsidR="00365CEF" w:rsidRPr="00786029" w:rsidRDefault="00365CEF" w:rsidP="003C21C5">
            <w:pPr>
              <w:rPr>
                <w:bCs/>
                <w:sz w:val="22"/>
                <w:szCs w:val="22"/>
                <w:lang w:eastAsia="en-US"/>
              </w:rPr>
            </w:pPr>
            <w:r w:rsidRPr="001F4F50">
              <w:rPr>
                <w:sz w:val="22"/>
                <w:szCs w:val="22"/>
                <w:lang w:val="fr-CD"/>
              </w:rPr>
              <w:t>(F, M)</w:t>
            </w:r>
          </w:p>
        </w:tc>
        <w:tc>
          <w:tcPr>
            <w:tcW w:w="2070" w:type="dxa"/>
          </w:tcPr>
          <w:p w14:paraId="0C4639D6" w14:textId="74C3C4AD" w:rsidR="00365CEF" w:rsidRPr="00786029" w:rsidRDefault="00365CEF" w:rsidP="003C21C5">
            <w:pPr>
              <w:rPr>
                <w:bCs/>
                <w:sz w:val="22"/>
                <w:szCs w:val="22"/>
                <w:lang w:eastAsia="en-US"/>
              </w:rPr>
            </w:pPr>
            <w:r w:rsidRPr="001F4F50">
              <w:rPr>
                <w:bCs/>
                <w:sz w:val="22"/>
                <w:szCs w:val="22"/>
                <w:lang w:val="en-US" w:eastAsia="en-US"/>
              </w:rPr>
              <w:t>Rwanda: 1200 farmers by 8 July 2022</w:t>
            </w:r>
          </w:p>
        </w:tc>
        <w:tc>
          <w:tcPr>
            <w:tcW w:w="2070" w:type="dxa"/>
          </w:tcPr>
          <w:p w14:paraId="155D0B66" w14:textId="77777777" w:rsidR="00365CEF" w:rsidRPr="001F4F50" w:rsidRDefault="00365CEF" w:rsidP="003C21C5">
            <w:pPr>
              <w:rPr>
                <w:bCs/>
                <w:sz w:val="22"/>
                <w:szCs w:val="22"/>
                <w:lang w:val="en-US" w:eastAsia="en-US"/>
              </w:rPr>
            </w:pPr>
            <w:r w:rsidRPr="001F4F50">
              <w:rPr>
                <w:bCs/>
                <w:sz w:val="22"/>
                <w:szCs w:val="22"/>
                <w:lang w:val="en-US" w:eastAsia="en-US"/>
              </w:rPr>
              <w:t xml:space="preserve">Rwanda: 600 farmers beneficiaries whose nutrition status, hygiene practices and health conditions are improved </w:t>
            </w:r>
          </w:p>
          <w:p w14:paraId="7D258EE5" w14:textId="77777777" w:rsidR="00365CEF" w:rsidRPr="003C21C5" w:rsidRDefault="00365CEF" w:rsidP="003C21C5">
            <w:pPr>
              <w:rPr>
                <w:bCs/>
                <w:sz w:val="22"/>
                <w:szCs w:val="22"/>
                <w:lang w:val="en-US" w:eastAsia="en-US"/>
              </w:rPr>
            </w:pPr>
          </w:p>
        </w:tc>
        <w:tc>
          <w:tcPr>
            <w:tcW w:w="4140" w:type="dxa"/>
          </w:tcPr>
          <w:p w14:paraId="762B6323" w14:textId="325DC0A8" w:rsidR="00365CEF" w:rsidRPr="003C21C5" w:rsidRDefault="00365CEF" w:rsidP="003C21C5">
            <w:pPr>
              <w:rPr>
                <w:bCs/>
                <w:sz w:val="22"/>
                <w:szCs w:val="22"/>
                <w:lang w:eastAsia="en-US"/>
              </w:rPr>
            </w:pPr>
            <w:r w:rsidRPr="003C21C5">
              <w:rPr>
                <w:bCs/>
                <w:sz w:val="22"/>
                <w:szCs w:val="22"/>
                <w:lang w:eastAsia="en-US"/>
              </w:rPr>
              <w:t>RDC : L’étude est en finali</w:t>
            </w:r>
            <w:r>
              <w:rPr>
                <w:bCs/>
                <w:sz w:val="22"/>
                <w:szCs w:val="22"/>
                <w:lang w:eastAsia="en-US"/>
              </w:rPr>
              <w:t>s</w:t>
            </w:r>
            <w:r w:rsidRPr="003C21C5">
              <w:rPr>
                <w:bCs/>
                <w:sz w:val="22"/>
                <w:szCs w:val="22"/>
                <w:lang w:eastAsia="en-US"/>
              </w:rPr>
              <w:t xml:space="preserve">ation pour </w:t>
            </w:r>
            <w:r>
              <w:rPr>
                <w:bCs/>
                <w:sz w:val="22"/>
                <w:szCs w:val="22"/>
                <w:lang w:eastAsia="en-US"/>
              </w:rPr>
              <w:t>déterminer.</w:t>
            </w:r>
          </w:p>
          <w:p w14:paraId="2D8B06EC" w14:textId="425947FC" w:rsidR="00365CEF" w:rsidRPr="001F4F50" w:rsidRDefault="00365CEF" w:rsidP="003C21C5">
            <w:pPr>
              <w:rPr>
                <w:bCs/>
                <w:sz w:val="22"/>
                <w:szCs w:val="22"/>
                <w:lang w:val="en-US" w:eastAsia="en-US"/>
              </w:rPr>
            </w:pPr>
            <w:r w:rsidRPr="001F4F50">
              <w:rPr>
                <w:bCs/>
                <w:sz w:val="22"/>
                <w:szCs w:val="22"/>
                <w:lang w:val="en-US" w:eastAsia="en-US"/>
              </w:rPr>
              <w:t>Rwanda: Covid19 pandemic delayed project activities which had a negative impact on overcall current project achievement</w:t>
            </w:r>
          </w:p>
          <w:p w14:paraId="24E7E453" w14:textId="77777777" w:rsidR="00365CEF" w:rsidRPr="003C21C5" w:rsidRDefault="00365CEF" w:rsidP="003C21C5">
            <w:pPr>
              <w:rPr>
                <w:bCs/>
                <w:sz w:val="22"/>
                <w:szCs w:val="22"/>
                <w:lang w:val="en-US" w:eastAsia="en-US"/>
              </w:rPr>
            </w:pPr>
          </w:p>
        </w:tc>
      </w:tr>
      <w:tr w:rsidR="00165C8A" w:rsidRPr="00B01202" w14:paraId="62BCF61F" w14:textId="77777777" w:rsidTr="00D05B6D">
        <w:trPr>
          <w:trHeight w:val="548"/>
        </w:trPr>
        <w:tc>
          <w:tcPr>
            <w:tcW w:w="1530" w:type="dxa"/>
            <w:vMerge w:val="restart"/>
          </w:tcPr>
          <w:p w14:paraId="657BBDC2" w14:textId="77777777" w:rsidR="00165C8A" w:rsidRPr="00807854" w:rsidRDefault="00165C8A" w:rsidP="00165C8A">
            <w:pPr>
              <w:jc w:val="both"/>
              <w:rPr>
                <w:rFonts w:cs="Tahoma"/>
                <w:b/>
                <w:bCs/>
                <w:szCs w:val="20"/>
                <w:lang w:eastAsia="en-US"/>
              </w:rPr>
            </w:pPr>
            <w:r w:rsidRPr="00807854">
              <w:rPr>
                <w:rFonts w:cs="Tahoma"/>
                <w:b/>
                <w:bCs/>
                <w:szCs w:val="20"/>
                <w:lang w:eastAsia="en-US"/>
              </w:rPr>
              <w:t>Produit 2</w:t>
            </w:r>
          </w:p>
          <w:p w14:paraId="0FEB1851" w14:textId="572B98B0" w:rsidR="00165C8A" w:rsidRPr="00165C8A" w:rsidRDefault="00165C8A" w:rsidP="00165C8A">
            <w:pPr>
              <w:rPr>
                <w:rFonts w:cs="Tahoma"/>
                <w:b/>
                <w:szCs w:val="20"/>
                <w:lang w:eastAsia="en-US"/>
              </w:rPr>
            </w:pPr>
            <w:r w:rsidRPr="00807854">
              <w:rPr>
                <w:rFonts w:cs="Tahoma"/>
                <w:bCs/>
                <w:szCs w:val="20"/>
                <w:lang w:eastAsia="en-US"/>
              </w:rPr>
              <w:t xml:space="preserve">La production et la productivité agricoles des petits agriculteurs, en particulier les femmes et les jeunes, sont </w:t>
            </w:r>
            <w:r w:rsidRPr="00807854">
              <w:rPr>
                <w:rFonts w:cs="Tahoma"/>
                <w:bCs/>
                <w:szCs w:val="20"/>
                <w:lang w:eastAsia="en-US"/>
              </w:rPr>
              <w:lastRenderedPageBreak/>
              <w:t>développées afin de renforcer la sécurité alimentaire et les moyens de subsistance.</w:t>
            </w:r>
          </w:p>
        </w:tc>
        <w:tc>
          <w:tcPr>
            <w:tcW w:w="2070" w:type="dxa"/>
            <w:shd w:val="clear" w:color="auto" w:fill="EEECE1"/>
          </w:tcPr>
          <w:p w14:paraId="07197287" w14:textId="77777777" w:rsidR="00165C8A" w:rsidRPr="008E4F5E" w:rsidRDefault="00165C8A" w:rsidP="00165C8A">
            <w:pPr>
              <w:jc w:val="both"/>
              <w:rPr>
                <w:rFonts w:cs="Tahoma"/>
                <w:b/>
                <w:bCs/>
                <w:szCs w:val="20"/>
                <w:lang w:eastAsia="en-US"/>
              </w:rPr>
            </w:pPr>
            <w:r w:rsidRPr="008E4F5E">
              <w:rPr>
                <w:rFonts w:cs="Tahoma"/>
                <w:b/>
                <w:bCs/>
                <w:szCs w:val="20"/>
                <w:lang w:eastAsia="en-US"/>
              </w:rPr>
              <w:lastRenderedPageBreak/>
              <w:t>Indicateur 2.1</w:t>
            </w:r>
          </w:p>
          <w:p w14:paraId="491083F6" w14:textId="764B5046" w:rsidR="00165C8A" w:rsidRPr="00165C8A" w:rsidRDefault="00165C8A" w:rsidP="00165C8A">
            <w:pPr>
              <w:jc w:val="both"/>
              <w:rPr>
                <w:rFonts w:cs="Tahoma"/>
                <w:szCs w:val="20"/>
                <w:lang w:eastAsia="en-US"/>
              </w:rPr>
            </w:pPr>
            <w:r w:rsidRPr="008E4F5E">
              <w:rPr>
                <w:rFonts w:cs="Tahoma"/>
                <w:szCs w:val="20"/>
                <w:lang w:eastAsia="en-US"/>
              </w:rPr>
              <w:t>Volume et valeur du commerce transfrontalier dans les chaînes de valeur cibles</w:t>
            </w:r>
          </w:p>
        </w:tc>
        <w:tc>
          <w:tcPr>
            <w:tcW w:w="1530" w:type="dxa"/>
            <w:shd w:val="clear" w:color="auto" w:fill="EEECE1"/>
          </w:tcPr>
          <w:p w14:paraId="1950BE54" w14:textId="18B4C682" w:rsidR="00165C8A" w:rsidRPr="001F4F50" w:rsidRDefault="00165C8A" w:rsidP="00165C8A">
            <w:pPr>
              <w:rPr>
                <w:bCs/>
                <w:sz w:val="22"/>
                <w:szCs w:val="22"/>
                <w:lang w:eastAsia="en-US"/>
              </w:rPr>
            </w:pPr>
            <w:proofErr w:type="gramStart"/>
            <w:r w:rsidRPr="001F4F50">
              <w:rPr>
                <w:bCs/>
                <w:sz w:val="22"/>
                <w:szCs w:val="22"/>
                <w:lang w:eastAsia="en-US"/>
              </w:rPr>
              <w:t>R</w:t>
            </w:r>
            <w:r w:rsidR="00C47189">
              <w:rPr>
                <w:bCs/>
                <w:sz w:val="22"/>
                <w:szCs w:val="22"/>
                <w:lang w:eastAsia="en-US"/>
              </w:rPr>
              <w:t>D</w:t>
            </w:r>
            <w:r w:rsidRPr="001F4F50">
              <w:rPr>
                <w:bCs/>
                <w:sz w:val="22"/>
                <w:szCs w:val="22"/>
                <w:lang w:eastAsia="en-US"/>
              </w:rPr>
              <w:t>C:</w:t>
            </w:r>
            <w:proofErr w:type="gramEnd"/>
            <w:r w:rsidRPr="001F4F50">
              <w:rPr>
                <w:bCs/>
                <w:sz w:val="22"/>
                <w:szCs w:val="22"/>
                <w:lang w:eastAsia="en-US"/>
              </w:rPr>
              <w:t xml:space="preserve"> TBC</w:t>
            </w:r>
          </w:p>
          <w:p w14:paraId="49A267E5" w14:textId="77777777" w:rsidR="00165C8A" w:rsidRPr="001F4F50" w:rsidRDefault="00165C8A" w:rsidP="00165C8A">
            <w:pPr>
              <w:rPr>
                <w:bCs/>
                <w:sz w:val="22"/>
                <w:szCs w:val="22"/>
                <w:lang w:eastAsia="en-US"/>
              </w:rPr>
            </w:pPr>
            <w:proofErr w:type="gramStart"/>
            <w:r w:rsidRPr="001F4F50">
              <w:rPr>
                <w:bCs/>
                <w:sz w:val="22"/>
                <w:szCs w:val="22"/>
                <w:lang w:eastAsia="en-US"/>
              </w:rPr>
              <w:t>Rwanda:</w:t>
            </w:r>
            <w:proofErr w:type="gramEnd"/>
            <w:r w:rsidRPr="001F4F50">
              <w:rPr>
                <w:bCs/>
                <w:sz w:val="22"/>
                <w:szCs w:val="22"/>
                <w:lang w:eastAsia="en-US"/>
              </w:rPr>
              <w:t xml:space="preserve"> 65.80%</w:t>
            </w:r>
          </w:p>
          <w:p w14:paraId="19A35879" w14:textId="77777777" w:rsidR="00165C8A" w:rsidRPr="003C21C5" w:rsidRDefault="00165C8A" w:rsidP="00165C8A">
            <w:pPr>
              <w:rPr>
                <w:bCs/>
                <w:sz w:val="22"/>
                <w:szCs w:val="22"/>
                <w:lang w:val="en-US" w:eastAsia="en-US"/>
              </w:rPr>
            </w:pPr>
          </w:p>
        </w:tc>
        <w:tc>
          <w:tcPr>
            <w:tcW w:w="1620" w:type="dxa"/>
            <w:shd w:val="clear" w:color="auto" w:fill="EEECE1"/>
          </w:tcPr>
          <w:p w14:paraId="0993D46E" w14:textId="70F2E096" w:rsidR="00165C8A" w:rsidRPr="001F4F50" w:rsidRDefault="00165C8A" w:rsidP="00165C8A">
            <w:pPr>
              <w:rPr>
                <w:bCs/>
                <w:sz w:val="22"/>
                <w:szCs w:val="22"/>
                <w:lang w:eastAsia="en-US"/>
              </w:rPr>
            </w:pPr>
            <w:proofErr w:type="gramStart"/>
            <w:r w:rsidRPr="001F4F50">
              <w:rPr>
                <w:bCs/>
                <w:sz w:val="22"/>
                <w:szCs w:val="22"/>
                <w:lang w:eastAsia="en-US"/>
              </w:rPr>
              <w:t>R</w:t>
            </w:r>
            <w:r w:rsidR="00C47189">
              <w:rPr>
                <w:bCs/>
                <w:sz w:val="22"/>
                <w:szCs w:val="22"/>
                <w:lang w:eastAsia="en-US"/>
              </w:rPr>
              <w:t>D</w:t>
            </w:r>
            <w:r w:rsidRPr="001F4F50">
              <w:rPr>
                <w:bCs/>
                <w:sz w:val="22"/>
                <w:szCs w:val="22"/>
                <w:lang w:eastAsia="en-US"/>
              </w:rPr>
              <w:t>C:</w:t>
            </w:r>
            <w:proofErr w:type="gramEnd"/>
            <w:r w:rsidRPr="001F4F50">
              <w:rPr>
                <w:bCs/>
                <w:sz w:val="22"/>
                <w:szCs w:val="22"/>
                <w:lang w:eastAsia="en-US"/>
              </w:rPr>
              <w:t xml:space="preserve"> TBC</w:t>
            </w:r>
          </w:p>
          <w:p w14:paraId="07492C3F" w14:textId="77777777" w:rsidR="00165C8A" w:rsidRPr="001F4F50" w:rsidRDefault="00165C8A" w:rsidP="00165C8A">
            <w:pPr>
              <w:rPr>
                <w:bCs/>
                <w:sz w:val="22"/>
                <w:szCs w:val="22"/>
                <w:lang w:eastAsia="en-US"/>
              </w:rPr>
            </w:pPr>
            <w:proofErr w:type="gramStart"/>
            <w:r w:rsidRPr="001F4F50">
              <w:rPr>
                <w:bCs/>
                <w:sz w:val="22"/>
                <w:szCs w:val="22"/>
                <w:lang w:eastAsia="en-US"/>
              </w:rPr>
              <w:t>Rwanda:</w:t>
            </w:r>
            <w:proofErr w:type="gramEnd"/>
            <w:r w:rsidRPr="001F4F50">
              <w:rPr>
                <w:bCs/>
                <w:sz w:val="22"/>
                <w:szCs w:val="22"/>
                <w:lang w:eastAsia="en-US"/>
              </w:rPr>
              <w:t xml:space="preserve"> 80%</w:t>
            </w:r>
          </w:p>
          <w:p w14:paraId="2A85E736" w14:textId="77777777" w:rsidR="00165C8A" w:rsidRPr="003C21C5" w:rsidRDefault="00165C8A" w:rsidP="00165C8A">
            <w:pPr>
              <w:rPr>
                <w:bCs/>
                <w:sz w:val="22"/>
                <w:szCs w:val="22"/>
                <w:lang w:val="en-US" w:eastAsia="en-US"/>
              </w:rPr>
            </w:pPr>
          </w:p>
        </w:tc>
        <w:tc>
          <w:tcPr>
            <w:tcW w:w="2070" w:type="dxa"/>
          </w:tcPr>
          <w:p w14:paraId="6E03C081" w14:textId="1D332DC7" w:rsidR="00165C8A" w:rsidRPr="003C21C5" w:rsidRDefault="00165C8A" w:rsidP="00165C8A">
            <w:pPr>
              <w:rPr>
                <w:bCs/>
                <w:sz w:val="22"/>
                <w:szCs w:val="22"/>
                <w:lang w:val="en-US" w:eastAsia="en-US"/>
              </w:rPr>
            </w:pPr>
            <w:proofErr w:type="gramStart"/>
            <w:r w:rsidRPr="001F4F50">
              <w:rPr>
                <w:bCs/>
                <w:sz w:val="22"/>
                <w:szCs w:val="22"/>
                <w:lang w:eastAsia="en-US"/>
              </w:rPr>
              <w:t>Rwanda:</w:t>
            </w:r>
            <w:proofErr w:type="gramEnd"/>
            <w:r w:rsidRPr="001F4F50">
              <w:rPr>
                <w:bCs/>
                <w:sz w:val="22"/>
                <w:szCs w:val="22"/>
                <w:lang w:eastAsia="en-US"/>
              </w:rPr>
              <w:t xml:space="preserve"> 80% by 8 July 2022</w:t>
            </w:r>
          </w:p>
        </w:tc>
        <w:tc>
          <w:tcPr>
            <w:tcW w:w="2070" w:type="dxa"/>
          </w:tcPr>
          <w:p w14:paraId="20FD166B" w14:textId="4F6FEA4F" w:rsidR="00165C8A" w:rsidRPr="003C21C5" w:rsidRDefault="00165C8A" w:rsidP="00165C8A">
            <w:pPr>
              <w:rPr>
                <w:bCs/>
                <w:sz w:val="22"/>
                <w:szCs w:val="22"/>
                <w:lang w:val="en-US" w:eastAsia="en-US"/>
              </w:rPr>
            </w:pPr>
            <w:r w:rsidRPr="001F4F50">
              <w:rPr>
                <w:bCs/>
                <w:sz w:val="22"/>
                <w:szCs w:val="22"/>
                <w:lang w:val="en-US" w:eastAsia="en-US"/>
              </w:rPr>
              <w:t xml:space="preserve">Rwanda: </w:t>
            </w:r>
            <w:r w:rsidRPr="001F4F50">
              <w:rPr>
                <w:rFonts w:eastAsia="Yu Mincho" w:hint="eastAsia"/>
                <w:bCs/>
                <w:sz w:val="22"/>
                <w:szCs w:val="22"/>
                <w:lang w:val="en-US" w:eastAsia="ja-JP"/>
              </w:rPr>
              <w:t>6</w:t>
            </w:r>
            <w:r w:rsidRPr="001F4F50">
              <w:rPr>
                <w:rFonts w:eastAsia="Yu Mincho"/>
                <w:bCs/>
                <w:sz w:val="22"/>
                <w:szCs w:val="22"/>
                <w:lang w:val="en-US" w:eastAsia="ja-JP"/>
              </w:rPr>
              <w:t>5.80% increase of volume of informal cross border export of agriculture and livestock products from Rwanda to DRC</w:t>
            </w:r>
          </w:p>
        </w:tc>
        <w:tc>
          <w:tcPr>
            <w:tcW w:w="4140" w:type="dxa"/>
          </w:tcPr>
          <w:p w14:paraId="137CA953" w14:textId="1BBD8977" w:rsidR="00165C8A" w:rsidRPr="001F4F50" w:rsidRDefault="00165C8A" w:rsidP="00165C8A">
            <w:pPr>
              <w:rPr>
                <w:bCs/>
                <w:sz w:val="22"/>
                <w:szCs w:val="22"/>
                <w:lang w:eastAsia="en-US"/>
              </w:rPr>
            </w:pPr>
            <w:r w:rsidRPr="004F4FF5">
              <w:rPr>
                <w:bCs/>
                <w:sz w:val="22"/>
                <w:szCs w:val="22"/>
                <w:lang w:eastAsia="en-US"/>
              </w:rPr>
              <w:t>RDC</w:t>
            </w:r>
            <w:r>
              <w:rPr>
                <w:bCs/>
                <w:sz w:val="22"/>
                <w:szCs w:val="22"/>
                <w:lang w:eastAsia="en-US"/>
              </w:rPr>
              <w:t xml:space="preserve"> </w:t>
            </w:r>
            <w:r w:rsidRPr="004F4FF5">
              <w:rPr>
                <w:bCs/>
                <w:sz w:val="22"/>
                <w:szCs w:val="22"/>
                <w:lang w:eastAsia="en-US"/>
              </w:rPr>
              <w:t xml:space="preserve">: L’étude est en </w:t>
            </w:r>
            <w:r>
              <w:rPr>
                <w:bCs/>
                <w:sz w:val="22"/>
                <w:szCs w:val="22"/>
                <w:lang w:eastAsia="en-US"/>
              </w:rPr>
              <w:t>finalisation pour déterminer</w:t>
            </w:r>
            <w:r w:rsidRPr="001F4F50">
              <w:rPr>
                <w:sz w:val="22"/>
                <w:szCs w:val="22"/>
              </w:rPr>
              <w:t>.</w:t>
            </w:r>
          </w:p>
          <w:p w14:paraId="2851BC99" w14:textId="307899B7" w:rsidR="00165C8A" w:rsidRPr="003C21C5" w:rsidRDefault="00165C8A" w:rsidP="00165C8A">
            <w:pPr>
              <w:rPr>
                <w:bCs/>
                <w:sz w:val="22"/>
                <w:szCs w:val="22"/>
                <w:lang w:val="en-US" w:eastAsia="en-US"/>
              </w:rPr>
            </w:pPr>
            <w:r w:rsidRPr="001F4F50">
              <w:rPr>
                <w:bCs/>
                <w:sz w:val="22"/>
                <w:szCs w:val="22"/>
                <w:lang w:val="en-US" w:eastAsia="en-US"/>
              </w:rPr>
              <w:t xml:space="preserve">Rwanda: Covid19 pandemic delayed project activities which had </w:t>
            </w:r>
            <w:proofErr w:type="gramStart"/>
            <w:r w:rsidRPr="001F4F50">
              <w:rPr>
                <w:bCs/>
                <w:sz w:val="22"/>
                <w:szCs w:val="22"/>
                <w:lang w:val="en-US" w:eastAsia="en-US"/>
              </w:rPr>
              <w:t>an</w:t>
            </w:r>
            <w:proofErr w:type="gramEnd"/>
            <w:r w:rsidRPr="001F4F50">
              <w:rPr>
                <w:bCs/>
                <w:sz w:val="22"/>
                <w:szCs w:val="22"/>
                <w:lang w:val="en-US" w:eastAsia="en-US"/>
              </w:rPr>
              <w:t xml:space="preserve"> negative impact on overcall current project achievement</w:t>
            </w:r>
            <w:r w:rsidRPr="00AA1861">
              <w:rPr>
                <w:sz w:val="22"/>
                <w:szCs w:val="22"/>
                <w:lang w:val="en-US"/>
              </w:rPr>
              <w:t xml:space="preserve"> </w:t>
            </w:r>
          </w:p>
        </w:tc>
      </w:tr>
      <w:tr w:rsidR="00165C8A" w:rsidRPr="00EA1DAD" w14:paraId="79872D34" w14:textId="77777777" w:rsidTr="00D05B6D">
        <w:trPr>
          <w:trHeight w:val="548"/>
        </w:trPr>
        <w:tc>
          <w:tcPr>
            <w:tcW w:w="1530" w:type="dxa"/>
            <w:vMerge/>
          </w:tcPr>
          <w:p w14:paraId="1DB77690" w14:textId="77777777" w:rsidR="00165C8A" w:rsidRPr="003C21C5" w:rsidRDefault="00165C8A" w:rsidP="00165C8A">
            <w:pPr>
              <w:rPr>
                <w:rFonts w:cs="Tahoma"/>
                <w:b/>
                <w:szCs w:val="20"/>
                <w:lang w:val="en-US" w:eastAsia="en-US"/>
              </w:rPr>
            </w:pPr>
          </w:p>
        </w:tc>
        <w:tc>
          <w:tcPr>
            <w:tcW w:w="2070" w:type="dxa"/>
            <w:shd w:val="clear" w:color="auto" w:fill="EEECE1"/>
          </w:tcPr>
          <w:p w14:paraId="240C83D5" w14:textId="77777777" w:rsidR="00165C8A" w:rsidRPr="008E4F5E" w:rsidRDefault="00165C8A" w:rsidP="00165C8A">
            <w:pPr>
              <w:jc w:val="both"/>
              <w:rPr>
                <w:rFonts w:cs="Tahoma"/>
                <w:b/>
                <w:bCs/>
                <w:szCs w:val="20"/>
                <w:lang w:eastAsia="en-US"/>
              </w:rPr>
            </w:pPr>
            <w:r w:rsidRPr="008E4F5E">
              <w:rPr>
                <w:rFonts w:cs="Tahoma"/>
                <w:b/>
                <w:bCs/>
                <w:szCs w:val="20"/>
                <w:lang w:eastAsia="en-US"/>
              </w:rPr>
              <w:t>Indicateur 2.2</w:t>
            </w:r>
          </w:p>
          <w:p w14:paraId="224C2F9B" w14:textId="0F2A38A1" w:rsidR="00165C8A" w:rsidRPr="00165C8A" w:rsidRDefault="00165C8A" w:rsidP="00165C8A">
            <w:pPr>
              <w:jc w:val="both"/>
              <w:rPr>
                <w:rFonts w:cs="Tahoma"/>
                <w:szCs w:val="20"/>
                <w:lang w:eastAsia="en-US"/>
              </w:rPr>
            </w:pPr>
            <w:r w:rsidRPr="008E4F5E">
              <w:rPr>
                <w:rFonts w:cs="Tahoma"/>
                <w:szCs w:val="20"/>
                <w:lang w:eastAsia="en-US"/>
              </w:rPr>
              <w:t xml:space="preserve">Augmentation des échanges formels de produits agricoles à valeur </w:t>
            </w:r>
            <w:r w:rsidRPr="008E4F5E">
              <w:rPr>
                <w:rFonts w:cs="Tahoma"/>
                <w:szCs w:val="20"/>
                <w:lang w:eastAsia="en-US"/>
              </w:rPr>
              <w:lastRenderedPageBreak/>
              <w:t>ajoutée dans les chaînes de valeur cibles</w:t>
            </w:r>
          </w:p>
        </w:tc>
        <w:tc>
          <w:tcPr>
            <w:tcW w:w="1530" w:type="dxa"/>
            <w:shd w:val="clear" w:color="auto" w:fill="EEECE1"/>
          </w:tcPr>
          <w:p w14:paraId="4D4DD2C7" w14:textId="5DF224E0" w:rsidR="00165C8A" w:rsidRPr="001F4F50" w:rsidRDefault="00165C8A" w:rsidP="00165C8A">
            <w:pPr>
              <w:rPr>
                <w:bCs/>
                <w:sz w:val="22"/>
                <w:szCs w:val="22"/>
                <w:lang w:eastAsia="en-US"/>
              </w:rPr>
            </w:pPr>
            <w:proofErr w:type="gramStart"/>
            <w:r w:rsidRPr="001F4F50">
              <w:rPr>
                <w:bCs/>
                <w:sz w:val="22"/>
                <w:szCs w:val="22"/>
                <w:lang w:eastAsia="en-US"/>
              </w:rPr>
              <w:lastRenderedPageBreak/>
              <w:t>R</w:t>
            </w:r>
            <w:r w:rsidR="00C47189">
              <w:rPr>
                <w:bCs/>
                <w:sz w:val="22"/>
                <w:szCs w:val="22"/>
                <w:lang w:eastAsia="en-US"/>
              </w:rPr>
              <w:t>D</w:t>
            </w:r>
            <w:r w:rsidRPr="001F4F50">
              <w:rPr>
                <w:bCs/>
                <w:sz w:val="22"/>
                <w:szCs w:val="22"/>
                <w:lang w:eastAsia="en-US"/>
              </w:rPr>
              <w:t>C:</w:t>
            </w:r>
            <w:proofErr w:type="gramEnd"/>
            <w:r w:rsidRPr="001F4F50">
              <w:rPr>
                <w:bCs/>
                <w:sz w:val="22"/>
                <w:szCs w:val="22"/>
                <w:lang w:eastAsia="en-US"/>
              </w:rPr>
              <w:t xml:space="preserve"> TBC</w:t>
            </w:r>
          </w:p>
          <w:p w14:paraId="5FCB171D" w14:textId="3D9BF861" w:rsidR="00165C8A" w:rsidRPr="003C21C5" w:rsidRDefault="00165C8A" w:rsidP="00165C8A">
            <w:pPr>
              <w:rPr>
                <w:bCs/>
                <w:sz w:val="22"/>
                <w:szCs w:val="22"/>
                <w:lang w:val="en-US" w:eastAsia="en-US"/>
              </w:rPr>
            </w:pPr>
            <w:proofErr w:type="gramStart"/>
            <w:r w:rsidRPr="001F4F50">
              <w:rPr>
                <w:bCs/>
                <w:sz w:val="22"/>
                <w:szCs w:val="22"/>
                <w:lang w:eastAsia="en-US"/>
              </w:rPr>
              <w:t>Rwanda:</w:t>
            </w:r>
            <w:proofErr w:type="gramEnd"/>
          </w:p>
        </w:tc>
        <w:tc>
          <w:tcPr>
            <w:tcW w:w="1620" w:type="dxa"/>
            <w:shd w:val="clear" w:color="auto" w:fill="EEECE1"/>
          </w:tcPr>
          <w:p w14:paraId="139E504B" w14:textId="5AC13971" w:rsidR="00165C8A" w:rsidRPr="001F4F50" w:rsidRDefault="00165C8A" w:rsidP="00165C8A">
            <w:pPr>
              <w:rPr>
                <w:bCs/>
                <w:sz w:val="22"/>
                <w:szCs w:val="22"/>
                <w:lang w:eastAsia="en-US"/>
              </w:rPr>
            </w:pPr>
            <w:proofErr w:type="gramStart"/>
            <w:r w:rsidRPr="001F4F50">
              <w:rPr>
                <w:bCs/>
                <w:sz w:val="22"/>
                <w:szCs w:val="22"/>
                <w:lang w:eastAsia="en-US"/>
              </w:rPr>
              <w:t>R</w:t>
            </w:r>
            <w:r w:rsidR="00C47189">
              <w:rPr>
                <w:bCs/>
                <w:sz w:val="22"/>
                <w:szCs w:val="22"/>
                <w:lang w:eastAsia="en-US"/>
              </w:rPr>
              <w:t>D</w:t>
            </w:r>
            <w:r w:rsidRPr="001F4F50">
              <w:rPr>
                <w:bCs/>
                <w:sz w:val="22"/>
                <w:szCs w:val="22"/>
                <w:lang w:eastAsia="en-US"/>
              </w:rPr>
              <w:t>C:</w:t>
            </w:r>
            <w:proofErr w:type="gramEnd"/>
            <w:r w:rsidRPr="001F4F50">
              <w:rPr>
                <w:bCs/>
                <w:sz w:val="22"/>
                <w:szCs w:val="22"/>
                <w:lang w:eastAsia="en-US"/>
              </w:rPr>
              <w:t xml:space="preserve"> TBC</w:t>
            </w:r>
          </w:p>
          <w:p w14:paraId="3B7B0059" w14:textId="77777777" w:rsidR="00165C8A" w:rsidRPr="001F4F50" w:rsidRDefault="00165C8A" w:rsidP="00165C8A">
            <w:pPr>
              <w:rPr>
                <w:bCs/>
                <w:sz w:val="22"/>
                <w:szCs w:val="22"/>
                <w:lang w:eastAsia="en-US"/>
              </w:rPr>
            </w:pPr>
            <w:proofErr w:type="gramStart"/>
            <w:r w:rsidRPr="001F4F50">
              <w:rPr>
                <w:bCs/>
                <w:sz w:val="22"/>
                <w:szCs w:val="22"/>
                <w:lang w:eastAsia="en-US"/>
              </w:rPr>
              <w:t>Rwanda:</w:t>
            </w:r>
            <w:proofErr w:type="gramEnd"/>
          </w:p>
          <w:p w14:paraId="0D428A28" w14:textId="77777777" w:rsidR="00165C8A" w:rsidRPr="003C21C5" w:rsidRDefault="00165C8A" w:rsidP="00165C8A">
            <w:pPr>
              <w:rPr>
                <w:bCs/>
                <w:sz w:val="22"/>
                <w:szCs w:val="22"/>
                <w:lang w:val="en-US" w:eastAsia="en-US"/>
              </w:rPr>
            </w:pPr>
          </w:p>
        </w:tc>
        <w:tc>
          <w:tcPr>
            <w:tcW w:w="2070" w:type="dxa"/>
          </w:tcPr>
          <w:p w14:paraId="4CBAD31B" w14:textId="78C92B86" w:rsidR="00165C8A" w:rsidRPr="003C21C5" w:rsidRDefault="00165C8A" w:rsidP="00165C8A">
            <w:pPr>
              <w:rPr>
                <w:bCs/>
                <w:sz w:val="22"/>
                <w:szCs w:val="22"/>
                <w:lang w:val="en-US" w:eastAsia="en-US"/>
              </w:rPr>
            </w:pPr>
            <w:r w:rsidRPr="001F4F50">
              <w:rPr>
                <w:b/>
                <w:sz w:val="22"/>
                <w:szCs w:val="22"/>
                <w:lang w:eastAsia="en-US"/>
              </w:rPr>
              <w:fldChar w:fldCharType="begin">
                <w:ffData>
                  <w:name w:val=""/>
                  <w:enabled/>
                  <w:calcOnExit w:val="0"/>
                  <w:textInput>
                    <w:maxLength w:val="300"/>
                  </w:textInput>
                </w:ffData>
              </w:fldChar>
            </w:r>
            <w:r w:rsidRPr="001F4F50">
              <w:rPr>
                <w:b/>
                <w:sz w:val="22"/>
                <w:szCs w:val="22"/>
                <w:lang w:eastAsia="en-US"/>
              </w:rPr>
              <w:instrText xml:space="preserve"> FORMTEXT </w:instrText>
            </w:r>
            <w:r w:rsidRPr="001F4F50">
              <w:rPr>
                <w:b/>
                <w:sz w:val="22"/>
                <w:szCs w:val="22"/>
                <w:lang w:eastAsia="en-US"/>
              </w:rPr>
            </w:r>
            <w:r w:rsidRPr="001F4F50">
              <w:rPr>
                <w:b/>
                <w:sz w:val="22"/>
                <w:szCs w:val="22"/>
                <w:lang w:eastAsia="en-US"/>
              </w:rPr>
              <w:fldChar w:fldCharType="separate"/>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sz w:val="22"/>
                <w:szCs w:val="22"/>
                <w:lang w:eastAsia="en-US"/>
              </w:rPr>
              <w:fldChar w:fldCharType="end"/>
            </w:r>
          </w:p>
        </w:tc>
        <w:tc>
          <w:tcPr>
            <w:tcW w:w="2070" w:type="dxa"/>
          </w:tcPr>
          <w:p w14:paraId="3641A3F4" w14:textId="5897A1AC" w:rsidR="00165C8A" w:rsidRPr="003C21C5" w:rsidRDefault="00165C8A" w:rsidP="00165C8A">
            <w:pPr>
              <w:rPr>
                <w:bCs/>
                <w:sz w:val="22"/>
                <w:szCs w:val="22"/>
                <w:lang w:val="en-US" w:eastAsia="en-US"/>
              </w:rPr>
            </w:pPr>
            <w:r w:rsidRPr="001F4F50">
              <w:rPr>
                <w:b/>
                <w:sz w:val="22"/>
                <w:szCs w:val="22"/>
                <w:lang w:eastAsia="en-US"/>
              </w:rPr>
              <w:fldChar w:fldCharType="begin">
                <w:ffData>
                  <w:name w:val=""/>
                  <w:enabled/>
                  <w:calcOnExit w:val="0"/>
                  <w:textInput>
                    <w:maxLength w:val="300"/>
                  </w:textInput>
                </w:ffData>
              </w:fldChar>
            </w:r>
            <w:r w:rsidRPr="001F4F50">
              <w:rPr>
                <w:b/>
                <w:sz w:val="22"/>
                <w:szCs w:val="22"/>
                <w:lang w:eastAsia="en-US"/>
              </w:rPr>
              <w:instrText xml:space="preserve"> FORMTEXT </w:instrText>
            </w:r>
            <w:r w:rsidRPr="001F4F50">
              <w:rPr>
                <w:b/>
                <w:sz w:val="22"/>
                <w:szCs w:val="22"/>
                <w:lang w:eastAsia="en-US"/>
              </w:rPr>
            </w:r>
            <w:r w:rsidRPr="001F4F50">
              <w:rPr>
                <w:b/>
                <w:sz w:val="22"/>
                <w:szCs w:val="22"/>
                <w:lang w:eastAsia="en-US"/>
              </w:rPr>
              <w:fldChar w:fldCharType="separate"/>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sz w:val="22"/>
                <w:szCs w:val="22"/>
                <w:lang w:eastAsia="en-US"/>
              </w:rPr>
              <w:fldChar w:fldCharType="end"/>
            </w:r>
          </w:p>
        </w:tc>
        <w:tc>
          <w:tcPr>
            <w:tcW w:w="4140" w:type="dxa"/>
          </w:tcPr>
          <w:p w14:paraId="0F3B85C2" w14:textId="4C223633" w:rsidR="00165C8A" w:rsidRPr="00165C8A" w:rsidRDefault="00165C8A" w:rsidP="00165C8A">
            <w:pPr>
              <w:rPr>
                <w:bCs/>
                <w:sz w:val="22"/>
                <w:szCs w:val="22"/>
                <w:lang w:eastAsia="en-US"/>
              </w:rPr>
            </w:pPr>
            <w:r w:rsidRPr="004F4FF5">
              <w:rPr>
                <w:bCs/>
                <w:sz w:val="22"/>
                <w:szCs w:val="22"/>
                <w:lang w:eastAsia="en-US"/>
              </w:rPr>
              <w:t>RDC</w:t>
            </w:r>
            <w:r>
              <w:rPr>
                <w:bCs/>
                <w:sz w:val="22"/>
                <w:szCs w:val="22"/>
                <w:lang w:eastAsia="en-US"/>
              </w:rPr>
              <w:t xml:space="preserve"> </w:t>
            </w:r>
            <w:r w:rsidRPr="004F4FF5">
              <w:rPr>
                <w:bCs/>
                <w:sz w:val="22"/>
                <w:szCs w:val="22"/>
                <w:lang w:eastAsia="en-US"/>
              </w:rPr>
              <w:t xml:space="preserve">: L’étude est en </w:t>
            </w:r>
            <w:r>
              <w:rPr>
                <w:bCs/>
                <w:sz w:val="22"/>
                <w:szCs w:val="22"/>
                <w:lang w:eastAsia="en-US"/>
              </w:rPr>
              <w:t xml:space="preserve">finalisation pour déterminer. </w:t>
            </w:r>
            <w:r w:rsidRPr="001F4F50">
              <w:rPr>
                <w:sz w:val="22"/>
                <w:szCs w:val="22"/>
              </w:rPr>
              <w:t>Partenaire en cours d’indentification pour les activités concernées.</w:t>
            </w:r>
          </w:p>
        </w:tc>
      </w:tr>
      <w:tr w:rsidR="00165C8A" w:rsidRPr="00EA1DAD" w14:paraId="1C468A4A" w14:textId="77777777" w:rsidTr="00D05B6D">
        <w:trPr>
          <w:trHeight w:val="548"/>
        </w:trPr>
        <w:tc>
          <w:tcPr>
            <w:tcW w:w="1530" w:type="dxa"/>
            <w:vMerge/>
          </w:tcPr>
          <w:p w14:paraId="063AFA7A" w14:textId="77777777" w:rsidR="00165C8A" w:rsidRPr="00165C8A" w:rsidRDefault="00165C8A" w:rsidP="00165C8A">
            <w:pPr>
              <w:rPr>
                <w:rFonts w:cs="Tahoma"/>
                <w:b/>
                <w:szCs w:val="20"/>
                <w:lang w:eastAsia="en-US"/>
              </w:rPr>
            </w:pPr>
          </w:p>
        </w:tc>
        <w:tc>
          <w:tcPr>
            <w:tcW w:w="2070" w:type="dxa"/>
            <w:shd w:val="clear" w:color="auto" w:fill="EEECE1"/>
          </w:tcPr>
          <w:p w14:paraId="7798915E" w14:textId="77777777" w:rsidR="00165C8A" w:rsidRPr="000B2C6E" w:rsidRDefault="00165C8A" w:rsidP="00165C8A">
            <w:pPr>
              <w:jc w:val="both"/>
              <w:rPr>
                <w:rFonts w:cs="Tahoma"/>
                <w:b/>
                <w:bCs/>
                <w:szCs w:val="20"/>
                <w:lang w:eastAsia="en-US"/>
              </w:rPr>
            </w:pPr>
            <w:r w:rsidRPr="000B2C6E">
              <w:rPr>
                <w:rFonts w:cs="Tahoma"/>
                <w:b/>
                <w:bCs/>
                <w:szCs w:val="20"/>
                <w:lang w:eastAsia="en-US"/>
              </w:rPr>
              <w:t>Indicateur 2.3</w:t>
            </w:r>
          </w:p>
          <w:p w14:paraId="1FA7CD6C" w14:textId="330DB231" w:rsidR="00165C8A" w:rsidRPr="00165C8A" w:rsidRDefault="00165C8A" w:rsidP="00165C8A">
            <w:pPr>
              <w:jc w:val="both"/>
              <w:rPr>
                <w:rFonts w:cs="Tahoma"/>
                <w:szCs w:val="20"/>
                <w:lang w:eastAsia="en-US"/>
              </w:rPr>
            </w:pPr>
            <w:r w:rsidRPr="000B2C6E">
              <w:rPr>
                <w:rFonts w:cs="Tahoma"/>
                <w:szCs w:val="20"/>
                <w:lang w:eastAsia="en-US"/>
              </w:rPr>
              <w:t>Augmentation du nombre de femmes et de jeunes participant au commerce transfrontalier formel dans les chaînes de valeur ciblées</w:t>
            </w:r>
          </w:p>
        </w:tc>
        <w:tc>
          <w:tcPr>
            <w:tcW w:w="1530" w:type="dxa"/>
            <w:shd w:val="clear" w:color="auto" w:fill="EEECE1"/>
          </w:tcPr>
          <w:p w14:paraId="720B6751" w14:textId="73362A47" w:rsidR="00165C8A" w:rsidRPr="001F4F50" w:rsidRDefault="00165C8A" w:rsidP="00165C8A">
            <w:pPr>
              <w:rPr>
                <w:bCs/>
                <w:sz w:val="22"/>
                <w:szCs w:val="22"/>
                <w:lang w:eastAsia="en-US"/>
              </w:rPr>
            </w:pPr>
            <w:proofErr w:type="gramStart"/>
            <w:r w:rsidRPr="001F4F50">
              <w:rPr>
                <w:bCs/>
                <w:sz w:val="22"/>
                <w:szCs w:val="22"/>
                <w:lang w:eastAsia="en-US"/>
              </w:rPr>
              <w:t>R</w:t>
            </w:r>
            <w:r w:rsidR="00746CCB">
              <w:rPr>
                <w:bCs/>
                <w:sz w:val="22"/>
                <w:szCs w:val="22"/>
                <w:lang w:eastAsia="en-US"/>
              </w:rPr>
              <w:t>D</w:t>
            </w:r>
            <w:r w:rsidRPr="001F4F50">
              <w:rPr>
                <w:bCs/>
                <w:sz w:val="22"/>
                <w:szCs w:val="22"/>
                <w:lang w:eastAsia="en-US"/>
              </w:rPr>
              <w:t>C:</w:t>
            </w:r>
            <w:proofErr w:type="gramEnd"/>
            <w:r w:rsidRPr="001F4F50">
              <w:rPr>
                <w:bCs/>
                <w:sz w:val="22"/>
                <w:szCs w:val="22"/>
                <w:lang w:eastAsia="en-US"/>
              </w:rPr>
              <w:t xml:space="preserve"> TBC</w:t>
            </w:r>
          </w:p>
          <w:p w14:paraId="3A8771B5" w14:textId="77777777" w:rsidR="00165C8A" w:rsidRPr="001F4F50" w:rsidRDefault="00165C8A" w:rsidP="00165C8A">
            <w:pPr>
              <w:rPr>
                <w:bCs/>
                <w:sz w:val="22"/>
                <w:szCs w:val="22"/>
                <w:lang w:eastAsia="en-US"/>
              </w:rPr>
            </w:pPr>
            <w:proofErr w:type="gramStart"/>
            <w:r w:rsidRPr="001F4F50">
              <w:rPr>
                <w:bCs/>
                <w:sz w:val="22"/>
                <w:szCs w:val="22"/>
                <w:lang w:eastAsia="en-US"/>
              </w:rPr>
              <w:t>Rwanda:</w:t>
            </w:r>
            <w:proofErr w:type="gramEnd"/>
          </w:p>
          <w:p w14:paraId="03807D6F" w14:textId="77777777" w:rsidR="00165C8A" w:rsidRPr="00165C8A" w:rsidRDefault="00165C8A" w:rsidP="00165C8A">
            <w:pPr>
              <w:rPr>
                <w:bCs/>
                <w:sz w:val="22"/>
                <w:szCs w:val="22"/>
                <w:lang w:eastAsia="en-US"/>
              </w:rPr>
            </w:pPr>
          </w:p>
        </w:tc>
        <w:tc>
          <w:tcPr>
            <w:tcW w:w="1620" w:type="dxa"/>
            <w:shd w:val="clear" w:color="auto" w:fill="EEECE1"/>
          </w:tcPr>
          <w:p w14:paraId="7921FA27" w14:textId="77777777" w:rsidR="00165C8A" w:rsidRPr="001F4F50" w:rsidRDefault="00165C8A" w:rsidP="00165C8A">
            <w:pPr>
              <w:rPr>
                <w:bCs/>
                <w:sz w:val="22"/>
                <w:szCs w:val="22"/>
                <w:lang w:eastAsia="en-US"/>
              </w:rPr>
            </w:pPr>
            <w:r w:rsidRPr="001F4F50">
              <w:rPr>
                <w:bCs/>
                <w:sz w:val="22"/>
                <w:szCs w:val="22"/>
                <w:lang w:eastAsia="en-US"/>
              </w:rPr>
              <w:t>A confirmer</w:t>
            </w:r>
          </w:p>
          <w:p w14:paraId="27869C5C" w14:textId="0000CD20" w:rsidR="00165C8A" w:rsidRPr="001F4F50" w:rsidRDefault="00165C8A" w:rsidP="00165C8A">
            <w:pPr>
              <w:rPr>
                <w:bCs/>
                <w:sz w:val="22"/>
                <w:szCs w:val="22"/>
                <w:lang w:eastAsia="en-US"/>
              </w:rPr>
            </w:pPr>
            <w:proofErr w:type="gramStart"/>
            <w:r w:rsidRPr="001F4F50">
              <w:rPr>
                <w:bCs/>
                <w:sz w:val="22"/>
                <w:szCs w:val="22"/>
                <w:lang w:eastAsia="en-US"/>
              </w:rPr>
              <w:t>R</w:t>
            </w:r>
            <w:r w:rsidR="00746CCB">
              <w:rPr>
                <w:bCs/>
                <w:sz w:val="22"/>
                <w:szCs w:val="22"/>
                <w:lang w:eastAsia="en-US"/>
              </w:rPr>
              <w:t>D</w:t>
            </w:r>
            <w:r w:rsidRPr="001F4F50">
              <w:rPr>
                <w:bCs/>
                <w:sz w:val="22"/>
                <w:szCs w:val="22"/>
                <w:lang w:eastAsia="en-US"/>
              </w:rPr>
              <w:t>C:</w:t>
            </w:r>
            <w:proofErr w:type="gramEnd"/>
            <w:r w:rsidRPr="001F4F50">
              <w:rPr>
                <w:bCs/>
                <w:sz w:val="22"/>
                <w:szCs w:val="22"/>
                <w:lang w:eastAsia="en-US"/>
              </w:rPr>
              <w:t xml:space="preserve"> TBC</w:t>
            </w:r>
          </w:p>
          <w:p w14:paraId="7229485D" w14:textId="77777777" w:rsidR="00165C8A" w:rsidRPr="001F4F50" w:rsidRDefault="00165C8A" w:rsidP="00165C8A">
            <w:pPr>
              <w:rPr>
                <w:bCs/>
                <w:sz w:val="22"/>
                <w:szCs w:val="22"/>
                <w:lang w:eastAsia="en-US"/>
              </w:rPr>
            </w:pPr>
            <w:proofErr w:type="gramStart"/>
            <w:r w:rsidRPr="001F4F50">
              <w:rPr>
                <w:bCs/>
                <w:sz w:val="22"/>
                <w:szCs w:val="22"/>
                <w:lang w:eastAsia="en-US"/>
              </w:rPr>
              <w:t>Rwanda:</w:t>
            </w:r>
            <w:proofErr w:type="gramEnd"/>
          </w:p>
          <w:p w14:paraId="7358AC97" w14:textId="77777777" w:rsidR="00165C8A" w:rsidRPr="00165C8A" w:rsidRDefault="00165C8A" w:rsidP="00165C8A">
            <w:pPr>
              <w:rPr>
                <w:bCs/>
                <w:sz w:val="22"/>
                <w:szCs w:val="22"/>
                <w:lang w:eastAsia="en-US"/>
              </w:rPr>
            </w:pPr>
          </w:p>
        </w:tc>
        <w:tc>
          <w:tcPr>
            <w:tcW w:w="2070" w:type="dxa"/>
          </w:tcPr>
          <w:p w14:paraId="2BE20F92" w14:textId="34CA1AE9" w:rsidR="00165C8A" w:rsidRPr="00165C8A" w:rsidRDefault="00165C8A" w:rsidP="00165C8A">
            <w:pPr>
              <w:rPr>
                <w:bCs/>
                <w:sz w:val="22"/>
                <w:szCs w:val="22"/>
                <w:lang w:eastAsia="en-US"/>
              </w:rPr>
            </w:pPr>
            <w:r w:rsidRPr="001F4F50">
              <w:rPr>
                <w:b/>
                <w:sz w:val="22"/>
                <w:szCs w:val="22"/>
                <w:lang w:eastAsia="en-US"/>
              </w:rPr>
              <w:fldChar w:fldCharType="begin">
                <w:ffData>
                  <w:name w:val=""/>
                  <w:enabled/>
                  <w:calcOnExit w:val="0"/>
                  <w:textInput>
                    <w:maxLength w:val="300"/>
                  </w:textInput>
                </w:ffData>
              </w:fldChar>
            </w:r>
            <w:r w:rsidRPr="001F4F50">
              <w:rPr>
                <w:b/>
                <w:sz w:val="22"/>
                <w:szCs w:val="22"/>
                <w:lang w:eastAsia="en-US"/>
              </w:rPr>
              <w:instrText xml:space="preserve"> FORMTEXT </w:instrText>
            </w:r>
            <w:r w:rsidRPr="001F4F50">
              <w:rPr>
                <w:b/>
                <w:sz w:val="22"/>
                <w:szCs w:val="22"/>
                <w:lang w:eastAsia="en-US"/>
              </w:rPr>
            </w:r>
            <w:r w:rsidRPr="001F4F50">
              <w:rPr>
                <w:b/>
                <w:sz w:val="22"/>
                <w:szCs w:val="22"/>
                <w:lang w:eastAsia="en-US"/>
              </w:rPr>
              <w:fldChar w:fldCharType="separate"/>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sz w:val="22"/>
                <w:szCs w:val="22"/>
                <w:lang w:eastAsia="en-US"/>
              </w:rPr>
              <w:fldChar w:fldCharType="end"/>
            </w:r>
          </w:p>
        </w:tc>
        <w:tc>
          <w:tcPr>
            <w:tcW w:w="2070" w:type="dxa"/>
          </w:tcPr>
          <w:p w14:paraId="1A7C317A" w14:textId="487731B0" w:rsidR="00165C8A" w:rsidRPr="00165C8A" w:rsidRDefault="00165C8A" w:rsidP="00165C8A">
            <w:pPr>
              <w:rPr>
                <w:bCs/>
                <w:sz w:val="22"/>
                <w:szCs w:val="22"/>
                <w:lang w:eastAsia="en-US"/>
              </w:rPr>
            </w:pPr>
            <w:r w:rsidRPr="001F4F50">
              <w:rPr>
                <w:b/>
                <w:sz w:val="22"/>
                <w:szCs w:val="22"/>
                <w:lang w:eastAsia="en-US"/>
              </w:rPr>
              <w:fldChar w:fldCharType="begin">
                <w:ffData>
                  <w:name w:val=""/>
                  <w:enabled/>
                  <w:calcOnExit w:val="0"/>
                  <w:textInput>
                    <w:maxLength w:val="300"/>
                  </w:textInput>
                </w:ffData>
              </w:fldChar>
            </w:r>
            <w:r w:rsidRPr="001F4F50">
              <w:rPr>
                <w:b/>
                <w:sz w:val="22"/>
                <w:szCs w:val="22"/>
                <w:lang w:eastAsia="en-US"/>
              </w:rPr>
              <w:instrText xml:space="preserve"> FORMTEXT </w:instrText>
            </w:r>
            <w:r w:rsidRPr="001F4F50">
              <w:rPr>
                <w:b/>
                <w:sz w:val="22"/>
                <w:szCs w:val="22"/>
                <w:lang w:eastAsia="en-US"/>
              </w:rPr>
            </w:r>
            <w:r w:rsidRPr="001F4F50">
              <w:rPr>
                <w:b/>
                <w:sz w:val="22"/>
                <w:szCs w:val="22"/>
                <w:lang w:eastAsia="en-US"/>
              </w:rPr>
              <w:fldChar w:fldCharType="separate"/>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sz w:val="22"/>
                <w:szCs w:val="22"/>
                <w:lang w:eastAsia="en-US"/>
              </w:rPr>
              <w:fldChar w:fldCharType="end"/>
            </w:r>
          </w:p>
        </w:tc>
        <w:tc>
          <w:tcPr>
            <w:tcW w:w="4140" w:type="dxa"/>
          </w:tcPr>
          <w:p w14:paraId="2982DC34" w14:textId="1FBA0CFF" w:rsidR="00165C8A" w:rsidRPr="00165C8A" w:rsidRDefault="00165C8A" w:rsidP="00165C8A">
            <w:pPr>
              <w:rPr>
                <w:bCs/>
                <w:sz w:val="22"/>
                <w:szCs w:val="22"/>
                <w:lang w:eastAsia="en-US"/>
              </w:rPr>
            </w:pPr>
            <w:r w:rsidRPr="004F4FF5">
              <w:rPr>
                <w:bCs/>
                <w:sz w:val="22"/>
                <w:szCs w:val="22"/>
                <w:lang w:eastAsia="en-US"/>
              </w:rPr>
              <w:t>RDC</w:t>
            </w:r>
            <w:r>
              <w:rPr>
                <w:bCs/>
                <w:sz w:val="22"/>
                <w:szCs w:val="22"/>
                <w:lang w:eastAsia="en-US"/>
              </w:rPr>
              <w:t xml:space="preserve"> </w:t>
            </w:r>
            <w:r w:rsidRPr="004F4FF5">
              <w:rPr>
                <w:bCs/>
                <w:sz w:val="22"/>
                <w:szCs w:val="22"/>
                <w:lang w:eastAsia="en-US"/>
              </w:rPr>
              <w:t xml:space="preserve">: L’étude est en </w:t>
            </w:r>
            <w:r>
              <w:rPr>
                <w:bCs/>
                <w:sz w:val="22"/>
                <w:szCs w:val="22"/>
                <w:lang w:eastAsia="en-US"/>
              </w:rPr>
              <w:t>finalisation pour déterminer.</w:t>
            </w:r>
          </w:p>
        </w:tc>
      </w:tr>
      <w:tr w:rsidR="00165C8A" w:rsidRPr="00EA1DAD" w14:paraId="0AA3AF9F" w14:textId="77777777" w:rsidTr="00D05B6D">
        <w:trPr>
          <w:trHeight w:val="548"/>
        </w:trPr>
        <w:tc>
          <w:tcPr>
            <w:tcW w:w="1530" w:type="dxa"/>
            <w:vMerge/>
          </w:tcPr>
          <w:p w14:paraId="5933F2BA" w14:textId="77777777" w:rsidR="00165C8A" w:rsidRPr="00165C8A" w:rsidRDefault="00165C8A" w:rsidP="00165C8A">
            <w:pPr>
              <w:rPr>
                <w:rFonts w:cs="Tahoma"/>
                <w:b/>
                <w:szCs w:val="20"/>
                <w:lang w:eastAsia="en-US"/>
              </w:rPr>
            </w:pPr>
          </w:p>
        </w:tc>
        <w:tc>
          <w:tcPr>
            <w:tcW w:w="2070" w:type="dxa"/>
            <w:shd w:val="clear" w:color="auto" w:fill="EEECE1"/>
          </w:tcPr>
          <w:p w14:paraId="6C0B3E6A" w14:textId="77777777" w:rsidR="00165C8A" w:rsidRPr="008E4F5E" w:rsidRDefault="00165C8A" w:rsidP="00165C8A">
            <w:pPr>
              <w:jc w:val="both"/>
              <w:rPr>
                <w:rFonts w:cs="Tahoma"/>
                <w:b/>
                <w:bCs/>
                <w:szCs w:val="20"/>
                <w:lang w:eastAsia="en-US"/>
              </w:rPr>
            </w:pPr>
            <w:r w:rsidRPr="008E4F5E">
              <w:rPr>
                <w:rFonts w:cs="Tahoma"/>
                <w:b/>
                <w:bCs/>
                <w:szCs w:val="20"/>
                <w:lang w:eastAsia="en-US"/>
              </w:rPr>
              <w:t>Indicateur 2.</w:t>
            </w:r>
            <w:r>
              <w:rPr>
                <w:rFonts w:cs="Tahoma"/>
                <w:b/>
                <w:bCs/>
                <w:szCs w:val="20"/>
                <w:lang w:eastAsia="en-US"/>
              </w:rPr>
              <w:t>4</w:t>
            </w:r>
          </w:p>
          <w:p w14:paraId="38F3AC1A" w14:textId="066656BB" w:rsidR="00165C8A" w:rsidRPr="00165C8A" w:rsidRDefault="00165C8A" w:rsidP="00165C8A">
            <w:pPr>
              <w:jc w:val="both"/>
              <w:rPr>
                <w:rFonts w:cs="Tahoma"/>
                <w:szCs w:val="20"/>
                <w:lang w:eastAsia="en-US"/>
              </w:rPr>
            </w:pPr>
            <w:r w:rsidRPr="000B2C6E">
              <w:rPr>
                <w:rFonts w:cs="Tahoma"/>
                <w:szCs w:val="20"/>
                <w:lang w:eastAsia="en-US"/>
              </w:rPr>
              <w:t>Indicateur de sécurité alimentaire (FCS, DDS- à déterminer)</w:t>
            </w:r>
          </w:p>
        </w:tc>
        <w:tc>
          <w:tcPr>
            <w:tcW w:w="1530" w:type="dxa"/>
            <w:shd w:val="clear" w:color="auto" w:fill="EEECE1"/>
          </w:tcPr>
          <w:p w14:paraId="4354BBE2" w14:textId="11BF96C9" w:rsidR="00165C8A" w:rsidRPr="001F4F50" w:rsidRDefault="00165C8A" w:rsidP="00165C8A">
            <w:pPr>
              <w:rPr>
                <w:bCs/>
                <w:sz w:val="22"/>
                <w:szCs w:val="22"/>
                <w:lang w:eastAsia="en-US"/>
              </w:rPr>
            </w:pPr>
            <w:proofErr w:type="gramStart"/>
            <w:r w:rsidRPr="001F4F50">
              <w:rPr>
                <w:bCs/>
                <w:sz w:val="22"/>
                <w:szCs w:val="22"/>
                <w:lang w:eastAsia="en-US"/>
              </w:rPr>
              <w:t>R</w:t>
            </w:r>
            <w:r w:rsidR="00746CCB">
              <w:rPr>
                <w:bCs/>
                <w:sz w:val="22"/>
                <w:szCs w:val="22"/>
                <w:lang w:eastAsia="en-US"/>
              </w:rPr>
              <w:t>D</w:t>
            </w:r>
            <w:r w:rsidRPr="001F4F50">
              <w:rPr>
                <w:bCs/>
                <w:sz w:val="22"/>
                <w:szCs w:val="22"/>
                <w:lang w:eastAsia="en-US"/>
              </w:rPr>
              <w:t>C:</w:t>
            </w:r>
            <w:proofErr w:type="gramEnd"/>
            <w:r w:rsidRPr="001F4F50">
              <w:rPr>
                <w:bCs/>
                <w:sz w:val="22"/>
                <w:szCs w:val="22"/>
                <w:lang w:eastAsia="en-US"/>
              </w:rPr>
              <w:t xml:space="preserve"> TBC</w:t>
            </w:r>
          </w:p>
          <w:p w14:paraId="24B8B062" w14:textId="77777777" w:rsidR="00165C8A" w:rsidRPr="001F4F50" w:rsidRDefault="00165C8A" w:rsidP="00165C8A">
            <w:pPr>
              <w:rPr>
                <w:bCs/>
                <w:sz w:val="22"/>
                <w:szCs w:val="22"/>
                <w:lang w:eastAsia="en-US"/>
              </w:rPr>
            </w:pPr>
            <w:proofErr w:type="gramStart"/>
            <w:r w:rsidRPr="001F4F50">
              <w:rPr>
                <w:bCs/>
                <w:sz w:val="22"/>
                <w:szCs w:val="22"/>
                <w:lang w:eastAsia="en-US"/>
              </w:rPr>
              <w:t>Rwanda:</w:t>
            </w:r>
            <w:proofErr w:type="gramEnd"/>
          </w:p>
          <w:p w14:paraId="771E35D0" w14:textId="77777777" w:rsidR="00165C8A" w:rsidRPr="00165C8A" w:rsidRDefault="00165C8A" w:rsidP="00165C8A">
            <w:pPr>
              <w:rPr>
                <w:bCs/>
                <w:sz w:val="22"/>
                <w:szCs w:val="22"/>
                <w:lang w:eastAsia="en-US"/>
              </w:rPr>
            </w:pPr>
          </w:p>
        </w:tc>
        <w:tc>
          <w:tcPr>
            <w:tcW w:w="1620" w:type="dxa"/>
            <w:shd w:val="clear" w:color="auto" w:fill="EEECE1"/>
          </w:tcPr>
          <w:p w14:paraId="0786AB53" w14:textId="436D105E" w:rsidR="00165C8A" w:rsidRPr="001F4F50" w:rsidRDefault="00165C8A" w:rsidP="00165C8A">
            <w:pPr>
              <w:rPr>
                <w:bCs/>
                <w:sz w:val="22"/>
                <w:szCs w:val="22"/>
                <w:lang w:eastAsia="en-US"/>
              </w:rPr>
            </w:pPr>
            <w:proofErr w:type="gramStart"/>
            <w:r w:rsidRPr="001F4F50">
              <w:rPr>
                <w:bCs/>
                <w:sz w:val="22"/>
                <w:szCs w:val="22"/>
                <w:lang w:eastAsia="en-US"/>
              </w:rPr>
              <w:t>R</w:t>
            </w:r>
            <w:r w:rsidR="00746CCB">
              <w:rPr>
                <w:bCs/>
                <w:sz w:val="22"/>
                <w:szCs w:val="22"/>
                <w:lang w:eastAsia="en-US"/>
              </w:rPr>
              <w:t>D</w:t>
            </w:r>
            <w:r w:rsidRPr="001F4F50">
              <w:rPr>
                <w:bCs/>
                <w:sz w:val="22"/>
                <w:szCs w:val="22"/>
                <w:lang w:eastAsia="en-US"/>
              </w:rPr>
              <w:t>C:</w:t>
            </w:r>
            <w:proofErr w:type="gramEnd"/>
            <w:r w:rsidRPr="001F4F50">
              <w:rPr>
                <w:bCs/>
                <w:sz w:val="22"/>
                <w:szCs w:val="22"/>
                <w:lang w:eastAsia="en-US"/>
              </w:rPr>
              <w:t xml:space="preserve"> TBC</w:t>
            </w:r>
          </w:p>
          <w:p w14:paraId="54673FDB" w14:textId="77777777" w:rsidR="00165C8A" w:rsidRPr="001F4F50" w:rsidRDefault="00165C8A" w:rsidP="00165C8A">
            <w:pPr>
              <w:rPr>
                <w:bCs/>
                <w:sz w:val="22"/>
                <w:szCs w:val="22"/>
                <w:lang w:eastAsia="en-US"/>
              </w:rPr>
            </w:pPr>
            <w:proofErr w:type="gramStart"/>
            <w:r w:rsidRPr="001F4F50">
              <w:rPr>
                <w:bCs/>
                <w:sz w:val="22"/>
                <w:szCs w:val="22"/>
                <w:lang w:eastAsia="en-US"/>
              </w:rPr>
              <w:t>Rwanda:</w:t>
            </w:r>
            <w:proofErr w:type="gramEnd"/>
          </w:p>
          <w:p w14:paraId="5D035AA1" w14:textId="77777777" w:rsidR="00165C8A" w:rsidRPr="00165C8A" w:rsidRDefault="00165C8A" w:rsidP="00165C8A">
            <w:pPr>
              <w:rPr>
                <w:bCs/>
                <w:sz w:val="22"/>
                <w:szCs w:val="22"/>
                <w:lang w:eastAsia="en-US"/>
              </w:rPr>
            </w:pPr>
          </w:p>
        </w:tc>
        <w:tc>
          <w:tcPr>
            <w:tcW w:w="2070" w:type="dxa"/>
          </w:tcPr>
          <w:p w14:paraId="64B8CC3F" w14:textId="180990F3" w:rsidR="00165C8A" w:rsidRPr="00165C8A" w:rsidRDefault="00165C8A" w:rsidP="00165C8A">
            <w:pPr>
              <w:rPr>
                <w:bCs/>
                <w:sz w:val="22"/>
                <w:szCs w:val="22"/>
                <w:lang w:eastAsia="en-US"/>
              </w:rPr>
            </w:pPr>
            <w:r w:rsidRPr="001F4F50">
              <w:rPr>
                <w:b/>
                <w:sz w:val="22"/>
                <w:szCs w:val="22"/>
                <w:lang w:eastAsia="en-US"/>
              </w:rPr>
              <w:fldChar w:fldCharType="begin">
                <w:ffData>
                  <w:name w:val=""/>
                  <w:enabled/>
                  <w:calcOnExit w:val="0"/>
                  <w:textInput>
                    <w:maxLength w:val="300"/>
                  </w:textInput>
                </w:ffData>
              </w:fldChar>
            </w:r>
            <w:r w:rsidRPr="001F4F50">
              <w:rPr>
                <w:b/>
                <w:sz w:val="22"/>
                <w:szCs w:val="22"/>
                <w:lang w:eastAsia="en-US"/>
              </w:rPr>
              <w:instrText xml:space="preserve"> FORMTEXT </w:instrText>
            </w:r>
            <w:r w:rsidRPr="001F4F50">
              <w:rPr>
                <w:b/>
                <w:sz w:val="22"/>
                <w:szCs w:val="22"/>
                <w:lang w:eastAsia="en-US"/>
              </w:rPr>
            </w:r>
            <w:r w:rsidRPr="001F4F50">
              <w:rPr>
                <w:b/>
                <w:sz w:val="22"/>
                <w:szCs w:val="22"/>
                <w:lang w:eastAsia="en-US"/>
              </w:rPr>
              <w:fldChar w:fldCharType="separate"/>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sz w:val="22"/>
                <w:szCs w:val="22"/>
                <w:lang w:eastAsia="en-US"/>
              </w:rPr>
              <w:fldChar w:fldCharType="end"/>
            </w:r>
          </w:p>
        </w:tc>
        <w:tc>
          <w:tcPr>
            <w:tcW w:w="2070" w:type="dxa"/>
          </w:tcPr>
          <w:p w14:paraId="20806D19" w14:textId="420A6C54" w:rsidR="00165C8A" w:rsidRPr="00165C8A" w:rsidRDefault="00165C8A" w:rsidP="00165C8A">
            <w:pPr>
              <w:rPr>
                <w:bCs/>
                <w:sz w:val="22"/>
                <w:szCs w:val="22"/>
                <w:lang w:eastAsia="en-US"/>
              </w:rPr>
            </w:pPr>
            <w:r w:rsidRPr="001F4F50">
              <w:rPr>
                <w:b/>
                <w:sz w:val="22"/>
                <w:szCs w:val="22"/>
                <w:lang w:eastAsia="en-US"/>
              </w:rPr>
              <w:fldChar w:fldCharType="begin">
                <w:ffData>
                  <w:name w:val=""/>
                  <w:enabled/>
                  <w:calcOnExit w:val="0"/>
                  <w:textInput>
                    <w:maxLength w:val="300"/>
                  </w:textInput>
                </w:ffData>
              </w:fldChar>
            </w:r>
            <w:r w:rsidRPr="001F4F50">
              <w:rPr>
                <w:b/>
                <w:sz w:val="22"/>
                <w:szCs w:val="22"/>
                <w:lang w:eastAsia="en-US"/>
              </w:rPr>
              <w:instrText xml:space="preserve"> FORMTEXT </w:instrText>
            </w:r>
            <w:r w:rsidRPr="001F4F50">
              <w:rPr>
                <w:b/>
                <w:sz w:val="22"/>
                <w:szCs w:val="22"/>
                <w:lang w:eastAsia="en-US"/>
              </w:rPr>
            </w:r>
            <w:r w:rsidRPr="001F4F50">
              <w:rPr>
                <w:b/>
                <w:sz w:val="22"/>
                <w:szCs w:val="22"/>
                <w:lang w:eastAsia="en-US"/>
              </w:rPr>
              <w:fldChar w:fldCharType="separate"/>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sz w:val="22"/>
                <w:szCs w:val="22"/>
                <w:lang w:eastAsia="en-US"/>
              </w:rPr>
              <w:fldChar w:fldCharType="end"/>
            </w:r>
          </w:p>
        </w:tc>
        <w:tc>
          <w:tcPr>
            <w:tcW w:w="4140" w:type="dxa"/>
          </w:tcPr>
          <w:p w14:paraId="79E6143F" w14:textId="24EAB93F" w:rsidR="00165C8A" w:rsidRPr="00165C8A" w:rsidRDefault="00165C8A" w:rsidP="00165C8A">
            <w:pPr>
              <w:rPr>
                <w:bCs/>
                <w:sz w:val="22"/>
                <w:szCs w:val="22"/>
                <w:lang w:eastAsia="en-US"/>
              </w:rPr>
            </w:pPr>
            <w:r w:rsidRPr="004F4FF5">
              <w:rPr>
                <w:bCs/>
                <w:sz w:val="22"/>
                <w:szCs w:val="22"/>
                <w:lang w:eastAsia="en-US"/>
              </w:rPr>
              <w:t>RDC</w:t>
            </w:r>
            <w:r>
              <w:rPr>
                <w:bCs/>
                <w:sz w:val="22"/>
                <w:szCs w:val="22"/>
                <w:lang w:eastAsia="en-US"/>
              </w:rPr>
              <w:t xml:space="preserve"> </w:t>
            </w:r>
            <w:r w:rsidRPr="004F4FF5">
              <w:rPr>
                <w:bCs/>
                <w:sz w:val="22"/>
                <w:szCs w:val="22"/>
                <w:lang w:eastAsia="en-US"/>
              </w:rPr>
              <w:t xml:space="preserve">: L’étude est en </w:t>
            </w:r>
            <w:r>
              <w:rPr>
                <w:bCs/>
                <w:sz w:val="22"/>
                <w:szCs w:val="22"/>
                <w:lang w:eastAsia="en-US"/>
              </w:rPr>
              <w:t>finalisation pour déterminer.</w:t>
            </w:r>
          </w:p>
        </w:tc>
      </w:tr>
      <w:tr w:rsidR="00165C8A" w:rsidRPr="00EA1DAD" w14:paraId="216BE27F" w14:textId="77777777" w:rsidTr="00D05B6D">
        <w:trPr>
          <w:trHeight w:val="548"/>
        </w:trPr>
        <w:tc>
          <w:tcPr>
            <w:tcW w:w="1530" w:type="dxa"/>
            <w:vMerge/>
          </w:tcPr>
          <w:p w14:paraId="44952E9E" w14:textId="77777777" w:rsidR="00165C8A" w:rsidRPr="00165C8A" w:rsidRDefault="00165C8A" w:rsidP="00165C8A">
            <w:pPr>
              <w:rPr>
                <w:rFonts w:cs="Tahoma"/>
                <w:b/>
                <w:szCs w:val="20"/>
                <w:lang w:eastAsia="en-US"/>
              </w:rPr>
            </w:pPr>
          </w:p>
        </w:tc>
        <w:tc>
          <w:tcPr>
            <w:tcW w:w="2070" w:type="dxa"/>
            <w:shd w:val="clear" w:color="auto" w:fill="EEECE1"/>
          </w:tcPr>
          <w:p w14:paraId="585CB68B" w14:textId="77777777" w:rsidR="00165C8A" w:rsidRPr="008E4F5E" w:rsidRDefault="00165C8A" w:rsidP="00165C8A">
            <w:pPr>
              <w:jc w:val="both"/>
              <w:rPr>
                <w:rFonts w:cs="Tahoma"/>
                <w:b/>
                <w:bCs/>
                <w:szCs w:val="20"/>
                <w:lang w:eastAsia="en-US"/>
              </w:rPr>
            </w:pPr>
            <w:r w:rsidRPr="008E4F5E">
              <w:rPr>
                <w:rFonts w:cs="Tahoma"/>
                <w:b/>
                <w:bCs/>
                <w:szCs w:val="20"/>
                <w:lang w:eastAsia="en-US"/>
              </w:rPr>
              <w:t>Indicateur 2.</w:t>
            </w:r>
            <w:r>
              <w:rPr>
                <w:rFonts w:cs="Tahoma"/>
                <w:b/>
                <w:bCs/>
                <w:szCs w:val="20"/>
                <w:lang w:eastAsia="en-US"/>
              </w:rPr>
              <w:t>5</w:t>
            </w:r>
          </w:p>
          <w:p w14:paraId="2A2A44A8" w14:textId="77D3E49C" w:rsidR="00165C8A" w:rsidRPr="00165C8A" w:rsidRDefault="00165C8A" w:rsidP="00165C8A">
            <w:pPr>
              <w:jc w:val="both"/>
              <w:rPr>
                <w:rFonts w:cs="Tahoma"/>
                <w:szCs w:val="20"/>
                <w:lang w:eastAsia="en-US"/>
              </w:rPr>
            </w:pPr>
            <w:r w:rsidRPr="000B2C6E">
              <w:rPr>
                <w:rFonts w:cs="Tahoma"/>
                <w:szCs w:val="20"/>
                <w:lang w:eastAsia="en-US"/>
              </w:rPr>
              <w:t>Nombre de pactes territoriaux signés entre les propriétaires et les petits agriculteurs dans le cadre du projet.</w:t>
            </w:r>
          </w:p>
        </w:tc>
        <w:tc>
          <w:tcPr>
            <w:tcW w:w="1530" w:type="dxa"/>
            <w:shd w:val="clear" w:color="auto" w:fill="EEECE1"/>
          </w:tcPr>
          <w:p w14:paraId="16F62704" w14:textId="77777777" w:rsidR="00165C8A" w:rsidRPr="001F4F50" w:rsidRDefault="00165C8A" w:rsidP="00165C8A">
            <w:pPr>
              <w:rPr>
                <w:bCs/>
                <w:sz w:val="22"/>
                <w:szCs w:val="22"/>
                <w:lang w:eastAsia="en-US"/>
              </w:rPr>
            </w:pPr>
            <w:r w:rsidRPr="001F4F50">
              <w:rPr>
                <w:bCs/>
                <w:sz w:val="22"/>
                <w:szCs w:val="22"/>
                <w:lang w:eastAsia="en-US"/>
              </w:rPr>
              <w:t>0</w:t>
            </w:r>
          </w:p>
          <w:p w14:paraId="7C437F1E" w14:textId="4A19B25A" w:rsidR="00165C8A" w:rsidRPr="001F4F50" w:rsidRDefault="00165C8A" w:rsidP="00165C8A">
            <w:pPr>
              <w:rPr>
                <w:bCs/>
                <w:sz w:val="22"/>
                <w:szCs w:val="22"/>
                <w:lang w:eastAsia="en-US"/>
              </w:rPr>
            </w:pPr>
            <w:proofErr w:type="gramStart"/>
            <w:r w:rsidRPr="001F4F50">
              <w:rPr>
                <w:bCs/>
                <w:sz w:val="22"/>
                <w:szCs w:val="22"/>
                <w:lang w:eastAsia="en-US"/>
              </w:rPr>
              <w:t>R</w:t>
            </w:r>
            <w:r w:rsidR="00746CCB">
              <w:rPr>
                <w:bCs/>
                <w:sz w:val="22"/>
                <w:szCs w:val="22"/>
                <w:lang w:eastAsia="en-US"/>
              </w:rPr>
              <w:t>D</w:t>
            </w:r>
            <w:r w:rsidRPr="001F4F50">
              <w:rPr>
                <w:bCs/>
                <w:sz w:val="22"/>
                <w:szCs w:val="22"/>
                <w:lang w:eastAsia="en-US"/>
              </w:rPr>
              <w:t>C:</w:t>
            </w:r>
            <w:proofErr w:type="gramEnd"/>
            <w:r w:rsidRPr="001F4F50">
              <w:rPr>
                <w:bCs/>
                <w:sz w:val="22"/>
                <w:szCs w:val="22"/>
                <w:lang w:eastAsia="en-US"/>
              </w:rPr>
              <w:t xml:space="preserve"> 0</w:t>
            </w:r>
          </w:p>
          <w:p w14:paraId="3298B208" w14:textId="4470AAB8" w:rsidR="00165C8A" w:rsidRPr="00165C8A" w:rsidRDefault="00165C8A" w:rsidP="00165C8A">
            <w:pPr>
              <w:rPr>
                <w:bCs/>
                <w:sz w:val="22"/>
                <w:szCs w:val="22"/>
                <w:lang w:eastAsia="en-US"/>
              </w:rPr>
            </w:pPr>
            <w:proofErr w:type="gramStart"/>
            <w:r w:rsidRPr="001F4F50">
              <w:rPr>
                <w:bCs/>
                <w:sz w:val="22"/>
                <w:szCs w:val="22"/>
                <w:lang w:eastAsia="en-US"/>
              </w:rPr>
              <w:t>Rwanda:</w:t>
            </w:r>
            <w:proofErr w:type="gramEnd"/>
            <w:r w:rsidRPr="001F4F50">
              <w:rPr>
                <w:bCs/>
                <w:sz w:val="22"/>
                <w:szCs w:val="22"/>
                <w:lang w:eastAsia="en-US"/>
              </w:rPr>
              <w:t xml:space="preserve"> 0</w:t>
            </w:r>
          </w:p>
        </w:tc>
        <w:tc>
          <w:tcPr>
            <w:tcW w:w="1620" w:type="dxa"/>
            <w:shd w:val="clear" w:color="auto" w:fill="EEECE1"/>
          </w:tcPr>
          <w:p w14:paraId="36FE5675" w14:textId="7B5FBA17" w:rsidR="00165C8A" w:rsidRPr="001F4F50" w:rsidRDefault="00165C8A" w:rsidP="00165C8A">
            <w:pPr>
              <w:rPr>
                <w:bCs/>
                <w:sz w:val="22"/>
                <w:szCs w:val="22"/>
                <w:lang w:eastAsia="en-US"/>
              </w:rPr>
            </w:pPr>
            <w:proofErr w:type="gramStart"/>
            <w:r w:rsidRPr="001F4F50">
              <w:rPr>
                <w:bCs/>
                <w:sz w:val="22"/>
                <w:szCs w:val="22"/>
                <w:lang w:eastAsia="en-US"/>
              </w:rPr>
              <w:t>R</w:t>
            </w:r>
            <w:r w:rsidR="00746CCB">
              <w:rPr>
                <w:bCs/>
                <w:sz w:val="22"/>
                <w:szCs w:val="22"/>
                <w:lang w:eastAsia="en-US"/>
              </w:rPr>
              <w:t>D</w:t>
            </w:r>
            <w:r w:rsidRPr="001F4F50">
              <w:rPr>
                <w:bCs/>
                <w:sz w:val="22"/>
                <w:szCs w:val="22"/>
                <w:lang w:eastAsia="en-US"/>
              </w:rPr>
              <w:t>C:</w:t>
            </w:r>
            <w:proofErr w:type="gramEnd"/>
            <w:r w:rsidRPr="001F4F50">
              <w:rPr>
                <w:bCs/>
                <w:sz w:val="22"/>
                <w:szCs w:val="22"/>
                <w:lang w:eastAsia="en-US"/>
              </w:rPr>
              <w:t xml:space="preserve"> TBC</w:t>
            </w:r>
          </w:p>
          <w:p w14:paraId="56479135" w14:textId="77777777" w:rsidR="00165C8A" w:rsidRPr="001F4F50" w:rsidRDefault="00165C8A" w:rsidP="00165C8A">
            <w:pPr>
              <w:rPr>
                <w:bCs/>
                <w:sz w:val="22"/>
                <w:szCs w:val="22"/>
                <w:lang w:eastAsia="en-US"/>
              </w:rPr>
            </w:pPr>
            <w:proofErr w:type="gramStart"/>
            <w:r w:rsidRPr="001F4F50">
              <w:rPr>
                <w:bCs/>
                <w:sz w:val="22"/>
                <w:szCs w:val="22"/>
                <w:lang w:eastAsia="en-US"/>
              </w:rPr>
              <w:t>Rwanda:</w:t>
            </w:r>
            <w:proofErr w:type="gramEnd"/>
          </w:p>
          <w:p w14:paraId="26F29DF2" w14:textId="77777777" w:rsidR="00165C8A" w:rsidRPr="00165C8A" w:rsidRDefault="00165C8A" w:rsidP="00165C8A">
            <w:pPr>
              <w:rPr>
                <w:bCs/>
                <w:sz w:val="22"/>
                <w:szCs w:val="22"/>
                <w:lang w:eastAsia="en-US"/>
              </w:rPr>
            </w:pPr>
          </w:p>
        </w:tc>
        <w:tc>
          <w:tcPr>
            <w:tcW w:w="2070" w:type="dxa"/>
          </w:tcPr>
          <w:p w14:paraId="44A219DE" w14:textId="129A7BC4" w:rsidR="00165C8A" w:rsidRPr="00165C8A" w:rsidRDefault="00165C8A" w:rsidP="00165C8A">
            <w:pPr>
              <w:rPr>
                <w:bCs/>
                <w:sz w:val="22"/>
                <w:szCs w:val="22"/>
                <w:lang w:eastAsia="en-US"/>
              </w:rPr>
            </w:pPr>
            <w:r w:rsidRPr="001F4F50">
              <w:rPr>
                <w:b/>
                <w:sz w:val="22"/>
                <w:szCs w:val="22"/>
                <w:lang w:eastAsia="en-US"/>
              </w:rPr>
              <w:fldChar w:fldCharType="begin">
                <w:ffData>
                  <w:name w:val=""/>
                  <w:enabled/>
                  <w:calcOnExit w:val="0"/>
                  <w:textInput>
                    <w:maxLength w:val="300"/>
                  </w:textInput>
                </w:ffData>
              </w:fldChar>
            </w:r>
            <w:r w:rsidRPr="001F4F50">
              <w:rPr>
                <w:b/>
                <w:sz w:val="22"/>
                <w:szCs w:val="22"/>
                <w:lang w:eastAsia="en-US"/>
              </w:rPr>
              <w:instrText xml:space="preserve"> FORMTEXT </w:instrText>
            </w:r>
            <w:r w:rsidRPr="001F4F50">
              <w:rPr>
                <w:b/>
                <w:sz w:val="22"/>
                <w:szCs w:val="22"/>
                <w:lang w:eastAsia="en-US"/>
              </w:rPr>
            </w:r>
            <w:r w:rsidRPr="001F4F50">
              <w:rPr>
                <w:b/>
                <w:sz w:val="22"/>
                <w:szCs w:val="22"/>
                <w:lang w:eastAsia="en-US"/>
              </w:rPr>
              <w:fldChar w:fldCharType="separate"/>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sz w:val="22"/>
                <w:szCs w:val="22"/>
                <w:lang w:eastAsia="en-US"/>
              </w:rPr>
              <w:fldChar w:fldCharType="end"/>
            </w:r>
          </w:p>
        </w:tc>
        <w:tc>
          <w:tcPr>
            <w:tcW w:w="2070" w:type="dxa"/>
          </w:tcPr>
          <w:p w14:paraId="19C72208" w14:textId="4B8ADC0E" w:rsidR="00165C8A" w:rsidRPr="00165C8A" w:rsidRDefault="00165C8A" w:rsidP="00165C8A">
            <w:pPr>
              <w:rPr>
                <w:bCs/>
                <w:sz w:val="22"/>
                <w:szCs w:val="22"/>
                <w:lang w:eastAsia="en-US"/>
              </w:rPr>
            </w:pPr>
            <w:r w:rsidRPr="001F4F50">
              <w:rPr>
                <w:b/>
                <w:sz w:val="22"/>
                <w:szCs w:val="22"/>
                <w:lang w:eastAsia="en-US"/>
              </w:rPr>
              <w:fldChar w:fldCharType="begin">
                <w:ffData>
                  <w:name w:val=""/>
                  <w:enabled/>
                  <w:calcOnExit w:val="0"/>
                  <w:textInput>
                    <w:maxLength w:val="300"/>
                  </w:textInput>
                </w:ffData>
              </w:fldChar>
            </w:r>
            <w:r w:rsidRPr="001F4F50">
              <w:rPr>
                <w:b/>
                <w:sz w:val="22"/>
                <w:szCs w:val="22"/>
                <w:lang w:eastAsia="en-US"/>
              </w:rPr>
              <w:instrText xml:space="preserve"> FORMTEXT </w:instrText>
            </w:r>
            <w:r w:rsidRPr="001F4F50">
              <w:rPr>
                <w:b/>
                <w:sz w:val="22"/>
                <w:szCs w:val="22"/>
                <w:lang w:eastAsia="en-US"/>
              </w:rPr>
            </w:r>
            <w:r w:rsidRPr="001F4F50">
              <w:rPr>
                <w:b/>
                <w:sz w:val="22"/>
                <w:szCs w:val="22"/>
                <w:lang w:eastAsia="en-US"/>
              </w:rPr>
              <w:fldChar w:fldCharType="separate"/>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noProof/>
                <w:sz w:val="22"/>
                <w:szCs w:val="22"/>
                <w:lang w:eastAsia="en-US"/>
              </w:rPr>
              <w:t> </w:t>
            </w:r>
            <w:r w:rsidRPr="001F4F50">
              <w:rPr>
                <w:b/>
                <w:sz w:val="22"/>
                <w:szCs w:val="22"/>
                <w:lang w:eastAsia="en-US"/>
              </w:rPr>
              <w:fldChar w:fldCharType="end"/>
            </w:r>
          </w:p>
        </w:tc>
        <w:tc>
          <w:tcPr>
            <w:tcW w:w="4140" w:type="dxa"/>
          </w:tcPr>
          <w:p w14:paraId="07715238" w14:textId="2928D45D" w:rsidR="00165C8A" w:rsidRPr="00165C8A" w:rsidRDefault="00165C8A" w:rsidP="00165C8A">
            <w:pPr>
              <w:rPr>
                <w:bCs/>
                <w:sz w:val="22"/>
                <w:szCs w:val="22"/>
                <w:lang w:eastAsia="en-US"/>
              </w:rPr>
            </w:pPr>
            <w:r w:rsidRPr="004F4FF5">
              <w:rPr>
                <w:bCs/>
                <w:sz w:val="22"/>
                <w:szCs w:val="22"/>
                <w:lang w:eastAsia="en-US"/>
              </w:rPr>
              <w:t>RDC</w:t>
            </w:r>
            <w:r>
              <w:rPr>
                <w:bCs/>
                <w:sz w:val="22"/>
                <w:szCs w:val="22"/>
                <w:lang w:eastAsia="en-US"/>
              </w:rPr>
              <w:t xml:space="preserve"> </w:t>
            </w:r>
            <w:r w:rsidRPr="004F4FF5">
              <w:rPr>
                <w:bCs/>
                <w:sz w:val="22"/>
                <w:szCs w:val="22"/>
                <w:lang w:eastAsia="en-US"/>
              </w:rPr>
              <w:t xml:space="preserve">: L’étude est en </w:t>
            </w:r>
            <w:r>
              <w:rPr>
                <w:bCs/>
                <w:sz w:val="22"/>
                <w:szCs w:val="22"/>
                <w:lang w:eastAsia="en-US"/>
              </w:rPr>
              <w:t>finalisation pour déterminer.</w:t>
            </w:r>
          </w:p>
        </w:tc>
      </w:tr>
    </w:tbl>
    <w:p w14:paraId="3DC54712" w14:textId="77777777" w:rsidR="00117EE7" w:rsidRDefault="00117EE7" w:rsidP="003758E5">
      <w:pPr>
        <w:rPr>
          <w:b/>
          <w:u w:val="single"/>
        </w:rPr>
      </w:pPr>
    </w:p>
    <w:p w14:paraId="30F7835D" w14:textId="612F5479" w:rsidR="006A0281" w:rsidRPr="00A80FDC" w:rsidRDefault="006A0281" w:rsidP="003758E5">
      <w:pPr>
        <w:rPr>
          <w:b/>
        </w:rPr>
        <w:sectPr w:rsidR="006A0281" w:rsidRPr="00A80FDC" w:rsidSect="003758E5">
          <w:headerReference w:type="default" r:id="rId15"/>
          <w:pgSz w:w="16838" w:h="11906" w:orient="landscape"/>
          <w:pgMar w:top="1240" w:right="1440" w:bottom="771" w:left="1440" w:header="720" w:footer="720" w:gutter="0"/>
          <w:cols w:space="720"/>
          <w:docGrid w:linePitch="360"/>
        </w:sectPr>
      </w:pPr>
      <w:r w:rsidRPr="00A80FDC">
        <w:rPr>
          <w:b/>
        </w:rPr>
        <w:t>N.B.  La version révisée du cadre de résultats n’</w:t>
      </w:r>
      <w:r w:rsidR="00A80FDC" w:rsidRPr="00A80FDC">
        <w:rPr>
          <w:b/>
        </w:rPr>
        <w:t>a pas encore été présentée au comité de pilotage transfrontalier</w:t>
      </w:r>
      <w:r w:rsidR="00A80FDC">
        <w:rPr>
          <w:b/>
        </w:rPr>
        <w:t>.</w:t>
      </w:r>
    </w:p>
    <w:p w14:paraId="041CE678" w14:textId="73CDCF18" w:rsidR="00675507" w:rsidRPr="000960DC" w:rsidRDefault="00675507" w:rsidP="00117EE7">
      <w:pPr>
        <w:ind w:left="-720"/>
        <w:rPr>
          <w:b/>
        </w:rPr>
      </w:pPr>
      <w:r w:rsidRPr="00476758">
        <w:rPr>
          <w:b/>
          <w:u w:val="single"/>
        </w:rPr>
        <w:lastRenderedPageBreak/>
        <w:t xml:space="preserve">Partie </w:t>
      </w:r>
      <w:proofErr w:type="gramStart"/>
      <w:r w:rsidRPr="00476758">
        <w:rPr>
          <w:b/>
          <w:u w:val="single"/>
        </w:rPr>
        <w:t>II</w:t>
      </w:r>
      <w:r>
        <w:rPr>
          <w:b/>
          <w:u w:val="single"/>
        </w:rPr>
        <w:t>I</w:t>
      </w:r>
      <w:r w:rsidRPr="00476758">
        <w:rPr>
          <w:b/>
          <w:u w:val="single"/>
        </w:rPr>
        <w:t>:</w:t>
      </w:r>
      <w:proofErr w:type="gramEnd"/>
      <w:r w:rsidRPr="00476758">
        <w:rPr>
          <w:b/>
          <w:u w:val="single"/>
        </w:rPr>
        <w:t xml:space="preserve"> </w:t>
      </w:r>
      <w:r>
        <w:rPr>
          <w:b/>
          <w:u w:val="single"/>
        </w:rPr>
        <w:t>Questions transversales</w:t>
      </w:r>
    </w:p>
    <w:p w14:paraId="28DE425A" w14:textId="71A44CB6" w:rsidR="00117EE7" w:rsidRDefault="00117EE7" w:rsidP="00675507">
      <w:pPr>
        <w:rPr>
          <w:b/>
          <w:u w:val="single"/>
        </w:rPr>
      </w:pPr>
    </w:p>
    <w:p w14:paraId="2A7CD518" w14:textId="323E1C01" w:rsidR="00117EE7" w:rsidRDefault="00117EE7" w:rsidP="008C6517">
      <w:pPr>
        <w:ind w:left="-720"/>
      </w:pPr>
      <w:r w:rsidRPr="00F778A1">
        <w:rPr>
          <w:color w:val="000000"/>
          <w:lang w:eastAsia="en-US"/>
        </w:rPr>
        <w:t xml:space="preserve">Veuillez indiquer tout événement important lié au projet prévu au cours des six prochains mois, </w:t>
      </w:r>
      <w:r>
        <w:rPr>
          <w:color w:val="000000"/>
          <w:lang w:eastAsia="en-US"/>
        </w:rPr>
        <w:t>par exemple :</w:t>
      </w:r>
      <w:r w:rsidRPr="00F778A1">
        <w:rPr>
          <w:color w:val="000000"/>
          <w:lang w:eastAsia="en-US"/>
        </w:rPr>
        <w:t xml:space="preserve"> les dialogues nationaux, les congrès des jeunes, les projections de films </w:t>
      </w:r>
      <w:r w:rsidRPr="00F778A1">
        <w:t xml:space="preserve">(limite de </w:t>
      </w:r>
      <w:r w:rsidRPr="00746CCB">
        <w:t>1000 caractères</w:t>
      </w:r>
      <w:proofErr w:type="gramStart"/>
      <w:r w:rsidRPr="00F778A1">
        <w:t>):</w:t>
      </w:r>
      <w:proofErr w:type="gramEnd"/>
      <w:r w:rsidRPr="00F778A1">
        <w:t xml:space="preserve"> </w:t>
      </w:r>
      <w:r>
        <w:fldChar w:fldCharType="begin">
          <w:ffData>
            <w:name w:val="Text54"/>
            <w:enabled/>
            <w:calcOnExit w:val="0"/>
            <w:textInput/>
          </w:ffData>
        </w:fldChar>
      </w:r>
      <w:bookmarkStart w:id="1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9C9EF78" w14:textId="79B30C39" w:rsidR="008C6517" w:rsidRPr="00812D66" w:rsidRDefault="00135431" w:rsidP="008C6517">
      <w:pPr>
        <w:ind w:left="-720"/>
        <w:rPr>
          <w:bCs/>
          <w:u w:val="single"/>
        </w:rPr>
      </w:pPr>
      <w:r>
        <w:rPr>
          <w:bCs/>
          <w:u w:val="single"/>
        </w:rPr>
        <w:t>Transfrontalier</w:t>
      </w:r>
    </w:p>
    <w:p w14:paraId="6B1F40DF" w14:textId="4B259992" w:rsidR="008964CB" w:rsidRPr="008964CB" w:rsidRDefault="00F4181B" w:rsidP="00754B80">
      <w:pPr>
        <w:pStyle w:val="ListParagraph"/>
        <w:numPr>
          <w:ilvl w:val="0"/>
          <w:numId w:val="10"/>
        </w:numPr>
        <w:jc w:val="both"/>
        <w:rPr>
          <w:bCs/>
        </w:rPr>
      </w:pPr>
      <w:r w:rsidRPr="008964CB">
        <w:rPr>
          <w:bCs/>
        </w:rPr>
        <w:t>Un dialogue sera organisé conjointement avec des hommes et des femmes des deux pays pour valider les rapports d</w:t>
      </w:r>
      <w:r w:rsidR="00772BD2" w:rsidRPr="008964CB">
        <w:rPr>
          <w:bCs/>
        </w:rPr>
        <w:t>’évaluation.</w:t>
      </w:r>
      <w:r w:rsidR="0050240F" w:rsidRPr="008964CB">
        <w:rPr>
          <w:bCs/>
        </w:rPr>
        <w:t xml:space="preserve"> </w:t>
      </w:r>
    </w:p>
    <w:p w14:paraId="461A3043" w14:textId="77777777" w:rsidR="008964CB" w:rsidRDefault="0050240F" w:rsidP="008964CB">
      <w:pPr>
        <w:pStyle w:val="ListParagraph"/>
        <w:numPr>
          <w:ilvl w:val="0"/>
          <w:numId w:val="10"/>
        </w:numPr>
        <w:jc w:val="both"/>
        <w:rPr>
          <w:bCs/>
        </w:rPr>
      </w:pPr>
      <w:r w:rsidRPr="008964CB">
        <w:rPr>
          <w:bCs/>
        </w:rPr>
        <w:t>Un dialogue transfrontalier sur la facilitation des principes du COMESA sera organisé.</w:t>
      </w:r>
      <w:r w:rsidR="00EB24D9" w:rsidRPr="008964CB">
        <w:rPr>
          <w:bCs/>
        </w:rPr>
        <w:t xml:space="preserve"> </w:t>
      </w:r>
    </w:p>
    <w:p w14:paraId="08CBF3EC" w14:textId="77777777" w:rsidR="008964CB" w:rsidRDefault="00EB24D9" w:rsidP="008964CB">
      <w:pPr>
        <w:pStyle w:val="ListParagraph"/>
        <w:numPr>
          <w:ilvl w:val="0"/>
          <w:numId w:val="10"/>
        </w:numPr>
        <w:jc w:val="both"/>
        <w:rPr>
          <w:bCs/>
        </w:rPr>
      </w:pPr>
      <w:r w:rsidRPr="008964CB">
        <w:rPr>
          <w:bCs/>
        </w:rPr>
        <w:t>Des ateliers conjoints et transfrontaliers seront organisés pour mettre en relation les petits agriculteurs et les commerçants transfrontaliers entre eux et entre la RDC et le Rwanda.</w:t>
      </w:r>
    </w:p>
    <w:p w14:paraId="6D7B9AB3" w14:textId="77BC71D9" w:rsidR="008964CB" w:rsidRPr="00754B80" w:rsidRDefault="00035541" w:rsidP="008964CB">
      <w:pPr>
        <w:pStyle w:val="ListParagraph"/>
        <w:numPr>
          <w:ilvl w:val="0"/>
          <w:numId w:val="10"/>
        </w:numPr>
        <w:jc w:val="both"/>
        <w:rPr>
          <w:bCs/>
        </w:rPr>
      </w:pPr>
      <w:r w:rsidRPr="008964CB">
        <w:rPr>
          <w:rFonts w:cs="Tahoma"/>
          <w:szCs w:val="20"/>
          <w:lang w:eastAsia="en-US"/>
        </w:rPr>
        <w:t>Une foire transfrontalière sur le commerce des jeunes aura lieu (à Goma</w:t>
      </w:r>
      <w:r w:rsidR="00C661C7" w:rsidRPr="008964CB">
        <w:rPr>
          <w:rFonts w:cs="Tahoma"/>
          <w:szCs w:val="20"/>
          <w:lang w:eastAsia="en-US"/>
        </w:rPr>
        <w:t>, RDC</w:t>
      </w:r>
      <w:r w:rsidRPr="008964CB">
        <w:rPr>
          <w:rFonts w:cs="Tahoma"/>
          <w:szCs w:val="20"/>
          <w:lang w:eastAsia="en-US"/>
        </w:rPr>
        <w:t xml:space="preserve"> et à Gisenyi</w:t>
      </w:r>
      <w:r w:rsidR="00C661C7" w:rsidRPr="008964CB">
        <w:rPr>
          <w:rFonts w:cs="Tahoma"/>
          <w:szCs w:val="20"/>
          <w:lang w:eastAsia="en-US"/>
        </w:rPr>
        <w:t>, Rwanda</w:t>
      </w:r>
      <w:r w:rsidRPr="008964CB">
        <w:rPr>
          <w:rFonts w:cs="Tahoma"/>
          <w:szCs w:val="20"/>
          <w:lang w:eastAsia="en-US"/>
        </w:rPr>
        <w:t>).</w:t>
      </w:r>
      <w:r w:rsidR="00AE2D85" w:rsidRPr="008964CB">
        <w:rPr>
          <w:rFonts w:cs="Tahoma"/>
          <w:szCs w:val="20"/>
          <w:lang w:eastAsia="en-US"/>
        </w:rPr>
        <w:t xml:space="preserve"> </w:t>
      </w:r>
    </w:p>
    <w:p w14:paraId="7D5E2875" w14:textId="77777777" w:rsidR="008964CB" w:rsidRDefault="00243DD4" w:rsidP="008964CB">
      <w:pPr>
        <w:pStyle w:val="ListParagraph"/>
        <w:numPr>
          <w:ilvl w:val="0"/>
          <w:numId w:val="10"/>
        </w:numPr>
        <w:jc w:val="both"/>
        <w:rPr>
          <w:bCs/>
        </w:rPr>
      </w:pPr>
      <w:r w:rsidRPr="00E03BA0">
        <w:rPr>
          <w:bCs/>
        </w:rPr>
        <w:t xml:space="preserve">Les ateliers de connexion entre les petits producteurs de la RDC et les commerçants transfrontaliers du Rwanda seront organisés. </w:t>
      </w:r>
    </w:p>
    <w:p w14:paraId="11BBD3CA" w14:textId="39EABCEA" w:rsidR="00243DD4" w:rsidRPr="008964CB" w:rsidRDefault="00243DD4" w:rsidP="00754B80">
      <w:pPr>
        <w:pStyle w:val="ListParagraph"/>
        <w:numPr>
          <w:ilvl w:val="0"/>
          <w:numId w:val="10"/>
        </w:numPr>
        <w:jc w:val="both"/>
        <w:rPr>
          <w:bCs/>
        </w:rPr>
      </w:pPr>
      <w:r w:rsidRPr="008964CB">
        <w:rPr>
          <w:bCs/>
        </w:rPr>
        <w:t>Les ateliers d’échanges d’expériences entre les petits producteurs de la RDC et ceux du Rwanda œuvrant dans la chaine de valeur de l’horticulture, pomme de terre et haricot auront lieu.</w:t>
      </w:r>
    </w:p>
    <w:p w14:paraId="628A02C9" w14:textId="77777777" w:rsidR="00243DD4" w:rsidRDefault="00243DD4" w:rsidP="008C6517">
      <w:pPr>
        <w:ind w:left="-720"/>
        <w:rPr>
          <w:bCs/>
        </w:rPr>
      </w:pPr>
    </w:p>
    <w:p w14:paraId="06353A89" w14:textId="77777777" w:rsidR="008C6517" w:rsidRDefault="008C6517" w:rsidP="008C6517">
      <w:pPr>
        <w:ind w:left="-720"/>
        <w:rPr>
          <w:bCs/>
          <w:u w:val="single"/>
        </w:rPr>
      </w:pPr>
      <w:r w:rsidRPr="00812D66">
        <w:rPr>
          <w:bCs/>
          <w:u w:val="single"/>
        </w:rPr>
        <w:t>RDC</w:t>
      </w:r>
    </w:p>
    <w:p w14:paraId="47636765" w14:textId="38408A45" w:rsidR="008964CB" w:rsidRPr="008964CB" w:rsidRDefault="00A75EBC" w:rsidP="00754B80">
      <w:pPr>
        <w:pStyle w:val="ListParagraph"/>
        <w:numPr>
          <w:ilvl w:val="0"/>
          <w:numId w:val="10"/>
        </w:numPr>
        <w:jc w:val="both"/>
        <w:rPr>
          <w:bCs/>
        </w:rPr>
      </w:pPr>
      <w:r w:rsidRPr="008964CB">
        <w:rPr>
          <w:bCs/>
        </w:rPr>
        <w:t xml:space="preserve">Les ateliers sur la connexion des petits producteurs au COMESA et Fédération des Entreprises du Congo (FEC) pour des opportunités de commerce seront organisées. </w:t>
      </w:r>
    </w:p>
    <w:p w14:paraId="2E14B625" w14:textId="77777777" w:rsidR="008964CB" w:rsidRDefault="00A75EBC" w:rsidP="008964CB">
      <w:pPr>
        <w:pStyle w:val="ListParagraph"/>
        <w:numPr>
          <w:ilvl w:val="0"/>
          <w:numId w:val="10"/>
        </w:numPr>
        <w:jc w:val="both"/>
        <w:rPr>
          <w:bCs/>
        </w:rPr>
      </w:pPr>
      <w:r w:rsidRPr="008964CB">
        <w:rPr>
          <w:bCs/>
        </w:rPr>
        <w:t xml:space="preserve">L’étude sur la problématique de commercialisation pour les petits producteurs et les commerçants transfrontaliers et sur la dynamique des marchés sera conduite. </w:t>
      </w:r>
    </w:p>
    <w:p w14:paraId="6E3FD482" w14:textId="77777777" w:rsidR="008964CB" w:rsidRDefault="00A75EBC" w:rsidP="008964CB">
      <w:pPr>
        <w:pStyle w:val="ListParagraph"/>
        <w:numPr>
          <w:ilvl w:val="0"/>
          <w:numId w:val="10"/>
        </w:numPr>
        <w:jc w:val="both"/>
        <w:rPr>
          <w:bCs/>
        </w:rPr>
      </w:pPr>
      <w:r w:rsidRPr="008964CB">
        <w:rPr>
          <w:bCs/>
        </w:rPr>
        <w:t>Les comités de gestion des 14 OP et 1</w:t>
      </w:r>
      <w:r w:rsidR="00913075" w:rsidRPr="008964CB">
        <w:rPr>
          <w:bCs/>
        </w:rPr>
        <w:t>’</w:t>
      </w:r>
      <w:r w:rsidR="00920227" w:rsidRPr="008964CB">
        <w:rPr>
          <w:bCs/>
        </w:rPr>
        <w:t>Union des Organisations Paysannes</w:t>
      </w:r>
      <w:r w:rsidR="00746CCB" w:rsidRPr="008964CB">
        <w:rPr>
          <w:bCs/>
        </w:rPr>
        <w:t xml:space="preserve"> (</w:t>
      </w:r>
      <w:r w:rsidRPr="008964CB">
        <w:rPr>
          <w:bCs/>
        </w:rPr>
        <w:t>UOP</w:t>
      </w:r>
      <w:r w:rsidR="00746CCB" w:rsidRPr="008964CB">
        <w:rPr>
          <w:bCs/>
        </w:rPr>
        <w:t>)</w:t>
      </w:r>
      <w:r w:rsidRPr="008964CB">
        <w:rPr>
          <w:bCs/>
        </w:rPr>
        <w:t xml:space="preserve"> seront mis en place à travers les élections démocratique</w:t>
      </w:r>
      <w:r w:rsidR="00135431" w:rsidRPr="008964CB">
        <w:rPr>
          <w:bCs/>
        </w:rPr>
        <w:t>s</w:t>
      </w:r>
      <w:r w:rsidRPr="008964CB">
        <w:rPr>
          <w:bCs/>
        </w:rPr>
        <w:t xml:space="preserve">. </w:t>
      </w:r>
      <w:r w:rsidR="00135431" w:rsidRPr="008964CB">
        <w:rPr>
          <w:bCs/>
        </w:rPr>
        <w:t>Les organisations auront la personnalité juridique après la légalisation de leurs statuts et Règlement d’ordre Intérieur</w:t>
      </w:r>
      <w:r w:rsidRPr="008964CB">
        <w:rPr>
          <w:bCs/>
        </w:rPr>
        <w:t xml:space="preserve">. </w:t>
      </w:r>
    </w:p>
    <w:p w14:paraId="25857C97" w14:textId="77777777" w:rsidR="008964CB" w:rsidRDefault="00A75EBC" w:rsidP="008964CB">
      <w:pPr>
        <w:pStyle w:val="ListParagraph"/>
        <w:numPr>
          <w:ilvl w:val="0"/>
          <w:numId w:val="10"/>
        </w:numPr>
        <w:jc w:val="both"/>
        <w:rPr>
          <w:bCs/>
        </w:rPr>
      </w:pPr>
      <w:r w:rsidRPr="008964CB">
        <w:rPr>
          <w:bCs/>
        </w:rPr>
        <w:t>Les formations sur divers thèmes comme rôle d’une association/une OP, gestion globale d’une association (financière, bien communautaires, administrative seront organisées.</w:t>
      </w:r>
      <w:r w:rsidR="00AE2D85" w:rsidRPr="008964CB">
        <w:rPr>
          <w:bCs/>
        </w:rPr>
        <w:t xml:space="preserve"> </w:t>
      </w:r>
    </w:p>
    <w:p w14:paraId="3D9039BB" w14:textId="77777777" w:rsidR="008964CB" w:rsidRDefault="00D442B2" w:rsidP="008964CB">
      <w:pPr>
        <w:pStyle w:val="ListParagraph"/>
        <w:numPr>
          <w:ilvl w:val="0"/>
          <w:numId w:val="10"/>
        </w:numPr>
        <w:jc w:val="both"/>
        <w:rPr>
          <w:bCs/>
        </w:rPr>
      </w:pPr>
      <w:r w:rsidRPr="008964CB">
        <w:rPr>
          <w:bCs/>
        </w:rPr>
        <w:t>Il sera organisé les ateliers sur les négociations d’accès à la terre entre propriétaires terriens et producteurs agricoles</w:t>
      </w:r>
      <w:r w:rsidR="00B452A4" w:rsidRPr="008964CB">
        <w:rPr>
          <w:bCs/>
        </w:rPr>
        <w:t>.</w:t>
      </w:r>
      <w:r w:rsidR="00AE2D85" w:rsidRPr="008964CB">
        <w:rPr>
          <w:bCs/>
        </w:rPr>
        <w:t xml:space="preserve"> </w:t>
      </w:r>
    </w:p>
    <w:p w14:paraId="526131F7" w14:textId="0D096C66" w:rsidR="00AF258B" w:rsidRPr="008964CB" w:rsidRDefault="00AE2D85" w:rsidP="00754B80">
      <w:pPr>
        <w:pStyle w:val="ListParagraph"/>
        <w:numPr>
          <w:ilvl w:val="0"/>
          <w:numId w:val="10"/>
        </w:numPr>
        <w:jc w:val="both"/>
        <w:rPr>
          <w:bCs/>
        </w:rPr>
      </w:pPr>
      <w:r w:rsidRPr="008964CB">
        <w:rPr>
          <w:bCs/>
        </w:rPr>
        <w:t>Les formations des petits producteurs sur la gestion post récolte et la gestion des entrepôts, et sur le Système d’Information sur le Marché (SIM) seront organisées.</w:t>
      </w:r>
      <w:r w:rsidR="00AF258B" w:rsidRPr="008964CB">
        <w:rPr>
          <w:bCs/>
        </w:rPr>
        <w:t xml:space="preserve"> </w:t>
      </w:r>
    </w:p>
    <w:p w14:paraId="369FABD1" w14:textId="77777777" w:rsidR="00AF258B" w:rsidRDefault="00AF258B" w:rsidP="008C6517">
      <w:pPr>
        <w:ind w:left="-720"/>
        <w:rPr>
          <w:bCs/>
        </w:rPr>
      </w:pPr>
    </w:p>
    <w:p w14:paraId="6539C612" w14:textId="77777777" w:rsidR="008C6517" w:rsidRDefault="008C6517" w:rsidP="008C6517">
      <w:pPr>
        <w:ind w:left="-720"/>
        <w:rPr>
          <w:bCs/>
          <w:u w:val="single"/>
        </w:rPr>
      </w:pPr>
      <w:r w:rsidRPr="00812D66">
        <w:rPr>
          <w:bCs/>
          <w:u w:val="single"/>
        </w:rPr>
        <w:t>Rwanda</w:t>
      </w:r>
    </w:p>
    <w:p w14:paraId="3E6922DE" w14:textId="77777777" w:rsidR="008964CB" w:rsidRDefault="00751A4D" w:rsidP="008964C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4CB">
        <w:rPr>
          <w:bCs/>
        </w:rPr>
        <w:t>Des sessions de formation (par exemple, sur le droit fiscal, le commerce transfrontalier, le droit du travail et des entreprises et sur les droits de l'homme) seront organisées par le RBA en faveur de 56 membres des coopératives existantes et des agents des frontières.</w:t>
      </w:r>
      <w:r w:rsidR="00746CCB" w:rsidRPr="008964CB">
        <w:rPr>
          <w:bCs/>
        </w:rPr>
        <w:t xml:space="preserve"> </w:t>
      </w:r>
    </w:p>
    <w:p w14:paraId="3C6E2CBE" w14:textId="38AF76B0" w:rsidR="00D04F57" w:rsidRPr="008964CB" w:rsidRDefault="00D04F57" w:rsidP="00754B8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4CB">
        <w:rPr>
          <w:bCs/>
        </w:rPr>
        <w:t>L</w:t>
      </w:r>
      <w:r w:rsidR="006E4EBB" w:rsidRPr="008964CB">
        <w:rPr>
          <w:bCs/>
        </w:rPr>
        <w:t>a FFS va remettre des diplômes à</w:t>
      </w:r>
      <w:r w:rsidRPr="008964CB">
        <w:rPr>
          <w:bCs/>
        </w:rPr>
        <w:t xml:space="preserve"> </w:t>
      </w:r>
      <w:r w:rsidR="006E4EBB" w:rsidRPr="008964CB">
        <w:rPr>
          <w:bCs/>
        </w:rPr>
        <w:t xml:space="preserve">ses </w:t>
      </w:r>
      <w:r w:rsidRPr="008964CB">
        <w:rPr>
          <w:bCs/>
        </w:rPr>
        <w:t>59 stagiaires</w:t>
      </w:r>
      <w:r w:rsidR="00165C7D" w:rsidRPr="008964CB">
        <w:rPr>
          <w:bCs/>
        </w:rPr>
        <w:t xml:space="preserve">, </w:t>
      </w:r>
      <w:r w:rsidR="006E4EBB" w:rsidRPr="008964CB">
        <w:rPr>
          <w:bCs/>
        </w:rPr>
        <w:t xml:space="preserve">formés </w:t>
      </w:r>
      <w:r w:rsidRPr="008964CB">
        <w:rPr>
          <w:bCs/>
        </w:rPr>
        <w:t>sur la production horticole durable, la nutrition et</w:t>
      </w:r>
      <w:r w:rsidR="00165C7D" w:rsidRPr="008964CB">
        <w:rPr>
          <w:bCs/>
        </w:rPr>
        <w:t xml:space="preserve"> la gestion de l'agro-industrie, </w:t>
      </w:r>
      <w:r w:rsidRPr="008964CB">
        <w:rPr>
          <w:bCs/>
        </w:rPr>
        <w:t>à Rubavu en présence des principaux partenaires de mise en œuvre et des autorités du district.</w:t>
      </w:r>
    </w:p>
    <w:p w14:paraId="51546878" w14:textId="77777777" w:rsidR="00746CCB" w:rsidRDefault="00746CCB" w:rsidP="008C6517">
      <w:pPr>
        <w:ind w:left="-720"/>
      </w:pPr>
    </w:p>
    <w:p w14:paraId="4B20A3BF" w14:textId="1010031F" w:rsidR="00F72415" w:rsidRPr="00476758" w:rsidRDefault="00117EE7" w:rsidP="008C6517">
      <w:pPr>
        <w:ind w:left="-720"/>
      </w:pPr>
      <w:r w:rsidRPr="00476758">
        <w:t>En quelques phrases, expliquez comment le projet a eu un impact humain réel</w:t>
      </w:r>
      <w:r>
        <w:t xml:space="preserve">. Ceci peut inclure un exemple spécifique de </w:t>
      </w:r>
      <w:r w:rsidRPr="00476758">
        <w:t xml:space="preserve">comment il a affecté la vie des personnes dans le pays </w:t>
      </w:r>
      <w:r w:rsidR="00B452A4">
        <w:t>–</w:t>
      </w:r>
      <w:r w:rsidRPr="00476758">
        <w:t xml:space="preserve"> si possible, utilisez des citations directes des bénéficiaires </w:t>
      </w:r>
      <w:r>
        <w:t xml:space="preserve">ou des weblinks </w:t>
      </w:r>
      <w:r w:rsidRPr="000F43A8">
        <w:t>à</w:t>
      </w:r>
      <w:r>
        <w:t xml:space="preserve"> la communication stratégique publiée</w:t>
      </w:r>
      <w:r w:rsidRPr="00476758">
        <w:t>. (</w:t>
      </w:r>
      <w:proofErr w:type="gramStart"/>
      <w:r w:rsidRPr="00476758">
        <w:t>limite</w:t>
      </w:r>
      <w:proofErr w:type="gramEnd"/>
      <w:r w:rsidRPr="00476758">
        <w:t xml:space="preserve"> de </w:t>
      </w:r>
      <w:r w:rsidRPr="00746CCB">
        <w:t>2000 caractères</w:t>
      </w:r>
      <w:r w:rsidRPr="00476758">
        <w:t>)</w:t>
      </w:r>
      <w:r w:rsidR="00B452A4">
        <w:t> </w:t>
      </w:r>
      <w:r w:rsidRPr="00476758">
        <w:t>:</w:t>
      </w:r>
    </w:p>
    <w:p w14:paraId="242B72C5" w14:textId="77777777" w:rsidR="00746CCB" w:rsidRDefault="00746CCB" w:rsidP="00BA7ED6">
      <w:pPr>
        <w:ind w:left="-720"/>
        <w:jc w:val="both"/>
        <w:rPr>
          <w:bCs/>
        </w:rPr>
      </w:pPr>
    </w:p>
    <w:p w14:paraId="452CB5DE" w14:textId="59CEA038" w:rsidR="00BA7ED6" w:rsidRDefault="00BA7ED6" w:rsidP="00BA7ED6">
      <w:pPr>
        <w:ind w:left="-720"/>
        <w:jc w:val="both"/>
      </w:pPr>
      <w:r w:rsidRPr="00BA7ED6">
        <w:rPr>
          <w:bCs/>
        </w:rPr>
        <w:t xml:space="preserve">« </w:t>
      </w:r>
      <w:r w:rsidRPr="00754B80">
        <w:rPr>
          <w:b/>
          <w:i/>
          <w:iCs/>
        </w:rPr>
        <w:t xml:space="preserve">Nous disons grand merci à Search pour cette formation qui ouvre vraiment nos mémoires. Parfois on commet </w:t>
      </w:r>
      <w:proofErr w:type="gramStart"/>
      <w:r w:rsidRPr="00754B80">
        <w:rPr>
          <w:b/>
          <w:i/>
          <w:iCs/>
        </w:rPr>
        <w:t>des actes croyant</w:t>
      </w:r>
      <w:proofErr w:type="gramEnd"/>
      <w:r w:rsidRPr="00754B80">
        <w:rPr>
          <w:b/>
          <w:i/>
          <w:iCs/>
        </w:rPr>
        <w:t xml:space="preserve"> qu’on est dans la droiture alors que la loi dispose autrement. Un jour une dame est allée m’accuser à mon bureau </w:t>
      </w:r>
      <w:proofErr w:type="gramStart"/>
      <w:r w:rsidRPr="00754B80">
        <w:rPr>
          <w:b/>
          <w:i/>
          <w:iCs/>
        </w:rPr>
        <w:t>soit disant</w:t>
      </w:r>
      <w:proofErr w:type="gramEnd"/>
      <w:r w:rsidRPr="00754B80">
        <w:rPr>
          <w:b/>
          <w:i/>
          <w:iCs/>
        </w:rPr>
        <w:t xml:space="preserve"> que je l’ai </w:t>
      </w:r>
      <w:r w:rsidRPr="00754B80">
        <w:rPr>
          <w:b/>
          <w:i/>
          <w:iCs/>
        </w:rPr>
        <w:lastRenderedPageBreak/>
        <w:t>harcelé</w:t>
      </w:r>
      <w:r w:rsidR="005F4C5E" w:rsidRPr="00754B80">
        <w:rPr>
          <w:b/>
          <w:i/>
          <w:iCs/>
        </w:rPr>
        <w:t>e</w:t>
      </w:r>
      <w:r w:rsidRPr="00754B80">
        <w:rPr>
          <w:b/>
          <w:i/>
          <w:iCs/>
        </w:rPr>
        <w:t>.  Jusqu’à ce jour je me croyais victime mais grâce à cette formation je viens moi-même de comprendre à quel niveau j’ai été fautif</w:t>
      </w:r>
      <w:r w:rsidRPr="00BA7ED6">
        <w:rPr>
          <w:bCs/>
        </w:rPr>
        <w:t xml:space="preserve"> », déclare </w:t>
      </w:r>
      <w:r>
        <w:rPr>
          <w:bCs/>
        </w:rPr>
        <w:t xml:space="preserve">un officiel </w:t>
      </w:r>
      <w:r w:rsidR="00E76436">
        <w:rPr>
          <w:bCs/>
        </w:rPr>
        <w:t xml:space="preserve">frontalier </w:t>
      </w:r>
      <w:r>
        <w:rPr>
          <w:bCs/>
        </w:rPr>
        <w:t xml:space="preserve">qui a été formé sur </w:t>
      </w:r>
      <w:r w:rsidRPr="00BA7ED6">
        <w:rPr>
          <w:bCs/>
        </w:rPr>
        <w:t>l</w:t>
      </w:r>
      <w:r>
        <w:rPr>
          <w:bCs/>
        </w:rPr>
        <w:t>a</w:t>
      </w:r>
      <w:r w:rsidRPr="00BA7ED6">
        <w:rPr>
          <w:bCs/>
        </w:rPr>
        <w:t xml:space="preserve"> VBG et </w:t>
      </w:r>
      <w:r>
        <w:rPr>
          <w:bCs/>
        </w:rPr>
        <w:t xml:space="preserve">le </w:t>
      </w:r>
      <w:r w:rsidRPr="00BA7ED6">
        <w:rPr>
          <w:bCs/>
        </w:rPr>
        <w:t>harcèlement sexuel</w:t>
      </w:r>
      <w:r>
        <w:rPr>
          <w:bCs/>
        </w:rPr>
        <w:t>.</w:t>
      </w:r>
      <w:r w:rsidR="00EE75B8">
        <w:rPr>
          <w:bCs/>
        </w:rPr>
        <w:t> </w:t>
      </w:r>
      <w:r w:rsidR="00746CCB">
        <w:rPr>
          <w:bCs/>
        </w:rPr>
        <w:t>(</w:t>
      </w:r>
      <w:r w:rsidR="00A15CB1">
        <w:rPr>
          <w:bCs/>
        </w:rPr>
        <w:t>RDC</w:t>
      </w:r>
      <w:r w:rsidR="00746CCB">
        <w:rPr>
          <w:bCs/>
        </w:rPr>
        <w:t>)</w:t>
      </w:r>
    </w:p>
    <w:p w14:paraId="10CBD158" w14:textId="77777777" w:rsidR="008E0C9C" w:rsidRDefault="008E0C9C" w:rsidP="008C6517">
      <w:pPr>
        <w:ind w:left="-720"/>
      </w:pPr>
    </w:p>
    <w:p w14:paraId="5C7C7FD0" w14:textId="348BE8F2" w:rsidR="00F72415" w:rsidRPr="000960DC" w:rsidRDefault="00F72415" w:rsidP="008C6517">
      <w:pPr>
        <w:ind w:left="-720"/>
      </w:pPr>
      <w:r w:rsidRPr="000960DC">
        <w:t xml:space="preserve">Vous pouvez également joindre un maximum de 3 </w:t>
      </w:r>
      <w:r w:rsidRPr="00F72415">
        <w:t>ﬁ</w:t>
      </w:r>
      <w:r w:rsidRPr="000960DC">
        <w:t>chiers dans di</w:t>
      </w:r>
      <w:r w:rsidRPr="00F72415">
        <w:t>ﬀ</w:t>
      </w:r>
      <w:r w:rsidRPr="000960DC">
        <w:t>érents formats (</w:t>
      </w:r>
      <w:r w:rsidRPr="00F72415">
        <w:t>ﬁ</w:t>
      </w:r>
      <w:r w:rsidRPr="000960DC">
        <w:t>chiers image, powerpoint, pdf, vidéo, etc.) et 3 liens à des ressources web pour illustrer l</w:t>
      </w:r>
      <w:r w:rsidR="00B452A4">
        <w:t>’</w:t>
      </w:r>
      <w:r w:rsidRPr="000960DC">
        <w:t>impact humain du projet</w:t>
      </w:r>
      <w:r w:rsidR="00116E27" w:rsidRPr="000960DC">
        <w:t xml:space="preserve"> [OPTIONAL]</w:t>
      </w:r>
    </w:p>
    <w:p w14:paraId="2C1E1F30" w14:textId="77777777" w:rsidR="00997347" w:rsidRPr="000960DC" w:rsidRDefault="00997347" w:rsidP="008C6517">
      <w:pPr>
        <w:ind w:left="-720"/>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E96621" w14:paraId="3278E054" w14:textId="77777777" w:rsidTr="00116E27">
        <w:tc>
          <w:tcPr>
            <w:tcW w:w="4756" w:type="dxa"/>
            <w:shd w:val="clear" w:color="auto" w:fill="auto"/>
          </w:tcPr>
          <w:p w14:paraId="1A9F4B35" w14:textId="45A85871" w:rsidR="007118F5" w:rsidRPr="00675507" w:rsidRDefault="00675507" w:rsidP="00234A5E">
            <w:r w:rsidRPr="00675507">
              <w:rPr>
                <w:b/>
                <w:bCs/>
                <w:u w:val="single"/>
              </w:rPr>
              <w:t>Suivi</w:t>
            </w:r>
            <w:r w:rsidR="00B452A4">
              <w:rPr>
                <w:b/>
                <w:bCs/>
                <w:u w:val="single"/>
              </w:rPr>
              <w:t> </w:t>
            </w:r>
            <w:r w:rsidR="00513612" w:rsidRPr="00675507">
              <w:rPr>
                <w:b/>
                <w:bCs/>
              </w:rPr>
              <w:t xml:space="preserve">: </w:t>
            </w:r>
            <w:r w:rsidRPr="00675507">
              <w:t>Indiquez les activités de suivi con</w:t>
            </w:r>
            <w:r>
              <w:t>duites dans la période du rapport</w:t>
            </w:r>
            <w:r w:rsidR="007118F5" w:rsidRPr="00675507">
              <w:t xml:space="preserve"> (</w:t>
            </w:r>
            <w:r w:rsidRPr="00675507">
              <w:t xml:space="preserve">Limite de </w:t>
            </w:r>
            <w:r w:rsidRPr="00746CCB">
              <w:t>1000 caractères)</w:t>
            </w:r>
          </w:p>
          <w:p w14:paraId="3BFFB02E" w14:textId="7485C1BE" w:rsidR="00C568E5" w:rsidRPr="00C568E5" w:rsidRDefault="00C568E5" w:rsidP="00C568E5">
            <w:pPr>
              <w:rPr>
                <w:u w:val="single"/>
              </w:rPr>
            </w:pPr>
            <w:r w:rsidRPr="00C568E5">
              <w:rPr>
                <w:u w:val="single"/>
              </w:rPr>
              <w:t>RDC</w:t>
            </w:r>
          </w:p>
          <w:p w14:paraId="5D8F75F4" w14:textId="22D7F9C1" w:rsidR="004008B2" w:rsidRDefault="00F97513" w:rsidP="00C568E5">
            <w:pPr>
              <w:jc w:val="both"/>
            </w:pPr>
            <w:r>
              <w:t xml:space="preserve">Le partenaire du PNUD, Youth Connekt-RDC, a rendu visite à </w:t>
            </w:r>
            <w:r w:rsidR="004C5EDF" w:rsidRPr="004C5EDF">
              <w:t xml:space="preserve">10 </w:t>
            </w:r>
            <w:r w:rsidR="004C5EDF">
              <w:t>entreprises géré</w:t>
            </w:r>
            <w:r w:rsidR="000B7362">
              <w:t>e</w:t>
            </w:r>
            <w:r w:rsidR="004C5EDF">
              <w:t>s pa</w:t>
            </w:r>
            <w:r w:rsidR="008964CB">
              <w:t>r</w:t>
            </w:r>
            <w:r w:rsidR="004C5EDF">
              <w:t xml:space="preserve"> les </w:t>
            </w:r>
            <w:r w:rsidR="004C5EDF" w:rsidRPr="004C5EDF">
              <w:t xml:space="preserve">gagnants congolais </w:t>
            </w:r>
            <w:r w:rsidR="004C5EDF">
              <w:t>de prix</w:t>
            </w:r>
            <w:r w:rsidR="006C1819" w:rsidRPr="004C5EDF">
              <w:t xml:space="preserve"> </w:t>
            </w:r>
            <w:r w:rsidR="000B7362">
              <w:t xml:space="preserve">juste </w:t>
            </w:r>
            <w:r>
              <w:t>après la réception de leurs prix</w:t>
            </w:r>
            <w:r w:rsidR="004C5EDF">
              <w:t>.</w:t>
            </w:r>
            <w:r w:rsidR="00C568E5">
              <w:t xml:space="preserve"> </w:t>
            </w:r>
            <w:r w:rsidR="004008B2">
              <w:t xml:space="preserve">La visite conjointe à Rusayo (FAO, PNUD et PAM) </w:t>
            </w:r>
            <w:r w:rsidR="006B2CAC">
              <w:t>a</w:t>
            </w:r>
            <w:r w:rsidR="004008B2">
              <w:t xml:space="preserve"> été effectué pour vérifier la restitution de </w:t>
            </w:r>
            <w:r w:rsidR="008964CB">
              <w:t xml:space="preserve">la </w:t>
            </w:r>
            <w:r w:rsidR="004008B2">
              <w:t xml:space="preserve">formation, l’invitation de formation et </w:t>
            </w:r>
            <w:r w:rsidR="00C568E5" w:rsidRPr="00C568E5">
              <w:t>identifier les forces, les faiblesses et les difficultés au sein des associations retenues</w:t>
            </w:r>
            <w:r w:rsidR="00C568E5">
              <w:t>.</w:t>
            </w:r>
            <w:r w:rsidR="006B2CAC">
              <w:t xml:space="preserve"> La mission du bailleur/PBSO a été conduite pour suivre la mise en œuvre d</w:t>
            </w:r>
            <w:r w:rsidR="008964CB">
              <w:t xml:space="preserve">es </w:t>
            </w:r>
            <w:r w:rsidR="006B2CAC">
              <w:t>activité</w:t>
            </w:r>
            <w:r w:rsidR="008964CB">
              <w:t>s</w:t>
            </w:r>
            <w:r w:rsidR="006B2CAC">
              <w:t xml:space="preserve"> </w:t>
            </w:r>
            <w:r w:rsidR="008964CB">
              <w:t>à travers d</w:t>
            </w:r>
            <w:r w:rsidR="006B2CAC">
              <w:t xml:space="preserve">es échanges avec des agriculteurs à Rusayo et </w:t>
            </w:r>
            <w:r w:rsidR="008964CB">
              <w:t xml:space="preserve">avec </w:t>
            </w:r>
            <w:r w:rsidR="006B2CAC">
              <w:t>des jeunes entrepreneurs gagnants et la présentation sur les études.</w:t>
            </w:r>
          </w:p>
          <w:p w14:paraId="165D4717" w14:textId="77777777" w:rsidR="00C568E5" w:rsidRDefault="00C568E5" w:rsidP="00C568E5">
            <w:pPr>
              <w:jc w:val="both"/>
            </w:pPr>
          </w:p>
          <w:p w14:paraId="51E21CBA" w14:textId="77777777" w:rsidR="00C568E5" w:rsidRPr="00C568E5" w:rsidRDefault="00C568E5" w:rsidP="00C568E5">
            <w:pPr>
              <w:jc w:val="both"/>
              <w:rPr>
                <w:u w:val="single"/>
              </w:rPr>
            </w:pPr>
            <w:r w:rsidRPr="00C568E5">
              <w:rPr>
                <w:u w:val="single"/>
              </w:rPr>
              <w:t>Rwanda</w:t>
            </w:r>
          </w:p>
          <w:p w14:paraId="21BD62AD" w14:textId="3B6702D4" w:rsidR="006B2CAC" w:rsidRPr="00501273" w:rsidRDefault="00991E40" w:rsidP="00991E40">
            <w:pPr>
              <w:jc w:val="both"/>
            </w:pPr>
            <w:r w:rsidRPr="00C47189">
              <w:t xml:space="preserve">Le PAM a </w:t>
            </w:r>
            <w:r w:rsidR="008964CB">
              <w:t xml:space="preserve">visité les </w:t>
            </w:r>
            <w:r w:rsidRPr="00C47189">
              <w:t xml:space="preserve">sites de formation pour assurer la restitution par les agriculteurs formés sur la post-récolte parmi les membres de leurs coopératives. Le PAM a </w:t>
            </w:r>
            <w:r w:rsidR="00501273" w:rsidRPr="00C47189">
              <w:t xml:space="preserve">aussi </w:t>
            </w:r>
            <w:r w:rsidRPr="00C47189">
              <w:t>assuré la qualité et la quantité des matériaux pendant la distribution de l’équipement.</w:t>
            </w:r>
            <w:r w:rsidR="002F2B07" w:rsidRPr="00C47189">
              <w:t xml:space="preserve"> La FAO, en collaboration avec le Ministère de l'agriculture/le Conseil de l'agriculture du Rwanda, a effectué plusieurs suivis sur le terrain et un appui technique à 59 groupes FFS et a suivi les problèmes techniques des </w:t>
            </w:r>
            <w:r w:rsidR="002F2B07">
              <w:t xml:space="preserve">Smartphones </w:t>
            </w:r>
            <w:r w:rsidR="002F2B07" w:rsidRPr="00C47189">
              <w:t>préinstallés et a fourni des conseils pour faciliter le commerce en ligne.</w:t>
            </w:r>
            <w:r w:rsidR="00746CCB">
              <w:t xml:space="preserve"> </w:t>
            </w:r>
            <w:r w:rsidR="008E0C9C" w:rsidRPr="00746CCB">
              <w:t>Les membres de l'équipe technique du projet de la RDC et du Rwanda ont visité les coopératives soutenues par le projet dans le district de Rubavu, pour évaluer les progrès et partager les expériences.</w:t>
            </w:r>
          </w:p>
        </w:tc>
        <w:tc>
          <w:tcPr>
            <w:tcW w:w="5414" w:type="dxa"/>
            <w:shd w:val="clear" w:color="auto" w:fill="auto"/>
          </w:tcPr>
          <w:p w14:paraId="797F499B" w14:textId="03E6949D" w:rsidR="00997347" w:rsidRPr="00675507" w:rsidRDefault="00675507" w:rsidP="00AD73D3">
            <w:r w:rsidRPr="00675507">
              <w:t>Est-ce que les indicateurs des résultats ont des bases de référe</w:t>
            </w:r>
            <w:r>
              <w:t>nce</w:t>
            </w:r>
            <w:r w:rsidR="00B452A4">
              <w:t> </w:t>
            </w:r>
            <w:r w:rsidR="007118F5" w:rsidRPr="00675507">
              <w:t xml:space="preserve">? </w:t>
            </w:r>
            <w:r w:rsidR="00A93303">
              <w:fldChar w:fldCharType="begin">
                <w:ffData>
                  <w:name w:val="Dropdown3"/>
                  <w:enabled/>
                  <w:calcOnExit w:val="0"/>
                  <w:ddList>
                    <w:listEntry w:val="Non"/>
                    <w:listEntry w:val="Oui"/>
                    <w:listEntry w:val="Veuillez sélectionner"/>
                  </w:ddList>
                </w:ffData>
              </w:fldChar>
            </w:r>
            <w:bookmarkStart w:id="13" w:name="Dropdown3"/>
            <w:r w:rsidR="00A93303">
              <w:instrText xml:space="preserve"> FORMDROPDOWN </w:instrText>
            </w:r>
            <w:r w:rsidR="00B01202">
              <w:fldChar w:fldCharType="separate"/>
            </w:r>
            <w:r w:rsidR="00A93303">
              <w:fldChar w:fldCharType="end"/>
            </w:r>
            <w:bookmarkEnd w:id="13"/>
            <w:r w:rsidR="003066F3" w:rsidRPr="003066F3">
              <w:t xml:space="preserve">  </w:t>
            </w:r>
            <w:r w:rsidR="008964CB">
              <w:t>P</w:t>
            </w:r>
            <w:r w:rsidR="003066F3" w:rsidRPr="003066F3">
              <w:t>as encore pour tous les indicateurs.</w:t>
            </w:r>
            <w:r w:rsidR="00EB0BF1">
              <w:t xml:space="preserve"> </w:t>
            </w:r>
            <w:r w:rsidR="00EB0BF1" w:rsidRPr="004F4FF5">
              <w:rPr>
                <w:bCs/>
                <w:sz w:val="22"/>
                <w:szCs w:val="22"/>
                <w:lang w:eastAsia="en-US"/>
              </w:rPr>
              <w:t xml:space="preserve">L’étude est en </w:t>
            </w:r>
            <w:r w:rsidR="00EB0BF1">
              <w:rPr>
                <w:bCs/>
                <w:sz w:val="22"/>
                <w:szCs w:val="22"/>
                <w:lang w:eastAsia="en-US"/>
              </w:rPr>
              <w:t>finalisation pour déterminer (RDC).</w:t>
            </w:r>
          </w:p>
          <w:p w14:paraId="2337B972" w14:textId="77777777" w:rsidR="007118F5" w:rsidRPr="00675507" w:rsidRDefault="007118F5" w:rsidP="00AD73D3"/>
          <w:p w14:paraId="5C1687AC" w14:textId="77553ECB" w:rsidR="008E0C9C" w:rsidRDefault="00675507" w:rsidP="008E0C9C">
            <w:pPr>
              <w:pStyle w:val="HTMLPreformatted"/>
              <w:rPr>
                <w:sz w:val="24"/>
                <w:szCs w:val="24"/>
                <w:lang w:val="fr-FR"/>
              </w:rPr>
            </w:pPr>
            <w:r w:rsidRPr="00C47189">
              <w:rPr>
                <w:rFonts w:ascii="Times New Roman" w:hAnsi="Times New Roman" w:cs="Times New Roman"/>
                <w:sz w:val="24"/>
                <w:szCs w:val="24"/>
                <w:lang w:val="fr-FR" w:eastAsia="en-GB"/>
              </w:rPr>
              <w:t>Le projet a-t-il lancé des enquêtes de perception ou d</w:t>
            </w:r>
            <w:r w:rsidR="00B452A4" w:rsidRPr="00C47189">
              <w:rPr>
                <w:rFonts w:ascii="Times New Roman" w:hAnsi="Times New Roman" w:cs="Times New Roman"/>
                <w:sz w:val="24"/>
                <w:szCs w:val="24"/>
                <w:lang w:val="fr-FR" w:eastAsia="en-GB"/>
              </w:rPr>
              <w:t>’</w:t>
            </w:r>
            <w:r w:rsidRPr="00C47189">
              <w:rPr>
                <w:rFonts w:ascii="Times New Roman" w:hAnsi="Times New Roman" w:cs="Times New Roman"/>
                <w:sz w:val="24"/>
                <w:szCs w:val="24"/>
                <w:lang w:val="fr-FR" w:eastAsia="en-GB"/>
              </w:rPr>
              <w:t>autres collectes de données communautaires</w:t>
            </w:r>
            <w:r w:rsidR="00B452A4" w:rsidRPr="00C47189">
              <w:rPr>
                <w:rFonts w:ascii="Times New Roman" w:hAnsi="Times New Roman" w:cs="Times New Roman"/>
                <w:sz w:val="24"/>
                <w:szCs w:val="24"/>
                <w:lang w:val="fr-FR" w:eastAsia="en-GB"/>
              </w:rPr>
              <w:t> </w:t>
            </w:r>
            <w:r w:rsidR="007118F5" w:rsidRPr="00C47189">
              <w:rPr>
                <w:rFonts w:ascii="Times New Roman" w:hAnsi="Times New Roman" w:cs="Times New Roman"/>
                <w:sz w:val="24"/>
                <w:szCs w:val="24"/>
                <w:lang w:val="fr-FR" w:eastAsia="en-GB"/>
              </w:rPr>
              <w:t xml:space="preserve">? </w:t>
            </w:r>
            <w:r w:rsidR="00A93303" w:rsidRPr="00C47189">
              <w:rPr>
                <w:rFonts w:ascii="Times New Roman" w:hAnsi="Times New Roman" w:cs="Times New Roman"/>
                <w:sz w:val="24"/>
                <w:szCs w:val="24"/>
                <w:lang w:val="fr-FR" w:eastAsia="en-GB"/>
              </w:rPr>
              <w:fldChar w:fldCharType="begin">
                <w:ffData>
                  <w:name w:val=""/>
                  <w:enabled/>
                  <w:calcOnExit w:val="0"/>
                  <w:ddList>
                    <w:listEntry w:val="Oui"/>
                    <w:listEntry w:val="Non"/>
                    <w:listEntry w:val="Veuillez sélectionner"/>
                  </w:ddList>
                </w:ffData>
              </w:fldChar>
            </w:r>
            <w:r w:rsidR="00A93303" w:rsidRPr="00C47189">
              <w:rPr>
                <w:rFonts w:ascii="Times New Roman" w:hAnsi="Times New Roman" w:cs="Times New Roman"/>
                <w:sz w:val="24"/>
                <w:szCs w:val="24"/>
                <w:lang w:val="fr-FR" w:eastAsia="en-GB"/>
              </w:rPr>
              <w:instrText xml:space="preserve"> FORMDROPDOWN </w:instrText>
            </w:r>
            <w:r w:rsidR="00B01202">
              <w:rPr>
                <w:rFonts w:ascii="Times New Roman" w:hAnsi="Times New Roman" w:cs="Times New Roman"/>
                <w:sz w:val="24"/>
                <w:szCs w:val="24"/>
                <w:lang w:val="fr-FR" w:eastAsia="en-GB"/>
              </w:rPr>
            </w:r>
            <w:r w:rsidR="00B01202">
              <w:rPr>
                <w:rFonts w:ascii="Times New Roman" w:hAnsi="Times New Roman" w:cs="Times New Roman"/>
                <w:sz w:val="24"/>
                <w:szCs w:val="24"/>
                <w:lang w:val="fr-FR" w:eastAsia="en-GB"/>
              </w:rPr>
              <w:fldChar w:fldCharType="separate"/>
            </w:r>
            <w:r w:rsidR="00A93303" w:rsidRPr="00C47189">
              <w:rPr>
                <w:rFonts w:ascii="Times New Roman" w:hAnsi="Times New Roman" w:cs="Times New Roman"/>
                <w:sz w:val="24"/>
                <w:szCs w:val="24"/>
                <w:lang w:val="fr-FR" w:eastAsia="en-GB"/>
              </w:rPr>
              <w:fldChar w:fldCharType="end"/>
            </w:r>
            <w:r w:rsidR="003066F3" w:rsidRPr="00C47189">
              <w:rPr>
                <w:rFonts w:ascii="Times New Roman" w:hAnsi="Times New Roman" w:cs="Times New Roman"/>
                <w:sz w:val="24"/>
                <w:szCs w:val="24"/>
                <w:lang w:val="fr-FR" w:eastAsia="en-GB"/>
              </w:rPr>
              <w:t xml:space="preserve">  </w:t>
            </w:r>
            <w:r w:rsidR="008E0C9C" w:rsidRPr="00C47189">
              <w:rPr>
                <w:sz w:val="24"/>
                <w:szCs w:val="24"/>
                <w:lang w:val="fr-FR"/>
              </w:rPr>
              <w:t xml:space="preserve"> </w:t>
            </w:r>
          </w:p>
          <w:p w14:paraId="6B6AA877" w14:textId="1BF8CA68" w:rsidR="008E0C9C" w:rsidRPr="00C47189" w:rsidRDefault="008E0C9C" w:rsidP="008E0C9C">
            <w:pPr>
              <w:pStyle w:val="HTMLPreformatted"/>
              <w:rPr>
                <w:rFonts w:ascii="Times New Roman" w:hAnsi="Times New Roman" w:cs="Times New Roman"/>
                <w:sz w:val="24"/>
                <w:szCs w:val="24"/>
                <w:lang w:val="fr-FR" w:eastAsia="en-GB"/>
              </w:rPr>
            </w:pPr>
            <w:r w:rsidRPr="00C47189">
              <w:rPr>
                <w:rFonts w:ascii="Times New Roman" w:hAnsi="Times New Roman" w:cs="Times New Roman"/>
                <w:sz w:val="24"/>
                <w:szCs w:val="24"/>
                <w:lang w:val="fr-FR" w:eastAsia="en-GB"/>
              </w:rPr>
              <w:t xml:space="preserve">Enquête de perception (RDC), Collecte de données à base communautaire (Identification des cultures potentielles et des coopératives) </w:t>
            </w:r>
            <w:r w:rsidR="00746CCB">
              <w:rPr>
                <w:rFonts w:ascii="Times New Roman" w:hAnsi="Times New Roman" w:cs="Times New Roman"/>
                <w:sz w:val="24"/>
                <w:szCs w:val="24"/>
                <w:lang w:val="fr-FR" w:eastAsia="en-GB"/>
              </w:rPr>
              <w:t>(Rwanda)</w:t>
            </w:r>
          </w:p>
          <w:p w14:paraId="2BD200E3" w14:textId="7A86E3D9" w:rsidR="007118F5" w:rsidRPr="00675507" w:rsidRDefault="007118F5" w:rsidP="00AD73D3"/>
        </w:tc>
      </w:tr>
      <w:tr w:rsidR="006C1819" w:rsidRPr="00EA1DAD" w14:paraId="36A88C83" w14:textId="77777777" w:rsidTr="00116E27">
        <w:tc>
          <w:tcPr>
            <w:tcW w:w="4756" w:type="dxa"/>
            <w:shd w:val="clear" w:color="auto" w:fill="auto"/>
          </w:tcPr>
          <w:p w14:paraId="6242C484" w14:textId="725A07B2" w:rsidR="006C1819" w:rsidRPr="00675507" w:rsidRDefault="003D4CD7" w:rsidP="005F439F">
            <w:r w:rsidRPr="00675507">
              <w:rPr>
                <w:b/>
                <w:bCs/>
                <w:u w:val="single"/>
              </w:rPr>
              <w:t>E</w:t>
            </w:r>
            <w:r w:rsidR="006C1819" w:rsidRPr="00675507">
              <w:rPr>
                <w:b/>
                <w:bCs/>
                <w:u w:val="single"/>
              </w:rPr>
              <w:t>valuation</w:t>
            </w:r>
            <w:r w:rsidR="00B452A4">
              <w:rPr>
                <w:b/>
                <w:bCs/>
                <w:u w:val="single"/>
              </w:rPr>
              <w:t> </w:t>
            </w:r>
            <w:r w:rsidR="006C1819" w:rsidRPr="00675507">
              <w:rPr>
                <w:b/>
                <w:bCs/>
                <w:u w:val="single"/>
              </w:rPr>
              <w:t>:</w:t>
            </w:r>
            <w:r w:rsidR="006C1819" w:rsidRPr="00675507">
              <w:t xml:space="preserve"> </w:t>
            </w:r>
            <w:r w:rsidR="00675507" w:rsidRPr="00675507">
              <w:t>Est-ce qu’un exercice évaluati</w:t>
            </w:r>
            <w:r w:rsidR="00675507">
              <w:t>f</w:t>
            </w:r>
            <w:r w:rsidR="00675507" w:rsidRPr="00675507">
              <w:t xml:space="preserve"> a été conduit pendant la p</w:t>
            </w:r>
            <w:r w:rsidR="00675507">
              <w:t>ériode du rapport</w:t>
            </w:r>
            <w:r w:rsidR="00B452A4">
              <w:t> </w:t>
            </w:r>
            <w:r w:rsidR="007118F5" w:rsidRPr="00675507">
              <w:t>?</w:t>
            </w:r>
          </w:p>
          <w:p w14:paraId="3679D92A" w14:textId="2959C954" w:rsidR="007118F5" w:rsidRPr="00B21BCE" w:rsidRDefault="00A93303" w:rsidP="007118F5">
            <w:r>
              <w:fldChar w:fldCharType="begin">
                <w:ffData>
                  <w:name w:val=""/>
                  <w:enabled/>
                  <w:calcOnExit w:val="0"/>
                  <w:ddList>
                    <w:listEntry w:val="Non"/>
                    <w:listEntry w:val="Veuillez sélectionner"/>
                    <w:listEntry w:val="Oui"/>
                  </w:ddList>
                </w:ffData>
              </w:fldChar>
            </w:r>
            <w:r>
              <w:instrText xml:space="preserve"> FORMDROPDOWN </w:instrText>
            </w:r>
            <w:r w:rsidR="00B01202">
              <w:fldChar w:fldCharType="separate"/>
            </w:r>
            <w:r>
              <w:fldChar w:fldCharType="end"/>
            </w:r>
          </w:p>
        </w:tc>
        <w:tc>
          <w:tcPr>
            <w:tcW w:w="5414" w:type="dxa"/>
            <w:shd w:val="clear" w:color="auto" w:fill="auto"/>
          </w:tcPr>
          <w:p w14:paraId="7B8CF898" w14:textId="02E622D1" w:rsidR="006C1819" w:rsidRPr="00DC68AA" w:rsidRDefault="00675507" w:rsidP="00E76CA1">
            <w:r w:rsidRPr="00675507">
              <w:t>Budget pour évaluation finale</w:t>
            </w:r>
            <w:r w:rsidR="007118F5" w:rsidRPr="00675507">
              <w:t xml:space="preserve"> (</w:t>
            </w:r>
            <w:r>
              <w:t>réponse obligatoire</w:t>
            </w:r>
            <w:r w:rsidR="007118F5" w:rsidRPr="00675507">
              <w:t>)</w:t>
            </w:r>
            <w:r w:rsidR="00B452A4">
              <w:t> </w:t>
            </w:r>
            <w:r w:rsidR="004D141E" w:rsidRPr="00675507">
              <w:t xml:space="preserve">:  </w:t>
            </w:r>
            <w:r w:rsidR="0077110E" w:rsidRPr="0077110E">
              <w:t>$</w:t>
            </w:r>
            <w:r w:rsidR="00DC68AA" w:rsidRPr="00DC68AA">
              <w:t>6</w:t>
            </w:r>
            <w:r w:rsidR="00DC68AA">
              <w:t>8</w:t>
            </w:r>
            <w:r w:rsidR="0077110E">
              <w:t xml:space="preserve"> 500</w:t>
            </w:r>
          </w:p>
          <w:p w14:paraId="6A29E557" w14:textId="77777777" w:rsidR="004D141E" w:rsidRPr="00675507" w:rsidRDefault="004D141E" w:rsidP="00E76CA1"/>
          <w:p w14:paraId="6FFC21C6" w14:textId="6C6BD323" w:rsidR="00156C4C" w:rsidRPr="0077110E" w:rsidRDefault="00675507" w:rsidP="00E76CA1">
            <w:r w:rsidRPr="00675507">
              <w:lastRenderedPageBreak/>
              <w:t>Si le projet se termi</w:t>
            </w:r>
            <w:r>
              <w:t>ne dans les 6 prochains mois, décrire les préparatifs pour l’évaluation</w:t>
            </w:r>
            <w:r w:rsidR="00156C4C" w:rsidRPr="00675507">
              <w:t xml:space="preserve"> </w:t>
            </w:r>
            <w:r w:rsidR="00156C4C" w:rsidRPr="00675507">
              <w:rPr>
                <w:i/>
              </w:rPr>
              <w:t>(</w:t>
            </w:r>
            <w:r w:rsidRPr="00675507">
              <w:t>Limite de 1</w:t>
            </w:r>
            <w:r>
              <w:t>5</w:t>
            </w:r>
            <w:r w:rsidRPr="00675507">
              <w:t>00 caractères</w:t>
            </w:r>
            <w:r w:rsidR="00156C4C" w:rsidRPr="00675507">
              <w:rPr>
                <w:i/>
              </w:rPr>
              <w:t>)</w:t>
            </w:r>
            <w:r w:rsidR="00B452A4">
              <w:rPr>
                <w:i/>
              </w:rPr>
              <w:t> </w:t>
            </w:r>
            <w:r w:rsidR="004D141E" w:rsidRPr="00675507">
              <w:t xml:space="preserve">: </w:t>
            </w:r>
            <w:r w:rsidR="0077110E">
              <w:t>Le</w:t>
            </w:r>
            <w:r w:rsidR="008964CB">
              <w:t>s</w:t>
            </w:r>
            <w:r w:rsidR="0077110E">
              <w:t xml:space="preserve"> terme</w:t>
            </w:r>
            <w:r w:rsidR="008964CB">
              <w:t>s</w:t>
            </w:r>
            <w:r w:rsidR="0077110E">
              <w:t xml:space="preserve"> de référence </w:t>
            </w:r>
            <w:r w:rsidR="008964CB">
              <w:t xml:space="preserve">sont </w:t>
            </w:r>
            <w:r w:rsidR="0077110E">
              <w:t xml:space="preserve">en </w:t>
            </w:r>
            <w:r w:rsidR="008964CB">
              <w:t>cours de</w:t>
            </w:r>
            <w:r w:rsidR="0077110E">
              <w:t xml:space="preserve"> préparation.</w:t>
            </w:r>
          </w:p>
        </w:tc>
      </w:tr>
      <w:tr w:rsidR="00997347" w:rsidRPr="00627A1C" w14:paraId="781498F5" w14:textId="77777777" w:rsidTr="00116E27">
        <w:tc>
          <w:tcPr>
            <w:tcW w:w="4756" w:type="dxa"/>
            <w:shd w:val="clear" w:color="auto" w:fill="auto"/>
          </w:tcPr>
          <w:p w14:paraId="7B23407F" w14:textId="748D6C83" w:rsidR="00997347" w:rsidRPr="00675507" w:rsidRDefault="00675507" w:rsidP="00411A5F">
            <w:r w:rsidRPr="00675507">
              <w:rPr>
                <w:b/>
                <w:bCs/>
                <w:u w:val="single"/>
              </w:rPr>
              <w:lastRenderedPageBreak/>
              <w:t>Effets catalytiques (financiers)</w:t>
            </w:r>
            <w:r w:rsidR="00B452A4">
              <w:rPr>
                <w:b/>
                <w:bCs/>
                <w:u w:val="single"/>
              </w:rPr>
              <w:t> </w:t>
            </w:r>
            <w:r w:rsidR="00513612" w:rsidRPr="00675507">
              <w:rPr>
                <w:b/>
                <w:bCs/>
              </w:rPr>
              <w:t>:</w:t>
            </w:r>
            <w:r w:rsidR="00513612" w:rsidRPr="00675507">
              <w:t xml:space="preserve"> </w:t>
            </w:r>
            <w:r w:rsidRPr="00675507">
              <w:t>Indiquez le nom de l</w:t>
            </w:r>
            <w:r w:rsidR="00B452A4">
              <w:t>’</w:t>
            </w:r>
            <w:r w:rsidRPr="00675507">
              <w:t xml:space="preserve">agent de financement et le montant du soutien financier non </w:t>
            </w:r>
            <w:r>
              <w:t>PBF</w:t>
            </w:r>
            <w:r w:rsidRPr="00675507">
              <w:t xml:space="preserve"> supplémentaire qui a été obtenu par le projet.</w:t>
            </w:r>
          </w:p>
        </w:tc>
        <w:tc>
          <w:tcPr>
            <w:tcW w:w="5414" w:type="dxa"/>
            <w:shd w:val="clear" w:color="auto" w:fill="auto"/>
          </w:tcPr>
          <w:p w14:paraId="2D07D5B3" w14:textId="1C56E510" w:rsidR="00156C4C" w:rsidRPr="00D34A16" w:rsidRDefault="00675507" w:rsidP="00156C4C">
            <w:pPr>
              <w:rPr>
                <w:rFonts w:eastAsia="Yu Mincho"/>
                <w:lang w:eastAsia="ja-JP"/>
              </w:rPr>
            </w:pPr>
            <w:r w:rsidRPr="00D34A16">
              <w:t>Nom de donateur</w:t>
            </w:r>
            <w:r w:rsidR="00B452A4">
              <w:t> </w:t>
            </w:r>
            <w:r w:rsidR="00156C4C" w:rsidRPr="00D34A16">
              <w:t xml:space="preserve">:     </w:t>
            </w:r>
            <w:r w:rsidRPr="00D34A16">
              <w:t>Montant ($)</w:t>
            </w:r>
            <w:r w:rsidR="00B452A4">
              <w:t> </w:t>
            </w:r>
            <w:r w:rsidR="00156C4C" w:rsidRPr="00D34A16">
              <w:t xml:space="preserve">:                          </w:t>
            </w:r>
            <w:r w:rsidR="00B452A4">
              <w:t xml:space="preserve">Gouvernement de la </w:t>
            </w:r>
            <w:r w:rsidR="0048245D">
              <w:t>R</w:t>
            </w:r>
            <w:r w:rsidR="00B452A4">
              <w:t>DC :</w:t>
            </w:r>
            <w:r w:rsidR="00D34A16">
              <w:t xml:space="preserve"> 818</w:t>
            </w:r>
            <w:r w:rsidR="00B452A4">
              <w:t xml:space="preserve"> </w:t>
            </w:r>
            <w:r w:rsidR="00460984" w:rsidRPr="00D34A16">
              <w:t>000</w:t>
            </w:r>
            <w:r w:rsidR="00B452A4">
              <w:t xml:space="preserve"> </w:t>
            </w:r>
            <w:r w:rsidR="00460984" w:rsidRPr="00D34A16">
              <w:t>USD</w:t>
            </w:r>
            <w:r w:rsidR="00B452A4">
              <w:t xml:space="preserve"> (Un projet dans l’agriculture)</w:t>
            </w:r>
          </w:p>
          <w:p w14:paraId="68DA8296" w14:textId="60CFE7F9" w:rsidR="00156C4C" w:rsidRPr="00627A1C" w:rsidRDefault="00156C4C" w:rsidP="00156C4C">
            <w:r w:rsidRPr="00627A1C">
              <w:t xml:space="preserve">                       </w:t>
            </w:r>
          </w:p>
          <w:p w14:paraId="5EA842B9" w14:textId="77777777" w:rsidR="00156C4C" w:rsidRPr="00627A1C" w:rsidRDefault="00156C4C" w:rsidP="00156C4C">
            <w:r w:rsidRPr="00627A1C">
              <w:fldChar w:fldCharType="begin">
                <w:ffData>
                  <w:name w:val="Text49"/>
                  <w:enabled/>
                  <w:calcOnExit w:val="0"/>
                  <w:textInput/>
                </w:ffData>
              </w:fldChar>
            </w:r>
            <w:bookmarkStart w:id="1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r w:rsidRPr="00627A1C">
              <w:t xml:space="preserve">                          </w:t>
            </w:r>
            <w:r w:rsidRPr="00627A1C">
              <w:fldChar w:fldCharType="begin">
                <w:ffData>
                  <w:name w:val="Text50"/>
                  <w:enabled/>
                  <w:calcOnExit w:val="0"/>
                  <w:textInput>
                    <w:type w:val="number"/>
                  </w:textInput>
                </w:ffData>
              </w:fldChar>
            </w:r>
            <w:bookmarkStart w:id="1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p>
        </w:tc>
      </w:tr>
      <w:tr w:rsidR="003758E5" w:rsidRPr="00EA1DAD" w14:paraId="7A1F5937" w14:textId="77777777" w:rsidTr="00116E27">
        <w:tc>
          <w:tcPr>
            <w:tcW w:w="4756" w:type="dxa"/>
            <w:shd w:val="clear" w:color="auto" w:fill="auto"/>
          </w:tcPr>
          <w:p w14:paraId="270EDE9A" w14:textId="7C08A1D9" w:rsidR="003758E5" w:rsidRPr="00F72415" w:rsidRDefault="00A15A63" w:rsidP="001A1E86">
            <w:r>
              <w:rPr>
                <w:b/>
                <w:bCs/>
                <w:u w:val="single"/>
              </w:rPr>
              <w:t>Eff</w:t>
            </w:r>
            <w:r w:rsidR="00F72415" w:rsidRPr="00F72415">
              <w:rPr>
                <w:b/>
                <w:bCs/>
                <w:u w:val="single"/>
              </w:rPr>
              <w:t xml:space="preserve">et catalytique (non ﬁnancier) </w:t>
            </w:r>
            <w:r w:rsidR="00F72415" w:rsidRPr="00F72415">
              <w:t xml:space="preserve">: Le projet a-t-il permis ou créé un changement plus important ou à plus long terme dans la construction de la </w:t>
            </w:r>
            <w:proofErr w:type="gramStart"/>
            <w:r w:rsidR="00F72415" w:rsidRPr="00F72415">
              <w:t>paix?</w:t>
            </w:r>
            <w:proofErr w:type="gramEnd"/>
          </w:p>
          <w:p w14:paraId="0D8BF629" w14:textId="4D6F3180" w:rsidR="00F72415" w:rsidRPr="00F72415" w:rsidRDefault="00F72415" w:rsidP="001A1E86"/>
          <w:p w14:paraId="3794474F" w14:textId="3C4F95E5" w:rsidR="00F72415" w:rsidRPr="00F72415" w:rsidRDefault="00F72415" w:rsidP="00F72415">
            <w:r>
              <w:fldChar w:fldCharType="begin">
                <w:ffData>
                  <w:name w:val="Check2"/>
                  <w:enabled/>
                  <w:calcOnExit w:val="0"/>
                  <w:checkBox>
                    <w:sizeAuto/>
                    <w:default w:val="0"/>
                  </w:checkBox>
                </w:ffData>
              </w:fldChar>
            </w:r>
            <w:bookmarkStart w:id="16" w:name="Check2"/>
            <w:r>
              <w:instrText xml:space="preserve"> FORMCHECKBOX </w:instrText>
            </w:r>
            <w:r w:rsidR="00B01202">
              <w:fldChar w:fldCharType="separate"/>
            </w:r>
            <w:r>
              <w:fldChar w:fldCharType="end"/>
            </w:r>
            <w:bookmarkEnd w:id="16"/>
            <w:r w:rsidR="00E7014A">
              <w:t>Aucun eff</w:t>
            </w:r>
            <w:r w:rsidRPr="00F72415">
              <w:t>et catalytique</w:t>
            </w:r>
          </w:p>
          <w:p w14:paraId="15AAB52D" w14:textId="1F97CB35" w:rsidR="00F72415" w:rsidRDefault="00F72415" w:rsidP="00F72415">
            <w:r>
              <w:fldChar w:fldCharType="begin">
                <w:ffData>
                  <w:name w:val="Check3"/>
                  <w:enabled/>
                  <w:calcOnExit w:val="0"/>
                  <w:checkBox>
                    <w:sizeAuto/>
                    <w:default w:val="0"/>
                  </w:checkBox>
                </w:ffData>
              </w:fldChar>
            </w:r>
            <w:bookmarkStart w:id="17" w:name="Check3"/>
            <w:r>
              <w:instrText xml:space="preserve"> FORMCHECKBOX </w:instrText>
            </w:r>
            <w:r w:rsidR="00B01202">
              <w:fldChar w:fldCharType="separate"/>
            </w:r>
            <w:r>
              <w:fldChar w:fldCharType="end"/>
            </w:r>
            <w:bookmarkEnd w:id="17"/>
            <w:r w:rsidR="001C15CC">
              <w:t>Peu d’</w:t>
            </w:r>
            <w:r w:rsidR="00E7014A">
              <w:t>eff</w:t>
            </w:r>
            <w:r w:rsidRPr="00F72415">
              <w:t xml:space="preserve">et catalytique </w:t>
            </w:r>
          </w:p>
          <w:p w14:paraId="3D10BB28" w14:textId="254000E6" w:rsidR="00F72415" w:rsidRDefault="00F72415" w:rsidP="00F72415">
            <w:r>
              <w:fldChar w:fldCharType="begin">
                <w:ffData>
                  <w:name w:val="Check5"/>
                  <w:enabled/>
                  <w:calcOnExit w:val="0"/>
                  <w:checkBox>
                    <w:sizeAuto/>
                    <w:default w:val="0"/>
                  </w:checkBox>
                </w:ffData>
              </w:fldChar>
            </w:r>
            <w:bookmarkStart w:id="18" w:name="Check5"/>
            <w:r>
              <w:instrText xml:space="preserve"> FORMCHECKBOX </w:instrText>
            </w:r>
            <w:r w:rsidR="00B01202">
              <w:fldChar w:fldCharType="separate"/>
            </w:r>
            <w:r>
              <w:fldChar w:fldCharType="end"/>
            </w:r>
            <w:bookmarkEnd w:id="18"/>
            <w:r w:rsidR="00E7014A">
              <w:t>Eff</w:t>
            </w:r>
            <w:r w:rsidRPr="00F72415">
              <w:t xml:space="preserve">et catalytique important </w:t>
            </w:r>
          </w:p>
          <w:p w14:paraId="7CDABAB6" w14:textId="4425050F" w:rsidR="001C15CC" w:rsidRDefault="00F72415" w:rsidP="00F72415">
            <w:r>
              <w:fldChar w:fldCharType="begin">
                <w:ffData>
                  <w:name w:val="Check4"/>
                  <w:enabled/>
                  <w:calcOnExit w:val="0"/>
                  <w:checkBox>
                    <w:sizeAuto/>
                    <w:default w:val="0"/>
                  </w:checkBox>
                </w:ffData>
              </w:fldChar>
            </w:r>
            <w:bookmarkStart w:id="19" w:name="Check4"/>
            <w:r>
              <w:instrText xml:space="preserve"> FORMCHECKBOX </w:instrText>
            </w:r>
            <w:r w:rsidR="00B01202">
              <w:fldChar w:fldCharType="separate"/>
            </w:r>
            <w:r>
              <w:fldChar w:fldCharType="end"/>
            </w:r>
            <w:bookmarkEnd w:id="19"/>
            <w:r w:rsidR="00E7014A">
              <w:t>Eff</w:t>
            </w:r>
            <w:r w:rsidRPr="00F72415">
              <w:t xml:space="preserve">et catalytique très important </w:t>
            </w:r>
          </w:p>
          <w:p w14:paraId="4E80655C" w14:textId="50C0EB95" w:rsidR="00F72415" w:rsidRPr="00F72415" w:rsidRDefault="001C15CC" w:rsidP="00F72415">
            <w:r>
              <w:fldChar w:fldCharType="begin">
                <w:ffData>
                  <w:name w:val="Check7"/>
                  <w:enabled/>
                  <w:calcOnExit w:val="0"/>
                  <w:checkBox>
                    <w:sizeAuto/>
                    <w:default w:val="0"/>
                  </w:checkBox>
                </w:ffData>
              </w:fldChar>
            </w:r>
            <w:bookmarkStart w:id="20" w:name="Check7"/>
            <w:r>
              <w:instrText xml:space="preserve"> FORMCHECKBOX </w:instrText>
            </w:r>
            <w:r w:rsidR="00B01202">
              <w:fldChar w:fldCharType="separate"/>
            </w:r>
            <w:r>
              <w:fldChar w:fldCharType="end"/>
            </w:r>
            <w:bookmarkEnd w:id="20"/>
            <w:r w:rsidR="00F72415" w:rsidRPr="00F72415">
              <w:t>Je ne sais pas</w:t>
            </w:r>
          </w:p>
          <w:p w14:paraId="0847F164" w14:textId="34A41268" w:rsidR="00F72415" w:rsidRPr="001C15CC" w:rsidRDefault="00AC329B" w:rsidP="001A1E86">
            <w:r>
              <w:fldChar w:fldCharType="begin">
                <w:ffData>
                  <w:name w:val="Check6"/>
                  <w:enabled/>
                  <w:calcOnExit w:val="0"/>
                  <w:checkBox>
                    <w:sizeAuto/>
                    <w:default w:val="1"/>
                  </w:checkBox>
                </w:ffData>
              </w:fldChar>
            </w:r>
            <w:bookmarkStart w:id="21" w:name="Check6"/>
            <w:r>
              <w:instrText xml:space="preserve"> FORMCHECKBOX </w:instrText>
            </w:r>
            <w:r w:rsidR="00B01202">
              <w:fldChar w:fldCharType="separate"/>
            </w:r>
            <w:r>
              <w:fldChar w:fldCharType="end"/>
            </w:r>
            <w:bookmarkEnd w:id="21"/>
            <w:r w:rsidR="00F72415" w:rsidRPr="00F72415">
              <w:t>Trop tôt pour savoir</w:t>
            </w:r>
          </w:p>
        </w:tc>
        <w:tc>
          <w:tcPr>
            <w:tcW w:w="5414" w:type="dxa"/>
            <w:shd w:val="clear" w:color="auto" w:fill="auto"/>
          </w:tcPr>
          <w:p w14:paraId="2DEDD837" w14:textId="77777777" w:rsidR="003758E5" w:rsidRDefault="00F72415" w:rsidP="00E76CA1">
            <w:r>
              <w:t>Veuillez décrire comment le projet a eu un effet catalytique (non-financier)</w:t>
            </w:r>
          </w:p>
          <w:p w14:paraId="4B042C2B" w14:textId="02386C91" w:rsidR="00F72415" w:rsidRPr="00C0670D" w:rsidRDefault="00F72415" w:rsidP="00E76CA1">
            <w:r>
              <w:t>Ve</w:t>
            </w:r>
            <w:r w:rsidR="001C15CC">
              <w:t>u</w:t>
            </w:r>
            <w:r>
              <w:t xml:space="preserve">illez limitez vos réponses à </w:t>
            </w:r>
            <w:r w:rsidR="00E7397F">
              <w:t>30</w:t>
            </w:r>
            <w:r>
              <w:t>00 caractères</w:t>
            </w:r>
          </w:p>
        </w:tc>
      </w:tr>
      <w:tr w:rsidR="002C187A" w:rsidRPr="00BA5AB3" w14:paraId="04EF3772" w14:textId="77777777" w:rsidTr="00116E27">
        <w:tc>
          <w:tcPr>
            <w:tcW w:w="4756" w:type="dxa"/>
            <w:shd w:val="clear" w:color="auto" w:fill="auto"/>
          </w:tcPr>
          <w:p w14:paraId="3FC8EBFD" w14:textId="4AF972EF" w:rsidR="002C187A" w:rsidRPr="00675507" w:rsidRDefault="00675507" w:rsidP="009A1CD3">
            <w:proofErr w:type="gramStart"/>
            <w:r w:rsidRPr="00675507">
              <w:rPr>
                <w:b/>
                <w:bCs/>
                <w:u w:val="single"/>
              </w:rPr>
              <w:t>Autre</w:t>
            </w:r>
            <w:r w:rsidRPr="00675507">
              <w:t>:</w:t>
            </w:r>
            <w:proofErr w:type="gramEnd"/>
            <w:r w:rsidRPr="00675507">
              <w:t xml:space="preserve"> Y a-t-il d'autres points concernant la mise en œuvre du projet que vous souhaitez partager, y compris sur les besoins en capacité des organisations bénéficiaires? (Limite de </w:t>
            </w:r>
            <w:r w:rsidRPr="00746CCB">
              <w:t>1500 caractères</w:t>
            </w:r>
            <w:r w:rsidRPr="00675507">
              <w:t>)</w:t>
            </w:r>
          </w:p>
        </w:tc>
        <w:tc>
          <w:tcPr>
            <w:tcW w:w="5414" w:type="dxa"/>
            <w:shd w:val="clear" w:color="auto" w:fill="auto"/>
          </w:tcPr>
          <w:p w14:paraId="51921FA1" w14:textId="6966AF6E" w:rsidR="00BA5AB3" w:rsidRDefault="00BA5AB3" w:rsidP="00E76CA1">
            <w:pPr>
              <w:rPr>
                <w:u w:val="single"/>
              </w:rPr>
            </w:pPr>
            <w:r>
              <w:rPr>
                <w:u w:val="single"/>
              </w:rPr>
              <w:t>Conjoint/Transfrontalier</w:t>
            </w:r>
          </w:p>
          <w:p w14:paraId="78D66A28" w14:textId="6A5A1DD1" w:rsidR="00BE1BC7" w:rsidRPr="0056030D" w:rsidRDefault="0056030D" w:rsidP="0056030D">
            <w:pPr>
              <w:jc w:val="both"/>
            </w:pPr>
            <w:r>
              <w:t xml:space="preserve">A cause de l’affrontement </w:t>
            </w:r>
            <w:r w:rsidRPr="004B43DF">
              <w:rPr>
                <w:bCs/>
              </w:rPr>
              <w:t>entre le</w:t>
            </w:r>
            <w:r w:rsidR="008964CB">
              <w:rPr>
                <w:bCs/>
              </w:rPr>
              <w:t xml:space="preserve"> </w:t>
            </w:r>
            <w:r w:rsidRPr="004B43DF">
              <w:rPr>
                <w:bCs/>
              </w:rPr>
              <w:t>M23 et les FARDC</w:t>
            </w:r>
            <w:r>
              <w:rPr>
                <w:bCs/>
              </w:rPr>
              <w:t xml:space="preserve"> dans les </w:t>
            </w:r>
            <w:r w:rsidRPr="0056030D">
              <w:t>territoires de Rutshuru et Nyiragongo</w:t>
            </w:r>
            <w:r>
              <w:t>, l</w:t>
            </w:r>
            <w:r w:rsidRPr="0056030D">
              <w:t>es activités transfrontalières RDC-Rwanda risquent de souffrir du climat de méfiance entre les deux pays.</w:t>
            </w:r>
            <w:r w:rsidR="00B43089">
              <w:t xml:space="preserve"> En plus de cette difficulté et les causes de retard mentionnée</w:t>
            </w:r>
            <w:r w:rsidR="00563893">
              <w:t>s</w:t>
            </w:r>
            <w:r w:rsidR="00B43089">
              <w:t xml:space="preserve"> dans le rapport an</w:t>
            </w:r>
            <w:r w:rsidR="008964CB">
              <w:t>nu</w:t>
            </w:r>
            <w:r w:rsidR="00B43089">
              <w:t xml:space="preserve">el 2021 (la pandémie de COVID-19 aux deux pays, l’état de siège et l’éruption de volcan Nyiragongo </w:t>
            </w:r>
            <w:r w:rsidR="008964CB">
              <w:t xml:space="preserve">du </w:t>
            </w:r>
            <w:r w:rsidR="00B43089">
              <w:t xml:space="preserve">côté congolais), </w:t>
            </w:r>
            <w:r w:rsidR="00563893">
              <w:t>la demande de l’extension sans coût jusqu’au 31 janvier 2023 est en préparation.</w:t>
            </w:r>
          </w:p>
          <w:p w14:paraId="3CE92349" w14:textId="77777777" w:rsidR="00212A73" w:rsidRDefault="00212A73" w:rsidP="00E76CA1">
            <w:pPr>
              <w:rPr>
                <w:u w:val="single"/>
              </w:rPr>
            </w:pPr>
          </w:p>
          <w:p w14:paraId="54FD9074" w14:textId="1797FD9D" w:rsidR="00BA5AB3" w:rsidRPr="00BA5AB3" w:rsidRDefault="00BA5AB3" w:rsidP="00E76CA1">
            <w:pPr>
              <w:rPr>
                <w:u w:val="single"/>
              </w:rPr>
            </w:pPr>
            <w:r w:rsidRPr="00BA5AB3">
              <w:rPr>
                <w:u w:val="single"/>
              </w:rPr>
              <w:t>RDC</w:t>
            </w:r>
          </w:p>
          <w:p w14:paraId="682FFB27" w14:textId="081847FE" w:rsidR="0056030D" w:rsidRDefault="00120227" w:rsidP="00212A73">
            <w:pPr>
              <w:jc w:val="both"/>
              <w:rPr>
                <w:rFonts w:eastAsia="Calibri"/>
              </w:rPr>
            </w:pPr>
            <w:r>
              <w:t>Une</w:t>
            </w:r>
            <w:r w:rsidR="00BA5AB3" w:rsidRPr="00BA5AB3">
              <w:t xml:space="preserve"> zone </w:t>
            </w:r>
            <w:r w:rsidR="00991E40">
              <w:t>d’</w:t>
            </w:r>
            <w:r w:rsidR="00BA5AB3" w:rsidRPr="00BA5AB3">
              <w:t>intervention</w:t>
            </w:r>
            <w:r>
              <w:t>,</w:t>
            </w:r>
            <w:r w:rsidR="00BA5AB3" w:rsidRPr="00BA5AB3">
              <w:t xml:space="preserve"> l</w:t>
            </w:r>
            <w:r w:rsidR="00BA5AB3">
              <w:t>e groupement de Buhumba</w:t>
            </w:r>
            <w:r w:rsidR="0056030D">
              <w:t xml:space="preserve"> dans le territoire de Nyiragongo</w:t>
            </w:r>
            <w:r>
              <w:t>,</w:t>
            </w:r>
            <w:r w:rsidR="0056030D">
              <w:t xml:space="preserve"> a été directement affectée par l</w:t>
            </w:r>
            <w:r w:rsidR="00A60FAF">
              <w:t xml:space="preserve">es </w:t>
            </w:r>
            <w:r w:rsidR="0056030D">
              <w:t>affrontement</w:t>
            </w:r>
            <w:r w:rsidR="00A60FAF">
              <w:t>s récents</w:t>
            </w:r>
            <w:r w:rsidR="008964CB">
              <w:t xml:space="preserve"> de juin 2022</w:t>
            </w:r>
            <w:r w:rsidR="00A60FAF">
              <w:t xml:space="preserve"> et en cours dans les zones voisines,</w:t>
            </w:r>
            <w:r>
              <w:t xml:space="preserve"> et</w:t>
            </w:r>
            <w:r w:rsidR="0056030D">
              <w:t xml:space="preserve"> </w:t>
            </w:r>
            <w:r>
              <w:t>u</w:t>
            </w:r>
            <w:r w:rsidR="000B7362">
              <w:t xml:space="preserve">ne grande partie de la </w:t>
            </w:r>
            <w:r w:rsidR="0056030D">
              <w:t xml:space="preserve">population </w:t>
            </w:r>
            <w:r w:rsidR="000B7362">
              <w:t>s’est</w:t>
            </w:r>
            <w:r w:rsidR="0056030D">
              <w:t xml:space="preserve"> déplacé</w:t>
            </w:r>
            <w:r w:rsidR="000B7362">
              <w:t>e</w:t>
            </w:r>
            <w:r>
              <w:t>.</w:t>
            </w:r>
            <w:r w:rsidR="0056030D">
              <w:t xml:space="preserve"> </w:t>
            </w:r>
            <w:r>
              <w:t>L</w:t>
            </w:r>
            <w:r w:rsidR="00212A73" w:rsidRPr="00212A73">
              <w:rPr>
                <w:rFonts w:eastAsia="Calibri"/>
              </w:rPr>
              <w:t>a mise en œuvre d</w:t>
            </w:r>
            <w:r w:rsidR="00B452A4">
              <w:rPr>
                <w:rFonts w:eastAsia="Calibri"/>
              </w:rPr>
              <w:t>’</w:t>
            </w:r>
            <w:r w:rsidR="00212A73" w:rsidRPr="00212A73">
              <w:rPr>
                <w:rFonts w:eastAsia="Calibri"/>
              </w:rPr>
              <w:t>activité</w:t>
            </w:r>
            <w:r w:rsidR="008D0DF1">
              <w:rPr>
                <w:rFonts w:eastAsia="Calibri"/>
              </w:rPr>
              <w:t xml:space="preserve"> </w:t>
            </w:r>
            <w:r>
              <w:rPr>
                <w:rFonts w:eastAsia="Calibri"/>
              </w:rPr>
              <w:t xml:space="preserve">et le suivi </w:t>
            </w:r>
            <w:r w:rsidR="00931D47">
              <w:rPr>
                <w:rFonts w:eastAsia="Calibri"/>
              </w:rPr>
              <w:t xml:space="preserve">d’activité </w:t>
            </w:r>
            <w:r w:rsidR="00B452A4">
              <w:rPr>
                <w:rFonts w:eastAsia="Calibri"/>
              </w:rPr>
              <w:t xml:space="preserve">dans la zone </w:t>
            </w:r>
            <w:r w:rsidR="008D0DF1">
              <w:rPr>
                <w:rFonts w:eastAsia="Calibri"/>
              </w:rPr>
              <w:t>s</w:t>
            </w:r>
            <w:r>
              <w:rPr>
                <w:rFonts w:eastAsia="Calibri"/>
              </w:rPr>
              <w:t>ont</w:t>
            </w:r>
            <w:r w:rsidR="008D0DF1">
              <w:rPr>
                <w:rFonts w:eastAsia="Calibri"/>
              </w:rPr>
              <w:t xml:space="preserve"> négativement impacté</w:t>
            </w:r>
            <w:r>
              <w:rPr>
                <w:rFonts w:eastAsia="Calibri"/>
              </w:rPr>
              <w:t>s</w:t>
            </w:r>
            <w:r w:rsidR="008D0DF1">
              <w:rPr>
                <w:rFonts w:eastAsia="Calibri"/>
              </w:rPr>
              <w:t xml:space="preserve"> à cause de l’accès limité à la zone.</w:t>
            </w:r>
          </w:p>
          <w:p w14:paraId="2D8D0F7D" w14:textId="77777777" w:rsidR="00212A73" w:rsidRPr="00212A73" w:rsidRDefault="00212A73" w:rsidP="00212A73">
            <w:pPr>
              <w:jc w:val="both"/>
            </w:pPr>
          </w:p>
          <w:p w14:paraId="0D41FEC6" w14:textId="77777777" w:rsidR="0056030D" w:rsidRPr="0056030D" w:rsidRDefault="0056030D" w:rsidP="00E76CA1">
            <w:pPr>
              <w:rPr>
                <w:u w:val="single"/>
              </w:rPr>
            </w:pPr>
            <w:r w:rsidRPr="0056030D">
              <w:rPr>
                <w:u w:val="single"/>
              </w:rPr>
              <w:t>Rwanda</w:t>
            </w:r>
          </w:p>
          <w:p w14:paraId="4187770E" w14:textId="6C989CAD" w:rsidR="0056030D" w:rsidRPr="00BA5AB3" w:rsidRDefault="00D465B1" w:rsidP="00C47189">
            <w:pPr>
              <w:jc w:val="both"/>
            </w:pPr>
            <w:r w:rsidRPr="00C47189">
              <w:rPr>
                <w:rFonts w:eastAsia="Calibri"/>
              </w:rPr>
              <w:t>La situation actuelle dans l'Est de la RDC a affecté les activités commerciales transfrontalières entre la RDC et le Rwanda. Le règlement pacifique de la crise actuelle profitera aux populations des deux pays et renforcera la confiance entre les deux communautés et favorisera le commerce transfrontalier libre et sûr entre le Rwanda et la RDC.</w:t>
            </w:r>
          </w:p>
        </w:tc>
      </w:tr>
    </w:tbl>
    <w:p w14:paraId="0B1C5DB6" w14:textId="2303281B" w:rsidR="001E4F02" w:rsidRDefault="001E4F02">
      <w:pPr>
        <w:rPr>
          <w:b/>
          <w:u w:val="single"/>
        </w:rPr>
      </w:pPr>
    </w:p>
    <w:p w14:paraId="401385A4" w14:textId="41FA9B72" w:rsidR="003758E5" w:rsidRDefault="00600B5F" w:rsidP="00116E27">
      <w:pPr>
        <w:ind w:left="-567"/>
        <w:rPr>
          <w:b/>
          <w:u w:val="single"/>
        </w:rPr>
      </w:pPr>
      <w:r w:rsidRPr="00547F47">
        <w:rPr>
          <w:b/>
          <w:u w:val="single"/>
        </w:rPr>
        <w:t xml:space="preserve">Partie </w:t>
      </w:r>
      <w:proofErr w:type="gramStart"/>
      <w:r w:rsidRPr="00547F47">
        <w:rPr>
          <w:b/>
          <w:u w:val="single"/>
        </w:rPr>
        <w:t>IV:</w:t>
      </w:r>
      <w:proofErr w:type="gramEnd"/>
      <w:r w:rsidRPr="00547F47">
        <w:rPr>
          <w:b/>
          <w:u w:val="single"/>
        </w:rPr>
        <w:t xml:space="preserve"> COVID-19</w:t>
      </w:r>
    </w:p>
    <w:p w14:paraId="764304C0" w14:textId="77777777" w:rsidR="003758E5" w:rsidRDefault="003758E5" w:rsidP="003758E5">
      <w:pPr>
        <w:ind w:left="-709"/>
        <w:rPr>
          <w:b/>
          <w:u w:val="single"/>
        </w:rPr>
      </w:pPr>
    </w:p>
    <w:p w14:paraId="7C6E0248" w14:textId="77777777" w:rsidR="003758E5" w:rsidRDefault="00547F47" w:rsidP="003758E5">
      <w:pPr>
        <w:ind w:left="-709"/>
        <w:rPr>
          <w:b/>
          <w:u w:val="single"/>
        </w:rPr>
      </w:pPr>
      <w:r w:rsidRPr="00547F47">
        <w:rPr>
          <w:i/>
          <w:iCs/>
        </w:rPr>
        <w:t>Veuillez répondre à ces questions si le projet a subi des ajustements financiers ou non</w:t>
      </w:r>
      <w:r w:rsidR="006017A2">
        <w:rPr>
          <w:i/>
          <w:iCs/>
        </w:rPr>
        <w:t xml:space="preserve">-financiers </w:t>
      </w:r>
      <w:r w:rsidRPr="00547F47">
        <w:rPr>
          <w:i/>
          <w:iCs/>
        </w:rPr>
        <w:t>en raison de la pandémie COVID-19.</w:t>
      </w:r>
      <w:r w:rsidR="003758E5">
        <w:rPr>
          <w:i/>
          <w:iCs/>
        </w:rPr>
        <w:t xml:space="preserve"> </w:t>
      </w:r>
      <w:r w:rsidR="003758E5" w:rsidRPr="001E4F02">
        <w:rPr>
          <w:i/>
          <w:iCs/>
        </w:rPr>
        <w:t>CETTE SECTION EST OPTIONELLE</w:t>
      </w:r>
    </w:p>
    <w:p w14:paraId="6078277B" w14:textId="77777777" w:rsidR="003758E5" w:rsidRDefault="003758E5" w:rsidP="003758E5">
      <w:pPr>
        <w:ind w:left="-709"/>
        <w:rPr>
          <w:b/>
          <w:u w:val="single"/>
        </w:rPr>
      </w:pPr>
    </w:p>
    <w:p w14:paraId="6BB733B9" w14:textId="1E1EDC97" w:rsidR="003758E5" w:rsidRPr="003758E5" w:rsidRDefault="001745E8" w:rsidP="001B7DD1">
      <w:pPr>
        <w:pStyle w:val="ListParagraph"/>
        <w:numPr>
          <w:ilvl w:val="0"/>
          <w:numId w:val="4"/>
        </w:numPr>
        <w:rPr>
          <w:b/>
          <w:u w:val="single"/>
        </w:rPr>
      </w:pPr>
      <w:r w:rsidRPr="003758E5">
        <w:t xml:space="preserve">Ajustements </w:t>
      </w:r>
      <w:r w:rsidR="00D8543B" w:rsidRPr="003758E5">
        <w:t>financiers :</w:t>
      </w:r>
      <w:r w:rsidRPr="003758E5">
        <w:t xml:space="preserve"> </w:t>
      </w:r>
      <w:r w:rsidR="00E271E4" w:rsidRPr="003758E5">
        <w:t>V</w:t>
      </w:r>
      <w:r w:rsidRPr="003758E5">
        <w:t>euillez indiquer le montant total en USD des ajustements liés au COVID-19</w:t>
      </w:r>
      <w:r w:rsidR="00E271E4" w:rsidRPr="003758E5">
        <w:t>.</w:t>
      </w:r>
      <w:r w:rsidR="003758E5" w:rsidRPr="003758E5">
        <w:rPr>
          <w:b/>
          <w:u w:val="single"/>
        </w:rPr>
        <w:t xml:space="preserve"> </w:t>
      </w:r>
      <w:r w:rsidR="00600B5F" w:rsidRPr="003758E5">
        <w:t>$</w:t>
      </w:r>
      <w:r w:rsidR="00600B5F">
        <w:fldChar w:fldCharType="begin">
          <w:ffData>
            <w:name w:val=""/>
            <w:enabled/>
            <w:calcOnExit w:val="0"/>
            <w:textInput>
              <w:maxLength w:val="100"/>
              <w:format w:val="FIRST CAPITAL"/>
            </w:textInput>
          </w:ffData>
        </w:fldChar>
      </w:r>
      <w:r w:rsidR="00600B5F" w:rsidRPr="003758E5">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pPr>
    </w:p>
    <w:p w14:paraId="4688D494" w14:textId="479BE7C8" w:rsidR="003758E5" w:rsidRPr="000960DC" w:rsidRDefault="003107C9" w:rsidP="001B7DD1">
      <w:pPr>
        <w:pStyle w:val="ListParagraph"/>
        <w:numPr>
          <w:ilvl w:val="0"/>
          <w:numId w:val="4"/>
        </w:numPr>
      </w:pPr>
      <w:r w:rsidRPr="003758E5">
        <w:t xml:space="preserve">Ajustements non-financiers : </w:t>
      </w:r>
      <w:r w:rsidR="00E271E4" w:rsidRPr="003758E5">
        <w:t>V</w:t>
      </w:r>
      <w:r w:rsidRPr="003758E5">
        <w:t>euillez indiquer tout ajustement du projet qui n'a pas eu de conséquences financières</w:t>
      </w:r>
      <w:r w:rsidR="00E271E4" w:rsidRPr="003758E5">
        <w:t>.</w:t>
      </w:r>
      <w:r w:rsidR="003758E5" w:rsidRPr="003758E5">
        <w:rPr>
          <w:b/>
          <w:u w:val="single"/>
        </w:rPr>
        <w:t xml:space="preserve"> </w:t>
      </w:r>
      <w:r w:rsidR="00600B5F">
        <w:fldChar w:fldCharType="begin">
          <w:ffData>
            <w:name w:val=""/>
            <w:enabled/>
            <w:calcOnExit w:val="0"/>
            <w:textInput>
              <w:maxLength w:val="2000"/>
              <w:format w:val="FIRST CAPITAL"/>
            </w:textInput>
          </w:ffData>
        </w:fldChar>
      </w:r>
      <w:r w:rsidR="00600B5F" w:rsidRPr="000960DC">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rPr>
      </w:pPr>
    </w:p>
    <w:p w14:paraId="699D8D32" w14:textId="3CFA17E3" w:rsidR="003758E5" w:rsidRPr="003758E5" w:rsidRDefault="002D6DA0" w:rsidP="001B7DD1">
      <w:pPr>
        <w:pStyle w:val="ListParagraph"/>
        <w:numPr>
          <w:ilvl w:val="0"/>
          <w:numId w:val="4"/>
        </w:numPr>
      </w:pPr>
      <w:r w:rsidRPr="003758E5">
        <w:t>Veuillez sélectionner toutes les catégories qui décrivent les ajustements du projet (et inclure des détails dans les sections générales de ce rapport)</w:t>
      </w:r>
      <w:r w:rsidR="002B0F98" w:rsidRPr="003758E5">
        <w:t xml:space="preserve"> : </w:t>
      </w:r>
    </w:p>
    <w:p w14:paraId="322AEE35" w14:textId="77777777" w:rsidR="00A6484C" w:rsidRPr="002D6DA0" w:rsidRDefault="00A6484C" w:rsidP="00A6484C">
      <w:pPr>
        <w:pStyle w:val="ListParagraph"/>
      </w:pPr>
    </w:p>
    <w:p w14:paraId="7FEF6AAE" w14:textId="59CDF331" w:rsidR="00600B5F" w:rsidRPr="00CB5499" w:rsidRDefault="00B01202" w:rsidP="003758E5">
      <w:pPr>
        <w:ind w:left="-567"/>
      </w:pPr>
      <w:sdt>
        <w:sdt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rPr>
            <w:t>☐</w:t>
          </w:r>
        </w:sdtContent>
      </w:sdt>
      <w:r w:rsidR="00600B5F" w:rsidRPr="00CB5499">
        <w:t xml:space="preserve"> </w:t>
      </w:r>
      <w:r w:rsidR="00CB5499" w:rsidRPr="00CB5499">
        <w:t>Renforcer les capacités de gestion de crise et de communication</w:t>
      </w:r>
    </w:p>
    <w:p w14:paraId="57FB4B2F" w14:textId="77777777" w:rsidR="009E329B" w:rsidRDefault="00B01202" w:rsidP="003758E5">
      <w:pPr>
        <w:ind w:left="-567"/>
      </w:pPr>
      <w:sdt>
        <w:sdt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rPr>
            <w:t>☐</w:t>
          </w:r>
        </w:sdtContent>
      </w:sdt>
      <w:r w:rsidR="00600B5F" w:rsidRPr="009E329B">
        <w:t xml:space="preserve"> </w:t>
      </w:r>
      <w:r w:rsidR="009E329B" w:rsidRPr="009E329B">
        <w:t xml:space="preserve">Assurer une réponse et </w:t>
      </w:r>
      <w:r w:rsidR="009E329B">
        <w:t xml:space="preserve">une reprise </w:t>
      </w:r>
      <w:r w:rsidR="009E329B" w:rsidRPr="009E329B">
        <w:t>inclusi</w:t>
      </w:r>
      <w:r w:rsidR="009E329B">
        <w:t>ves</w:t>
      </w:r>
      <w:r w:rsidR="009E329B" w:rsidRPr="009E329B">
        <w:t xml:space="preserve"> et équitables</w:t>
      </w:r>
    </w:p>
    <w:p w14:paraId="0C9C9505" w14:textId="08BC45A4" w:rsidR="00600B5F" w:rsidRPr="009E329B" w:rsidRDefault="00B01202" w:rsidP="003758E5">
      <w:pPr>
        <w:ind w:left="-567"/>
      </w:pPr>
      <w:sdt>
        <w:sdt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rPr>
            <w:t>☐</w:t>
          </w:r>
        </w:sdtContent>
      </w:sdt>
      <w:r w:rsidR="00600B5F" w:rsidRPr="009E329B">
        <w:t xml:space="preserve"> </w:t>
      </w:r>
      <w:r w:rsidR="00953C30" w:rsidRPr="00953C30">
        <w:t>Renforcer la cohésion sociale intercommunautaire et la gestion des frontières</w:t>
      </w:r>
    </w:p>
    <w:p w14:paraId="6E0D87A0" w14:textId="0DAD893D" w:rsidR="00600B5F" w:rsidRPr="00782959" w:rsidRDefault="00B01202" w:rsidP="003758E5">
      <w:pPr>
        <w:ind w:left="-567"/>
      </w:pPr>
      <w:sdt>
        <w:sdt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rPr>
            <w:t>☐</w:t>
          </w:r>
        </w:sdtContent>
      </w:sdt>
      <w:r w:rsidR="00600B5F" w:rsidRPr="00782959">
        <w:t xml:space="preserve"> </w:t>
      </w:r>
      <w:r w:rsidR="00782959" w:rsidRPr="00782959">
        <w:t xml:space="preserve">Lutter contre le discours de haine et la stigmatisation et </w:t>
      </w:r>
      <w:r w:rsidR="00B330C2">
        <w:t>répondre</w:t>
      </w:r>
      <w:r w:rsidR="00782959" w:rsidRPr="00782959">
        <w:t xml:space="preserve"> </w:t>
      </w:r>
      <w:r w:rsidR="00B330C2">
        <w:t>aux</w:t>
      </w:r>
      <w:r w:rsidR="00782959" w:rsidRPr="00782959">
        <w:t xml:space="preserve"> traumatismes</w:t>
      </w:r>
    </w:p>
    <w:p w14:paraId="13727351" w14:textId="4F133F18" w:rsidR="00600B5F" w:rsidRPr="005D653E" w:rsidRDefault="00B01202" w:rsidP="003758E5">
      <w:pPr>
        <w:ind w:left="-567"/>
      </w:pPr>
      <w:sdt>
        <w:sdt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rPr>
            <w:t>☐</w:t>
          </w:r>
        </w:sdtContent>
      </w:sdt>
      <w:r w:rsidR="00600B5F" w:rsidRPr="005D653E">
        <w:t xml:space="preserve"> </w:t>
      </w:r>
      <w:r w:rsidR="005D653E" w:rsidRPr="005D653E">
        <w:t>Souten</w:t>
      </w:r>
      <w:r w:rsidR="005D653E">
        <w:t>ir</w:t>
      </w:r>
      <w:r w:rsidR="005D653E" w:rsidRPr="005D653E">
        <w:t xml:space="preserve"> l'appel du SG </w:t>
      </w:r>
      <w:r w:rsidR="00970D92">
        <w:t>au « </w:t>
      </w:r>
      <w:r w:rsidR="005D653E" w:rsidRPr="005D653E">
        <w:t>cessez-le-feu mondial</w:t>
      </w:r>
      <w:r w:rsidR="00970D92">
        <w:t> »</w:t>
      </w:r>
    </w:p>
    <w:p w14:paraId="5AFFFCEB" w14:textId="2996B50A" w:rsidR="003758E5" w:rsidRPr="000960DC" w:rsidRDefault="00B01202" w:rsidP="003758E5">
      <w:pPr>
        <w:ind w:left="-567"/>
      </w:pPr>
      <w:sdt>
        <w:sdt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rPr>
            <w:t>☐</w:t>
          </w:r>
        </w:sdtContent>
      </w:sdt>
      <w:r w:rsidR="00600B5F" w:rsidRPr="000960DC">
        <w:t xml:space="preserve"> </w:t>
      </w:r>
      <w:r w:rsidR="00970D92" w:rsidRPr="000960DC">
        <w:t>Autres</w:t>
      </w:r>
      <w:r w:rsidR="00600B5F" w:rsidRPr="000960DC">
        <w:t xml:space="preserve"> (</w:t>
      </w:r>
      <w:r w:rsidR="00970D92" w:rsidRPr="000960DC">
        <w:t xml:space="preserve">veuillez </w:t>
      </w:r>
      <w:r w:rsidR="00B82E71" w:rsidRPr="000960DC">
        <w:t>préciser</w:t>
      </w:r>
      <w:proofErr w:type="gramStart"/>
      <w:r w:rsidR="00600B5F" w:rsidRPr="000960DC">
        <w:t>):</w:t>
      </w:r>
      <w:proofErr w:type="gramEnd"/>
      <w:r w:rsidR="00600B5F" w:rsidRPr="000960DC">
        <w:t xml:space="preserve"> </w:t>
      </w:r>
      <w:r w:rsidR="00600B5F">
        <w:fldChar w:fldCharType="begin">
          <w:ffData>
            <w:name w:val=""/>
            <w:enabled/>
            <w:calcOnExit w:val="0"/>
            <w:textInput>
              <w:maxLength w:val="1500"/>
              <w:format w:val="FIRST CAPITAL"/>
            </w:textInput>
          </w:ffData>
        </w:fldChar>
      </w:r>
      <w:r w:rsidR="00600B5F" w:rsidRPr="000960DC">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pPr>
    </w:p>
    <w:p w14:paraId="33E75F0A" w14:textId="77777777" w:rsidR="001C15CC" w:rsidRPr="000960DC" w:rsidRDefault="00FD0105" w:rsidP="001C15CC">
      <w:pPr>
        <w:ind w:left="-567"/>
      </w:pPr>
      <w:r w:rsidRPr="00D61557">
        <w:t>Le cas échéant, veuillez partager une histoire de réussite COVID-19 de ce projet (</w:t>
      </w:r>
      <w:r w:rsidR="004C4272">
        <w:rPr>
          <w:i/>
          <w:iCs/>
        </w:rPr>
        <w:t xml:space="preserve">i.e. </w:t>
      </w:r>
      <w:r w:rsidR="00D61557" w:rsidRPr="00D61557">
        <w:rPr>
          <w:i/>
          <w:iCs/>
        </w:rPr>
        <w:t>comment les ajustements de ce projet ont fait une différence et ont contribué à une réponse positive à la pandémie / empêché les tensions ou la violence liées à la pandémie, etc</w:t>
      </w:r>
      <w:r w:rsidR="00600B5F" w:rsidRPr="00D61557">
        <w:rPr>
          <w:i/>
          <w:iCs/>
        </w:rPr>
        <w:t>.</w:t>
      </w:r>
      <w:r w:rsidR="00600B5F" w:rsidRPr="00D61557">
        <w:t>)</w:t>
      </w:r>
      <w:r w:rsidR="001C15CC" w:rsidRPr="000960DC">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4F0D" w14:textId="77777777" w:rsidR="00C62EBC" w:rsidRDefault="00C62EBC" w:rsidP="00E76CA1">
      <w:r>
        <w:separator/>
      </w:r>
    </w:p>
  </w:endnote>
  <w:endnote w:type="continuationSeparator" w:id="0">
    <w:p w14:paraId="67208F22" w14:textId="77777777" w:rsidR="00C62EBC" w:rsidRDefault="00C62EBC" w:rsidP="00E76CA1">
      <w:r>
        <w:continuationSeparator/>
      </w:r>
    </w:p>
  </w:endnote>
  <w:endnote w:type="continuationNotice" w:id="1">
    <w:p w14:paraId="518DCD99" w14:textId="77777777" w:rsidR="00C62EBC" w:rsidRDefault="00C62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68223ACE" w:rsidR="007A5F3E" w:rsidRDefault="007A5F3E">
    <w:pPr>
      <w:pStyle w:val="Footer"/>
      <w:jc w:val="center"/>
    </w:pPr>
    <w:r>
      <w:fldChar w:fldCharType="begin"/>
    </w:r>
    <w:r>
      <w:instrText xml:space="preserve"> PAGE   \* MERGEFORMAT </w:instrText>
    </w:r>
    <w:r>
      <w:fldChar w:fldCharType="separate"/>
    </w:r>
    <w:r>
      <w:rPr>
        <w:noProof/>
      </w:rPr>
      <w:t>6</w:t>
    </w:r>
    <w:r>
      <w:fldChar w:fldCharType="end"/>
    </w:r>
  </w:p>
  <w:p w14:paraId="6E791841" w14:textId="77777777" w:rsidR="007A5F3E" w:rsidRDefault="007A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E0CA" w14:textId="77777777" w:rsidR="00C62EBC" w:rsidRDefault="00C62EBC" w:rsidP="00E76CA1">
      <w:r>
        <w:separator/>
      </w:r>
    </w:p>
  </w:footnote>
  <w:footnote w:type="continuationSeparator" w:id="0">
    <w:p w14:paraId="7911E3D8" w14:textId="77777777" w:rsidR="00C62EBC" w:rsidRDefault="00C62EBC" w:rsidP="00E76CA1">
      <w:r>
        <w:continuationSeparator/>
      </w:r>
    </w:p>
  </w:footnote>
  <w:footnote w:type="continuationNotice" w:id="1">
    <w:p w14:paraId="58D5E69B" w14:textId="77777777" w:rsidR="00C62EBC" w:rsidRDefault="00C62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7A5F3E" w:rsidRDefault="007A5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D22C2"/>
    <w:multiLevelType w:val="hybridMultilevel"/>
    <w:tmpl w:val="3D9CD97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2" w15:restartNumberingAfterBreak="0">
    <w:nsid w:val="421027B4"/>
    <w:multiLevelType w:val="hybridMultilevel"/>
    <w:tmpl w:val="17ACA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61F246E1"/>
    <w:multiLevelType w:val="hybridMultilevel"/>
    <w:tmpl w:val="76CC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9763A"/>
    <w:multiLevelType w:val="hybridMultilevel"/>
    <w:tmpl w:val="E21CE8CC"/>
    <w:lvl w:ilvl="0" w:tplc="E8D61638">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8006E9"/>
    <w:multiLevelType w:val="hybridMultilevel"/>
    <w:tmpl w:val="AA18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C800701"/>
    <w:multiLevelType w:val="hybridMultilevel"/>
    <w:tmpl w:val="1AF23306"/>
    <w:lvl w:ilvl="0" w:tplc="994EE90C">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num w:numId="1" w16cid:durableId="1868760586">
    <w:abstractNumId w:val="6"/>
  </w:num>
  <w:num w:numId="2" w16cid:durableId="1903322397">
    <w:abstractNumId w:val="7"/>
  </w:num>
  <w:num w:numId="3" w16cid:durableId="1094519139">
    <w:abstractNumId w:val="1"/>
  </w:num>
  <w:num w:numId="4" w16cid:durableId="4871635">
    <w:abstractNumId w:val="3"/>
  </w:num>
  <w:num w:numId="5" w16cid:durableId="2119449731">
    <w:abstractNumId w:val="2"/>
  </w:num>
  <w:num w:numId="6" w16cid:durableId="462845182">
    <w:abstractNumId w:val="0"/>
  </w:num>
  <w:num w:numId="7" w16cid:durableId="450516106">
    <w:abstractNumId w:val="4"/>
  </w:num>
  <w:num w:numId="8" w16cid:durableId="1216426616">
    <w:abstractNumId w:val="8"/>
  </w:num>
  <w:num w:numId="9" w16cid:durableId="1769350868">
    <w:abstractNumId w:val="5"/>
  </w:num>
  <w:num w:numId="10" w16cid:durableId="10293346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forms" w:formatting="1" w:enforcement="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356"/>
    <w:rsid w:val="000022C4"/>
    <w:rsid w:val="00002815"/>
    <w:rsid w:val="00005737"/>
    <w:rsid w:val="000057A9"/>
    <w:rsid w:val="00006DBE"/>
    <w:rsid w:val="00006EC0"/>
    <w:rsid w:val="000073A2"/>
    <w:rsid w:val="00010EB0"/>
    <w:rsid w:val="0001109A"/>
    <w:rsid w:val="00013D36"/>
    <w:rsid w:val="00013D69"/>
    <w:rsid w:val="00014B13"/>
    <w:rsid w:val="00015E21"/>
    <w:rsid w:val="00022938"/>
    <w:rsid w:val="000249A0"/>
    <w:rsid w:val="00025EFA"/>
    <w:rsid w:val="00031640"/>
    <w:rsid w:val="00035541"/>
    <w:rsid w:val="00035BD5"/>
    <w:rsid w:val="000366ED"/>
    <w:rsid w:val="000407A4"/>
    <w:rsid w:val="00045C24"/>
    <w:rsid w:val="00050759"/>
    <w:rsid w:val="00051F71"/>
    <w:rsid w:val="0005216F"/>
    <w:rsid w:val="00052745"/>
    <w:rsid w:val="00052DE5"/>
    <w:rsid w:val="000554F8"/>
    <w:rsid w:val="00062BA2"/>
    <w:rsid w:val="00063017"/>
    <w:rsid w:val="00064B17"/>
    <w:rsid w:val="000731D0"/>
    <w:rsid w:val="00075D98"/>
    <w:rsid w:val="00080AB0"/>
    <w:rsid w:val="0008134A"/>
    <w:rsid w:val="0008233D"/>
    <w:rsid w:val="00082738"/>
    <w:rsid w:val="00084F64"/>
    <w:rsid w:val="00091CFD"/>
    <w:rsid w:val="00092442"/>
    <w:rsid w:val="000960DC"/>
    <w:rsid w:val="000A45F4"/>
    <w:rsid w:val="000A4660"/>
    <w:rsid w:val="000A51DA"/>
    <w:rsid w:val="000A6719"/>
    <w:rsid w:val="000B1BE8"/>
    <w:rsid w:val="000B391A"/>
    <w:rsid w:val="000B4D9B"/>
    <w:rsid w:val="000B4E5C"/>
    <w:rsid w:val="000B7362"/>
    <w:rsid w:val="000B7954"/>
    <w:rsid w:val="000C7EA0"/>
    <w:rsid w:val="000D2150"/>
    <w:rsid w:val="000D4F4B"/>
    <w:rsid w:val="000E05AE"/>
    <w:rsid w:val="000E6A96"/>
    <w:rsid w:val="000F05A2"/>
    <w:rsid w:val="000F13B1"/>
    <w:rsid w:val="000F3905"/>
    <w:rsid w:val="000F43A8"/>
    <w:rsid w:val="000F7469"/>
    <w:rsid w:val="00102C0E"/>
    <w:rsid w:val="001107BB"/>
    <w:rsid w:val="00111C13"/>
    <w:rsid w:val="00112741"/>
    <w:rsid w:val="00113D2B"/>
    <w:rsid w:val="00113EC4"/>
    <w:rsid w:val="00116449"/>
    <w:rsid w:val="0011666C"/>
    <w:rsid w:val="00116E27"/>
    <w:rsid w:val="00117EE7"/>
    <w:rsid w:val="00120227"/>
    <w:rsid w:val="00120DE2"/>
    <w:rsid w:val="00121B2D"/>
    <w:rsid w:val="00122044"/>
    <w:rsid w:val="001233C4"/>
    <w:rsid w:val="001307FA"/>
    <w:rsid w:val="00131824"/>
    <w:rsid w:val="001335D3"/>
    <w:rsid w:val="001344AC"/>
    <w:rsid w:val="00135431"/>
    <w:rsid w:val="00136B32"/>
    <w:rsid w:val="00140024"/>
    <w:rsid w:val="00140B7E"/>
    <w:rsid w:val="00141913"/>
    <w:rsid w:val="00143D44"/>
    <w:rsid w:val="001444EE"/>
    <w:rsid w:val="00145766"/>
    <w:rsid w:val="001458E9"/>
    <w:rsid w:val="00146CFD"/>
    <w:rsid w:val="00147008"/>
    <w:rsid w:val="00147FC8"/>
    <w:rsid w:val="001502CB"/>
    <w:rsid w:val="001519EF"/>
    <w:rsid w:val="00153CD9"/>
    <w:rsid w:val="00155AFB"/>
    <w:rsid w:val="00156AFA"/>
    <w:rsid w:val="00156C4C"/>
    <w:rsid w:val="00157BF2"/>
    <w:rsid w:val="001607B2"/>
    <w:rsid w:val="0016088D"/>
    <w:rsid w:val="00161D02"/>
    <w:rsid w:val="00165C7D"/>
    <w:rsid w:val="00165C8A"/>
    <w:rsid w:val="0016769D"/>
    <w:rsid w:val="001745E8"/>
    <w:rsid w:val="0018095F"/>
    <w:rsid w:val="0018313E"/>
    <w:rsid w:val="0018446E"/>
    <w:rsid w:val="00185425"/>
    <w:rsid w:val="00186529"/>
    <w:rsid w:val="00192F1D"/>
    <w:rsid w:val="001942A0"/>
    <w:rsid w:val="001948EA"/>
    <w:rsid w:val="00194C02"/>
    <w:rsid w:val="00194D4C"/>
    <w:rsid w:val="00196AA8"/>
    <w:rsid w:val="001A1E86"/>
    <w:rsid w:val="001A2539"/>
    <w:rsid w:val="001A3157"/>
    <w:rsid w:val="001A374F"/>
    <w:rsid w:val="001A4786"/>
    <w:rsid w:val="001B03A5"/>
    <w:rsid w:val="001B1EAF"/>
    <w:rsid w:val="001B458D"/>
    <w:rsid w:val="001B4FC7"/>
    <w:rsid w:val="001B5D16"/>
    <w:rsid w:val="001B6DFD"/>
    <w:rsid w:val="001B7DD1"/>
    <w:rsid w:val="001C15CC"/>
    <w:rsid w:val="001C4484"/>
    <w:rsid w:val="001C46E9"/>
    <w:rsid w:val="001C5691"/>
    <w:rsid w:val="001C56B8"/>
    <w:rsid w:val="001C5B82"/>
    <w:rsid w:val="001C63D4"/>
    <w:rsid w:val="001D1C14"/>
    <w:rsid w:val="001D575F"/>
    <w:rsid w:val="001D6683"/>
    <w:rsid w:val="001D67F9"/>
    <w:rsid w:val="001E4F02"/>
    <w:rsid w:val="001E660A"/>
    <w:rsid w:val="001F11E5"/>
    <w:rsid w:val="001F1953"/>
    <w:rsid w:val="001F308A"/>
    <w:rsid w:val="001F579B"/>
    <w:rsid w:val="00200DB2"/>
    <w:rsid w:val="0020130A"/>
    <w:rsid w:val="00205EB7"/>
    <w:rsid w:val="002070EE"/>
    <w:rsid w:val="0020791D"/>
    <w:rsid w:val="002129C1"/>
    <w:rsid w:val="002129DA"/>
    <w:rsid w:val="00212A73"/>
    <w:rsid w:val="00214FEC"/>
    <w:rsid w:val="0021550A"/>
    <w:rsid w:val="00215F41"/>
    <w:rsid w:val="00216435"/>
    <w:rsid w:val="00217A2E"/>
    <w:rsid w:val="00217EB6"/>
    <w:rsid w:val="002203B2"/>
    <w:rsid w:val="00221DE8"/>
    <w:rsid w:val="002247C2"/>
    <w:rsid w:val="002322E6"/>
    <w:rsid w:val="00233827"/>
    <w:rsid w:val="00234A5E"/>
    <w:rsid w:val="00236072"/>
    <w:rsid w:val="0023672E"/>
    <w:rsid w:val="00236AB3"/>
    <w:rsid w:val="00236E6B"/>
    <w:rsid w:val="00241AD9"/>
    <w:rsid w:val="002436F0"/>
    <w:rsid w:val="00243DD4"/>
    <w:rsid w:val="00245E73"/>
    <w:rsid w:val="00246135"/>
    <w:rsid w:val="00247F4E"/>
    <w:rsid w:val="00250170"/>
    <w:rsid w:val="00250C7F"/>
    <w:rsid w:val="00251E92"/>
    <w:rsid w:val="0025220B"/>
    <w:rsid w:val="00252B39"/>
    <w:rsid w:val="00254AC2"/>
    <w:rsid w:val="0025525B"/>
    <w:rsid w:val="00256C85"/>
    <w:rsid w:val="0026341E"/>
    <w:rsid w:val="0027242A"/>
    <w:rsid w:val="00272A58"/>
    <w:rsid w:val="00273AD0"/>
    <w:rsid w:val="00280FEA"/>
    <w:rsid w:val="002822AF"/>
    <w:rsid w:val="00282BD9"/>
    <w:rsid w:val="00286F66"/>
    <w:rsid w:val="00287823"/>
    <w:rsid w:val="00287878"/>
    <w:rsid w:val="002940E8"/>
    <w:rsid w:val="00296C15"/>
    <w:rsid w:val="002A1877"/>
    <w:rsid w:val="002A67FB"/>
    <w:rsid w:val="002B0F98"/>
    <w:rsid w:val="002B3207"/>
    <w:rsid w:val="002B346A"/>
    <w:rsid w:val="002B351E"/>
    <w:rsid w:val="002B4426"/>
    <w:rsid w:val="002B5F4F"/>
    <w:rsid w:val="002B67EE"/>
    <w:rsid w:val="002B740B"/>
    <w:rsid w:val="002C187A"/>
    <w:rsid w:val="002C20A8"/>
    <w:rsid w:val="002C5DD0"/>
    <w:rsid w:val="002C7051"/>
    <w:rsid w:val="002D2FBB"/>
    <w:rsid w:val="002D4247"/>
    <w:rsid w:val="002D68D7"/>
    <w:rsid w:val="002D6DA0"/>
    <w:rsid w:val="002D71AE"/>
    <w:rsid w:val="002E10E6"/>
    <w:rsid w:val="002E1CED"/>
    <w:rsid w:val="002E5250"/>
    <w:rsid w:val="002E61AA"/>
    <w:rsid w:val="002E6F58"/>
    <w:rsid w:val="002E745D"/>
    <w:rsid w:val="002F10F6"/>
    <w:rsid w:val="002F15D9"/>
    <w:rsid w:val="002F26EC"/>
    <w:rsid w:val="002F2B07"/>
    <w:rsid w:val="002F42EA"/>
    <w:rsid w:val="002F5BE6"/>
    <w:rsid w:val="003040D8"/>
    <w:rsid w:val="0030455E"/>
    <w:rsid w:val="00305626"/>
    <w:rsid w:val="003066F3"/>
    <w:rsid w:val="003107C9"/>
    <w:rsid w:val="00310C3D"/>
    <w:rsid w:val="00313FF8"/>
    <w:rsid w:val="00316D58"/>
    <w:rsid w:val="003212BB"/>
    <w:rsid w:val="00321C92"/>
    <w:rsid w:val="003235DF"/>
    <w:rsid w:val="00323ABC"/>
    <w:rsid w:val="00324A7C"/>
    <w:rsid w:val="00324FE5"/>
    <w:rsid w:val="00333EC9"/>
    <w:rsid w:val="0033515C"/>
    <w:rsid w:val="00335F56"/>
    <w:rsid w:val="00336BF8"/>
    <w:rsid w:val="00341348"/>
    <w:rsid w:val="00342356"/>
    <w:rsid w:val="003425F3"/>
    <w:rsid w:val="00343425"/>
    <w:rsid w:val="0034386B"/>
    <w:rsid w:val="00346D73"/>
    <w:rsid w:val="003473C6"/>
    <w:rsid w:val="003543BB"/>
    <w:rsid w:val="00355C69"/>
    <w:rsid w:val="0035676B"/>
    <w:rsid w:val="0036386A"/>
    <w:rsid w:val="00365CEF"/>
    <w:rsid w:val="003660B4"/>
    <w:rsid w:val="00366469"/>
    <w:rsid w:val="00366549"/>
    <w:rsid w:val="00367BC8"/>
    <w:rsid w:val="00372156"/>
    <w:rsid w:val="003722AE"/>
    <w:rsid w:val="003727A4"/>
    <w:rsid w:val="0037561F"/>
    <w:rsid w:val="0037563A"/>
    <w:rsid w:val="003758E5"/>
    <w:rsid w:val="00380849"/>
    <w:rsid w:val="003818DB"/>
    <w:rsid w:val="003834CD"/>
    <w:rsid w:val="00383908"/>
    <w:rsid w:val="00391614"/>
    <w:rsid w:val="003966E6"/>
    <w:rsid w:val="003968D7"/>
    <w:rsid w:val="003A0AFF"/>
    <w:rsid w:val="003A613D"/>
    <w:rsid w:val="003A6341"/>
    <w:rsid w:val="003B3A5F"/>
    <w:rsid w:val="003B4F6E"/>
    <w:rsid w:val="003B5338"/>
    <w:rsid w:val="003B5CC3"/>
    <w:rsid w:val="003C21C5"/>
    <w:rsid w:val="003C5283"/>
    <w:rsid w:val="003C5CC6"/>
    <w:rsid w:val="003D12C7"/>
    <w:rsid w:val="003D2011"/>
    <w:rsid w:val="003D228B"/>
    <w:rsid w:val="003D4CD7"/>
    <w:rsid w:val="003D4D7C"/>
    <w:rsid w:val="003E1AF8"/>
    <w:rsid w:val="003F0658"/>
    <w:rsid w:val="003F08B1"/>
    <w:rsid w:val="003F1384"/>
    <w:rsid w:val="003F21BE"/>
    <w:rsid w:val="003F36FB"/>
    <w:rsid w:val="003F5F02"/>
    <w:rsid w:val="003F660A"/>
    <w:rsid w:val="004008B2"/>
    <w:rsid w:val="004017BD"/>
    <w:rsid w:val="00401829"/>
    <w:rsid w:val="00402083"/>
    <w:rsid w:val="004023AC"/>
    <w:rsid w:val="00402514"/>
    <w:rsid w:val="0040513F"/>
    <w:rsid w:val="00405DE7"/>
    <w:rsid w:val="00411A5F"/>
    <w:rsid w:val="00413EAF"/>
    <w:rsid w:val="00414097"/>
    <w:rsid w:val="004213AF"/>
    <w:rsid w:val="004250F4"/>
    <w:rsid w:val="00425AF8"/>
    <w:rsid w:val="00437FF5"/>
    <w:rsid w:val="00441B4E"/>
    <w:rsid w:val="0044764C"/>
    <w:rsid w:val="0045149A"/>
    <w:rsid w:val="00453573"/>
    <w:rsid w:val="00457EA6"/>
    <w:rsid w:val="00460984"/>
    <w:rsid w:val="0046101E"/>
    <w:rsid w:val="00461944"/>
    <w:rsid w:val="00464188"/>
    <w:rsid w:val="00470EC3"/>
    <w:rsid w:val="00476758"/>
    <w:rsid w:val="00477CF8"/>
    <w:rsid w:val="00480A02"/>
    <w:rsid w:val="0048168F"/>
    <w:rsid w:val="0048245D"/>
    <w:rsid w:val="00484092"/>
    <w:rsid w:val="00484169"/>
    <w:rsid w:val="00495AC5"/>
    <w:rsid w:val="004965A3"/>
    <w:rsid w:val="004A210E"/>
    <w:rsid w:val="004A43A1"/>
    <w:rsid w:val="004A4799"/>
    <w:rsid w:val="004A49E6"/>
    <w:rsid w:val="004A4BCB"/>
    <w:rsid w:val="004A616B"/>
    <w:rsid w:val="004A68F3"/>
    <w:rsid w:val="004B1E1E"/>
    <w:rsid w:val="004B43DF"/>
    <w:rsid w:val="004B50E8"/>
    <w:rsid w:val="004B5601"/>
    <w:rsid w:val="004B5B20"/>
    <w:rsid w:val="004B784F"/>
    <w:rsid w:val="004C3725"/>
    <w:rsid w:val="004C3846"/>
    <w:rsid w:val="004C3DC3"/>
    <w:rsid w:val="004C4272"/>
    <w:rsid w:val="004C4F3B"/>
    <w:rsid w:val="004C5EDF"/>
    <w:rsid w:val="004C6A21"/>
    <w:rsid w:val="004C6CB8"/>
    <w:rsid w:val="004C6E1B"/>
    <w:rsid w:val="004D141E"/>
    <w:rsid w:val="004E1D68"/>
    <w:rsid w:val="004E33A8"/>
    <w:rsid w:val="004E3B3E"/>
    <w:rsid w:val="004E3BD7"/>
    <w:rsid w:val="004E47F8"/>
    <w:rsid w:val="004E6614"/>
    <w:rsid w:val="004E7B89"/>
    <w:rsid w:val="004F016F"/>
    <w:rsid w:val="004F24B5"/>
    <w:rsid w:val="004F7D22"/>
    <w:rsid w:val="00500587"/>
    <w:rsid w:val="00501273"/>
    <w:rsid w:val="0050240F"/>
    <w:rsid w:val="00504E29"/>
    <w:rsid w:val="00505266"/>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1A2C"/>
    <w:rsid w:val="0053389A"/>
    <w:rsid w:val="00535054"/>
    <w:rsid w:val="005357D9"/>
    <w:rsid w:val="00536175"/>
    <w:rsid w:val="00541F2E"/>
    <w:rsid w:val="005437B1"/>
    <w:rsid w:val="0054416C"/>
    <w:rsid w:val="00544390"/>
    <w:rsid w:val="00544781"/>
    <w:rsid w:val="00544AED"/>
    <w:rsid w:val="005460E0"/>
    <w:rsid w:val="005470AF"/>
    <w:rsid w:val="00547F47"/>
    <w:rsid w:val="00550210"/>
    <w:rsid w:val="00550982"/>
    <w:rsid w:val="0055185F"/>
    <w:rsid w:val="00553A7C"/>
    <w:rsid w:val="00553D53"/>
    <w:rsid w:val="0056030D"/>
    <w:rsid w:val="0056086D"/>
    <w:rsid w:val="005613C0"/>
    <w:rsid w:val="00561C6B"/>
    <w:rsid w:val="00563893"/>
    <w:rsid w:val="0057086A"/>
    <w:rsid w:val="005718ED"/>
    <w:rsid w:val="0058153F"/>
    <w:rsid w:val="0058301B"/>
    <w:rsid w:val="00585879"/>
    <w:rsid w:val="00590937"/>
    <w:rsid w:val="0059166A"/>
    <w:rsid w:val="005923D2"/>
    <w:rsid w:val="00592733"/>
    <w:rsid w:val="00593B59"/>
    <w:rsid w:val="00595DBA"/>
    <w:rsid w:val="005A2661"/>
    <w:rsid w:val="005A26F8"/>
    <w:rsid w:val="005A4785"/>
    <w:rsid w:val="005A56E0"/>
    <w:rsid w:val="005B169E"/>
    <w:rsid w:val="005B1A4F"/>
    <w:rsid w:val="005B1C99"/>
    <w:rsid w:val="005B39EE"/>
    <w:rsid w:val="005C07D4"/>
    <w:rsid w:val="005C187A"/>
    <w:rsid w:val="005C1EF1"/>
    <w:rsid w:val="005C1FC7"/>
    <w:rsid w:val="005C3E5A"/>
    <w:rsid w:val="005C4963"/>
    <w:rsid w:val="005C4BBA"/>
    <w:rsid w:val="005C63A5"/>
    <w:rsid w:val="005C68B4"/>
    <w:rsid w:val="005C72A5"/>
    <w:rsid w:val="005D15A3"/>
    <w:rsid w:val="005D2343"/>
    <w:rsid w:val="005D38A0"/>
    <w:rsid w:val="005D475C"/>
    <w:rsid w:val="005D545C"/>
    <w:rsid w:val="005D5A4A"/>
    <w:rsid w:val="005D653E"/>
    <w:rsid w:val="005E3B28"/>
    <w:rsid w:val="005F0CC2"/>
    <w:rsid w:val="005F439F"/>
    <w:rsid w:val="005F4C5E"/>
    <w:rsid w:val="005F77DA"/>
    <w:rsid w:val="005F79A8"/>
    <w:rsid w:val="00600B5F"/>
    <w:rsid w:val="00600E1A"/>
    <w:rsid w:val="006017A2"/>
    <w:rsid w:val="00605275"/>
    <w:rsid w:val="006073A2"/>
    <w:rsid w:val="006073AB"/>
    <w:rsid w:val="0060796B"/>
    <w:rsid w:val="006100F5"/>
    <w:rsid w:val="0061467E"/>
    <w:rsid w:val="00615C30"/>
    <w:rsid w:val="00616BC5"/>
    <w:rsid w:val="0062178E"/>
    <w:rsid w:val="00624881"/>
    <w:rsid w:val="00624B2F"/>
    <w:rsid w:val="00624F31"/>
    <w:rsid w:val="00626469"/>
    <w:rsid w:val="00626B3F"/>
    <w:rsid w:val="00627381"/>
    <w:rsid w:val="00627A1C"/>
    <w:rsid w:val="00627CBE"/>
    <w:rsid w:val="00631B01"/>
    <w:rsid w:val="00631C14"/>
    <w:rsid w:val="00632971"/>
    <w:rsid w:val="00635112"/>
    <w:rsid w:val="00643A9E"/>
    <w:rsid w:val="00644746"/>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85831"/>
    <w:rsid w:val="006907EE"/>
    <w:rsid w:val="00691C2F"/>
    <w:rsid w:val="006947B7"/>
    <w:rsid w:val="006969E7"/>
    <w:rsid w:val="006A0281"/>
    <w:rsid w:val="006A07CA"/>
    <w:rsid w:val="006A2046"/>
    <w:rsid w:val="006A207B"/>
    <w:rsid w:val="006A2E42"/>
    <w:rsid w:val="006A5032"/>
    <w:rsid w:val="006A5B0E"/>
    <w:rsid w:val="006B2CAC"/>
    <w:rsid w:val="006B3798"/>
    <w:rsid w:val="006B4DED"/>
    <w:rsid w:val="006B646C"/>
    <w:rsid w:val="006C1819"/>
    <w:rsid w:val="006C29FB"/>
    <w:rsid w:val="006D0366"/>
    <w:rsid w:val="006D1591"/>
    <w:rsid w:val="006D3593"/>
    <w:rsid w:val="006D3F0B"/>
    <w:rsid w:val="006D5799"/>
    <w:rsid w:val="006D60AB"/>
    <w:rsid w:val="006D6B92"/>
    <w:rsid w:val="006E10BF"/>
    <w:rsid w:val="006E2489"/>
    <w:rsid w:val="006E4DA8"/>
    <w:rsid w:val="006E4EBB"/>
    <w:rsid w:val="006E7CF8"/>
    <w:rsid w:val="006F0257"/>
    <w:rsid w:val="006F0654"/>
    <w:rsid w:val="006F0784"/>
    <w:rsid w:val="006F0B62"/>
    <w:rsid w:val="006F0F2D"/>
    <w:rsid w:val="006F1516"/>
    <w:rsid w:val="006F4A07"/>
    <w:rsid w:val="006F690E"/>
    <w:rsid w:val="006F74C9"/>
    <w:rsid w:val="0070351A"/>
    <w:rsid w:val="007065B1"/>
    <w:rsid w:val="007073F6"/>
    <w:rsid w:val="007118F5"/>
    <w:rsid w:val="0071286E"/>
    <w:rsid w:val="007133CF"/>
    <w:rsid w:val="00714F50"/>
    <w:rsid w:val="0071506D"/>
    <w:rsid w:val="00715EC6"/>
    <w:rsid w:val="00720431"/>
    <w:rsid w:val="00720D06"/>
    <w:rsid w:val="007308CD"/>
    <w:rsid w:val="007317AD"/>
    <w:rsid w:val="0073324E"/>
    <w:rsid w:val="00734278"/>
    <w:rsid w:val="00740B1E"/>
    <w:rsid w:val="0074108E"/>
    <w:rsid w:val="00741135"/>
    <w:rsid w:val="00742F27"/>
    <w:rsid w:val="00742FDD"/>
    <w:rsid w:val="007435E3"/>
    <w:rsid w:val="00744AB6"/>
    <w:rsid w:val="007451EC"/>
    <w:rsid w:val="00745803"/>
    <w:rsid w:val="00746CCB"/>
    <w:rsid w:val="00750F2F"/>
    <w:rsid w:val="00751279"/>
    <w:rsid w:val="00751324"/>
    <w:rsid w:val="00751A4D"/>
    <w:rsid w:val="00751DAF"/>
    <w:rsid w:val="007521A4"/>
    <w:rsid w:val="00753159"/>
    <w:rsid w:val="00754B80"/>
    <w:rsid w:val="00755046"/>
    <w:rsid w:val="007569BB"/>
    <w:rsid w:val="00760BE8"/>
    <w:rsid w:val="00761508"/>
    <w:rsid w:val="007626C9"/>
    <w:rsid w:val="00764773"/>
    <w:rsid w:val="00764B9C"/>
    <w:rsid w:val="00765848"/>
    <w:rsid w:val="0076624E"/>
    <w:rsid w:val="0077110E"/>
    <w:rsid w:val="007712FB"/>
    <w:rsid w:val="007717E2"/>
    <w:rsid w:val="00772BD2"/>
    <w:rsid w:val="007740D4"/>
    <w:rsid w:val="007756B0"/>
    <w:rsid w:val="00777DEE"/>
    <w:rsid w:val="00781D9C"/>
    <w:rsid w:val="00782959"/>
    <w:rsid w:val="00782E30"/>
    <w:rsid w:val="00785E5E"/>
    <w:rsid w:val="0078600B"/>
    <w:rsid w:val="00786029"/>
    <w:rsid w:val="00786C1A"/>
    <w:rsid w:val="00790676"/>
    <w:rsid w:val="00791410"/>
    <w:rsid w:val="007937AE"/>
    <w:rsid w:val="00793DE6"/>
    <w:rsid w:val="00793E8B"/>
    <w:rsid w:val="007958F2"/>
    <w:rsid w:val="00795DB7"/>
    <w:rsid w:val="007A1B5F"/>
    <w:rsid w:val="007A4F3E"/>
    <w:rsid w:val="007A5985"/>
    <w:rsid w:val="007A5F3E"/>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D70CC"/>
    <w:rsid w:val="007D72B3"/>
    <w:rsid w:val="007E1330"/>
    <w:rsid w:val="007E3EB8"/>
    <w:rsid w:val="007E4FA1"/>
    <w:rsid w:val="007E7BE8"/>
    <w:rsid w:val="007F011E"/>
    <w:rsid w:val="007F4C86"/>
    <w:rsid w:val="007F6F6D"/>
    <w:rsid w:val="007F7257"/>
    <w:rsid w:val="00805ADB"/>
    <w:rsid w:val="008065BA"/>
    <w:rsid w:val="00812452"/>
    <w:rsid w:val="00812743"/>
    <w:rsid w:val="00812D66"/>
    <w:rsid w:val="00815448"/>
    <w:rsid w:val="008250E2"/>
    <w:rsid w:val="00826923"/>
    <w:rsid w:val="0083461E"/>
    <w:rsid w:val="00834A9F"/>
    <w:rsid w:val="00836278"/>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83278"/>
    <w:rsid w:val="00883722"/>
    <w:rsid w:val="00891AE7"/>
    <w:rsid w:val="008964CB"/>
    <w:rsid w:val="00896EB4"/>
    <w:rsid w:val="008A1155"/>
    <w:rsid w:val="008A2199"/>
    <w:rsid w:val="008A3181"/>
    <w:rsid w:val="008A6155"/>
    <w:rsid w:val="008B1B75"/>
    <w:rsid w:val="008B25FD"/>
    <w:rsid w:val="008B3518"/>
    <w:rsid w:val="008B5A12"/>
    <w:rsid w:val="008B7E23"/>
    <w:rsid w:val="008C6517"/>
    <w:rsid w:val="008C782A"/>
    <w:rsid w:val="008C7B04"/>
    <w:rsid w:val="008D0DF1"/>
    <w:rsid w:val="008E0C9C"/>
    <w:rsid w:val="008E1083"/>
    <w:rsid w:val="008E1ABB"/>
    <w:rsid w:val="008E26A3"/>
    <w:rsid w:val="008E3872"/>
    <w:rsid w:val="008E729D"/>
    <w:rsid w:val="008F5112"/>
    <w:rsid w:val="008F6703"/>
    <w:rsid w:val="00900D78"/>
    <w:rsid w:val="00901C1E"/>
    <w:rsid w:val="00906560"/>
    <w:rsid w:val="00910FE1"/>
    <w:rsid w:val="00911086"/>
    <w:rsid w:val="0091229B"/>
    <w:rsid w:val="00912D25"/>
    <w:rsid w:val="00913075"/>
    <w:rsid w:val="00915C96"/>
    <w:rsid w:val="00915D77"/>
    <w:rsid w:val="00916DF8"/>
    <w:rsid w:val="0091758E"/>
    <w:rsid w:val="00920227"/>
    <w:rsid w:val="009216A8"/>
    <w:rsid w:val="00921C68"/>
    <w:rsid w:val="0092673B"/>
    <w:rsid w:val="00926A66"/>
    <w:rsid w:val="0093134E"/>
    <w:rsid w:val="00931786"/>
    <w:rsid w:val="00931D47"/>
    <w:rsid w:val="0093388E"/>
    <w:rsid w:val="00937ABE"/>
    <w:rsid w:val="00945925"/>
    <w:rsid w:val="00946441"/>
    <w:rsid w:val="00952DE4"/>
    <w:rsid w:val="00953C30"/>
    <w:rsid w:val="009568EF"/>
    <w:rsid w:val="00956B79"/>
    <w:rsid w:val="00957486"/>
    <w:rsid w:val="00965F6B"/>
    <w:rsid w:val="009662BF"/>
    <w:rsid w:val="00970D92"/>
    <w:rsid w:val="00970F4C"/>
    <w:rsid w:val="0097130A"/>
    <w:rsid w:val="009736DA"/>
    <w:rsid w:val="00974D94"/>
    <w:rsid w:val="009774FE"/>
    <w:rsid w:val="009805C9"/>
    <w:rsid w:val="009832F8"/>
    <w:rsid w:val="009839DA"/>
    <w:rsid w:val="00985E49"/>
    <w:rsid w:val="00991418"/>
    <w:rsid w:val="00991E40"/>
    <w:rsid w:val="00993C38"/>
    <w:rsid w:val="00994476"/>
    <w:rsid w:val="00994B0E"/>
    <w:rsid w:val="0099700D"/>
    <w:rsid w:val="00997347"/>
    <w:rsid w:val="009A012A"/>
    <w:rsid w:val="009A05E2"/>
    <w:rsid w:val="009A1CD3"/>
    <w:rsid w:val="009A24FD"/>
    <w:rsid w:val="009A44A4"/>
    <w:rsid w:val="009A4A5D"/>
    <w:rsid w:val="009A5EEF"/>
    <w:rsid w:val="009B18EB"/>
    <w:rsid w:val="009B5D1A"/>
    <w:rsid w:val="009C153E"/>
    <w:rsid w:val="009C28DE"/>
    <w:rsid w:val="009C2C5E"/>
    <w:rsid w:val="009C40E7"/>
    <w:rsid w:val="009C42B5"/>
    <w:rsid w:val="009D0838"/>
    <w:rsid w:val="009D0C9F"/>
    <w:rsid w:val="009D10B2"/>
    <w:rsid w:val="009D2543"/>
    <w:rsid w:val="009D5314"/>
    <w:rsid w:val="009D64E4"/>
    <w:rsid w:val="009E0664"/>
    <w:rsid w:val="009E20F1"/>
    <w:rsid w:val="009E294F"/>
    <w:rsid w:val="009E329B"/>
    <w:rsid w:val="009E38EA"/>
    <w:rsid w:val="009E5594"/>
    <w:rsid w:val="009F216C"/>
    <w:rsid w:val="009F517D"/>
    <w:rsid w:val="009F61B0"/>
    <w:rsid w:val="009F6554"/>
    <w:rsid w:val="009F7F98"/>
    <w:rsid w:val="00A02F58"/>
    <w:rsid w:val="00A032AE"/>
    <w:rsid w:val="00A048D2"/>
    <w:rsid w:val="00A10DAC"/>
    <w:rsid w:val="00A15A63"/>
    <w:rsid w:val="00A15CB1"/>
    <w:rsid w:val="00A31988"/>
    <w:rsid w:val="00A34FE2"/>
    <w:rsid w:val="00A35FDA"/>
    <w:rsid w:val="00A360E8"/>
    <w:rsid w:val="00A36C43"/>
    <w:rsid w:val="00A37A07"/>
    <w:rsid w:val="00A41736"/>
    <w:rsid w:val="00A4395F"/>
    <w:rsid w:val="00A43B9C"/>
    <w:rsid w:val="00A4581B"/>
    <w:rsid w:val="00A45BD4"/>
    <w:rsid w:val="00A45ED3"/>
    <w:rsid w:val="00A46079"/>
    <w:rsid w:val="00A46B06"/>
    <w:rsid w:val="00A471E3"/>
    <w:rsid w:val="00A47DDA"/>
    <w:rsid w:val="00A509C6"/>
    <w:rsid w:val="00A52A49"/>
    <w:rsid w:val="00A53C94"/>
    <w:rsid w:val="00A53DBD"/>
    <w:rsid w:val="00A54EC4"/>
    <w:rsid w:val="00A56DD8"/>
    <w:rsid w:val="00A6017D"/>
    <w:rsid w:val="00A60FAF"/>
    <w:rsid w:val="00A61962"/>
    <w:rsid w:val="00A64309"/>
    <w:rsid w:val="00A6484C"/>
    <w:rsid w:val="00A64A02"/>
    <w:rsid w:val="00A656C0"/>
    <w:rsid w:val="00A66688"/>
    <w:rsid w:val="00A67424"/>
    <w:rsid w:val="00A73A55"/>
    <w:rsid w:val="00A75EBC"/>
    <w:rsid w:val="00A77540"/>
    <w:rsid w:val="00A80FDC"/>
    <w:rsid w:val="00A81DF0"/>
    <w:rsid w:val="00A8266F"/>
    <w:rsid w:val="00A843B5"/>
    <w:rsid w:val="00A855EA"/>
    <w:rsid w:val="00A86B3F"/>
    <w:rsid w:val="00A86F4D"/>
    <w:rsid w:val="00A9067B"/>
    <w:rsid w:val="00A90E80"/>
    <w:rsid w:val="00A91FCD"/>
    <w:rsid w:val="00A93303"/>
    <w:rsid w:val="00A96579"/>
    <w:rsid w:val="00A9791E"/>
    <w:rsid w:val="00AA1861"/>
    <w:rsid w:val="00AA1DFA"/>
    <w:rsid w:val="00AA363D"/>
    <w:rsid w:val="00AA73A2"/>
    <w:rsid w:val="00AA7C77"/>
    <w:rsid w:val="00AB02C2"/>
    <w:rsid w:val="00AB1368"/>
    <w:rsid w:val="00AB37F4"/>
    <w:rsid w:val="00AB6561"/>
    <w:rsid w:val="00AB6BAD"/>
    <w:rsid w:val="00AC0F53"/>
    <w:rsid w:val="00AC329B"/>
    <w:rsid w:val="00AC433F"/>
    <w:rsid w:val="00AC4B04"/>
    <w:rsid w:val="00AC5A2B"/>
    <w:rsid w:val="00AC5D55"/>
    <w:rsid w:val="00AC7088"/>
    <w:rsid w:val="00AD0A31"/>
    <w:rsid w:val="00AD1B06"/>
    <w:rsid w:val="00AD6104"/>
    <w:rsid w:val="00AD6C55"/>
    <w:rsid w:val="00AD73D3"/>
    <w:rsid w:val="00AE0D84"/>
    <w:rsid w:val="00AE2D85"/>
    <w:rsid w:val="00AF0439"/>
    <w:rsid w:val="00AF258B"/>
    <w:rsid w:val="00AF2D89"/>
    <w:rsid w:val="00AF7DA4"/>
    <w:rsid w:val="00B00EBD"/>
    <w:rsid w:val="00B01202"/>
    <w:rsid w:val="00B02F15"/>
    <w:rsid w:val="00B0370E"/>
    <w:rsid w:val="00B03E68"/>
    <w:rsid w:val="00B05E35"/>
    <w:rsid w:val="00B124BD"/>
    <w:rsid w:val="00B12FB8"/>
    <w:rsid w:val="00B21BCE"/>
    <w:rsid w:val="00B22390"/>
    <w:rsid w:val="00B244A1"/>
    <w:rsid w:val="00B24F72"/>
    <w:rsid w:val="00B27419"/>
    <w:rsid w:val="00B329B9"/>
    <w:rsid w:val="00B330C2"/>
    <w:rsid w:val="00B3347C"/>
    <w:rsid w:val="00B37406"/>
    <w:rsid w:val="00B404DF"/>
    <w:rsid w:val="00B419C8"/>
    <w:rsid w:val="00B4227A"/>
    <w:rsid w:val="00B43089"/>
    <w:rsid w:val="00B43B8D"/>
    <w:rsid w:val="00B43EEA"/>
    <w:rsid w:val="00B43F6D"/>
    <w:rsid w:val="00B442A2"/>
    <w:rsid w:val="00B452A4"/>
    <w:rsid w:val="00B454B2"/>
    <w:rsid w:val="00B46712"/>
    <w:rsid w:val="00B4782F"/>
    <w:rsid w:val="00B47CFB"/>
    <w:rsid w:val="00B561ED"/>
    <w:rsid w:val="00B6401E"/>
    <w:rsid w:val="00B652A1"/>
    <w:rsid w:val="00B702C0"/>
    <w:rsid w:val="00B735DD"/>
    <w:rsid w:val="00B737D1"/>
    <w:rsid w:val="00B7459B"/>
    <w:rsid w:val="00B749E2"/>
    <w:rsid w:val="00B74CE9"/>
    <w:rsid w:val="00B74DE9"/>
    <w:rsid w:val="00B7553C"/>
    <w:rsid w:val="00B75C20"/>
    <w:rsid w:val="00B814CA"/>
    <w:rsid w:val="00B82635"/>
    <w:rsid w:val="00B82C51"/>
    <w:rsid w:val="00B82E71"/>
    <w:rsid w:val="00B91F39"/>
    <w:rsid w:val="00BA4F96"/>
    <w:rsid w:val="00BA5AB3"/>
    <w:rsid w:val="00BA5D85"/>
    <w:rsid w:val="00BA6688"/>
    <w:rsid w:val="00BA6F4B"/>
    <w:rsid w:val="00BA7ED6"/>
    <w:rsid w:val="00BB390B"/>
    <w:rsid w:val="00BC1A5D"/>
    <w:rsid w:val="00BC34D3"/>
    <w:rsid w:val="00BC37CF"/>
    <w:rsid w:val="00BC6808"/>
    <w:rsid w:val="00BC71E1"/>
    <w:rsid w:val="00BD2962"/>
    <w:rsid w:val="00BD53FB"/>
    <w:rsid w:val="00BD5D49"/>
    <w:rsid w:val="00BD606D"/>
    <w:rsid w:val="00BD643D"/>
    <w:rsid w:val="00BE0D77"/>
    <w:rsid w:val="00BE1BC7"/>
    <w:rsid w:val="00BE28AA"/>
    <w:rsid w:val="00BE2C1E"/>
    <w:rsid w:val="00BE3587"/>
    <w:rsid w:val="00BE41D3"/>
    <w:rsid w:val="00BE720A"/>
    <w:rsid w:val="00BE75BA"/>
    <w:rsid w:val="00BE7698"/>
    <w:rsid w:val="00BF1BFB"/>
    <w:rsid w:val="00BF41E2"/>
    <w:rsid w:val="00BF43F8"/>
    <w:rsid w:val="00BF4E1E"/>
    <w:rsid w:val="00C0670D"/>
    <w:rsid w:val="00C07478"/>
    <w:rsid w:val="00C07A0C"/>
    <w:rsid w:val="00C107F6"/>
    <w:rsid w:val="00C10FF7"/>
    <w:rsid w:val="00C11BF2"/>
    <w:rsid w:val="00C12D6A"/>
    <w:rsid w:val="00C13590"/>
    <w:rsid w:val="00C145CF"/>
    <w:rsid w:val="00C221D7"/>
    <w:rsid w:val="00C2331C"/>
    <w:rsid w:val="00C27302"/>
    <w:rsid w:val="00C30188"/>
    <w:rsid w:val="00C30F72"/>
    <w:rsid w:val="00C312C0"/>
    <w:rsid w:val="00C41926"/>
    <w:rsid w:val="00C42FB9"/>
    <w:rsid w:val="00C450B5"/>
    <w:rsid w:val="00C47189"/>
    <w:rsid w:val="00C51421"/>
    <w:rsid w:val="00C52360"/>
    <w:rsid w:val="00C52BDA"/>
    <w:rsid w:val="00C568E5"/>
    <w:rsid w:val="00C56E83"/>
    <w:rsid w:val="00C578BE"/>
    <w:rsid w:val="00C61129"/>
    <w:rsid w:val="00C62EBC"/>
    <w:rsid w:val="00C640B2"/>
    <w:rsid w:val="00C661C7"/>
    <w:rsid w:val="00C72CF8"/>
    <w:rsid w:val="00C74E37"/>
    <w:rsid w:val="00C846A4"/>
    <w:rsid w:val="00C847EE"/>
    <w:rsid w:val="00C853D5"/>
    <w:rsid w:val="00C955F4"/>
    <w:rsid w:val="00C96336"/>
    <w:rsid w:val="00CA1B43"/>
    <w:rsid w:val="00CA4B70"/>
    <w:rsid w:val="00CA6C99"/>
    <w:rsid w:val="00CA7D98"/>
    <w:rsid w:val="00CB02F7"/>
    <w:rsid w:val="00CB25A2"/>
    <w:rsid w:val="00CB2AB0"/>
    <w:rsid w:val="00CB4B5C"/>
    <w:rsid w:val="00CB5499"/>
    <w:rsid w:val="00CC18A7"/>
    <w:rsid w:val="00CC2015"/>
    <w:rsid w:val="00CC26EB"/>
    <w:rsid w:val="00CC59E5"/>
    <w:rsid w:val="00CC7DE7"/>
    <w:rsid w:val="00CD2F67"/>
    <w:rsid w:val="00CD31A7"/>
    <w:rsid w:val="00CD3754"/>
    <w:rsid w:val="00CD5E04"/>
    <w:rsid w:val="00CD5E74"/>
    <w:rsid w:val="00CE0239"/>
    <w:rsid w:val="00CE132D"/>
    <w:rsid w:val="00CE3BEA"/>
    <w:rsid w:val="00CE499C"/>
    <w:rsid w:val="00CE7165"/>
    <w:rsid w:val="00CE7C3A"/>
    <w:rsid w:val="00CF04AE"/>
    <w:rsid w:val="00CF2CA8"/>
    <w:rsid w:val="00D03D06"/>
    <w:rsid w:val="00D04F57"/>
    <w:rsid w:val="00D05B6D"/>
    <w:rsid w:val="00D06A43"/>
    <w:rsid w:val="00D079BC"/>
    <w:rsid w:val="00D12CC9"/>
    <w:rsid w:val="00D13792"/>
    <w:rsid w:val="00D147C9"/>
    <w:rsid w:val="00D20D92"/>
    <w:rsid w:val="00D21E2D"/>
    <w:rsid w:val="00D22B42"/>
    <w:rsid w:val="00D267EB"/>
    <w:rsid w:val="00D26972"/>
    <w:rsid w:val="00D30647"/>
    <w:rsid w:val="00D3351A"/>
    <w:rsid w:val="00D34147"/>
    <w:rsid w:val="00D34A16"/>
    <w:rsid w:val="00D36AF6"/>
    <w:rsid w:val="00D36E09"/>
    <w:rsid w:val="00D4098A"/>
    <w:rsid w:val="00D41969"/>
    <w:rsid w:val="00D442B2"/>
    <w:rsid w:val="00D44632"/>
    <w:rsid w:val="00D450BB"/>
    <w:rsid w:val="00D465B1"/>
    <w:rsid w:val="00D5552B"/>
    <w:rsid w:val="00D557FD"/>
    <w:rsid w:val="00D569A1"/>
    <w:rsid w:val="00D61557"/>
    <w:rsid w:val="00D632A3"/>
    <w:rsid w:val="00D65589"/>
    <w:rsid w:val="00D65BB5"/>
    <w:rsid w:val="00D6788F"/>
    <w:rsid w:val="00D70EC5"/>
    <w:rsid w:val="00D73364"/>
    <w:rsid w:val="00D755D9"/>
    <w:rsid w:val="00D7609D"/>
    <w:rsid w:val="00D76947"/>
    <w:rsid w:val="00D77282"/>
    <w:rsid w:val="00D82135"/>
    <w:rsid w:val="00D82C29"/>
    <w:rsid w:val="00D84A39"/>
    <w:rsid w:val="00D85131"/>
    <w:rsid w:val="00D8543B"/>
    <w:rsid w:val="00DA040A"/>
    <w:rsid w:val="00DA064C"/>
    <w:rsid w:val="00DA245C"/>
    <w:rsid w:val="00DA2795"/>
    <w:rsid w:val="00DA2CD8"/>
    <w:rsid w:val="00DA7B93"/>
    <w:rsid w:val="00DB321C"/>
    <w:rsid w:val="00DC1151"/>
    <w:rsid w:val="00DC2889"/>
    <w:rsid w:val="00DC3579"/>
    <w:rsid w:val="00DC3612"/>
    <w:rsid w:val="00DC3A15"/>
    <w:rsid w:val="00DC4D0A"/>
    <w:rsid w:val="00DC5066"/>
    <w:rsid w:val="00DC68AA"/>
    <w:rsid w:val="00DD44FE"/>
    <w:rsid w:val="00DD7B51"/>
    <w:rsid w:val="00DE2383"/>
    <w:rsid w:val="00DF24B9"/>
    <w:rsid w:val="00DF25DD"/>
    <w:rsid w:val="00DF3624"/>
    <w:rsid w:val="00DF5EB7"/>
    <w:rsid w:val="00DF5FD1"/>
    <w:rsid w:val="00DF6A23"/>
    <w:rsid w:val="00E021C1"/>
    <w:rsid w:val="00E03BA0"/>
    <w:rsid w:val="00E04A24"/>
    <w:rsid w:val="00E0564D"/>
    <w:rsid w:val="00E0600B"/>
    <w:rsid w:val="00E07987"/>
    <w:rsid w:val="00E07B36"/>
    <w:rsid w:val="00E10926"/>
    <w:rsid w:val="00E13590"/>
    <w:rsid w:val="00E270A1"/>
    <w:rsid w:val="00E271E4"/>
    <w:rsid w:val="00E2760C"/>
    <w:rsid w:val="00E31B37"/>
    <w:rsid w:val="00E33CB7"/>
    <w:rsid w:val="00E34912"/>
    <w:rsid w:val="00E3564C"/>
    <w:rsid w:val="00E35E72"/>
    <w:rsid w:val="00E41079"/>
    <w:rsid w:val="00E42721"/>
    <w:rsid w:val="00E43490"/>
    <w:rsid w:val="00E44AF0"/>
    <w:rsid w:val="00E5082E"/>
    <w:rsid w:val="00E513CC"/>
    <w:rsid w:val="00E514E1"/>
    <w:rsid w:val="00E51A66"/>
    <w:rsid w:val="00E5415A"/>
    <w:rsid w:val="00E5487E"/>
    <w:rsid w:val="00E54C30"/>
    <w:rsid w:val="00E55349"/>
    <w:rsid w:val="00E55557"/>
    <w:rsid w:val="00E62ED2"/>
    <w:rsid w:val="00E658A1"/>
    <w:rsid w:val="00E671FC"/>
    <w:rsid w:val="00E7014A"/>
    <w:rsid w:val="00E7397F"/>
    <w:rsid w:val="00E75D3B"/>
    <w:rsid w:val="00E76436"/>
    <w:rsid w:val="00E76BB5"/>
    <w:rsid w:val="00E76CA1"/>
    <w:rsid w:val="00E76F75"/>
    <w:rsid w:val="00E81969"/>
    <w:rsid w:val="00E84BB9"/>
    <w:rsid w:val="00E84FA2"/>
    <w:rsid w:val="00E876A0"/>
    <w:rsid w:val="00E928D7"/>
    <w:rsid w:val="00E94F24"/>
    <w:rsid w:val="00E96621"/>
    <w:rsid w:val="00E96C3D"/>
    <w:rsid w:val="00E97C4A"/>
    <w:rsid w:val="00EA0448"/>
    <w:rsid w:val="00EA1DAD"/>
    <w:rsid w:val="00EA3820"/>
    <w:rsid w:val="00EA596C"/>
    <w:rsid w:val="00EB0BF1"/>
    <w:rsid w:val="00EB1536"/>
    <w:rsid w:val="00EB1C20"/>
    <w:rsid w:val="00EB24D9"/>
    <w:rsid w:val="00EB2B6A"/>
    <w:rsid w:val="00EB4C46"/>
    <w:rsid w:val="00EC0FD3"/>
    <w:rsid w:val="00EC18C3"/>
    <w:rsid w:val="00EC19E1"/>
    <w:rsid w:val="00EC3396"/>
    <w:rsid w:val="00EC5F32"/>
    <w:rsid w:val="00EC5F36"/>
    <w:rsid w:val="00EC6E52"/>
    <w:rsid w:val="00ED1554"/>
    <w:rsid w:val="00ED5696"/>
    <w:rsid w:val="00ED6399"/>
    <w:rsid w:val="00ED7365"/>
    <w:rsid w:val="00ED7FBD"/>
    <w:rsid w:val="00EE0A91"/>
    <w:rsid w:val="00EE28CD"/>
    <w:rsid w:val="00EE45FD"/>
    <w:rsid w:val="00EE5DF0"/>
    <w:rsid w:val="00EE6B58"/>
    <w:rsid w:val="00EE75B8"/>
    <w:rsid w:val="00EF10E8"/>
    <w:rsid w:val="00EF34F7"/>
    <w:rsid w:val="00EF3746"/>
    <w:rsid w:val="00F01706"/>
    <w:rsid w:val="00F05682"/>
    <w:rsid w:val="00F1098B"/>
    <w:rsid w:val="00F17161"/>
    <w:rsid w:val="00F177AC"/>
    <w:rsid w:val="00F20F55"/>
    <w:rsid w:val="00F2227D"/>
    <w:rsid w:val="00F2233A"/>
    <w:rsid w:val="00F23D0F"/>
    <w:rsid w:val="00F2629E"/>
    <w:rsid w:val="00F32725"/>
    <w:rsid w:val="00F34857"/>
    <w:rsid w:val="00F35386"/>
    <w:rsid w:val="00F3653F"/>
    <w:rsid w:val="00F36B57"/>
    <w:rsid w:val="00F36C68"/>
    <w:rsid w:val="00F37B3D"/>
    <w:rsid w:val="00F4181B"/>
    <w:rsid w:val="00F434C7"/>
    <w:rsid w:val="00F4519D"/>
    <w:rsid w:val="00F5504F"/>
    <w:rsid w:val="00F5578A"/>
    <w:rsid w:val="00F616BF"/>
    <w:rsid w:val="00F63B1C"/>
    <w:rsid w:val="00F63FBE"/>
    <w:rsid w:val="00F71684"/>
    <w:rsid w:val="00F72415"/>
    <w:rsid w:val="00F75EBF"/>
    <w:rsid w:val="00F76C54"/>
    <w:rsid w:val="00F76F11"/>
    <w:rsid w:val="00F773B2"/>
    <w:rsid w:val="00F778A1"/>
    <w:rsid w:val="00F80B98"/>
    <w:rsid w:val="00F81B93"/>
    <w:rsid w:val="00F84319"/>
    <w:rsid w:val="00F858BA"/>
    <w:rsid w:val="00F86077"/>
    <w:rsid w:val="00F86697"/>
    <w:rsid w:val="00F870F0"/>
    <w:rsid w:val="00F90494"/>
    <w:rsid w:val="00F90BC0"/>
    <w:rsid w:val="00F92DC8"/>
    <w:rsid w:val="00F933A1"/>
    <w:rsid w:val="00F97513"/>
    <w:rsid w:val="00FA0393"/>
    <w:rsid w:val="00FA1F56"/>
    <w:rsid w:val="00FA2ECD"/>
    <w:rsid w:val="00FA49A7"/>
    <w:rsid w:val="00FA4D73"/>
    <w:rsid w:val="00FA703B"/>
    <w:rsid w:val="00FB1CB1"/>
    <w:rsid w:val="00FB27F5"/>
    <w:rsid w:val="00FB5C17"/>
    <w:rsid w:val="00FC14D4"/>
    <w:rsid w:val="00FC1C72"/>
    <w:rsid w:val="00FC5060"/>
    <w:rsid w:val="00FC7475"/>
    <w:rsid w:val="00FD00AA"/>
    <w:rsid w:val="00FD0105"/>
    <w:rsid w:val="00FD0B1C"/>
    <w:rsid w:val="00FD2745"/>
    <w:rsid w:val="00FD687C"/>
    <w:rsid w:val="00FD7A4A"/>
    <w:rsid w:val="00FE20B3"/>
    <w:rsid w:val="00FE2242"/>
    <w:rsid w:val="00FE41B0"/>
    <w:rsid w:val="00FE63C1"/>
    <w:rsid w:val="00FE7FE6"/>
    <w:rsid w:val="00FF295B"/>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4358C"/>
  <w15:docId w15:val="{A68A95A4-1C27-4194-8CFA-7FCF71B3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fr-FR"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text,Paragraphe de liste PBLH,Bullet Points,Liste Paragraf,Graph &amp; Table tite,Content2,Body text,Bullet List,FooterText,List Paragraph1,Colorful List Accent 1,Colorful List - Accent 11,Premier,Paragraphe de liste1,Ha,References,L"/>
    <w:basedOn w:val="Normal"/>
    <w:link w:val="ListParagraphChar"/>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uiPriority w:val="99"/>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UnresolvedMention1">
    <w:name w:val="Unresolved Mention1"/>
    <w:basedOn w:val="DefaultParagraphFont"/>
    <w:uiPriority w:val="99"/>
    <w:semiHidden/>
    <w:unhideWhenUsed/>
    <w:rsid w:val="00117EE7"/>
    <w:rPr>
      <w:color w:val="605E5C"/>
      <w:shd w:val="clear" w:color="auto" w:fill="E1DFDD"/>
    </w:rPr>
  </w:style>
  <w:style w:type="character" w:customStyle="1" w:styleId="ListParagraphChar">
    <w:name w:val="List Paragraph Char"/>
    <w:aliases w:val="text Char,Paragraphe de liste PBLH Char,Bullet Points Char,Liste Paragraf Char,Graph &amp; Table tite Char,Content2 Char,Body text Char,Bullet List Char,FooterText Char,List Paragraph1 Char,Colorful List Accent 1 Char,Premier Char,L Char"/>
    <w:basedOn w:val="DefaultParagraphFont"/>
    <w:link w:val="ListParagraph"/>
    <w:qFormat/>
    <w:locked/>
    <w:rsid w:val="009A24FD"/>
    <w:rPr>
      <w:rFonts w:ascii="Times New Roman" w:eastAsia="Times New Roman" w:hAnsi="Times New Roman"/>
      <w:sz w:val="24"/>
      <w:szCs w:val="24"/>
      <w:lang w:val="en-GB" w:eastAsia="en-GB"/>
    </w:rPr>
  </w:style>
  <w:style w:type="character" w:customStyle="1" w:styleId="normaltextrun">
    <w:name w:val="normaltextrun"/>
    <w:basedOn w:val="DefaultParagraphFont"/>
    <w:rsid w:val="005613C0"/>
  </w:style>
  <w:style w:type="character" w:customStyle="1" w:styleId="y2iqfc">
    <w:name w:val="y2iqfc"/>
    <w:basedOn w:val="DefaultParagraphFont"/>
    <w:rsid w:val="009E294F"/>
  </w:style>
  <w:style w:type="paragraph" w:styleId="NormalWeb">
    <w:name w:val="Normal (Web)"/>
    <w:basedOn w:val="Normal"/>
    <w:unhideWhenUsed/>
    <w:rsid w:val="002B67EE"/>
    <w:pPr>
      <w:spacing w:before="100" w:beforeAutospacing="1" w:after="100" w:afterAutospacing="1"/>
    </w:pPr>
    <w:rPr>
      <w:lang w:eastAsia="fr-FR"/>
    </w:rPr>
  </w:style>
  <w:style w:type="character" w:customStyle="1" w:styleId="CommentTextChar">
    <w:name w:val="Comment Text Char"/>
    <w:basedOn w:val="DefaultParagraphFont"/>
    <w:link w:val="CommentText"/>
    <w:uiPriority w:val="99"/>
    <w:rsid w:val="00BA7ED6"/>
    <w:rPr>
      <w:rFonts w:ascii="Times New Roman" w:eastAsia="Times New Roman" w:hAnsi="Times New Roman"/>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666">
      <w:bodyDiv w:val="1"/>
      <w:marLeft w:val="0"/>
      <w:marRight w:val="0"/>
      <w:marTop w:val="0"/>
      <w:marBottom w:val="0"/>
      <w:divBdr>
        <w:top w:val="none" w:sz="0" w:space="0" w:color="auto"/>
        <w:left w:val="none" w:sz="0" w:space="0" w:color="auto"/>
        <w:bottom w:val="none" w:sz="0" w:space="0" w:color="auto"/>
        <w:right w:val="none" w:sz="0" w:space="0" w:color="auto"/>
      </w:divBdr>
    </w:div>
    <w:div w:id="152066354">
      <w:bodyDiv w:val="1"/>
      <w:marLeft w:val="0"/>
      <w:marRight w:val="0"/>
      <w:marTop w:val="0"/>
      <w:marBottom w:val="0"/>
      <w:divBdr>
        <w:top w:val="none" w:sz="0" w:space="0" w:color="auto"/>
        <w:left w:val="none" w:sz="0" w:space="0" w:color="auto"/>
        <w:bottom w:val="none" w:sz="0" w:space="0" w:color="auto"/>
        <w:right w:val="none" w:sz="0" w:space="0" w:color="auto"/>
      </w:divBdr>
    </w:div>
    <w:div w:id="171605947">
      <w:bodyDiv w:val="1"/>
      <w:marLeft w:val="0"/>
      <w:marRight w:val="0"/>
      <w:marTop w:val="0"/>
      <w:marBottom w:val="0"/>
      <w:divBdr>
        <w:top w:val="none" w:sz="0" w:space="0" w:color="auto"/>
        <w:left w:val="none" w:sz="0" w:space="0" w:color="auto"/>
        <w:bottom w:val="none" w:sz="0" w:space="0" w:color="auto"/>
        <w:right w:val="none" w:sz="0" w:space="0" w:color="auto"/>
      </w:divBdr>
    </w:div>
    <w:div w:id="262956951">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54617653">
      <w:bodyDiv w:val="1"/>
      <w:marLeft w:val="0"/>
      <w:marRight w:val="0"/>
      <w:marTop w:val="0"/>
      <w:marBottom w:val="0"/>
      <w:divBdr>
        <w:top w:val="none" w:sz="0" w:space="0" w:color="auto"/>
        <w:left w:val="none" w:sz="0" w:space="0" w:color="auto"/>
        <w:bottom w:val="none" w:sz="0" w:space="0" w:color="auto"/>
        <w:right w:val="none" w:sz="0" w:space="0" w:color="auto"/>
      </w:divBdr>
      <w:divsChild>
        <w:div w:id="1770540862">
          <w:marLeft w:val="0"/>
          <w:marRight w:val="0"/>
          <w:marTop w:val="0"/>
          <w:marBottom w:val="0"/>
          <w:divBdr>
            <w:top w:val="none" w:sz="0" w:space="0" w:color="auto"/>
            <w:left w:val="none" w:sz="0" w:space="0" w:color="auto"/>
            <w:bottom w:val="none" w:sz="0" w:space="0" w:color="auto"/>
            <w:right w:val="none" w:sz="0" w:space="0" w:color="auto"/>
          </w:divBdr>
        </w:div>
      </w:divsChild>
    </w:div>
    <w:div w:id="381371647">
      <w:bodyDiv w:val="1"/>
      <w:marLeft w:val="0"/>
      <w:marRight w:val="0"/>
      <w:marTop w:val="0"/>
      <w:marBottom w:val="0"/>
      <w:divBdr>
        <w:top w:val="none" w:sz="0" w:space="0" w:color="auto"/>
        <w:left w:val="none" w:sz="0" w:space="0" w:color="auto"/>
        <w:bottom w:val="none" w:sz="0" w:space="0" w:color="auto"/>
        <w:right w:val="none" w:sz="0" w:space="0" w:color="auto"/>
      </w:divBdr>
    </w:div>
    <w:div w:id="443157212">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2037818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00169138">
      <w:bodyDiv w:val="1"/>
      <w:marLeft w:val="0"/>
      <w:marRight w:val="0"/>
      <w:marTop w:val="0"/>
      <w:marBottom w:val="0"/>
      <w:divBdr>
        <w:top w:val="none" w:sz="0" w:space="0" w:color="auto"/>
        <w:left w:val="none" w:sz="0" w:space="0" w:color="auto"/>
        <w:bottom w:val="none" w:sz="0" w:space="0" w:color="auto"/>
        <w:right w:val="none" w:sz="0" w:space="0" w:color="auto"/>
      </w:divBdr>
    </w:div>
    <w:div w:id="946350149">
      <w:bodyDiv w:val="1"/>
      <w:marLeft w:val="0"/>
      <w:marRight w:val="0"/>
      <w:marTop w:val="0"/>
      <w:marBottom w:val="0"/>
      <w:divBdr>
        <w:top w:val="none" w:sz="0" w:space="0" w:color="auto"/>
        <w:left w:val="none" w:sz="0" w:space="0" w:color="auto"/>
        <w:bottom w:val="none" w:sz="0" w:space="0" w:color="auto"/>
        <w:right w:val="none" w:sz="0" w:space="0" w:color="auto"/>
      </w:divBdr>
    </w:div>
    <w:div w:id="961306238">
      <w:bodyDiv w:val="1"/>
      <w:marLeft w:val="0"/>
      <w:marRight w:val="0"/>
      <w:marTop w:val="0"/>
      <w:marBottom w:val="0"/>
      <w:divBdr>
        <w:top w:val="none" w:sz="0" w:space="0" w:color="auto"/>
        <w:left w:val="none" w:sz="0" w:space="0" w:color="auto"/>
        <w:bottom w:val="none" w:sz="0" w:space="0" w:color="auto"/>
        <w:right w:val="none" w:sz="0" w:space="0" w:color="auto"/>
      </w:divBdr>
    </w:div>
    <w:div w:id="965546338">
      <w:bodyDiv w:val="1"/>
      <w:marLeft w:val="0"/>
      <w:marRight w:val="0"/>
      <w:marTop w:val="0"/>
      <w:marBottom w:val="0"/>
      <w:divBdr>
        <w:top w:val="none" w:sz="0" w:space="0" w:color="auto"/>
        <w:left w:val="none" w:sz="0" w:space="0" w:color="auto"/>
        <w:bottom w:val="none" w:sz="0" w:space="0" w:color="auto"/>
        <w:right w:val="none" w:sz="0" w:space="0" w:color="auto"/>
      </w:divBdr>
    </w:div>
    <w:div w:id="1132096989">
      <w:bodyDiv w:val="1"/>
      <w:marLeft w:val="0"/>
      <w:marRight w:val="0"/>
      <w:marTop w:val="0"/>
      <w:marBottom w:val="0"/>
      <w:divBdr>
        <w:top w:val="none" w:sz="0" w:space="0" w:color="auto"/>
        <w:left w:val="none" w:sz="0" w:space="0" w:color="auto"/>
        <w:bottom w:val="none" w:sz="0" w:space="0" w:color="auto"/>
        <w:right w:val="none" w:sz="0" w:space="0" w:color="auto"/>
      </w:divBdr>
    </w:div>
    <w:div w:id="1257248320">
      <w:bodyDiv w:val="1"/>
      <w:marLeft w:val="0"/>
      <w:marRight w:val="0"/>
      <w:marTop w:val="0"/>
      <w:marBottom w:val="0"/>
      <w:divBdr>
        <w:top w:val="none" w:sz="0" w:space="0" w:color="auto"/>
        <w:left w:val="none" w:sz="0" w:space="0" w:color="auto"/>
        <w:bottom w:val="none" w:sz="0" w:space="0" w:color="auto"/>
        <w:right w:val="none" w:sz="0" w:space="0" w:color="auto"/>
      </w:divBdr>
    </w:div>
    <w:div w:id="1415784905">
      <w:bodyDiv w:val="1"/>
      <w:marLeft w:val="0"/>
      <w:marRight w:val="0"/>
      <w:marTop w:val="0"/>
      <w:marBottom w:val="0"/>
      <w:divBdr>
        <w:top w:val="none" w:sz="0" w:space="0" w:color="auto"/>
        <w:left w:val="none" w:sz="0" w:space="0" w:color="auto"/>
        <w:bottom w:val="none" w:sz="0" w:space="0" w:color="auto"/>
        <w:right w:val="none" w:sz="0" w:space="0" w:color="auto"/>
      </w:divBdr>
    </w:div>
    <w:div w:id="1420369737">
      <w:bodyDiv w:val="1"/>
      <w:marLeft w:val="0"/>
      <w:marRight w:val="0"/>
      <w:marTop w:val="0"/>
      <w:marBottom w:val="0"/>
      <w:divBdr>
        <w:top w:val="none" w:sz="0" w:space="0" w:color="auto"/>
        <w:left w:val="none" w:sz="0" w:space="0" w:color="auto"/>
        <w:bottom w:val="none" w:sz="0" w:space="0" w:color="auto"/>
        <w:right w:val="none" w:sz="0" w:space="0" w:color="auto"/>
      </w:divBdr>
    </w:div>
    <w:div w:id="147062921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499345486">
      <w:bodyDiv w:val="1"/>
      <w:marLeft w:val="0"/>
      <w:marRight w:val="0"/>
      <w:marTop w:val="0"/>
      <w:marBottom w:val="0"/>
      <w:divBdr>
        <w:top w:val="none" w:sz="0" w:space="0" w:color="auto"/>
        <w:left w:val="none" w:sz="0" w:space="0" w:color="auto"/>
        <w:bottom w:val="none" w:sz="0" w:space="0" w:color="auto"/>
        <w:right w:val="none" w:sz="0" w:space="0" w:color="auto"/>
      </w:divBdr>
    </w:div>
    <w:div w:id="1562060832">
      <w:bodyDiv w:val="1"/>
      <w:marLeft w:val="0"/>
      <w:marRight w:val="0"/>
      <w:marTop w:val="0"/>
      <w:marBottom w:val="0"/>
      <w:divBdr>
        <w:top w:val="none" w:sz="0" w:space="0" w:color="auto"/>
        <w:left w:val="none" w:sz="0" w:space="0" w:color="auto"/>
        <w:bottom w:val="none" w:sz="0" w:space="0" w:color="auto"/>
        <w:right w:val="none" w:sz="0" w:space="0" w:color="auto"/>
      </w:divBdr>
    </w:div>
    <w:div w:id="1584299632">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67385335">
      <w:bodyDiv w:val="1"/>
      <w:marLeft w:val="0"/>
      <w:marRight w:val="0"/>
      <w:marTop w:val="0"/>
      <w:marBottom w:val="0"/>
      <w:divBdr>
        <w:top w:val="none" w:sz="0" w:space="0" w:color="auto"/>
        <w:left w:val="none" w:sz="0" w:space="0" w:color="auto"/>
        <w:bottom w:val="none" w:sz="0" w:space="0" w:color="auto"/>
        <w:right w:val="none" w:sz="0" w:space="0" w:color="auto"/>
      </w:divBdr>
    </w:div>
    <w:div w:id="1773084461">
      <w:bodyDiv w:val="1"/>
      <w:marLeft w:val="0"/>
      <w:marRight w:val="0"/>
      <w:marTop w:val="0"/>
      <w:marBottom w:val="0"/>
      <w:divBdr>
        <w:top w:val="none" w:sz="0" w:space="0" w:color="auto"/>
        <w:left w:val="none" w:sz="0" w:space="0" w:color="auto"/>
        <w:bottom w:val="none" w:sz="0" w:space="0" w:color="auto"/>
        <w:right w:val="none" w:sz="0" w:space="0" w:color="auto"/>
      </w:divBdr>
      <w:divsChild>
        <w:div w:id="125123117">
          <w:marLeft w:val="0"/>
          <w:marRight w:val="0"/>
          <w:marTop w:val="0"/>
          <w:marBottom w:val="0"/>
          <w:divBdr>
            <w:top w:val="none" w:sz="0" w:space="0" w:color="auto"/>
            <w:left w:val="none" w:sz="0" w:space="0" w:color="auto"/>
            <w:bottom w:val="none" w:sz="0" w:space="0" w:color="auto"/>
            <w:right w:val="none" w:sz="0" w:space="0" w:color="auto"/>
          </w:divBdr>
        </w:div>
      </w:divsChild>
    </w:div>
    <w:div w:id="1958020827">
      <w:bodyDiv w:val="1"/>
      <w:marLeft w:val="0"/>
      <w:marRight w:val="0"/>
      <w:marTop w:val="0"/>
      <w:marBottom w:val="0"/>
      <w:divBdr>
        <w:top w:val="none" w:sz="0" w:space="0" w:color="auto"/>
        <w:left w:val="none" w:sz="0" w:space="0" w:color="auto"/>
        <w:bottom w:val="none" w:sz="0" w:space="0" w:color="auto"/>
        <w:right w:val="none" w:sz="0" w:space="0" w:color="auto"/>
      </w:divBdr>
      <w:divsChild>
        <w:div w:id="1217429319">
          <w:marLeft w:val="0"/>
          <w:marRight w:val="0"/>
          <w:marTop w:val="0"/>
          <w:marBottom w:val="0"/>
          <w:divBdr>
            <w:top w:val="none" w:sz="0" w:space="0" w:color="auto"/>
            <w:left w:val="none" w:sz="0" w:space="0" w:color="auto"/>
            <w:bottom w:val="none" w:sz="0" w:space="0" w:color="auto"/>
            <w:right w:val="none" w:sz="0" w:space="0" w:color="auto"/>
          </w:divBdr>
        </w:div>
      </w:divsChild>
    </w:div>
    <w:div w:id="2056856476">
      <w:bodyDiv w:val="1"/>
      <w:marLeft w:val="0"/>
      <w:marRight w:val="0"/>
      <w:marTop w:val="0"/>
      <w:marBottom w:val="0"/>
      <w:divBdr>
        <w:top w:val="none" w:sz="0" w:space="0" w:color="auto"/>
        <w:left w:val="none" w:sz="0" w:space="0" w:color="auto"/>
        <w:bottom w:val="none" w:sz="0" w:space="0" w:color="auto"/>
        <w:right w:val="none" w:sz="0" w:space="0" w:color="auto"/>
      </w:divBdr>
    </w:div>
    <w:div w:id="2099863028">
      <w:bodyDiv w:val="1"/>
      <w:marLeft w:val="0"/>
      <w:marRight w:val="0"/>
      <w:marTop w:val="0"/>
      <w:marBottom w:val="0"/>
      <w:divBdr>
        <w:top w:val="none" w:sz="0" w:space="0" w:color="auto"/>
        <w:left w:val="none" w:sz="0" w:space="0" w:color="auto"/>
        <w:bottom w:val="none" w:sz="0" w:space="0" w:color="auto"/>
        <w:right w:val="none" w:sz="0" w:space="0" w:color="auto"/>
      </w:divBdr>
    </w:div>
    <w:div w:id="212633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4" ma:contentTypeDescription="Creare un nuovo documento." ma:contentTypeScope="" ma:versionID="94bdd9dc2635b6c9fcf6fc5c2cc9cc2f">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1e5ab605eb6b16f1210971e2517fbe10"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4039A-D4CC-4097-AEA1-4E29CC534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E2085-DDD5-495E-BBFA-9270B7983CA5}">
  <ds:schemaRefs>
    <ds:schemaRef ds:uri="http://schemas.openxmlformats.org/officeDocument/2006/bibliography"/>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5477</Words>
  <Characters>31221</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Hiroko Konno</cp:lastModifiedBy>
  <cp:revision>13</cp:revision>
  <cp:lastPrinted>2014-02-10T17:12:00Z</cp:lastPrinted>
  <dcterms:created xsi:type="dcterms:W3CDTF">2022-06-17T06:50:00Z</dcterms:created>
  <dcterms:modified xsi:type="dcterms:W3CDTF">2022-06-17T16:18:00Z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0x01010069574DCA5E8CEA4E912B7198CE871E35</vt:lpwstr>
  </property>
</Properties>
</file>