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rPr>
        <w:drawing>
          <wp:anchor distT="0" distB="0" distL="114300" distR="114300" simplePos="0" relativeHeight="251658240" behindDoc="0" locked="0" layoutInCell="1" allowOverlap="1" wp14:anchorId="65259C3B" wp14:editId="3E895F26">
            <wp:simplePos x="0" y="0"/>
            <wp:positionH relativeFrom="column">
              <wp:posOffset>4937760</wp:posOffset>
            </wp:positionH>
            <wp:positionV relativeFrom="paragraph">
              <wp:posOffset>607</wp:posOffset>
            </wp:positionV>
            <wp:extent cx="1105535" cy="1001423"/>
            <wp:effectExtent l="0" t="0" r="0" b="825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751" cy="10016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65565419" w:rsidR="000F43A8" w:rsidRPr="00136BFF" w:rsidRDefault="00E55339" w:rsidP="000F43A8">
      <w:pPr>
        <w:jc w:val="center"/>
        <w:rPr>
          <w:b/>
          <w:bCs/>
          <w:caps/>
          <w:lang w:val="fr-FR"/>
        </w:rPr>
      </w:pPr>
      <w:r w:rsidRPr="00136BFF">
        <w:rPr>
          <w:b/>
          <w:bCs/>
          <w:caps/>
          <w:lang w:val="fr-FR"/>
        </w:rPr>
        <w:t>PAYS :</w:t>
      </w:r>
      <w:r w:rsidR="000F43A8" w:rsidRPr="00136BFF">
        <w:rPr>
          <w:bCs/>
          <w:iCs/>
          <w:snapToGrid w:val="0"/>
          <w:szCs w:val="28"/>
          <w:lang w:val="fr-FR"/>
        </w:rPr>
        <w:t xml:space="preserve"> </w:t>
      </w:r>
      <w:r w:rsidR="00C04F12">
        <w:rPr>
          <w:bCs/>
          <w:iCs/>
          <w:snapToGrid w:val="0"/>
          <w:szCs w:val="28"/>
        </w:rPr>
        <w:fldChar w:fldCharType="begin">
          <w:ffData>
            <w:name w:val=""/>
            <w:enabled/>
            <w:calcOnExit w:val="0"/>
            <w:textInput>
              <w:default w:val="TCHAD"/>
              <w:format w:val="FIRST CAPITAL"/>
            </w:textInput>
          </w:ffData>
        </w:fldChar>
      </w:r>
      <w:r w:rsidR="00C04F12" w:rsidRPr="00C04F12">
        <w:rPr>
          <w:bCs/>
          <w:iCs/>
          <w:snapToGrid w:val="0"/>
          <w:szCs w:val="28"/>
          <w:lang w:val="fr-FR"/>
        </w:rPr>
        <w:instrText xml:space="preserve"> FORMTEXT </w:instrText>
      </w:r>
      <w:r w:rsidR="00C04F12">
        <w:rPr>
          <w:bCs/>
          <w:iCs/>
          <w:snapToGrid w:val="0"/>
          <w:szCs w:val="28"/>
        </w:rPr>
      </w:r>
      <w:r w:rsidR="00C04F12">
        <w:rPr>
          <w:bCs/>
          <w:iCs/>
          <w:snapToGrid w:val="0"/>
          <w:szCs w:val="28"/>
        </w:rPr>
        <w:fldChar w:fldCharType="separate"/>
      </w:r>
      <w:r w:rsidR="00C04F12" w:rsidRPr="00C04F12">
        <w:rPr>
          <w:bCs/>
          <w:iCs/>
          <w:noProof/>
          <w:snapToGrid w:val="0"/>
          <w:szCs w:val="28"/>
          <w:lang w:val="fr-FR"/>
        </w:rPr>
        <w:t>TCHAD</w:t>
      </w:r>
      <w:r w:rsidR="00C04F12">
        <w:rPr>
          <w:bCs/>
          <w:iCs/>
          <w:snapToGrid w:val="0"/>
          <w:szCs w:val="28"/>
        </w:rPr>
        <w:fldChar w:fldCharType="end"/>
      </w:r>
    </w:p>
    <w:p w14:paraId="35B8BCCA" w14:textId="363D4209" w:rsidR="000F43A8" w:rsidRPr="00C04F12" w:rsidRDefault="000F43A8" w:rsidP="000F43A8">
      <w:pPr>
        <w:jc w:val="center"/>
        <w:rPr>
          <w:b/>
          <w:bCs/>
          <w:caps/>
          <w:sz w:val="22"/>
          <w:szCs w:val="22"/>
          <w:lang w:val="fr-FR"/>
        </w:rPr>
      </w:pPr>
      <w:r w:rsidRPr="001948EA">
        <w:rPr>
          <w:b/>
          <w:bCs/>
          <w:caps/>
          <w:sz w:val="22"/>
          <w:szCs w:val="22"/>
          <w:lang w:val="fr-FR"/>
        </w:rPr>
        <w:t xml:space="preserve">TYPE DE </w:t>
      </w:r>
      <w:r w:rsidR="00E55339" w:rsidRPr="001948EA">
        <w:rPr>
          <w:b/>
          <w:bCs/>
          <w:caps/>
          <w:sz w:val="22"/>
          <w:szCs w:val="22"/>
          <w:lang w:val="fr-FR"/>
        </w:rPr>
        <w:t>RAPPORT :</w:t>
      </w:r>
      <w:r w:rsidRPr="001948EA">
        <w:rPr>
          <w:b/>
          <w:bCs/>
          <w:caps/>
          <w:sz w:val="22"/>
          <w:szCs w:val="22"/>
          <w:lang w:val="fr-FR"/>
        </w:rPr>
        <w:t xml:space="preserve"> </w:t>
      </w:r>
      <w:r w:rsidR="000A1ED8">
        <w:rPr>
          <w:b/>
          <w:bCs/>
          <w:caps/>
          <w:sz w:val="22"/>
          <w:szCs w:val="22"/>
          <w:lang w:val="fr-FR"/>
        </w:rPr>
        <w:t xml:space="preserve">SEMESTRIEL </w:t>
      </w:r>
    </w:p>
    <w:p w14:paraId="0B2F56D8" w14:textId="1B0F7992" w:rsidR="000554F8" w:rsidRPr="001A1708" w:rsidRDefault="00500587" w:rsidP="000F43A8">
      <w:pPr>
        <w:jc w:val="center"/>
        <w:rPr>
          <w:bCs/>
          <w:iCs/>
          <w:snapToGrid w:val="0"/>
          <w:szCs w:val="28"/>
          <w:lang w:val="fr-FR"/>
        </w:rPr>
      </w:pPr>
      <w:r w:rsidRPr="001A1708">
        <w:rPr>
          <w:b/>
          <w:bCs/>
          <w:caps/>
          <w:lang w:val="fr-FR"/>
        </w:rPr>
        <w:t>ANNEE</w:t>
      </w:r>
      <w:r w:rsidR="000F43A8" w:rsidRPr="001A1708">
        <w:rPr>
          <w:b/>
          <w:bCs/>
          <w:caps/>
          <w:lang w:val="fr-FR"/>
        </w:rPr>
        <w:t xml:space="preserve"> DE </w:t>
      </w:r>
      <w:r w:rsidR="00AD7622" w:rsidRPr="001A1708">
        <w:rPr>
          <w:b/>
          <w:bCs/>
          <w:caps/>
          <w:lang w:val="fr-FR"/>
        </w:rPr>
        <w:t>RAPPORT :</w:t>
      </w:r>
      <w:r w:rsidR="000F43A8" w:rsidRPr="001A1708">
        <w:rPr>
          <w:b/>
          <w:bCs/>
          <w:caps/>
          <w:lang w:val="fr-FR"/>
        </w:rPr>
        <w:t xml:space="preserve"> </w:t>
      </w:r>
      <w:r w:rsidR="00C04F12">
        <w:rPr>
          <w:bCs/>
          <w:iCs/>
          <w:snapToGrid w:val="0"/>
          <w:szCs w:val="28"/>
        </w:rPr>
        <w:fldChar w:fldCharType="begin">
          <w:ffData>
            <w:name w:val="Text11"/>
            <w:enabled/>
            <w:calcOnExit w:val="0"/>
            <w:textInput>
              <w:default w:val="2022"/>
              <w:format w:val="FIRST CAPITAL"/>
            </w:textInput>
          </w:ffData>
        </w:fldChar>
      </w:r>
      <w:bookmarkStart w:id="0" w:name="Text11"/>
      <w:r w:rsidR="00C04F12" w:rsidRPr="001A1708">
        <w:rPr>
          <w:bCs/>
          <w:iCs/>
          <w:snapToGrid w:val="0"/>
          <w:szCs w:val="28"/>
          <w:lang w:val="fr-FR"/>
        </w:rPr>
        <w:instrText xml:space="preserve"> FORMTEXT </w:instrText>
      </w:r>
      <w:r w:rsidR="00C04F12">
        <w:rPr>
          <w:bCs/>
          <w:iCs/>
          <w:snapToGrid w:val="0"/>
          <w:szCs w:val="28"/>
        </w:rPr>
      </w:r>
      <w:r w:rsidR="00C04F12">
        <w:rPr>
          <w:bCs/>
          <w:iCs/>
          <w:snapToGrid w:val="0"/>
          <w:szCs w:val="28"/>
        </w:rPr>
        <w:fldChar w:fldCharType="separate"/>
      </w:r>
      <w:r w:rsidR="00C04F12" w:rsidRPr="001A1708">
        <w:rPr>
          <w:bCs/>
          <w:iCs/>
          <w:noProof/>
          <w:snapToGrid w:val="0"/>
          <w:szCs w:val="28"/>
          <w:lang w:val="fr-FR"/>
        </w:rPr>
        <w:t>2022</w:t>
      </w:r>
      <w:r w:rsidR="00C04F12">
        <w:rPr>
          <w:bCs/>
          <w:iCs/>
          <w:snapToGrid w:val="0"/>
          <w:szCs w:val="28"/>
        </w:rPr>
        <w:fldChar w:fldCharType="end"/>
      </w:r>
      <w:bookmarkEnd w:id="0"/>
    </w:p>
    <w:p w14:paraId="32235E8F" w14:textId="77777777" w:rsidR="000F43A8" w:rsidRPr="001A1708" w:rsidRDefault="000F43A8" w:rsidP="000F43A8">
      <w:pPr>
        <w:jc w:val="center"/>
        <w:rPr>
          <w:b/>
          <w:bCs/>
          <w:caps/>
          <w:lang w:val="fr-FR"/>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6187"/>
      </w:tblGrid>
      <w:tr w:rsidR="00793DE6" w:rsidRPr="00C04F12" w14:paraId="26E9F2DE" w14:textId="77777777" w:rsidTr="00D33EC2">
        <w:trPr>
          <w:trHeight w:val="422"/>
        </w:trPr>
        <w:tc>
          <w:tcPr>
            <w:tcW w:w="10710" w:type="dxa"/>
            <w:gridSpan w:val="2"/>
          </w:tcPr>
          <w:p w14:paraId="11EF4F5F" w14:textId="4F403A92" w:rsidR="000F43A8" w:rsidRPr="00C04F12"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Titre du projet</w:t>
            </w:r>
            <w:r w:rsidRPr="00C04F12">
              <w:rPr>
                <w:rFonts w:ascii="Times New Roman" w:hAnsi="Times New Roman" w:cs="Times New Roman"/>
                <w:b/>
                <w:sz w:val="24"/>
                <w:szCs w:val="24"/>
                <w:lang w:val="fr-FR"/>
              </w:rPr>
              <w:t xml:space="preserve">: </w:t>
            </w:r>
            <w:r w:rsidR="00C04F12" w:rsidRPr="00C04F12">
              <w:rPr>
                <w:bCs/>
                <w:iCs/>
                <w:snapToGrid w:val="0"/>
                <w:sz w:val="24"/>
                <w:szCs w:val="24"/>
              </w:rPr>
              <w:fldChar w:fldCharType="begin">
                <w:ffData>
                  <w:name w:val=""/>
                  <w:enabled/>
                  <w:calcOnExit w:val="0"/>
                  <w:textInput>
                    <w:default w:val="Prévention et gestion des tensions intercommunautaires à travers un meilleur accès aux et gestion rationnelle des ressources naturelles"/>
                    <w:format w:val="FIRST CAPITAL"/>
                  </w:textInput>
                </w:ffData>
              </w:fldChar>
            </w:r>
            <w:r w:rsidR="00C04F12" w:rsidRPr="00C04F12">
              <w:rPr>
                <w:bCs/>
                <w:iCs/>
                <w:snapToGrid w:val="0"/>
                <w:sz w:val="24"/>
                <w:szCs w:val="24"/>
                <w:lang w:val="fr-FR"/>
              </w:rPr>
              <w:instrText xml:space="preserve"> FORMTEXT </w:instrText>
            </w:r>
            <w:r w:rsidR="00C04F12" w:rsidRPr="00C04F12">
              <w:rPr>
                <w:bCs/>
                <w:iCs/>
                <w:snapToGrid w:val="0"/>
                <w:sz w:val="24"/>
                <w:szCs w:val="24"/>
              </w:rPr>
            </w:r>
            <w:r w:rsidR="00C04F12" w:rsidRPr="00C04F12">
              <w:rPr>
                <w:bCs/>
                <w:iCs/>
                <w:snapToGrid w:val="0"/>
                <w:sz w:val="24"/>
                <w:szCs w:val="24"/>
              </w:rPr>
              <w:fldChar w:fldCharType="separate"/>
            </w:r>
            <w:r w:rsidR="00C04F12" w:rsidRPr="00C04F12">
              <w:rPr>
                <w:bCs/>
                <w:iCs/>
                <w:noProof/>
                <w:snapToGrid w:val="0"/>
                <w:sz w:val="24"/>
                <w:szCs w:val="24"/>
                <w:lang w:val="fr-FR"/>
              </w:rPr>
              <w:t>Prévention et gestion des tensions intercommunautaires à travers un meilleur accès aux et gestion rationnelle des ressources naturelles</w:t>
            </w:r>
            <w:r w:rsidR="00C04F12" w:rsidRPr="00C04F12">
              <w:rPr>
                <w:bCs/>
                <w:iCs/>
                <w:snapToGrid w:val="0"/>
                <w:sz w:val="24"/>
                <w:szCs w:val="24"/>
              </w:rPr>
              <w:fldChar w:fldCharType="end"/>
            </w:r>
          </w:p>
          <w:p w14:paraId="24C4A490" w14:textId="62BDF256" w:rsidR="00793DE6" w:rsidRPr="00C04F12" w:rsidRDefault="000F43A8" w:rsidP="000F43A8">
            <w:pPr>
              <w:rPr>
                <w:b/>
                <w:lang w:val="en-US"/>
              </w:rPr>
            </w:pPr>
            <w:proofErr w:type="spellStart"/>
            <w:r w:rsidRPr="00C04F12">
              <w:rPr>
                <w:b/>
                <w:lang w:val="en-US"/>
              </w:rPr>
              <w:t>Numéro</w:t>
            </w:r>
            <w:proofErr w:type="spellEnd"/>
            <w:r w:rsidRPr="00C04F12">
              <w:rPr>
                <w:b/>
                <w:lang w:val="en-US"/>
              </w:rPr>
              <w:t xml:space="preserve"> </w:t>
            </w:r>
            <w:proofErr w:type="spellStart"/>
            <w:r w:rsidRPr="00C04F12">
              <w:rPr>
                <w:b/>
                <w:lang w:val="en-US"/>
              </w:rPr>
              <w:t>Projet</w:t>
            </w:r>
            <w:proofErr w:type="spellEnd"/>
            <w:r w:rsidRPr="00C04F12">
              <w:rPr>
                <w:b/>
                <w:lang w:val="en-US"/>
              </w:rPr>
              <w:t xml:space="preserve"> / MPTF Gateway</w:t>
            </w:r>
            <w:r w:rsidR="00793DE6" w:rsidRPr="00C04F12">
              <w:rPr>
                <w:b/>
                <w:lang w:val="en-US"/>
              </w:rPr>
              <w:t xml:space="preserve">: </w:t>
            </w:r>
            <w:r w:rsidR="00C04F12" w:rsidRPr="00C04F12">
              <w:rPr>
                <w:b/>
                <w:highlight w:val="lightGray"/>
                <w:lang w:val="en-US"/>
              </w:rPr>
              <w:t>PRF</w:t>
            </w:r>
            <w:r w:rsidR="00A43B9C" w:rsidRPr="00C04F12">
              <w:rPr>
                <w:b/>
                <w:lang w:val="en-US"/>
              </w:rPr>
              <w:t xml:space="preserve">   </w:t>
            </w:r>
            <w:r w:rsidR="00C04F12">
              <w:rPr>
                <w:b/>
              </w:rPr>
              <w:fldChar w:fldCharType="begin">
                <w:ffData>
                  <w:name w:val="Text39"/>
                  <w:enabled/>
                  <w:calcOnExit w:val="0"/>
                  <w:textInput>
                    <w:default w:val="PBF/TCD/A-3: 00118693"/>
                  </w:textInput>
                </w:ffData>
              </w:fldChar>
            </w:r>
            <w:bookmarkStart w:id="1" w:name="Text39"/>
            <w:r w:rsidR="00C04F12">
              <w:rPr>
                <w:b/>
              </w:rPr>
              <w:instrText xml:space="preserve"> FORMTEXT </w:instrText>
            </w:r>
            <w:r w:rsidR="00C04F12">
              <w:rPr>
                <w:b/>
              </w:rPr>
            </w:r>
            <w:r w:rsidR="00C04F12">
              <w:rPr>
                <w:b/>
              </w:rPr>
              <w:fldChar w:fldCharType="separate"/>
            </w:r>
            <w:r w:rsidR="00C04F12">
              <w:rPr>
                <w:b/>
                <w:noProof/>
              </w:rPr>
              <w:t>PBF/TCD/A-3: 00118693</w:t>
            </w:r>
            <w:r w:rsidR="00C04F12">
              <w:rPr>
                <w:b/>
              </w:rPr>
              <w:fldChar w:fldCharType="end"/>
            </w:r>
            <w:bookmarkEnd w:id="1"/>
          </w:p>
        </w:tc>
      </w:tr>
      <w:tr w:rsidR="00A43B9C" w:rsidRPr="00627A1C" w14:paraId="27B16979" w14:textId="77777777" w:rsidTr="00D33EC2">
        <w:trPr>
          <w:trHeight w:val="422"/>
        </w:trPr>
        <w:tc>
          <w:tcPr>
            <w:tcW w:w="452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06FEF">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06FEF">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6187" w:type="dxa"/>
          </w:tcPr>
          <w:p w14:paraId="4A6F6EA9" w14:textId="31B1839F"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823B3D"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61B048BD" w:rsidR="00A43B9C" w:rsidRPr="00627A1C" w:rsidRDefault="00C04F12" w:rsidP="00A43B9C">
            <w:pPr>
              <w:pStyle w:val="BalloonText"/>
              <w:numPr>
                <w:ilvl w:val="12"/>
                <w:numId w:val="0"/>
              </w:numPr>
              <w:tabs>
                <w:tab w:val="left" w:pos="-720"/>
                <w:tab w:val="left" w:pos="4500"/>
              </w:tabs>
              <w:rPr>
                <w:rFonts w:ascii="Times New Roman" w:hAnsi="Times New Roman" w:cs="Times New Roman"/>
                <w:b/>
                <w:sz w:val="24"/>
                <w:szCs w:val="24"/>
              </w:rPr>
            </w:pPr>
            <w:r w:rsidRPr="00C04F12">
              <w:rPr>
                <w:rFonts w:ascii="Times New Roman" w:hAnsi="Times New Roman" w:cs="Times New Roman"/>
                <w:b/>
                <w:sz w:val="24"/>
                <w:szCs w:val="24"/>
                <w:highlight w:val="lightGray"/>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default w:val="UNHCR"/>
                  </w:textInput>
                </w:ffData>
              </w:fldChar>
            </w:r>
            <w:bookmarkStart w:id="2"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UNHCR</w:t>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3B797445" w:rsidR="00A43B9C" w:rsidRPr="00627A1C" w:rsidRDefault="00C04F12" w:rsidP="00A43B9C">
            <w:pPr>
              <w:pStyle w:val="BalloonText"/>
              <w:numPr>
                <w:ilvl w:val="12"/>
                <w:numId w:val="0"/>
              </w:numPr>
              <w:tabs>
                <w:tab w:val="left" w:pos="-720"/>
                <w:tab w:val="left" w:pos="4500"/>
              </w:tabs>
              <w:rPr>
                <w:rFonts w:ascii="Times New Roman" w:hAnsi="Times New Roman" w:cs="Times New Roman"/>
                <w:b/>
                <w:sz w:val="24"/>
                <w:szCs w:val="24"/>
              </w:rPr>
            </w:pPr>
            <w:r w:rsidRPr="00C04F12">
              <w:rPr>
                <w:rFonts w:ascii="Times New Roman" w:hAnsi="Times New Roman" w:cs="Times New Roman"/>
                <w:b/>
                <w:sz w:val="24"/>
                <w:szCs w:val="24"/>
                <w:highlight w:val="lightGray"/>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1"/>
                  <w:enabled/>
                  <w:calcOnExit w:val="0"/>
                  <w:textInput>
                    <w:default w:val="PAM"/>
                  </w:textInput>
                </w:ffData>
              </w:fldChar>
            </w:r>
            <w:bookmarkStart w:id="3" w:name="Text4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PAM</w:t>
            </w:r>
            <w:r>
              <w:rPr>
                <w:rFonts w:ascii="Times New Roman" w:hAnsi="Times New Roman" w:cs="Times New Roman"/>
                <w:b/>
                <w:sz w:val="24"/>
                <w:szCs w:val="24"/>
              </w:rPr>
              <w:fldChar w:fldCharType="end"/>
            </w:r>
            <w:bookmarkEnd w:id="3"/>
          </w:p>
          <w:p w14:paraId="0673E8AA" w14:textId="4DB62EB4"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C04F12" w14:paraId="72CE853D" w14:textId="77777777" w:rsidTr="00D33EC2">
        <w:trPr>
          <w:trHeight w:val="368"/>
        </w:trPr>
        <w:tc>
          <w:tcPr>
            <w:tcW w:w="10710" w:type="dxa"/>
            <w:gridSpan w:val="2"/>
          </w:tcPr>
          <w:p w14:paraId="5C2804C5" w14:textId="347F0899" w:rsidR="00793DE6" w:rsidRPr="000F43A8" w:rsidRDefault="000F43A8" w:rsidP="00F23D0F">
            <w:pPr>
              <w:rPr>
                <w:b/>
                <w:bCs/>
                <w:iCs/>
                <w:lang w:val="fr-FR"/>
              </w:rPr>
            </w:pPr>
            <w:r w:rsidRPr="000F43A8">
              <w:rPr>
                <w:b/>
                <w:bCs/>
                <w:iCs/>
                <w:lang w:val="fr-FR"/>
              </w:rPr>
              <w:t xml:space="preserve">Date du premier transfert de </w:t>
            </w:r>
            <w:r w:rsidR="00E55339" w:rsidRPr="000F43A8">
              <w:rPr>
                <w:b/>
                <w:bCs/>
                <w:iCs/>
                <w:lang w:val="fr-FR"/>
              </w:rPr>
              <w:t>fonds :</w:t>
            </w:r>
            <w:r w:rsidR="00793DE6" w:rsidRPr="000F43A8">
              <w:rPr>
                <w:b/>
                <w:bCs/>
                <w:iCs/>
                <w:lang w:val="fr-FR"/>
              </w:rPr>
              <w:t xml:space="preserve"> </w:t>
            </w:r>
            <w:r w:rsidR="00C04F12">
              <w:rPr>
                <w:bCs/>
                <w:iCs/>
                <w:snapToGrid w:val="0"/>
              </w:rPr>
              <w:fldChar w:fldCharType="begin">
                <w:ffData>
                  <w:name w:val=""/>
                  <w:enabled/>
                  <w:calcOnExit w:val="0"/>
                  <w:textInput>
                    <w:default w:val="13 Novembre 2019"/>
                    <w:format w:val="FIRST CAPITAL"/>
                  </w:textInput>
                </w:ffData>
              </w:fldChar>
            </w:r>
            <w:r w:rsidR="00C04F12" w:rsidRPr="00C04F12">
              <w:rPr>
                <w:bCs/>
                <w:iCs/>
                <w:snapToGrid w:val="0"/>
                <w:lang w:val="fr-FR"/>
              </w:rPr>
              <w:instrText xml:space="preserve"> FORMTEXT </w:instrText>
            </w:r>
            <w:r w:rsidR="00C04F12">
              <w:rPr>
                <w:bCs/>
                <w:iCs/>
                <w:snapToGrid w:val="0"/>
              </w:rPr>
            </w:r>
            <w:r w:rsidR="00C04F12">
              <w:rPr>
                <w:bCs/>
                <w:iCs/>
                <w:snapToGrid w:val="0"/>
              </w:rPr>
              <w:fldChar w:fldCharType="separate"/>
            </w:r>
            <w:r w:rsidR="00C04F12" w:rsidRPr="00C04F12">
              <w:rPr>
                <w:bCs/>
                <w:iCs/>
                <w:noProof/>
                <w:snapToGrid w:val="0"/>
                <w:lang w:val="fr-FR"/>
              </w:rPr>
              <w:t>13 Novembre 2019</w:t>
            </w:r>
            <w:r w:rsidR="00C04F12">
              <w:rPr>
                <w:bCs/>
                <w:iCs/>
                <w:snapToGrid w:val="0"/>
              </w:rPr>
              <w:fldChar w:fldCharType="end"/>
            </w:r>
          </w:p>
          <w:p w14:paraId="064BF427" w14:textId="65737041" w:rsidR="004D141E" w:rsidRPr="000F43A8" w:rsidRDefault="000F43A8" w:rsidP="00F23D0F">
            <w:pPr>
              <w:rPr>
                <w:bCs/>
                <w:iCs/>
                <w:snapToGrid w:val="0"/>
                <w:lang w:val="fr-FR"/>
              </w:rPr>
            </w:pPr>
            <w:r w:rsidRPr="000F43A8">
              <w:rPr>
                <w:b/>
                <w:bCs/>
                <w:iCs/>
                <w:lang w:val="fr-FR"/>
              </w:rPr>
              <w:t xml:space="preserve">Date de fin de </w:t>
            </w:r>
            <w:r w:rsidR="00E55339" w:rsidRPr="000F43A8">
              <w:rPr>
                <w:b/>
                <w:bCs/>
                <w:iCs/>
                <w:lang w:val="fr-FR"/>
              </w:rPr>
              <w:t>projet :</w:t>
            </w:r>
            <w:r w:rsidR="00793DE6" w:rsidRPr="000F43A8">
              <w:rPr>
                <w:b/>
                <w:bCs/>
                <w:iCs/>
                <w:lang w:val="fr-FR"/>
              </w:rPr>
              <w:t xml:space="preserve"> </w:t>
            </w:r>
            <w:r w:rsidR="00C04F12">
              <w:rPr>
                <w:bCs/>
                <w:iCs/>
                <w:snapToGrid w:val="0"/>
              </w:rPr>
              <w:fldChar w:fldCharType="begin">
                <w:ffData>
                  <w:name w:val=""/>
                  <w:enabled/>
                  <w:calcOnExit w:val="0"/>
                  <w:textInput>
                    <w:default w:val="12 Mai 2022"/>
                    <w:format w:val="FIRST CAPITAL"/>
                  </w:textInput>
                </w:ffData>
              </w:fldChar>
            </w:r>
            <w:r w:rsidR="00C04F12" w:rsidRPr="00C04F12">
              <w:rPr>
                <w:bCs/>
                <w:iCs/>
                <w:snapToGrid w:val="0"/>
                <w:lang w:val="fr-FR"/>
              </w:rPr>
              <w:instrText xml:space="preserve"> FORMTEXT </w:instrText>
            </w:r>
            <w:r w:rsidR="00C04F12">
              <w:rPr>
                <w:bCs/>
                <w:iCs/>
                <w:snapToGrid w:val="0"/>
              </w:rPr>
            </w:r>
            <w:r w:rsidR="00C04F12">
              <w:rPr>
                <w:bCs/>
                <w:iCs/>
                <w:snapToGrid w:val="0"/>
              </w:rPr>
              <w:fldChar w:fldCharType="separate"/>
            </w:r>
            <w:r w:rsidR="00C04F12" w:rsidRPr="00C04F12">
              <w:rPr>
                <w:bCs/>
                <w:iCs/>
                <w:noProof/>
                <w:snapToGrid w:val="0"/>
                <w:lang w:val="fr-FR"/>
              </w:rPr>
              <w:t>12 Mai 2022</w:t>
            </w:r>
            <w:r w:rsidR="00C04F12">
              <w:rPr>
                <w:bCs/>
                <w:iCs/>
                <w:snapToGrid w:val="0"/>
              </w:rPr>
              <w:fldChar w:fldCharType="end"/>
            </w:r>
            <w:r w:rsidR="0025220B" w:rsidRPr="000F43A8">
              <w:rPr>
                <w:bCs/>
                <w:iCs/>
                <w:snapToGrid w:val="0"/>
                <w:lang w:val="fr-FR"/>
              </w:rPr>
              <w:t xml:space="preserve">     </w:t>
            </w:r>
          </w:p>
          <w:p w14:paraId="2AE235F0" w14:textId="4BDEA816"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3F4F51" w:rsidRPr="000F43A8">
              <w:rPr>
                <w:b/>
                <w:iCs/>
                <w:snapToGrid w:val="0"/>
                <w:lang w:val="fr-FR"/>
              </w:rPr>
              <w:t>œuvre ?</w:t>
            </w:r>
            <w:r w:rsidR="0025220B" w:rsidRPr="000F43A8">
              <w:rPr>
                <w:bCs/>
                <w:iCs/>
                <w:snapToGrid w:val="0"/>
                <w:lang w:val="fr-FR"/>
              </w:rPr>
              <w:t xml:space="preserve"> </w:t>
            </w:r>
            <w:r w:rsidR="00C04F12" w:rsidRPr="00C36342">
              <w:rPr>
                <w:bCs/>
                <w:iCs/>
                <w:snapToGrid w:val="0"/>
                <w:highlight w:val="lightGray"/>
              </w:rPr>
              <w:t>NON</w:t>
            </w:r>
          </w:p>
          <w:p w14:paraId="433C13C0" w14:textId="77777777" w:rsidR="000F43A8" w:rsidRPr="000F43A8" w:rsidRDefault="000F43A8" w:rsidP="000F43A8">
            <w:pPr>
              <w:rPr>
                <w:b/>
                <w:bCs/>
                <w:iCs/>
                <w:lang w:val="fr-FR"/>
              </w:rPr>
            </w:pPr>
          </w:p>
        </w:tc>
      </w:tr>
      <w:tr w:rsidR="00793DE6" w:rsidRPr="00627A1C" w14:paraId="3A707F8C" w14:textId="77777777" w:rsidTr="00D33EC2">
        <w:trPr>
          <w:trHeight w:val="368"/>
        </w:trPr>
        <w:tc>
          <w:tcPr>
            <w:tcW w:w="10710" w:type="dxa"/>
            <w:gridSpan w:val="2"/>
          </w:tcPr>
          <w:p w14:paraId="77DA62DA" w14:textId="1473E146"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E55339">
              <w:rPr>
                <w:b/>
                <w:bCs/>
                <w:iCs/>
                <w:lang w:val="fr-FR"/>
              </w:rPr>
              <w:t>PBF</w:t>
            </w:r>
            <w:r w:rsidR="00E55339" w:rsidRPr="005D721B">
              <w:rPr>
                <w:b/>
                <w:bCs/>
                <w:iCs/>
                <w:lang w:val="fr-FR"/>
              </w:rPr>
              <w:t xml:space="preserve"> :</w:t>
            </w:r>
          </w:p>
          <w:p w14:paraId="100F4267" w14:textId="7CE195F7" w:rsidR="000F43A8" w:rsidRPr="005D721B" w:rsidRDefault="00C04F12"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D06FEF">
              <w:rPr>
                <w:lang w:val="fr-FR"/>
              </w:rPr>
            </w:r>
            <w:r w:rsidR="00D06FEF">
              <w:rPr>
                <w:lang w:val="fr-FR"/>
              </w:rPr>
              <w:fldChar w:fldCharType="separate"/>
            </w:r>
            <w:r>
              <w:rPr>
                <w:lang w:val="fr-FR"/>
              </w:rPr>
              <w:fldChar w:fldCharType="end"/>
            </w:r>
            <w:r w:rsidR="000F43A8"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06FEF">
              <w:rPr>
                <w:lang w:val="fr-FR"/>
              </w:rPr>
            </w:r>
            <w:r w:rsidR="00D06FEF">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06FEF">
              <w:rPr>
                <w:lang w:val="fr-FR"/>
              </w:rPr>
            </w:r>
            <w:r w:rsidR="00D06FEF">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06FEF">
              <w:rPr>
                <w:lang w:val="fr-FR"/>
              </w:rPr>
            </w:r>
            <w:r w:rsidR="00D06FEF">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F064AF" w14:paraId="65120CDF" w14:textId="77777777" w:rsidTr="00D33EC2">
        <w:trPr>
          <w:trHeight w:val="1124"/>
        </w:trPr>
        <w:tc>
          <w:tcPr>
            <w:tcW w:w="1071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7B753D4D" w14:textId="77777777" w:rsidR="00117EE7" w:rsidRPr="00117EE7" w:rsidRDefault="00117EE7" w:rsidP="001B7DD1">
            <w:pPr>
              <w:pStyle w:val="ListParagraph"/>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ListParagraph"/>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ListParagraph"/>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TableGrid"/>
              <w:tblW w:w="0" w:type="auto"/>
              <w:tblLook w:val="04A0" w:firstRow="1" w:lastRow="0" w:firstColumn="1" w:lastColumn="0" w:noHBand="0" w:noVBand="1"/>
            </w:tblPr>
            <w:tblGrid>
              <w:gridCol w:w="3799"/>
              <w:gridCol w:w="2018"/>
              <w:gridCol w:w="2018"/>
              <w:gridCol w:w="2019"/>
            </w:tblGrid>
            <w:tr w:rsidR="001A2539" w:rsidRPr="00F064AF" w14:paraId="3D65A18C" w14:textId="77777777" w:rsidTr="00E81748">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C04F12" w:rsidRPr="00F064AF" w14:paraId="5F79C4FD" w14:textId="77777777" w:rsidTr="00E81748">
              <w:tc>
                <w:tcPr>
                  <w:tcW w:w="3799" w:type="dxa"/>
                </w:tcPr>
                <w:p w14:paraId="7EF33D3D" w14:textId="11AD8E28" w:rsidR="00C04F12" w:rsidRPr="000960DC" w:rsidRDefault="00C04F12" w:rsidP="00C04F12">
                  <w:pPr>
                    <w:rPr>
                      <w:b/>
                      <w:bCs/>
                      <w:iCs/>
                      <w:lang w:val="fr-FR"/>
                    </w:rPr>
                  </w:pPr>
                  <w:r>
                    <w:rPr>
                      <w:b/>
                      <w:bCs/>
                      <w:iCs/>
                      <w:lang w:val="fr-FR"/>
                    </w:rPr>
                    <w:t>UNHCR</w:t>
                  </w:r>
                </w:p>
              </w:tc>
              <w:tc>
                <w:tcPr>
                  <w:tcW w:w="2018" w:type="dxa"/>
                </w:tcPr>
                <w:p w14:paraId="54815501" w14:textId="2E7D50B9" w:rsidR="00C04F12" w:rsidRPr="000960DC" w:rsidRDefault="00C04F12" w:rsidP="00C04F12">
                  <w:pPr>
                    <w:jc w:val="center"/>
                    <w:rPr>
                      <w:b/>
                      <w:bCs/>
                      <w:iCs/>
                      <w:lang w:val="fr-FR"/>
                    </w:rPr>
                  </w:pPr>
                  <w:r>
                    <w:rPr>
                      <w:b/>
                      <w:bCs/>
                      <w:iCs/>
                      <w:lang w:val="fr-FR"/>
                    </w:rPr>
                    <w:t>1 590 000</w:t>
                  </w:r>
                </w:p>
              </w:tc>
              <w:tc>
                <w:tcPr>
                  <w:tcW w:w="2018" w:type="dxa"/>
                </w:tcPr>
                <w:p w14:paraId="00A6ED58" w14:textId="538849A0" w:rsidR="00C04F12" w:rsidRPr="000960DC" w:rsidRDefault="00C04F12" w:rsidP="00C04F12">
                  <w:pPr>
                    <w:jc w:val="center"/>
                    <w:rPr>
                      <w:b/>
                      <w:bCs/>
                      <w:iCs/>
                      <w:lang w:val="fr-FR"/>
                    </w:rPr>
                  </w:pPr>
                  <w:r>
                    <w:rPr>
                      <w:b/>
                      <w:bCs/>
                      <w:iCs/>
                      <w:lang w:val="fr-FR"/>
                    </w:rPr>
                    <w:t>1 590 000</w:t>
                  </w:r>
                </w:p>
              </w:tc>
              <w:tc>
                <w:tcPr>
                  <w:tcW w:w="2019" w:type="dxa"/>
                </w:tcPr>
                <w:p w14:paraId="1EEC049D" w14:textId="69C587CD" w:rsidR="00C04F12" w:rsidRPr="000960DC" w:rsidRDefault="00AB1059" w:rsidP="00C04F12">
                  <w:pPr>
                    <w:jc w:val="center"/>
                    <w:rPr>
                      <w:b/>
                      <w:bCs/>
                      <w:iCs/>
                      <w:lang w:val="fr-FR"/>
                    </w:rPr>
                  </w:pPr>
                  <w:r>
                    <w:rPr>
                      <w:b/>
                      <w:bCs/>
                      <w:iCs/>
                      <w:lang w:val="fr-FR"/>
                    </w:rPr>
                    <w:t>1 590 000</w:t>
                  </w:r>
                </w:p>
              </w:tc>
            </w:tr>
            <w:tr w:rsidR="00C04F12" w:rsidRPr="00F064AF" w14:paraId="0CD61B42" w14:textId="77777777" w:rsidTr="00E81748">
              <w:tc>
                <w:tcPr>
                  <w:tcW w:w="3799" w:type="dxa"/>
                </w:tcPr>
                <w:p w14:paraId="5D870DF7" w14:textId="29958840" w:rsidR="00C04F12" w:rsidRPr="000960DC" w:rsidRDefault="00C04F12" w:rsidP="00C04F12">
                  <w:pPr>
                    <w:rPr>
                      <w:b/>
                      <w:bCs/>
                      <w:iCs/>
                      <w:lang w:val="fr-FR"/>
                    </w:rPr>
                  </w:pPr>
                  <w:r>
                    <w:rPr>
                      <w:b/>
                      <w:bCs/>
                      <w:iCs/>
                      <w:lang w:val="fr-FR"/>
                    </w:rPr>
                    <w:t>PAM</w:t>
                  </w:r>
                </w:p>
              </w:tc>
              <w:tc>
                <w:tcPr>
                  <w:tcW w:w="2018" w:type="dxa"/>
                </w:tcPr>
                <w:p w14:paraId="212F9C0B" w14:textId="208F1E1A" w:rsidR="00C04F12" w:rsidRPr="000960DC" w:rsidRDefault="00C04F12" w:rsidP="00C04F12">
                  <w:pPr>
                    <w:jc w:val="center"/>
                    <w:rPr>
                      <w:b/>
                      <w:bCs/>
                      <w:iCs/>
                      <w:lang w:val="fr-FR"/>
                    </w:rPr>
                  </w:pPr>
                  <w:r>
                    <w:rPr>
                      <w:b/>
                      <w:bCs/>
                      <w:iCs/>
                      <w:lang w:val="fr-FR"/>
                    </w:rPr>
                    <w:t>1 544 000</w:t>
                  </w:r>
                </w:p>
              </w:tc>
              <w:tc>
                <w:tcPr>
                  <w:tcW w:w="2018" w:type="dxa"/>
                </w:tcPr>
                <w:p w14:paraId="3A820745" w14:textId="0608B459" w:rsidR="00C04F12" w:rsidRPr="000960DC" w:rsidRDefault="00C04F12" w:rsidP="00C04F12">
                  <w:pPr>
                    <w:jc w:val="center"/>
                    <w:rPr>
                      <w:b/>
                      <w:bCs/>
                      <w:iCs/>
                      <w:lang w:val="fr-FR"/>
                    </w:rPr>
                  </w:pPr>
                  <w:r>
                    <w:rPr>
                      <w:b/>
                      <w:bCs/>
                      <w:iCs/>
                      <w:lang w:val="fr-FR"/>
                    </w:rPr>
                    <w:t>1 544 000</w:t>
                  </w:r>
                </w:p>
              </w:tc>
              <w:tc>
                <w:tcPr>
                  <w:tcW w:w="2019" w:type="dxa"/>
                </w:tcPr>
                <w:p w14:paraId="295DC187" w14:textId="18F74957" w:rsidR="00C04F12" w:rsidRPr="000960DC" w:rsidRDefault="00AB1059" w:rsidP="00C04F12">
                  <w:pPr>
                    <w:jc w:val="center"/>
                    <w:rPr>
                      <w:b/>
                      <w:bCs/>
                      <w:iCs/>
                      <w:lang w:val="fr-FR"/>
                    </w:rPr>
                  </w:pPr>
                  <w:r>
                    <w:rPr>
                      <w:b/>
                      <w:bCs/>
                      <w:iCs/>
                      <w:lang w:val="fr-FR"/>
                    </w:rPr>
                    <w:t>1 544 000</w:t>
                  </w:r>
                </w:p>
              </w:tc>
            </w:tr>
            <w:tr w:rsidR="001A2539" w:rsidRPr="00F064AF" w14:paraId="2D0EA8FE" w14:textId="77777777" w:rsidTr="00E81748">
              <w:tc>
                <w:tcPr>
                  <w:tcW w:w="3799" w:type="dxa"/>
                </w:tcPr>
                <w:p w14:paraId="3D976DCB" w14:textId="77777777" w:rsidR="001A2539" w:rsidRPr="000960DC" w:rsidRDefault="001A2539" w:rsidP="001A2539">
                  <w:pPr>
                    <w:rPr>
                      <w:b/>
                      <w:bCs/>
                      <w:iCs/>
                      <w:lang w:val="fr-FR"/>
                    </w:rPr>
                  </w:pPr>
                  <w:r w:rsidRPr="000960DC">
                    <w:rPr>
                      <w:b/>
                      <w:bCs/>
                      <w:iCs/>
                      <w:lang w:val="fr-FR"/>
                    </w:rPr>
                    <w:t>TOTAL</w:t>
                  </w:r>
                </w:p>
              </w:tc>
              <w:tc>
                <w:tcPr>
                  <w:tcW w:w="2018" w:type="dxa"/>
                </w:tcPr>
                <w:p w14:paraId="755BE03B" w14:textId="16B097EE" w:rsidR="001A2539" w:rsidRPr="000960DC" w:rsidRDefault="00C04F12" w:rsidP="001A2539">
                  <w:pPr>
                    <w:jc w:val="center"/>
                    <w:rPr>
                      <w:b/>
                      <w:bCs/>
                      <w:iCs/>
                      <w:lang w:val="fr-FR"/>
                    </w:rPr>
                  </w:pPr>
                  <w:r>
                    <w:rPr>
                      <w:b/>
                      <w:bCs/>
                      <w:iCs/>
                      <w:lang w:val="fr-FR"/>
                    </w:rPr>
                    <w:t>3 134 000</w:t>
                  </w:r>
                </w:p>
              </w:tc>
              <w:tc>
                <w:tcPr>
                  <w:tcW w:w="2018" w:type="dxa"/>
                </w:tcPr>
                <w:p w14:paraId="60B62F51" w14:textId="025904DF" w:rsidR="001A2539" w:rsidRPr="000960DC" w:rsidRDefault="00C04F12" w:rsidP="001A2539">
                  <w:pPr>
                    <w:jc w:val="center"/>
                    <w:rPr>
                      <w:b/>
                      <w:bCs/>
                      <w:iCs/>
                      <w:lang w:val="fr-FR"/>
                    </w:rPr>
                  </w:pPr>
                  <w:r>
                    <w:rPr>
                      <w:b/>
                      <w:bCs/>
                      <w:iCs/>
                      <w:lang w:val="fr-FR"/>
                    </w:rPr>
                    <w:t>3 134 000</w:t>
                  </w:r>
                </w:p>
              </w:tc>
              <w:tc>
                <w:tcPr>
                  <w:tcW w:w="2019" w:type="dxa"/>
                </w:tcPr>
                <w:p w14:paraId="4842283E" w14:textId="7D550E87" w:rsidR="001A2539" w:rsidRPr="000960DC" w:rsidRDefault="00AB1059" w:rsidP="001A2539">
                  <w:pPr>
                    <w:jc w:val="center"/>
                    <w:rPr>
                      <w:b/>
                      <w:bCs/>
                      <w:iCs/>
                      <w:lang w:val="fr-FR"/>
                    </w:rPr>
                  </w:pPr>
                  <w:r>
                    <w:rPr>
                      <w:b/>
                      <w:bCs/>
                      <w:iCs/>
                      <w:lang w:val="fr-FR"/>
                    </w:rPr>
                    <w:t>3 134 000</w:t>
                  </w:r>
                </w:p>
              </w:tc>
            </w:tr>
          </w:tbl>
          <w:p w14:paraId="374E19D6" w14:textId="77777777" w:rsidR="001A2539" w:rsidRPr="001A2539" w:rsidRDefault="001A2539" w:rsidP="00F23D0F">
            <w:pPr>
              <w:rPr>
                <w:iCs/>
                <w:lang w:val="fr-FR"/>
              </w:rPr>
            </w:pPr>
          </w:p>
          <w:p w14:paraId="5324AF29" w14:textId="5A4EFBD5" w:rsidR="001C56B8" w:rsidRPr="000F6857"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E55339">
              <w:rPr>
                <w:rFonts w:ascii="Times New Roman" w:hAnsi="Times New Roman" w:cs="Times New Roman"/>
                <w:bCs/>
                <w:iCs/>
                <w:snapToGrid w:val="0"/>
                <w:sz w:val="24"/>
                <w:szCs w:val="24"/>
                <w:lang w:val="fr-FR"/>
              </w:rPr>
              <w:t>projet</w:t>
            </w:r>
            <w:r w:rsidR="00E55339"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AB1059" w:rsidRPr="00AB1059">
              <w:rPr>
                <w:rFonts w:ascii="Times New Roman" w:hAnsi="Times New Roman" w:cs="Times New Roman"/>
                <w:b/>
                <w:iCs/>
                <w:snapToGrid w:val="0"/>
                <w:sz w:val="24"/>
                <w:szCs w:val="24"/>
                <w:highlight w:val="lightGray"/>
                <w:lang w:val="fr-FR"/>
              </w:rPr>
              <w:t>100%</w:t>
            </w:r>
          </w:p>
          <w:p w14:paraId="0F96CB0C" w14:textId="77777777" w:rsidR="001A2539" w:rsidRPr="00BF4E1E" w:rsidRDefault="001A2539"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BalloonText"/>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hyperlink r:id="rId13" w:history="1">
              <w:r w:rsidRPr="000960DC">
                <w:rPr>
                  <w:rStyle w:val="Hyperlink"/>
                  <w:rFonts w:ascii="Times New Roman" w:hAnsi="Times New Roman" w:cs="Times New Roman"/>
                  <w:i/>
                  <w:iCs/>
                  <w:sz w:val="24"/>
                  <w:szCs w:val="24"/>
                  <w:lang w:val="fr-FR"/>
                </w:rPr>
                <w:t>ici</w:t>
              </w:r>
            </w:hyperlink>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0E881D92" w14:textId="77777777" w:rsidR="000A1ED8" w:rsidRDefault="000A1ED8"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200498BE" w14:textId="77777777" w:rsidR="000A1ED8" w:rsidRDefault="000A1ED8"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077E5C82" w14:textId="77777777" w:rsidR="000A1ED8" w:rsidRDefault="000A1ED8"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0EB76715" w14:textId="77777777" w:rsidR="000A1ED8" w:rsidRDefault="000A1ED8"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7681B09C" w14:textId="15AFA771" w:rsidR="001A2539" w:rsidRDefault="00AB1059"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lastRenderedPageBreak/>
              <w:t>Budgétisation</w:t>
            </w:r>
            <w:r w:rsidR="000F43A8" w:rsidRPr="000F43A8">
              <w:rPr>
                <w:rFonts w:ascii="Times New Roman" w:hAnsi="Times New Roman" w:cs="Times New Roman"/>
                <w:b/>
                <w:bCs/>
                <w:sz w:val="24"/>
                <w:szCs w:val="24"/>
                <w:lang w:val="fr-FR"/>
              </w:rPr>
              <w:t xml:space="preserve"> sensible au genre</w:t>
            </w:r>
            <w:r w:rsidR="008468F8">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77C1BA9F" w14:textId="77777777" w:rsidR="001A2539" w:rsidRDefault="001A2539"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4C3924D5" w:rsidR="001A2539" w:rsidRPr="001A2539" w:rsidRDefault="001A2539"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00317311" w:rsidRPr="00AB1059">
              <w:rPr>
                <w:rFonts w:asciiTheme="minorHAnsi" w:hAnsiTheme="minorHAnsi" w:cstheme="minorBidi"/>
                <w:b/>
                <w:bCs/>
                <w:sz w:val="24"/>
                <w:szCs w:val="24"/>
                <w:lang w:val="fr-FR"/>
              </w:rPr>
              <w:fldChar w:fldCharType="begin">
                <w:ffData>
                  <w:name w:val="Text53"/>
                  <w:enabled/>
                  <w:calcOnExit w:val="0"/>
                  <w:textInput>
                    <w:default w:val="15%"/>
                  </w:textInput>
                </w:ffData>
              </w:fldChar>
            </w:r>
            <w:bookmarkStart w:id="4" w:name="Text53"/>
            <w:r w:rsidR="00317311" w:rsidRPr="00AB1059">
              <w:rPr>
                <w:rFonts w:asciiTheme="minorHAnsi" w:hAnsiTheme="minorHAnsi" w:cstheme="minorBidi"/>
                <w:b/>
                <w:bCs/>
                <w:sz w:val="24"/>
                <w:szCs w:val="24"/>
                <w:lang w:val="fr-FR"/>
              </w:rPr>
              <w:instrText xml:space="preserve"> FORMTEXT </w:instrText>
            </w:r>
            <w:r w:rsidR="00317311" w:rsidRPr="00AB1059">
              <w:rPr>
                <w:rFonts w:asciiTheme="minorHAnsi" w:hAnsiTheme="minorHAnsi" w:cstheme="minorBidi"/>
                <w:b/>
                <w:bCs/>
                <w:sz w:val="24"/>
                <w:szCs w:val="24"/>
                <w:lang w:val="fr-FR"/>
              </w:rPr>
            </w:r>
            <w:r w:rsidR="00317311" w:rsidRPr="00AB1059">
              <w:rPr>
                <w:rFonts w:asciiTheme="minorHAnsi" w:hAnsiTheme="minorHAnsi" w:cstheme="minorBidi"/>
                <w:b/>
                <w:bCs/>
                <w:sz w:val="24"/>
                <w:szCs w:val="24"/>
                <w:lang w:val="fr-FR"/>
              </w:rPr>
              <w:fldChar w:fldCharType="separate"/>
            </w:r>
            <w:r w:rsidR="00317311" w:rsidRPr="00AB1059">
              <w:rPr>
                <w:rFonts w:asciiTheme="minorHAnsi" w:hAnsiTheme="minorHAnsi" w:cstheme="minorBidi"/>
                <w:b/>
                <w:bCs/>
                <w:noProof/>
                <w:sz w:val="24"/>
                <w:szCs w:val="24"/>
                <w:lang w:val="fr-FR"/>
              </w:rPr>
              <w:t>15%</w:t>
            </w:r>
            <w:r w:rsidR="00317311" w:rsidRPr="00AB1059">
              <w:rPr>
                <w:rFonts w:asciiTheme="minorHAnsi" w:hAnsiTheme="minorHAnsi" w:cstheme="minorBidi"/>
                <w:b/>
                <w:bCs/>
                <w:sz w:val="24"/>
                <w:szCs w:val="24"/>
                <w:lang w:val="fr-FR"/>
              </w:rPr>
              <w:fldChar w:fldCharType="end"/>
            </w:r>
            <w:bookmarkEnd w:id="4"/>
          </w:p>
          <w:p w14:paraId="3B688265"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70C2EA9C" w14:textId="39C3DF25" w:rsidR="00970F4C" w:rsidRPr="000960DC" w:rsidRDefault="000F43A8"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 xml:space="preserve">à l’égalité des sexes ou à l’autonomisation des </w:t>
            </w:r>
            <w:r w:rsidR="00D33EC2" w:rsidRPr="6595E2F0">
              <w:rPr>
                <w:rFonts w:asciiTheme="minorHAnsi" w:hAnsiTheme="minorHAnsi" w:cstheme="minorBidi"/>
                <w:sz w:val="24"/>
                <w:szCs w:val="24"/>
                <w:lang w:val="fr-FR"/>
              </w:rPr>
              <w:t>femmes :</w:t>
            </w:r>
            <w:r w:rsidR="00970F4C" w:rsidRPr="6595E2F0">
              <w:rPr>
                <w:rFonts w:asciiTheme="minorHAnsi" w:hAnsiTheme="minorHAnsi" w:cstheme="minorBidi"/>
                <w:sz w:val="24"/>
                <w:szCs w:val="24"/>
                <w:lang w:val="fr-FR"/>
              </w:rPr>
              <w:t xml:space="preserve"> </w:t>
            </w:r>
            <w:r w:rsidR="00DD0321" w:rsidRPr="00AB1059">
              <w:rPr>
                <w:rFonts w:asciiTheme="minorHAnsi" w:hAnsiTheme="minorHAnsi" w:cstheme="minorBidi"/>
                <w:b/>
                <w:bCs/>
                <w:sz w:val="24"/>
                <w:szCs w:val="24"/>
              </w:rPr>
              <w:fldChar w:fldCharType="begin">
                <w:ffData>
                  <w:name w:val="Text1"/>
                  <w:enabled/>
                  <w:calcOnExit w:val="0"/>
                  <w:textInput>
                    <w:type w:val="number"/>
                    <w:default w:val="470100"/>
                    <w:maxLength w:val="500"/>
                    <w:format w:val="0"/>
                  </w:textInput>
                </w:ffData>
              </w:fldChar>
            </w:r>
            <w:bookmarkStart w:id="5" w:name="Text1"/>
            <w:r w:rsidR="00DD0321" w:rsidRPr="00AB1059">
              <w:rPr>
                <w:rFonts w:asciiTheme="minorHAnsi" w:hAnsiTheme="minorHAnsi" w:cstheme="minorBidi"/>
                <w:b/>
                <w:bCs/>
                <w:sz w:val="24"/>
                <w:szCs w:val="24"/>
                <w:lang w:val="fr-FR"/>
              </w:rPr>
              <w:instrText xml:space="preserve"> FORMTEXT </w:instrText>
            </w:r>
            <w:r w:rsidR="00DD0321" w:rsidRPr="00AB1059">
              <w:rPr>
                <w:rFonts w:asciiTheme="minorHAnsi" w:hAnsiTheme="minorHAnsi" w:cstheme="minorBidi"/>
                <w:b/>
                <w:bCs/>
                <w:sz w:val="24"/>
                <w:szCs w:val="24"/>
              </w:rPr>
            </w:r>
            <w:r w:rsidR="00DD0321" w:rsidRPr="00AB1059">
              <w:rPr>
                <w:rFonts w:asciiTheme="minorHAnsi" w:hAnsiTheme="minorHAnsi" w:cstheme="minorBidi"/>
                <w:b/>
                <w:bCs/>
                <w:sz w:val="24"/>
                <w:szCs w:val="24"/>
              </w:rPr>
              <w:fldChar w:fldCharType="separate"/>
            </w:r>
            <w:r w:rsidR="00DD0321" w:rsidRPr="00AB1059">
              <w:rPr>
                <w:rFonts w:asciiTheme="minorHAnsi" w:hAnsiTheme="minorHAnsi" w:cstheme="minorBidi"/>
                <w:b/>
                <w:bCs/>
                <w:noProof/>
                <w:sz w:val="24"/>
                <w:szCs w:val="24"/>
                <w:lang w:val="fr-FR"/>
              </w:rPr>
              <w:t>470100</w:t>
            </w:r>
            <w:r w:rsidR="00DD0321" w:rsidRPr="00AB1059">
              <w:rPr>
                <w:rFonts w:asciiTheme="minorHAnsi" w:hAnsiTheme="minorHAnsi" w:cstheme="minorBidi"/>
                <w:b/>
                <w:bCs/>
                <w:sz w:val="24"/>
                <w:szCs w:val="24"/>
              </w:rPr>
              <w:fldChar w:fldCharType="end"/>
            </w:r>
            <w:bookmarkEnd w:id="5"/>
          </w:p>
          <w:p w14:paraId="708C1084"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639EFB0D" w14:textId="1ED329A7" w:rsidR="00952DE4" w:rsidRPr="001A2539" w:rsidRDefault="000F43A8" w:rsidP="6595E2F0">
            <w:pPr>
              <w:rPr>
                <w:rFonts w:asciiTheme="minorHAnsi" w:hAnsiTheme="minorHAnsi" w:cstheme="minorBidi"/>
                <w:lang w:val="fr-FR"/>
              </w:rPr>
            </w:pPr>
            <w:r w:rsidRPr="6595E2F0">
              <w:rPr>
                <w:rFonts w:asciiTheme="minorHAnsi" w:hAnsiTheme="minorHAnsi" w:cstheme="minorBidi"/>
                <w:lang w:val="fr-FR"/>
              </w:rPr>
              <w:t xml:space="preserve">Indiquez le montant ($) du budget dépensé jusqu’à maintenant contribuant à l’égalité des sexes ou à l’autonomisation des </w:t>
            </w:r>
            <w:r w:rsidR="00D33EC2" w:rsidRPr="6595E2F0">
              <w:rPr>
                <w:rFonts w:asciiTheme="minorHAnsi" w:hAnsiTheme="minorHAnsi" w:cstheme="minorBidi"/>
                <w:lang w:val="fr-FR"/>
              </w:rPr>
              <w:t>femmes :</w:t>
            </w:r>
            <w:r w:rsidR="00006EC0" w:rsidRPr="6595E2F0">
              <w:rPr>
                <w:rFonts w:asciiTheme="minorHAnsi" w:hAnsiTheme="minorHAnsi" w:cstheme="minorBidi"/>
                <w:lang w:val="fr-FR"/>
              </w:rPr>
              <w:t xml:space="preserve"> </w:t>
            </w:r>
            <w:r w:rsidR="00A05AB4" w:rsidRPr="00AB1059">
              <w:rPr>
                <w:rFonts w:asciiTheme="minorHAnsi" w:hAnsiTheme="minorHAnsi" w:cstheme="minorBidi"/>
                <w:b/>
                <w:bCs/>
              </w:rPr>
              <w:fldChar w:fldCharType="begin">
                <w:ffData>
                  <w:name w:val=""/>
                  <w:enabled/>
                  <w:calcOnExit w:val="0"/>
                  <w:textInput>
                    <w:type w:val="number"/>
                    <w:default w:val="9402"/>
                    <w:maxLength w:val="500"/>
                    <w:format w:val="0"/>
                  </w:textInput>
                </w:ffData>
              </w:fldChar>
            </w:r>
            <w:r w:rsidR="00A05AB4" w:rsidRPr="00AB1059">
              <w:rPr>
                <w:rFonts w:asciiTheme="minorHAnsi" w:hAnsiTheme="minorHAnsi" w:cstheme="minorBidi"/>
                <w:b/>
                <w:bCs/>
                <w:lang w:val="fr-FR"/>
              </w:rPr>
              <w:instrText xml:space="preserve"> FORMTEXT </w:instrText>
            </w:r>
            <w:r w:rsidR="00A05AB4" w:rsidRPr="00AB1059">
              <w:rPr>
                <w:rFonts w:asciiTheme="minorHAnsi" w:hAnsiTheme="minorHAnsi" w:cstheme="minorBidi"/>
                <w:b/>
                <w:bCs/>
              </w:rPr>
            </w:r>
            <w:r w:rsidR="00A05AB4" w:rsidRPr="00AB1059">
              <w:rPr>
                <w:rFonts w:asciiTheme="minorHAnsi" w:hAnsiTheme="minorHAnsi" w:cstheme="minorBidi"/>
                <w:b/>
                <w:bCs/>
              </w:rPr>
              <w:fldChar w:fldCharType="separate"/>
            </w:r>
            <w:r w:rsidR="00A05AB4" w:rsidRPr="00AB1059">
              <w:rPr>
                <w:rFonts w:asciiTheme="minorHAnsi" w:hAnsiTheme="minorHAnsi" w:cstheme="minorBidi"/>
                <w:b/>
                <w:bCs/>
                <w:noProof/>
                <w:lang w:val="fr-FR"/>
              </w:rPr>
              <w:t>9402</w:t>
            </w:r>
            <w:r w:rsidR="00A05AB4" w:rsidRPr="00AB1059">
              <w:rPr>
                <w:rFonts w:asciiTheme="minorHAnsi" w:hAnsiTheme="minorHAnsi" w:cstheme="minorBidi"/>
                <w:b/>
                <w:bCs/>
              </w:rPr>
              <w:fldChar w:fldCharType="end"/>
            </w:r>
          </w:p>
        </w:tc>
      </w:tr>
      <w:tr w:rsidR="009B18EB" w:rsidRPr="000C059C" w14:paraId="0DF7F010" w14:textId="77777777" w:rsidTr="00D33EC2">
        <w:trPr>
          <w:trHeight w:val="1124"/>
        </w:trPr>
        <w:tc>
          <w:tcPr>
            <w:tcW w:w="10710" w:type="dxa"/>
            <w:gridSpan w:val="2"/>
          </w:tcPr>
          <w:p w14:paraId="0084A294" w14:textId="3AB53D3E" w:rsidR="009B18EB" w:rsidRPr="000F43A8" w:rsidRDefault="000F43A8" w:rsidP="00F23D0F">
            <w:pPr>
              <w:rPr>
                <w:b/>
                <w:bCs/>
                <w:iCs/>
                <w:lang w:val="fr-FR"/>
              </w:rPr>
            </w:pPr>
            <w:r w:rsidRPr="000F43A8">
              <w:rPr>
                <w:b/>
                <w:bCs/>
                <w:iCs/>
                <w:lang w:val="fr-FR"/>
              </w:rPr>
              <w:lastRenderedPageBreak/>
              <w:t xml:space="preserve">Marquer de genre du </w:t>
            </w:r>
            <w:r w:rsidR="00D33EC2" w:rsidRPr="000F43A8">
              <w:rPr>
                <w:b/>
                <w:bCs/>
                <w:iCs/>
                <w:lang w:val="fr-FR"/>
              </w:rPr>
              <w:t>projet :</w:t>
            </w:r>
            <w:r w:rsidR="009B18EB" w:rsidRPr="000F43A8">
              <w:rPr>
                <w:b/>
                <w:bCs/>
                <w:iCs/>
                <w:lang w:val="fr-FR"/>
              </w:rPr>
              <w:t xml:space="preserve"> </w:t>
            </w:r>
            <w:r w:rsidR="00FC131C">
              <w:rPr>
                <w:b/>
                <w:bCs/>
                <w:iCs/>
              </w:rPr>
              <w:fldChar w:fldCharType="begin">
                <w:ffData>
                  <w:name w:val="gendermarker"/>
                  <w:enabled w:val="0"/>
                  <w:calcOnExit w:val="0"/>
                  <w:ddList>
                    <w:listEntry w:val="GM1"/>
                    <w:listEntry w:val="GM3"/>
                    <w:listEntry w:val="Veuillez sélectionner"/>
                  </w:ddList>
                </w:ffData>
              </w:fldChar>
            </w:r>
            <w:bookmarkStart w:id="6" w:name="gendermarker"/>
            <w:r w:rsidR="00FC131C" w:rsidRPr="00D65188">
              <w:rPr>
                <w:b/>
                <w:bCs/>
                <w:iCs/>
                <w:lang w:val="fr-FR"/>
              </w:rPr>
              <w:instrText xml:space="preserve"> FORMDROPDOWN </w:instrText>
            </w:r>
            <w:r w:rsidR="00D06FEF">
              <w:rPr>
                <w:b/>
                <w:bCs/>
                <w:iCs/>
              </w:rPr>
            </w:r>
            <w:r w:rsidR="00D06FEF">
              <w:rPr>
                <w:b/>
                <w:bCs/>
                <w:iCs/>
              </w:rPr>
              <w:fldChar w:fldCharType="separate"/>
            </w:r>
            <w:r w:rsidR="00FC131C">
              <w:rPr>
                <w:b/>
                <w:bCs/>
                <w:iCs/>
              </w:rPr>
              <w:fldChar w:fldCharType="end"/>
            </w:r>
            <w:bookmarkEnd w:id="6"/>
          </w:p>
          <w:p w14:paraId="7B5DB9E4" w14:textId="5E6B1CB3" w:rsidR="009B18EB" w:rsidRPr="00FC131C" w:rsidRDefault="000F43A8" w:rsidP="00FC131C">
            <w:pPr>
              <w:ind w:left="720"/>
              <w:rPr>
                <w:b/>
                <w:bCs/>
                <w:iCs/>
                <w:lang w:val="fr-FR"/>
              </w:rPr>
            </w:pPr>
            <w:r w:rsidRPr="000F43A8">
              <w:rPr>
                <w:b/>
                <w:bCs/>
                <w:iCs/>
                <w:lang w:val="fr-FR"/>
              </w:rPr>
              <w:t xml:space="preserve">Marquer de risque du </w:t>
            </w:r>
            <w:r w:rsidR="00D33EC2" w:rsidRPr="000F43A8">
              <w:rPr>
                <w:b/>
                <w:bCs/>
                <w:iCs/>
                <w:lang w:val="fr-FR"/>
              </w:rPr>
              <w:t>projet :</w:t>
            </w:r>
            <w:r w:rsidR="009B18EB" w:rsidRPr="000F43A8">
              <w:rPr>
                <w:b/>
                <w:bCs/>
                <w:iCs/>
                <w:lang w:val="fr-FR"/>
              </w:rPr>
              <w:t xml:space="preserve"> </w:t>
            </w:r>
            <w:r w:rsidR="00FC131C" w:rsidRPr="00FC131C">
              <w:rPr>
                <w:b/>
                <w:bCs/>
                <w:iCs/>
                <w:highlight w:val="lightGray"/>
                <w:lang w:val="fr-FR"/>
              </w:rPr>
              <w:t>Moyen</w:t>
            </w:r>
          </w:p>
          <w:p w14:paraId="55B14D86" w14:textId="433F9516"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0440BB">
              <w:rPr>
                <w:b/>
                <w:bCs/>
                <w:iCs/>
              </w:rPr>
              <w:fldChar w:fldCharType="begin">
                <w:ffData>
                  <w:name w:val="focusarea"/>
                  <w:enabled w:val="0"/>
                  <w:calcOnExit w:val="0"/>
                  <w:ddList>
                    <w:listEntry w:val="(2.3) Prévention/gestion des conflits"/>
                    <w:listEntry w:val="(2.1) Réconciliation nationale "/>
                    <w:listEntry w:val="(1.1) Réforme du Secteur de la Sécurité"/>
                    <w:listEntry w:val="Veuillez sélectionner"/>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7" w:name="focusarea"/>
            <w:r w:rsidR="000440BB" w:rsidRPr="00D65188">
              <w:rPr>
                <w:b/>
                <w:bCs/>
                <w:iCs/>
                <w:lang w:val="fr-FR"/>
              </w:rPr>
              <w:instrText xml:space="preserve"> FORMDROPDOWN </w:instrText>
            </w:r>
            <w:r w:rsidR="00D06FEF">
              <w:rPr>
                <w:b/>
                <w:bCs/>
                <w:iCs/>
              </w:rPr>
            </w:r>
            <w:r w:rsidR="00D06FEF">
              <w:rPr>
                <w:b/>
                <w:bCs/>
                <w:iCs/>
              </w:rPr>
              <w:fldChar w:fldCharType="separate"/>
            </w:r>
            <w:r w:rsidR="000440BB">
              <w:rPr>
                <w:b/>
                <w:bCs/>
                <w:iCs/>
              </w:rPr>
              <w:fldChar w:fldCharType="end"/>
            </w:r>
            <w:bookmarkEnd w:id="7"/>
          </w:p>
        </w:tc>
      </w:tr>
      <w:tr w:rsidR="00793DE6" w:rsidRPr="00F064AF" w14:paraId="27192C5C" w14:textId="77777777" w:rsidTr="00D33EC2">
        <w:trPr>
          <w:trHeight w:val="1124"/>
        </w:trPr>
        <w:tc>
          <w:tcPr>
            <w:tcW w:w="10710" w:type="dxa"/>
            <w:gridSpan w:val="2"/>
          </w:tcPr>
          <w:p w14:paraId="7BC15C3E" w14:textId="1FB26550" w:rsidR="000F43A8" w:rsidRPr="00136BFF" w:rsidRDefault="000F43A8" w:rsidP="000F43A8">
            <w:pPr>
              <w:rPr>
                <w:b/>
                <w:bCs/>
                <w:sz w:val="22"/>
                <w:lang w:val="fr-FR"/>
              </w:rPr>
            </w:pPr>
            <w:r w:rsidRPr="00136BFF">
              <w:rPr>
                <w:b/>
                <w:bCs/>
                <w:sz w:val="22"/>
                <w:lang w:val="fr-FR"/>
              </w:rPr>
              <w:t xml:space="preserve">Préparation du </w:t>
            </w:r>
            <w:r w:rsidR="00D72D19" w:rsidRPr="00136BFF">
              <w:rPr>
                <w:b/>
                <w:bCs/>
                <w:sz w:val="22"/>
                <w:lang w:val="fr-FR"/>
              </w:rPr>
              <w:t>rapport :</w:t>
            </w:r>
          </w:p>
          <w:p w14:paraId="43FCACD6" w14:textId="588FAAD1" w:rsidR="000F43A8" w:rsidRPr="00826923" w:rsidRDefault="000F43A8" w:rsidP="000F43A8">
            <w:pPr>
              <w:rPr>
                <w:lang w:val="fr-FR"/>
              </w:rPr>
            </w:pPr>
            <w:r w:rsidRPr="00826923">
              <w:rPr>
                <w:lang w:val="fr-FR"/>
              </w:rPr>
              <w:t xml:space="preserve">Rapport préparé </w:t>
            </w:r>
            <w:r w:rsidR="00D72D19" w:rsidRPr="00826923">
              <w:rPr>
                <w:lang w:val="fr-FR"/>
              </w:rPr>
              <w:t>par :</w:t>
            </w:r>
            <w:r w:rsidRPr="00826923">
              <w:rPr>
                <w:lang w:val="fr-FR"/>
              </w:rPr>
              <w:t xml:space="preserve"> </w:t>
            </w:r>
            <w:r w:rsidR="00BF685E" w:rsidRPr="00A05AB4">
              <w:rPr>
                <w:highlight w:val="lightGray"/>
                <w:lang w:val="fr-FR"/>
              </w:rPr>
              <w:fldChar w:fldCharType="begin">
                <w:ffData>
                  <w:name w:val=""/>
                  <w:enabled/>
                  <w:calcOnExit w:val="0"/>
                  <w:textInput>
                    <w:default w:val="Koula-Hodoum DILLAH"/>
                    <w:format w:val="FIRST CAPITAL"/>
                  </w:textInput>
                </w:ffData>
              </w:fldChar>
            </w:r>
            <w:r w:rsidR="00BF685E" w:rsidRPr="00A05AB4">
              <w:rPr>
                <w:highlight w:val="lightGray"/>
                <w:lang w:val="fr-FR"/>
              </w:rPr>
              <w:instrText xml:space="preserve"> FORMTEXT </w:instrText>
            </w:r>
            <w:r w:rsidR="00BF685E" w:rsidRPr="00A05AB4">
              <w:rPr>
                <w:highlight w:val="lightGray"/>
                <w:lang w:val="fr-FR"/>
              </w:rPr>
            </w:r>
            <w:r w:rsidR="00BF685E" w:rsidRPr="00A05AB4">
              <w:rPr>
                <w:highlight w:val="lightGray"/>
                <w:lang w:val="fr-FR"/>
              </w:rPr>
              <w:fldChar w:fldCharType="separate"/>
            </w:r>
            <w:r w:rsidR="00BF685E" w:rsidRPr="00A05AB4">
              <w:rPr>
                <w:noProof/>
                <w:highlight w:val="lightGray"/>
                <w:lang w:val="fr-FR"/>
              </w:rPr>
              <w:t>Koula-Hodoum DILLAH</w:t>
            </w:r>
            <w:r w:rsidR="00BF685E" w:rsidRPr="00A05AB4">
              <w:rPr>
                <w:highlight w:val="lightGray"/>
                <w:lang w:val="fr-FR"/>
              </w:rPr>
              <w:fldChar w:fldCharType="end"/>
            </w:r>
            <w:r w:rsidR="00A05AB4" w:rsidRPr="00A05AB4">
              <w:rPr>
                <w:highlight w:val="lightGray"/>
                <w:lang w:val="fr-FR"/>
              </w:rPr>
              <w:t>, UNHCR</w:t>
            </w:r>
          </w:p>
          <w:p w14:paraId="4F7F6063" w14:textId="50A17448" w:rsidR="000F43A8" w:rsidRPr="00826923" w:rsidRDefault="000F43A8" w:rsidP="000F43A8">
            <w:pPr>
              <w:rPr>
                <w:lang w:val="fr-FR"/>
              </w:rPr>
            </w:pPr>
            <w:r w:rsidRPr="00826923">
              <w:rPr>
                <w:lang w:val="fr-FR"/>
              </w:rPr>
              <w:t xml:space="preserve">Rapport approuvé </w:t>
            </w:r>
            <w:r w:rsidR="00D72D19" w:rsidRPr="00826923">
              <w:rPr>
                <w:lang w:val="fr-FR"/>
              </w:rPr>
              <w:t>par :</w:t>
            </w:r>
            <w:r w:rsidRPr="00826923">
              <w:rPr>
                <w:lang w:val="fr-FR"/>
              </w:rPr>
              <w:t xml:space="preserve"> </w:t>
            </w:r>
            <w:r w:rsidR="00A05AB4">
              <w:rPr>
                <w:lang w:val="fr-FR"/>
              </w:rPr>
              <w:fldChar w:fldCharType="begin">
                <w:ffData>
                  <w:name w:val=""/>
                  <w:enabled/>
                  <w:calcOnExit w:val="0"/>
                  <w:textInput>
                    <w:default w:val="Papa Kysma Sylla, UNHCR"/>
                    <w:format w:val="FIRST CAPITAL"/>
                  </w:textInput>
                </w:ffData>
              </w:fldChar>
            </w:r>
            <w:r w:rsidR="00A05AB4">
              <w:rPr>
                <w:lang w:val="fr-FR"/>
              </w:rPr>
              <w:instrText xml:space="preserve"> FORMTEXT </w:instrText>
            </w:r>
            <w:r w:rsidR="00A05AB4">
              <w:rPr>
                <w:lang w:val="fr-FR"/>
              </w:rPr>
            </w:r>
            <w:r w:rsidR="00A05AB4">
              <w:rPr>
                <w:lang w:val="fr-FR"/>
              </w:rPr>
              <w:fldChar w:fldCharType="separate"/>
            </w:r>
            <w:r w:rsidR="00A05AB4">
              <w:rPr>
                <w:noProof/>
                <w:lang w:val="fr-FR"/>
              </w:rPr>
              <w:t>Papa Kysma Sylla, UNHCR</w:t>
            </w:r>
            <w:r w:rsidR="00A05AB4">
              <w:rPr>
                <w:lang w:val="fr-FR"/>
              </w:rPr>
              <w:fldChar w:fldCharType="end"/>
            </w:r>
          </w:p>
          <w:p w14:paraId="64A19D37" w14:textId="260545EE" w:rsidR="000F43A8" w:rsidRPr="00A05AB4" w:rsidRDefault="000F43A8" w:rsidP="000F43A8">
            <w:pPr>
              <w:rPr>
                <w:lang w:val="fr-FR"/>
              </w:rPr>
            </w:pPr>
            <w:r w:rsidRPr="00826923">
              <w:rPr>
                <w:lang w:val="fr-FR"/>
              </w:rPr>
              <w:t xml:space="preserve">Le Secrétariat PBF a-t-il revu le </w:t>
            </w:r>
            <w:r w:rsidR="00D72D19" w:rsidRPr="00826923">
              <w:rPr>
                <w:lang w:val="fr-FR"/>
              </w:rPr>
              <w:t>rapport</w:t>
            </w:r>
            <w:r w:rsidR="00D72D19" w:rsidRPr="00136BFF">
              <w:rPr>
                <w:sz w:val="22"/>
                <w:lang w:val="fr-FR"/>
              </w:rPr>
              <w:t xml:space="preserve"> :</w:t>
            </w:r>
            <w:r w:rsidRPr="00136BFF">
              <w:rPr>
                <w:sz w:val="22"/>
                <w:lang w:val="fr-FR"/>
              </w:rPr>
              <w:t xml:space="preserve"> </w:t>
            </w:r>
            <w:r w:rsidR="00A05AB4" w:rsidRPr="00A05AB4">
              <w:rPr>
                <w:highlight w:val="lightGray"/>
                <w:lang w:val="fr-FR"/>
              </w:rPr>
              <w:t>Oui</w:t>
            </w:r>
          </w:p>
        </w:tc>
      </w:tr>
    </w:tbl>
    <w:p w14:paraId="0BC7960C" w14:textId="77777777" w:rsidR="00272A58" w:rsidRPr="000F43A8" w:rsidRDefault="00272A58" w:rsidP="00E76CA1">
      <w:pPr>
        <w:rPr>
          <w:b/>
          <w:lang w:val="fr-FR"/>
        </w:rPr>
        <w:sectPr w:rsidR="00272A58" w:rsidRPr="000F43A8" w:rsidSect="003758E5">
          <w:footerReference w:type="default" r:id="rId14"/>
          <w:pgSz w:w="11906" w:h="16838"/>
          <w:pgMar w:top="1440" w:right="1440" w:bottom="1440" w:left="144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658B5BC5" w14:textId="49A99666" w:rsidR="00C21088" w:rsidRDefault="00F778A1" w:rsidP="00C21088">
      <w:pPr>
        <w:ind w:left="-900"/>
        <w:jc w:val="both"/>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823B3D">
        <w:rPr>
          <w:lang w:val="fr-FR"/>
        </w:rPr>
        <w:t>(limite de 1500 caractères</w:t>
      </w:r>
      <w:r w:rsidR="00DD0321" w:rsidRPr="00823B3D">
        <w:rPr>
          <w:lang w:val="fr-FR"/>
        </w:rPr>
        <w:t>) :</w:t>
      </w:r>
      <w:r w:rsidRPr="00823B3D">
        <w:rPr>
          <w:lang w:val="fr-FR"/>
        </w:rPr>
        <w:t xml:space="preserve"> </w:t>
      </w:r>
    </w:p>
    <w:p w14:paraId="09FBA23F" w14:textId="77777777" w:rsidR="005C01F8" w:rsidRPr="00C21088" w:rsidRDefault="005C01F8" w:rsidP="00C21088">
      <w:pPr>
        <w:ind w:left="-900"/>
        <w:jc w:val="both"/>
        <w:rPr>
          <w:lang w:val="fr-FR"/>
        </w:rPr>
      </w:pPr>
    </w:p>
    <w:p w14:paraId="11140FBC" w14:textId="6D055DB4" w:rsidR="008059F3" w:rsidRDefault="00F064AF" w:rsidP="00293B59">
      <w:pPr>
        <w:ind w:left="-810"/>
        <w:jc w:val="both"/>
        <w:rPr>
          <w:highlight w:val="lightGray"/>
          <w:lang w:val="fr-FR"/>
        </w:rPr>
      </w:pPr>
      <w:r>
        <w:rPr>
          <w:highlight w:val="lightGray"/>
          <w:lang w:val="fr-FR"/>
        </w:rPr>
        <w:t>Durant</w:t>
      </w:r>
      <w:r w:rsidRPr="0053233B">
        <w:rPr>
          <w:highlight w:val="lightGray"/>
          <w:lang w:val="fr-FR"/>
        </w:rPr>
        <w:t xml:space="preserve"> </w:t>
      </w:r>
      <w:r>
        <w:rPr>
          <w:highlight w:val="lightGray"/>
          <w:lang w:val="fr-FR"/>
        </w:rPr>
        <w:t>ce</w:t>
      </w:r>
      <w:r w:rsidR="002831C0">
        <w:rPr>
          <w:highlight w:val="lightGray"/>
          <w:lang w:val="fr-FR"/>
        </w:rPr>
        <w:t xml:space="preserve"> semestre </w:t>
      </w:r>
      <w:r>
        <w:rPr>
          <w:highlight w:val="lightGray"/>
          <w:lang w:val="fr-FR"/>
        </w:rPr>
        <w:t>couvrant</w:t>
      </w:r>
      <w:r w:rsidR="00823B3D" w:rsidRPr="0053233B">
        <w:rPr>
          <w:highlight w:val="lightGray"/>
          <w:lang w:val="fr-FR"/>
        </w:rPr>
        <w:t xml:space="preserve"> l’extension</w:t>
      </w:r>
      <w:r w:rsidR="00C156A8">
        <w:rPr>
          <w:highlight w:val="lightGray"/>
          <w:lang w:val="fr-FR"/>
        </w:rPr>
        <w:t xml:space="preserve"> </w:t>
      </w:r>
      <w:r w:rsidR="003C3DBC">
        <w:rPr>
          <w:highlight w:val="lightGray"/>
          <w:lang w:val="fr-FR"/>
        </w:rPr>
        <w:t xml:space="preserve">du projet </w:t>
      </w:r>
      <w:r w:rsidR="00C156A8">
        <w:rPr>
          <w:highlight w:val="lightGray"/>
          <w:lang w:val="fr-FR"/>
        </w:rPr>
        <w:t>allant du 12 novembre 2021 au 12 mai 2022</w:t>
      </w:r>
      <w:r w:rsidR="003C3DBC">
        <w:rPr>
          <w:highlight w:val="lightGray"/>
          <w:lang w:val="fr-FR"/>
        </w:rPr>
        <w:t xml:space="preserve"> les activités </w:t>
      </w:r>
      <w:r w:rsidR="004318F5">
        <w:rPr>
          <w:highlight w:val="lightGray"/>
          <w:lang w:val="fr-FR"/>
        </w:rPr>
        <w:t>prévues</w:t>
      </w:r>
      <w:r w:rsidR="003C3DBC">
        <w:rPr>
          <w:highlight w:val="lightGray"/>
          <w:lang w:val="fr-FR"/>
        </w:rPr>
        <w:t xml:space="preserve"> </w:t>
      </w:r>
      <w:r w:rsidR="006E1846">
        <w:rPr>
          <w:highlight w:val="lightGray"/>
          <w:lang w:val="fr-FR"/>
        </w:rPr>
        <w:t>en instance telles que les constructions des infrastructures hy</w:t>
      </w:r>
      <w:r>
        <w:rPr>
          <w:highlight w:val="lightGray"/>
          <w:lang w:val="fr-FR"/>
        </w:rPr>
        <w:t>d</w:t>
      </w:r>
      <w:r w:rsidR="006E1846">
        <w:rPr>
          <w:highlight w:val="lightGray"/>
          <w:lang w:val="fr-FR"/>
        </w:rPr>
        <w:t>ro</w:t>
      </w:r>
      <w:r w:rsidR="008059F3">
        <w:rPr>
          <w:highlight w:val="lightGray"/>
          <w:lang w:val="fr-FR"/>
        </w:rPr>
        <w:t>-</w:t>
      </w:r>
      <w:r w:rsidR="006E1846">
        <w:rPr>
          <w:highlight w:val="lightGray"/>
          <w:lang w:val="fr-FR"/>
        </w:rPr>
        <w:t xml:space="preserve">agricoles </w:t>
      </w:r>
      <w:r w:rsidR="00331A0A">
        <w:rPr>
          <w:highlight w:val="lightGray"/>
          <w:lang w:val="fr-FR"/>
        </w:rPr>
        <w:t xml:space="preserve">ont été globalement </w:t>
      </w:r>
      <w:r w:rsidR="008059F3">
        <w:rPr>
          <w:highlight w:val="lightGray"/>
          <w:lang w:val="fr-FR"/>
        </w:rPr>
        <w:t>réalisées</w:t>
      </w:r>
      <w:r w:rsidR="00331A0A">
        <w:rPr>
          <w:highlight w:val="lightGray"/>
          <w:lang w:val="fr-FR"/>
        </w:rPr>
        <w:t xml:space="preserve"> par le partenaire SECADE</w:t>
      </w:r>
      <w:r w:rsidR="004318F5">
        <w:rPr>
          <w:highlight w:val="lightGray"/>
          <w:lang w:val="fr-FR"/>
        </w:rPr>
        <w:t>V</w:t>
      </w:r>
      <w:r w:rsidR="00823B3D" w:rsidRPr="0053233B">
        <w:rPr>
          <w:bCs/>
          <w:highlight w:val="lightGray"/>
          <w:lang w:val="fr-FR"/>
        </w:rPr>
        <w:t xml:space="preserve">. </w:t>
      </w:r>
      <w:r w:rsidR="00823B3D" w:rsidRPr="0053233B">
        <w:rPr>
          <w:highlight w:val="lightGray"/>
          <w:lang w:val="fr-FR"/>
        </w:rPr>
        <w:t>Il est impérieux de signaler quelques réalisations phares comme la mise en place et redynamisation des six (6) comités mixtes, l’opérationnalisation du système d’alerte précoce (SAP), la construction et équipements  de six (6) bureaux des comités mixtes dans les six (6) camps, l’organisation de campagnes et caravanes de sensibilisation dans et autour des camps sur le partage et la protection des ressources, la gestion pacifique des conflits et la culture de la paix puis le renforcement de capacités des comités mixtes ont été réalisées conform</w:t>
      </w:r>
      <w:r w:rsidR="00D67344">
        <w:rPr>
          <w:highlight w:val="lightGray"/>
          <w:lang w:val="fr-FR"/>
        </w:rPr>
        <w:t>ém</w:t>
      </w:r>
      <w:r w:rsidR="00823B3D" w:rsidRPr="0053233B">
        <w:rPr>
          <w:highlight w:val="lightGray"/>
          <w:lang w:val="fr-FR"/>
        </w:rPr>
        <w:t xml:space="preserve">ent au plan de travail. </w:t>
      </w:r>
    </w:p>
    <w:p w14:paraId="01123C0A" w14:textId="3395F6B8" w:rsidR="008059F3" w:rsidRDefault="008059F3" w:rsidP="00293B59">
      <w:pPr>
        <w:ind w:left="-810"/>
        <w:jc w:val="both"/>
        <w:rPr>
          <w:highlight w:val="lightGray"/>
          <w:lang w:val="fr-FR"/>
        </w:rPr>
      </w:pPr>
    </w:p>
    <w:p w14:paraId="1B26B555" w14:textId="209F566E" w:rsidR="008059F3" w:rsidRDefault="008059F3" w:rsidP="001A1708">
      <w:pPr>
        <w:ind w:left="-810" w:right="-154"/>
        <w:jc w:val="center"/>
        <w:rPr>
          <w:highlight w:val="lightGray"/>
          <w:lang w:val="fr-FR"/>
        </w:rPr>
      </w:pPr>
      <w:r w:rsidRPr="00B90978">
        <w:rPr>
          <w:b/>
          <w:bCs/>
          <w:lang w:val="fr-FR"/>
        </w:rPr>
        <w:t>Photo de famille des représentants des acteurs humanitaires, les moniteurs et les autorités de la place lors de la cérémonie du lancement du projet SAP à Iriba.</w:t>
      </w:r>
    </w:p>
    <w:p w14:paraId="5BE807F8" w14:textId="6F86991F" w:rsidR="008059F3" w:rsidRDefault="008059F3" w:rsidP="00293B59">
      <w:pPr>
        <w:ind w:left="-810"/>
        <w:jc w:val="both"/>
        <w:rPr>
          <w:highlight w:val="lightGray"/>
          <w:lang w:val="fr-FR"/>
        </w:rPr>
      </w:pPr>
    </w:p>
    <w:p w14:paraId="67061995" w14:textId="158C008A" w:rsidR="008059F3" w:rsidRDefault="008059F3" w:rsidP="005C01F8">
      <w:pPr>
        <w:ind w:left="-810"/>
        <w:jc w:val="center"/>
        <w:rPr>
          <w:highlight w:val="lightGray"/>
          <w:lang w:val="fr-FR"/>
        </w:rPr>
      </w:pPr>
      <w:r w:rsidRPr="005A1736">
        <w:rPr>
          <w:noProof/>
          <w:lang w:eastAsia="fr-FR"/>
        </w:rPr>
        <w:drawing>
          <wp:inline distT="0" distB="0" distL="0" distR="0" wp14:anchorId="4C71DCB4" wp14:editId="472CB497">
            <wp:extent cx="4312076" cy="2537460"/>
            <wp:effectExtent l="0" t="0" r="0" b="0"/>
            <wp:docPr id="6" name="Image 4" descr="C:\Users\j\Downloads\IMG_20210526_131435_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Downloads\IMG_20210526_131435_903.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4323004" cy="2543891"/>
                    </a:xfrm>
                    <a:prstGeom prst="rect">
                      <a:avLst/>
                    </a:prstGeom>
                    <a:noFill/>
                    <a:ln w="9525">
                      <a:noFill/>
                      <a:miter lim="800000"/>
                      <a:headEnd/>
                      <a:tailEnd/>
                    </a:ln>
                  </pic:spPr>
                </pic:pic>
              </a:graphicData>
            </a:graphic>
          </wp:inline>
        </w:drawing>
      </w:r>
    </w:p>
    <w:p w14:paraId="655F7ED0" w14:textId="3B67672A" w:rsidR="00EE78EF" w:rsidRPr="00B90978" w:rsidRDefault="00EE78EF" w:rsidP="001A1708">
      <w:pPr>
        <w:spacing w:after="240"/>
        <w:ind w:right="-154"/>
        <w:rPr>
          <w:b/>
          <w:bCs/>
          <w:lang w:val="fr-FR"/>
        </w:rPr>
      </w:pPr>
      <w:r>
        <w:rPr>
          <w:lang w:val="fr-FR"/>
        </w:rPr>
        <w:t xml:space="preserve">                                                </w:t>
      </w:r>
      <w:r w:rsidRPr="00B90978">
        <w:rPr>
          <w:b/>
          <w:bCs/>
          <w:lang w:val="fr-FR"/>
        </w:rPr>
        <w:t>Source : HIAS, mai 2021</w:t>
      </w:r>
    </w:p>
    <w:p w14:paraId="170C089D" w14:textId="77777777" w:rsidR="008059F3" w:rsidRDefault="008059F3" w:rsidP="001A1708">
      <w:pPr>
        <w:jc w:val="both"/>
        <w:rPr>
          <w:highlight w:val="lightGray"/>
          <w:lang w:val="fr-FR"/>
        </w:rPr>
      </w:pPr>
    </w:p>
    <w:p w14:paraId="75676276" w14:textId="1F783FE5" w:rsidR="00823B3D" w:rsidRPr="0053233B" w:rsidRDefault="00823B3D" w:rsidP="00293B59">
      <w:pPr>
        <w:ind w:left="-810"/>
        <w:jc w:val="both"/>
        <w:rPr>
          <w:lang w:val="fr-FR"/>
        </w:rPr>
      </w:pPr>
      <w:r w:rsidRPr="0053233B">
        <w:rPr>
          <w:highlight w:val="lightGray"/>
          <w:lang w:val="fr-FR"/>
        </w:rPr>
        <w:t xml:space="preserve">L’encadrement continuel et </w:t>
      </w:r>
      <w:r w:rsidR="0006325D">
        <w:rPr>
          <w:highlight w:val="lightGray"/>
          <w:lang w:val="fr-FR"/>
        </w:rPr>
        <w:t xml:space="preserve">les </w:t>
      </w:r>
      <w:r w:rsidRPr="0053233B">
        <w:rPr>
          <w:highlight w:val="lightGray"/>
          <w:lang w:val="fr-FR"/>
        </w:rPr>
        <w:t>missions de suivi effectué</w:t>
      </w:r>
      <w:r w:rsidR="0006325D">
        <w:rPr>
          <w:highlight w:val="lightGray"/>
          <w:lang w:val="fr-FR"/>
        </w:rPr>
        <w:t>es</w:t>
      </w:r>
      <w:r w:rsidRPr="0053233B">
        <w:rPr>
          <w:highlight w:val="lightGray"/>
          <w:lang w:val="fr-FR"/>
        </w:rPr>
        <w:t xml:space="preserve"> par les acteurs de mise en œuvre de certains partenaires </w:t>
      </w:r>
      <w:r w:rsidR="0006325D">
        <w:rPr>
          <w:highlight w:val="lightGray"/>
          <w:lang w:val="fr-FR"/>
        </w:rPr>
        <w:t>ont</w:t>
      </w:r>
      <w:r w:rsidRPr="0053233B">
        <w:rPr>
          <w:highlight w:val="lightGray"/>
          <w:lang w:val="fr-FR"/>
        </w:rPr>
        <w:t xml:space="preserve"> été très déterminant</w:t>
      </w:r>
      <w:r w:rsidR="0006325D">
        <w:rPr>
          <w:highlight w:val="lightGray"/>
          <w:lang w:val="fr-FR"/>
        </w:rPr>
        <w:t>s</w:t>
      </w:r>
      <w:r w:rsidRPr="0053233B">
        <w:rPr>
          <w:highlight w:val="lightGray"/>
          <w:lang w:val="fr-FR"/>
        </w:rPr>
        <w:t xml:space="preserve"> dans la conscientisation et la responsabilisation des populations sur la gestion et la valorisation des investissements réalisés mais aussi sur les bonnes initiatives de certains groupements notamment l’extension et la protection des sites en exploitation.</w:t>
      </w:r>
      <w:r w:rsidRPr="0053233B">
        <w:rPr>
          <w:lang w:val="fr-FR"/>
        </w:rPr>
        <w:t xml:space="preserve">           </w:t>
      </w:r>
    </w:p>
    <w:p w14:paraId="1A3938E3" w14:textId="22430902" w:rsidR="00823B3D" w:rsidRPr="0053233B" w:rsidRDefault="00823B3D" w:rsidP="00823B3D">
      <w:pPr>
        <w:ind w:left="-810"/>
        <w:jc w:val="both"/>
        <w:rPr>
          <w:highlight w:val="lightGray"/>
          <w:lang w:val="fr-FR"/>
        </w:rPr>
      </w:pPr>
      <w:r w:rsidRPr="0053233B">
        <w:rPr>
          <w:bCs/>
          <w:highlight w:val="lightGray"/>
          <w:lang w:val="fr-FR"/>
        </w:rPr>
        <w:t xml:space="preserve">Cependant, </w:t>
      </w:r>
      <w:r w:rsidRPr="0053233B">
        <w:rPr>
          <w:bCs/>
          <w:highlight w:val="lightGray"/>
          <w:lang w:val="fr-CA"/>
        </w:rPr>
        <w:t xml:space="preserve">le niveau de la mise en œuvre est </w:t>
      </w:r>
      <w:r w:rsidR="0006325D">
        <w:rPr>
          <w:bCs/>
          <w:highlight w:val="lightGray"/>
          <w:lang w:val="fr-CA"/>
        </w:rPr>
        <w:t>à</w:t>
      </w:r>
      <w:r w:rsidRPr="0053233B">
        <w:rPr>
          <w:bCs/>
          <w:highlight w:val="lightGray"/>
          <w:lang w:val="fr-CA"/>
        </w:rPr>
        <w:t xml:space="preserve"> plus de 99% </w:t>
      </w:r>
      <w:r w:rsidRPr="0053233B">
        <w:rPr>
          <w:bCs/>
          <w:highlight w:val="lightGray"/>
          <w:lang w:val="fr-FR"/>
        </w:rPr>
        <w:t>en ce qui concerne le Résultat 2</w:t>
      </w:r>
      <w:r w:rsidR="00F064AF">
        <w:rPr>
          <w:bCs/>
          <w:highlight w:val="lightGray"/>
          <w:lang w:val="fr-FR"/>
        </w:rPr>
        <w:t>.</w:t>
      </w:r>
      <w:r w:rsidRPr="0053233B">
        <w:rPr>
          <w:bCs/>
          <w:highlight w:val="lightGray"/>
          <w:lang w:val="fr-CA"/>
        </w:rPr>
        <w:t xml:space="preserve"> L’approbation de la demande d’extension du projet jusqu’au 12 mai 2022 a permis de </w:t>
      </w:r>
      <w:r w:rsidRPr="00823B3D">
        <w:rPr>
          <w:bCs/>
          <w:highlight w:val="lightGray"/>
          <w:lang w:val="fr-CA"/>
        </w:rPr>
        <w:t xml:space="preserve">finaliser les </w:t>
      </w:r>
      <w:r w:rsidRPr="00823B3D">
        <w:rPr>
          <w:highlight w:val="lightGray"/>
          <w:lang w:val="fr-FR"/>
        </w:rPr>
        <w:lastRenderedPageBreak/>
        <w:t>constructions</w:t>
      </w:r>
      <w:r w:rsidRPr="0053233B">
        <w:rPr>
          <w:highlight w:val="lightGray"/>
          <w:lang w:val="fr-FR"/>
        </w:rPr>
        <w:t xml:space="preserve">/réhabilitations de six (6) ouvrages hydro-agricoles sur les </w:t>
      </w:r>
      <w:proofErr w:type="spellStart"/>
      <w:r w:rsidRPr="0053233B">
        <w:rPr>
          <w:highlight w:val="lightGray"/>
          <w:lang w:val="fr-FR"/>
        </w:rPr>
        <w:t>wadis</w:t>
      </w:r>
      <w:proofErr w:type="spellEnd"/>
      <w:r w:rsidRPr="0053233B">
        <w:rPr>
          <w:highlight w:val="lightGray"/>
          <w:lang w:val="fr-FR"/>
        </w:rPr>
        <w:t xml:space="preserve"> du département de Dar-Tama. </w:t>
      </w:r>
      <w:proofErr w:type="spellStart"/>
      <w:proofErr w:type="gramStart"/>
      <w:r w:rsidRPr="0053233B">
        <w:rPr>
          <w:highlight w:val="lightGray"/>
          <w:lang w:val="fr-FR"/>
        </w:rPr>
        <w:t>l</w:t>
      </w:r>
      <w:r>
        <w:rPr>
          <w:highlight w:val="lightGray"/>
          <w:lang w:val="fr-FR"/>
        </w:rPr>
        <w:t>l</w:t>
      </w:r>
      <w:proofErr w:type="spellEnd"/>
      <w:proofErr w:type="gramEnd"/>
      <w:r w:rsidRPr="0053233B">
        <w:rPr>
          <w:highlight w:val="lightGray"/>
          <w:lang w:val="fr-FR"/>
        </w:rPr>
        <w:t xml:space="preserve"> s’agit de : un barrage de sable, deux nouveaux seuils d’épandage, un mini seuil d’épandage et deux anciens seuils d’épandage à réhabiliter. Par ailleurs </w:t>
      </w:r>
      <w:r>
        <w:rPr>
          <w:highlight w:val="lightGray"/>
          <w:lang w:val="fr-FR"/>
        </w:rPr>
        <w:t xml:space="preserve">la </w:t>
      </w:r>
      <w:r w:rsidRPr="00EB51D2">
        <w:rPr>
          <w:highlight w:val="lightGray"/>
          <w:lang w:val="fr-CA"/>
        </w:rPr>
        <w:t xml:space="preserve">construction et la gestion de systèmes hydrauliques propres, durables et soutenables par les communautés elles-mêmes </w:t>
      </w:r>
      <w:r w:rsidRPr="00B07427">
        <w:rPr>
          <w:highlight w:val="lightGray"/>
          <w:lang w:val="fr-FR"/>
        </w:rPr>
        <w:t xml:space="preserve">n’a pas été achevée </w:t>
      </w:r>
      <w:r w:rsidRPr="0053233B">
        <w:rPr>
          <w:highlight w:val="lightGray"/>
          <w:lang w:val="fr-FR"/>
        </w:rPr>
        <w:t>en raison des forages relaissés qui sont négatif</w:t>
      </w:r>
      <w:r>
        <w:rPr>
          <w:highlight w:val="lightGray"/>
          <w:lang w:val="fr-FR"/>
        </w:rPr>
        <w:t>s</w:t>
      </w:r>
      <w:r w:rsidR="00B27723">
        <w:rPr>
          <w:highlight w:val="lightGray"/>
          <w:lang w:val="fr-FR"/>
        </w:rPr>
        <w:t xml:space="preserve"> a </w:t>
      </w:r>
      <w:r w:rsidR="009D0F9D">
        <w:rPr>
          <w:highlight w:val="lightGray"/>
          <w:lang w:val="fr-FR"/>
        </w:rPr>
        <w:t>Kounoungou et a Mile trois (3)</w:t>
      </w:r>
      <w:r w:rsidR="009D0F9D" w:rsidRPr="009D0F9D">
        <w:rPr>
          <w:highlight w:val="lightGray"/>
          <w:lang w:val="fr-FR"/>
        </w:rPr>
        <w:t xml:space="preserve"> tentatives suivant les priorités identifiées sans succès donc aucun forage productif</w:t>
      </w:r>
      <w:r w:rsidRPr="0053233B">
        <w:rPr>
          <w:highlight w:val="lightGray"/>
          <w:lang w:val="fr-FR"/>
        </w:rPr>
        <w:t xml:space="preserve"> et ne peuvent être connecté</w:t>
      </w:r>
      <w:r>
        <w:rPr>
          <w:highlight w:val="lightGray"/>
          <w:lang w:val="fr-FR"/>
        </w:rPr>
        <w:t>s</w:t>
      </w:r>
      <w:r w:rsidRPr="0053233B">
        <w:rPr>
          <w:highlight w:val="lightGray"/>
          <w:lang w:val="fr-FR"/>
        </w:rPr>
        <w:t xml:space="preserve"> avec le solaire.</w:t>
      </w:r>
    </w:p>
    <w:p w14:paraId="4394369F" w14:textId="72EF513B" w:rsidR="00823B3D" w:rsidRDefault="00823B3D" w:rsidP="00823B3D">
      <w:pPr>
        <w:ind w:left="-810"/>
        <w:rPr>
          <w:lang w:val="fr-FR"/>
        </w:rPr>
      </w:pPr>
    </w:p>
    <w:p w14:paraId="620C4C94" w14:textId="0069F017" w:rsidR="00823B3D" w:rsidRPr="00B90978" w:rsidRDefault="00823B3D" w:rsidP="00B90978">
      <w:pPr>
        <w:ind w:left="-810"/>
        <w:jc w:val="center"/>
        <w:rPr>
          <w:b/>
          <w:bCs/>
          <w:lang w:val="fr-FR"/>
        </w:rPr>
      </w:pPr>
      <w:r w:rsidRPr="00AB1059">
        <w:rPr>
          <w:b/>
          <w:bCs/>
          <w:lang w:val="fr-FR"/>
        </w:rPr>
        <w:t xml:space="preserve">Quelques photos des seuils construits et réhabilités </w:t>
      </w:r>
      <w:proofErr w:type="gramStart"/>
      <w:r w:rsidRPr="00AB1059">
        <w:rPr>
          <w:b/>
          <w:bCs/>
          <w:lang w:val="fr-FR"/>
        </w:rPr>
        <w:t>a</w:t>
      </w:r>
      <w:proofErr w:type="gramEnd"/>
      <w:r w:rsidRPr="00AB1059">
        <w:rPr>
          <w:b/>
          <w:bCs/>
          <w:lang w:val="fr-FR"/>
        </w:rPr>
        <w:t xml:space="preserve"> Milé et Kounoungou (Guereda)</w:t>
      </w:r>
    </w:p>
    <w:p w14:paraId="737E21CC" w14:textId="3E51D76A" w:rsidR="00823B3D" w:rsidRPr="001A1708" w:rsidRDefault="00823B3D" w:rsidP="00823B3D">
      <w:pPr>
        <w:ind w:left="-810"/>
      </w:pPr>
      <w:r w:rsidRPr="00C74C54">
        <w:rPr>
          <w:rFonts w:cstheme="minorHAnsi"/>
          <w:noProof/>
          <w:lang w:val="en-US"/>
        </w:rPr>
        <w:drawing>
          <wp:inline distT="0" distB="0" distL="0" distR="0" wp14:anchorId="58CD921F" wp14:editId="14D6F299">
            <wp:extent cx="2673350" cy="2051685"/>
            <wp:effectExtent l="0" t="0" r="0" b="5715"/>
            <wp:docPr id="1" name="Image 3" descr="D:\documents\Delegation\Documents\Budget HCR 2022\Contrats ouvrages PBF-HCR 2021\PHOTO SEUIL A MILE\IMG_20220530_112557_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Delegation\Documents\Budget HCR 2022\Contrats ouvrages PBF-HCR 2021\PHOTO SEUIL A MILE\IMG_20220530_112557_95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8398" cy="2063234"/>
                    </a:xfrm>
                    <a:prstGeom prst="rect">
                      <a:avLst/>
                    </a:prstGeom>
                    <a:noFill/>
                    <a:ln>
                      <a:noFill/>
                    </a:ln>
                  </pic:spPr>
                </pic:pic>
              </a:graphicData>
            </a:graphic>
          </wp:inline>
        </w:drawing>
      </w:r>
      <w:r w:rsidRPr="001A1708">
        <w:t xml:space="preserve">                     </w:t>
      </w:r>
      <w:r w:rsidRPr="00C74C54">
        <w:rPr>
          <w:rFonts w:cstheme="minorHAnsi"/>
          <w:noProof/>
          <w:lang w:val="en-US"/>
        </w:rPr>
        <w:drawing>
          <wp:inline distT="0" distB="0" distL="0" distR="0" wp14:anchorId="342E4A10" wp14:editId="264A31A4">
            <wp:extent cx="2641600" cy="2063750"/>
            <wp:effectExtent l="0" t="0" r="6350" b="0"/>
            <wp:docPr id="2" name="Image 8" descr="C:\Users\Delegation\AppData\Local\Microsoft\Windows\Temporary Internet Files\Content.Word\IMG_20220530_091648_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egation\AppData\Local\Microsoft\Windows\Temporary Internet Files\Content.Word\IMG_20220530_091648_42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1600" cy="2063750"/>
                    </a:xfrm>
                    <a:prstGeom prst="rect">
                      <a:avLst/>
                    </a:prstGeom>
                    <a:noFill/>
                    <a:ln>
                      <a:noFill/>
                    </a:ln>
                  </pic:spPr>
                </pic:pic>
              </a:graphicData>
            </a:graphic>
          </wp:inline>
        </w:drawing>
      </w:r>
    </w:p>
    <w:p w14:paraId="2EE27ECD" w14:textId="422737DE" w:rsidR="00823B3D" w:rsidRPr="001A1708" w:rsidRDefault="00823B3D" w:rsidP="00823B3D">
      <w:pPr>
        <w:ind w:left="-810"/>
      </w:pPr>
    </w:p>
    <w:p w14:paraId="75971EBB" w14:textId="76412709" w:rsidR="00823B3D" w:rsidRPr="00AB1059" w:rsidRDefault="00306AAE" w:rsidP="00823B3D">
      <w:pPr>
        <w:ind w:left="-810"/>
        <w:rPr>
          <w:rFonts w:ascii="Arial Narrow" w:hAnsi="Arial Narrow"/>
          <w:b/>
          <w:i/>
          <w:sz w:val="22"/>
          <w:szCs w:val="22"/>
          <w:lang w:val="en-US"/>
        </w:rPr>
      </w:pPr>
      <w:r>
        <w:rPr>
          <w:rFonts w:ascii="Arial Narrow" w:hAnsi="Arial Narrow"/>
          <w:b/>
          <w:i/>
          <w:sz w:val="22"/>
          <w:szCs w:val="22"/>
          <w:lang w:val="en-US"/>
        </w:rPr>
        <w:t xml:space="preserve">                                          </w:t>
      </w:r>
      <w:proofErr w:type="spellStart"/>
      <w:proofErr w:type="gramStart"/>
      <w:r w:rsidR="00731F19" w:rsidRPr="00AB1059">
        <w:rPr>
          <w:rFonts w:ascii="Arial Narrow" w:hAnsi="Arial Narrow"/>
          <w:b/>
          <w:i/>
          <w:sz w:val="22"/>
          <w:szCs w:val="22"/>
          <w:lang w:val="en-US"/>
        </w:rPr>
        <w:t>K.Dillah</w:t>
      </w:r>
      <w:proofErr w:type="spellEnd"/>
      <w:proofErr w:type="gramEnd"/>
      <w:r w:rsidR="00731F19" w:rsidRPr="00AB1059">
        <w:rPr>
          <w:rFonts w:ascii="Arial Narrow" w:hAnsi="Arial Narrow"/>
          <w:b/>
          <w:i/>
          <w:sz w:val="22"/>
          <w:szCs w:val="22"/>
          <w:lang w:val="en-US"/>
        </w:rPr>
        <w:t xml:space="preserve">, 16 </w:t>
      </w:r>
      <w:proofErr w:type="spellStart"/>
      <w:r w:rsidR="00731F19" w:rsidRPr="00AB1059">
        <w:rPr>
          <w:rFonts w:ascii="Arial Narrow" w:hAnsi="Arial Narrow"/>
          <w:b/>
          <w:i/>
          <w:sz w:val="22"/>
          <w:szCs w:val="22"/>
          <w:lang w:val="en-US"/>
        </w:rPr>
        <w:t>avril</w:t>
      </w:r>
      <w:proofErr w:type="spellEnd"/>
      <w:r w:rsidR="00731F19" w:rsidRPr="00AB1059">
        <w:rPr>
          <w:rFonts w:ascii="Arial Narrow" w:hAnsi="Arial Narrow"/>
          <w:b/>
          <w:i/>
          <w:sz w:val="22"/>
          <w:szCs w:val="22"/>
          <w:lang w:val="en-US"/>
        </w:rPr>
        <w:t xml:space="preserve"> 2022 </w:t>
      </w:r>
      <w:r w:rsidR="00AC46D1">
        <w:rPr>
          <w:rFonts w:ascii="Arial Narrow" w:hAnsi="Arial Narrow"/>
          <w:b/>
          <w:i/>
          <w:sz w:val="22"/>
          <w:szCs w:val="22"/>
          <w:lang w:val="en-US"/>
        </w:rPr>
        <w:t>á</w:t>
      </w:r>
      <w:r w:rsidR="00731F19" w:rsidRPr="00AB1059">
        <w:rPr>
          <w:rFonts w:ascii="Arial Narrow" w:hAnsi="Arial Narrow"/>
          <w:b/>
          <w:i/>
          <w:sz w:val="22"/>
          <w:szCs w:val="22"/>
          <w:lang w:val="en-US"/>
        </w:rPr>
        <w:t xml:space="preserve"> </w:t>
      </w:r>
      <w:r w:rsidR="00731F19">
        <w:rPr>
          <w:rFonts w:ascii="Arial Narrow" w:hAnsi="Arial Narrow"/>
          <w:b/>
          <w:i/>
          <w:sz w:val="22"/>
          <w:szCs w:val="22"/>
          <w:lang w:val="en-US"/>
        </w:rPr>
        <w:t>Guereda (Mile/Kounoungou)</w:t>
      </w:r>
      <w:r w:rsidR="00731F19" w:rsidRPr="00AB1059">
        <w:rPr>
          <w:rFonts w:ascii="Arial Narrow" w:hAnsi="Arial Narrow"/>
          <w:b/>
          <w:i/>
          <w:sz w:val="22"/>
          <w:szCs w:val="22"/>
          <w:lang w:val="en-US"/>
        </w:rPr>
        <w:t xml:space="preserve"> </w:t>
      </w:r>
      <w:r w:rsidR="00731F19">
        <w:rPr>
          <w:rFonts w:ascii="Arial Narrow" w:hAnsi="Arial Narrow"/>
          <w:b/>
          <w:i/>
          <w:sz w:val="22"/>
          <w:szCs w:val="22"/>
          <w:lang w:val="en-US"/>
        </w:rPr>
        <w:t xml:space="preserve">     </w:t>
      </w:r>
    </w:p>
    <w:p w14:paraId="20FA9EBD" w14:textId="7D02841D" w:rsidR="00161D02" w:rsidRDefault="00161D02" w:rsidP="001A1E86">
      <w:pPr>
        <w:ind w:left="-810" w:right="-154"/>
        <w:rPr>
          <w:lang w:val="en-US"/>
        </w:rPr>
      </w:pPr>
    </w:p>
    <w:p w14:paraId="0CB9C042" w14:textId="77777777" w:rsidR="008059F3" w:rsidRDefault="008059F3" w:rsidP="001A1708">
      <w:pPr>
        <w:ind w:left="-810"/>
        <w:jc w:val="both"/>
        <w:rPr>
          <w:lang w:val="fr-FR"/>
        </w:rPr>
      </w:pPr>
      <w:r w:rsidRPr="0053233B">
        <w:rPr>
          <w:highlight w:val="lightGray"/>
          <w:lang w:val="fr-FR"/>
        </w:rPr>
        <w:t xml:space="preserve">Malgré la survenue de la pandémie de la COVID19 les partenaires coopérants notamment </w:t>
      </w:r>
      <w:r w:rsidRPr="00E73A18">
        <w:rPr>
          <w:b/>
          <w:bCs/>
          <w:highlight w:val="lightGray"/>
          <w:lang w:val="fr-FR"/>
        </w:rPr>
        <w:t>ADIL, SECADEV, HIAS</w:t>
      </w:r>
      <w:r w:rsidRPr="0053233B">
        <w:rPr>
          <w:highlight w:val="lightGray"/>
          <w:lang w:val="fr-FR"/>
        </w:rPr>
        <w:t xml:space="preserve"> et </w:t>
      </w:r>
      <w:r w:rsidRPr="00E73A18">
        <w:rPr>
          <w:b/>
          <w:bCs/>
          <w:highlight w:val="lightGray"/>
          <w:lang w:val="fr-FR"/>
        </w:rPr>
        <w:t>AIRD</w:t>
      </w:r>
      <w:r w:rsidRPr="0053233B">
        <w:rPr>
          <w:highlight w:val="lightGray"/>
          <w:lang w:val="fr-FR"/>
        </w:rPr>
        <w:t>, ont réalisé toutes les activités planifiées à 100%. En plus il a été conduit avec succès au niveau de la zone d’intervention de Guéréda et Iriba une enquête CAP (Connaissance Aptitude Pratique) afin de décrire les connaissances, attitudes et comportements des individus en ce qui concerne la problématique des conflits intra et intercommunautaires liés à l’accès aux ressources naturelles.</w:t>
      </w:r>
    </w:p>
    <w:p w14:paraId="0BEC0F72" w14:textId="0CE992D2" w:rsidR="00306AAE" w:rsidRPr="00AB1059" w:rsidRDefault="00306AAE" w:rsidP="001A1E86">
      <w:pPr>
        <w:ind w:left="-810" w:right="-154"/>
        <w:rPr>
          <w:lang w:val="fr-FR"/>
        </w:rPr>
      </w:pPr>
    </w:p>
    <w:p w14:paraId="49A86CE3" w14:textId="12E0EBA3"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09506BE4" w14:textId="7C187D65" w:rsidR="00B92137"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823B3D">
        <w:rPr>
          <w:lang w:val="fr-FR"/>
        </w:rPr>
        <w:t>(</w:t>
      </w:r>
      <w:r w:rsidR="00AB1059" w:rsidRPr="00823B3D">
        <w:rPr>
          <w:lang w:val="fr-FR"/>
        </w:rPr>
        <w:t>Limite</w:t>
      </w:r>
      <w:r w:rsidRPr="00823B3D">
        <w:rPr>
          <w:lang w:val="fr-FR"/>
        </w:rPr>
        <w:t xml:space="preserve"> de 1500 </w:t>
      </w:r>
      <w:r w:rsidRPr="00F778A1">
        <w:rPr>
          <w:lang w:val="fr-FR"/>
        </w:rPr>
        <w:t>caractères</w:t>
      </w:r>
      <w:r w:rsidR="00C81176" w:rsidRPr="00823B3D">
        <w:rPr>
          <w:lang w:val="fr-FR"/>
        </w:rPr>
        <w:t>) :</w:t>
      </w:r>
    </w:p>
    <w:p w14:paraId="5D660B18" w14:textId="02FB9A05" w:rsidR="008C782A" w:rsidRPr="00823B3D" w:rsidRDefault="008C782A" w:rsidP="001A1E86">
      <w:pPr>
        <w:ind w:left="-810" w:right="-154"/>
        <w:rPr>
          <w:lang w:val="fr-FR"/>
        </w:rPr>
      </w:pPr>
      <w:r w:rsidRPr="00823B3D">
        <w:rPr>
          <w:lang w:val="fr-FR"/>
        </w:rPr>
        <w:t xml:space="preserve"> </w:t>
      </w:r>
    </w:p>
    <w:p w14:paraId="126712EE" w14:textId="0001B8FB" w:rsidR="00823B3D" w:rsidRPr="00EE5183" w:rsidRDefault="00823B3D" w:rsidP="00823B3D">
      <w:pPr>
        <w:ind w:left="-810"/>
        <w:jc w:val="both"/>
        <w:rPr>
          <w:highlight w:val="lightGray"/>
          <w:lang w:val="fr-FR"/>
        </w:rPr>
      </w:pPr>
      <w:r w:rsidRPr="00823B3D">
        <w:rPr>
          <w:highlight w:val="lightGray"/>
        </w:rPr>
        <w:fldChar w:fldCharType="begin">
          <w:ffData>
            <w:name w:val=""/>
            <w:enabled/>
            <w:calcOnExit w:val="0"/>
            <w:textInput>
              <w:default w:val="Au cours de ces 30 mois d’exécution de ce projet et surtout pour la réalisation des ouvrages hydro-agricoles dans le Département de Dar Tama, il y a eu une implication manifeste des autorités administrations et traditionnelles dans l’identification des si"/>
              <w:maxLength w:val="1500"/>
            </w:textInput>
          </w:ffData>
        </w:fldChar>
      </w:r>
      <w:r w:rsidRPr="00823B3D">
        <w:rPr>
          <w:highlight w:val="lightGray"/>
          <w:lang w:val="fr-FR"/>
        </w:rPr>
        <w:instrText xml:space="preserve"> FORMTEXT </w:instrText>
      </w:r>
      <w:r w:rsidRPr="00823B3D">
        <w:rPr>
          <w:highlight w:val="lightGray"/>
        </w:rPr>
      </w:r>
      <w:r w:rsidRPr="00823B3D">
        <w:rPr>
          <w:highlight w:val="lightGray"/>
        </w:rPr>
        <w:fldChar w:fldCharType="separate"/>
      </w:r>
      <w:r w:rsidRPr="00823B3D">
        <w:rPr>
          <w:noProof/>
          <w:highlight w:val="lightGray"/>
          <w:lang w:val="fr-FR"/>
        </w:rPr>
        <w:t>Au cours de c</w:t>
      </w:r>
      <w:r w:rsidR="00EE78EF">
        <w:rPr>
          <w:noProof/>
          <w:highlight w:val="lightGray"/>
          <w:lang w:val="fr-FR"/>
        </w:rPr>
        <w:t>e dernier semestre</w:t>
      </w:r>
      <w:r w:rsidRPr="00823B3D">
        <w:rPr>
          <w:noProof/>
          <w:highlight w:val="lightGray"/>
          <w:lang w:val="fr-FR"/>
        </w:rPr>
        <w:t xml:space="preserve"> d’exécution de ce projet et surtout pour la réalisation des ouvrages hydro-agricoles dans le Département de Dar Tama, il y a eu une implication manifeste des autorités administrati</w:t>
      </w:r>
      <w:r w:rsidR="0006325D">
        <w:rPr>
          <w:noProof/>
          <w:highlight w:val="lightGray"/>
          <w:lang w:val="fr-FR"/>
        </w:rPr>
        <w:t>ves</w:t>
      </w:r>
      <w:r w:rsidRPr="00823B3D">
        <w:rPr>
          <w:noProof/>
          <w:highlight w:val="lightGray"/>
          <w:lang w:val="fr-FR"/>
        </w:rPr>
        <w:t xml:space="preserve"> et traditionnelles dans l’identification des si</w:t>
      </w:r>
      <w:r w:rsidRPr="00823B3D">
        <w:rPr>
          <w:highlight w:val="lightGray"/>
        </w:rPr>
        <w:fldChar w:fldCharType="end"/>
      </w:r>
      <w:r w:rsidRPr="00823B3D">
        <w:rPr>
          <w:highlight w:val="lightGray"/>
          <w:lang w:val="fr-FR"/>
        </w:rPr>
        <w:t xml:space="preserve">tes qui </w:t>
      </w:r>
      <w:r w:rsidR="003B65F8">
        <w:rPr>
          <w:highlight w:val="lightGray"/>
          <w:lang w:val="fr-FR"/>
        </w:rPr>
        <w:t>étaient autre fois source de dispute</w:t>
      </w:r>
      <w:r w:rsidR="00306AAE">
        <w:rPr>
          <w:highlight w:val="lightGray"/>
          <w:lang w:val="fr-FR"/>
        </w:rPr>
        <w:t>s</w:t>
      </w:r>
      <w:r w:rsidR="003B65F8">
        <w:rPr>
          <w:highlight w:val="lightGray"/>
          <w:lang w:val="fr-FR"/>
        </w:rPr>
        <w:t xml:space="preserve"> entre les </w:t>
      </w:r>
      <w:r w:rsidR="00CA69FE">
        <w:rPr>
          <w:highlight w:val="lightGray"/>
          <w:lang w:val="fr-FR"/>
        </w:rPr>
        <w:t>autochtones exploitants de ces sites</w:t>
      </w:r>
      <w:r w:rsidRPr="0093792C">
        <w:rPr>
          <w:highlight w:val="lightGray"/>
          <w:lang w:val="fr-FR"/>
        </w:rPr>
        <w:t xml:space="preserve">. Il s’est agi d’une plus grande implication des autorités et leaders locaux dans la mise en œuvre effective des activités de résilience au profit des </w:t>
      </w:r>
      <w:r w:rsidR="0006325D">
        <w:rPr>
          <w:highlight w:val="lightGray"/>
          <w:lang w:val="fr-FR"/>
        </w:rPr>
        <w:t xml:space="preserve">réfugiés et </w:t>
      </w:r>
      <w:r w:rsidRPr="0093792C">
        <w:rPr>
          <w:highlight w:val="lightGray"/>
          <w:lang w:val="fr-FR"/>
        </w:rPr>
        <w:t xml:space="preserve">populations hôtes sur les mêmes sites </w:t>
      </w:r>
      <w:r w:rsidR="0006325D">
        <w:rPr>
          <w:highlight w:val="lightGray"/>
          <w:lang w:val="fr-FR"/>
        </w:rPr>
        <w:t xml:space="preserve">ce qui </w:t>
      </w:r>
      <w:r w:rsidRPr="0093792C">
        <w:rPr>
          <w:highlight w:val="lightGray"/>
          <w:lang w:val="fr-FR"/>
        </w:rPr>
        <w:t xml:space="preserve">a énormément </w:t>
      </w:r>
      <w:r w:rsidRPr="00EE5183">
        <w:rPr>
          <w:highlight w:val="lightGray"/>
          <w:lang w:val="fr-FR"/>
        </w:rPr>
        <w:t>contribué au renforcement</w:t>
      </w:r>
      <w:r>
        <w:rPr>
          <w:highlight w:val="lightGray"/>
          <w:lang w:val="fr-FR"/>
        </w:rPr>
        <w:t xml:space="preserve"> de changement sociétal relati</w:t>
      </w:r>
      <w:r w:rsidR="0006325D">
        <w:rPr>
          <w:highlight w:val="lightGray"/>
          <w:lang w:val="fr-FR"/>
        </w:rPr>
        <w:t>f</w:t>
      </w:r>
      <w:r>
        <w:rPr>
          <w:highlight w:val="lightGray"/>
          <w:lang w:val="fr-FR"/>
        </w:rPr>
        <w:t xml:space="preserve"> </w:t>
      </w:r>
      <w:r w:rsidRPr="00EE5183">
        <w:rPr>
          <w:highlight w:val="lightGray"/>
          <w:lang w:val="fr-FR"/>
        </w:rPr>
        <w:t xml:space="preserve">à la cohésion sociale entre les deux (2) communautés grâce à un accès équitable aux ressources naturelles.   </w:t>
      </w:r>
    </w:p>
    <w:p w14:paraId="174DDF66" w14:textId="59CA390A" w:rsidR="00823B3D" w:rsidRPr="00EE5183" w:rsidRDefault="00823B3D" w:rsidP="00823B3D">
      <w:pPr>
        <w:ind w:left="-810"/>
        <w:jc w:val="both"/>
        <w:rPr>
          <w:highlight w:val="lightGray"/>
          <w:lang w:val="fr-FR"/>
        </w:rPr>
      </w:pPr>
      <w:r>
        <w:rPr>
          <w:highlight w:val="lightGray"/>
          <w:lang w:val="fr-FR"/>
        </w:rPr>
        <w:t>Ces comités et leaders locaux prennent même l’initiative de régler les conflits sans l’appui des partenaires de mise en œuvre de ce projet</w:t>
      </w:r>
      <w:r w:rsidRPr="00EE5183">
        <w:rPr>
          <w:highlight w:val="lightGray"/>
          <w:lang w:val="fr-FR"/>
        </w:rPr>
        <w:t>.</w:t>
      </w:r>
      <w:r>
        <w:rPr>
          <w:highlight w:val="lightGray"/>
          <w:lang w:val="fr-FR"/>
        </w:rPr>
        <w:t xml:space="preserve"> </w:t>
      </w:r>
      <w:r w:rsidRPr="00EE5183">
        <w:rPr>
          <w:highlight w:val="lightGray"/>
          <w:lang w:val="fr-FR"/>
        </w:rPr>
        <w:t>Il faut noter également que le processus de renforcement de capacités des comités mixtes a permis en plus de la prévention et de la résolution des conflits, une documentation et archivage des types de conflits qui ont été résolus.</w:t>
      </w:r>
      <w:r>
        <w:rPr>
          <w:highlight w:val="lightGray"/>
          <w:lang w:val="fr-FR"/>
        </w:rPr>
        <w:t xml:space="preserve"> </w:t>
      </w:r>
    </w:p>
    <w:p w14:paraId="2180029B" w14:textId="7664F859" w:rsidR="00823B3D" w:rsidRPr="00EE5183" w:rsidRDefault="00823B3D" w:rsidP="00823B3D">
      <w:pPr>
        <w:ind w:left="-810"/>
        <w:jc w:val="both"/>
        <w:rPr>
          <w:highlight w:val="lightGray"/>
          <w:lang w:val="fr-FR"/>
        </w:rPr>
      </w:pPr>
      <w:r w:rsidRPr="00EE5183">
        <w:rPr>
          <w:highlight w:val="lightGray"/>
          <w:lang w:val="fr-FR"/>
        </w:rPr>
        <w:t xml:space="preserve">L’opérationnalisation de ce dispositif comme second maillon de la prévention des conflits après les sensibilisations, a permis de présenter le </w:t>
      </w:r>
      <w:r>
        <w:rPr>
          <w:highlight w:val="lightGray"/>
          <w:lang w:val="fr-FR"/>
        </w:rPr>
        <w:t>Système d’</w:t>
      </w:r>
      <w:r w:rsidRPr="00EE5183">
        <w:rPr>
          <w:highlight w:val="lightGray"/>
          <w:lang w:val="fr-FR"/>
        </w:rPr>
        <w:t>A</w:t>
      </w:r>
      <w:r>
        <w:rPr>
          <w:highlight w:val="lightGray"/>
          <w:lang w:val="fr-FR"/>
        </w:rPr>
        <w:t xml:space="preserve">lerte </w:t>
      </w:r>
      <w:r w:rsidRPr="00EE5183">
        <w:rPr>
          <w:highlight w:val="lightGray"/>
          <w:lang w:val="fr-FR"/>
        </w:rPr>
        <w:t>P</w:t>
      </w:r>
      <w:r>
        <w:rPr>
          <w:highlight w:val="lightGray"/>
          <w:lang w:val="fr-FR"/>
        </w:rPr>
        <w:t>récoce</w:t>
      </w:r>
      <w:r w:rsidRPr="00EE5183">
        <w:rPr>
          <w:highlight w:val="lightGray"/>
          <w:lang w:val="fr-FR"/>
        </w:rPr>
        <w:t xml:space="preserve"> comme un outil de collecte </w:t>
      </w:r>
      <w:r w:rsidRPr="00EE5183">
        <w:rPr>
          <w:highlight w:val="lightGray"/>
          <w:lang w:val="fr-FR"/>
        </w:rPr>
        <w:lastRenderedPageBreak/>
        <w:t>systématique</w:t>
      </w:r>
      <w:r>
        <w:rPr>
          <w:highlight w:val="lightGray"/>
          <w:lang w:val="fr-FR"/>
        </w:rPr>
        <w:t>. Il est</w:t>
      </w:r>
      <w:r w:rsidRPr="00EE5183">
        <w:rPr>
          <w:highlight w:val="lightGray"/>
          <w:lang w:val="fr-FR"/>
        </w:rPr>
        <w:t xml:space="preserve"> une interprétation de données sécuritaires et conflictuelle à travers un processus analytique afin de produire des informations critiques en vue d’anticiper le processus d’escalade dans l’intensité d’un conflit</w:t>
      </w:r>
      <w:r>
        <w:rPr>
          <w:highlight w:val="lightGray"/>
          <w:lang w:val="fr-FR"/>
        </w:rPr>
        <w:t>. Cet outil sert aussi à</w:t>
      </w:r>
      <w:r w:rsidRPr="00EE5183">
        <w:rPr>
          <w:highlight w:val="lightGray"/>
          <w:lang w:val="fr-FR"/>
        </w:rPr>
        <w:t xml:space="preserve"> développer des réponses stratégiques et de présenter des options d’actions aux acteurs concernés afin de faciliter les prises de </w:t>
      </w:r>
      <w:r w:rsidR="00AB1059" w:rsidRPr="00EE5183">
        <w:rPr>
          <w:highlight w:val="lightGray"/>
          <w:lang w:val="fr-FR"/>
        </w:rPr>
        <w:t xml:space="preserve">décision </w:t>
      </w:r>
      <w:r w:rsidR="00AB1059">
        <w:rPr>
          <w:highlight w:val="lightGray"/>
          <w:lang w:val="fr-FR"/>
        </w:rPr>
        <w:t>sur</w:t>
      </w:r>
      <w:r w:rsidRPr="00EE5183">
        <w:rPr>
          <w:highlight w:val="lightGray"/>
          <w:lang w:val="fr-FR"/>
        </w:rPr>
        <w:t xml:space="preserve"> la gestion des conflits au tour des comités mixtes.</w:t>
      </w:r>
    </w:p>
    <w:p w14:paraId="647C8536" w14:textId="46F0B0C7" w:rsidR="00117EE7" w:rsidRPr="00823B3D" w:rsidRDefault="00823B3D" w:rsidP="00117EE7">
      <w:pPr>
        <w:ind w:left="-810"/>
        <w:rPr>
          <w:lang w:val="fr-FR"/>
        </w:rPr>
      </w:pPr>
      <w:r>
        <w:rPr>
          <w:lang w:val="fr-FR"/>
        </w:rPr>
        <w:t xml:space="preserve">  </w:t>
      </w:r>
    </w:p>
    <w:p w14:paraId="20D0A200" w14:textId="77777777" w:rsidR="00117EE7" w:rsidRPr="00823B3D" w:rsidRDefault="00117EE7" w:rsidP="00117EE7">
      <w:pPr>
        <w:ind w:left="-810"/>
        <w:rPr>
          <w:lang w:val="fr-FR"/>
        </w:rPr>
      </w:pPr>
    </w:p>
    <w:p w14:paraId="793C9A94" w14:textId="66F9CDEC" w:rsidR="00F5504F" w:rsidRPr="000960DC" w:rsidRDefault="00476758" w:rsidP="00117EE7">
      <w:pPr>
        <w:ind w:left="-810"/>
        <w:rPr>
          <w:lang w:val="fr-FR"/>
        </w:rPr>
      </w:pPr>
      <w:r w:rsidRPr="00476758">
        <w:rPr>
          <w:b/>
          <w:u w:val="single"/>
          <w:lang w:val="fr-FR"/>
        </w:rPr>
        <w:t>Partie II: Progrès par Résultat du projet</w:t>
      </w:r>
    </w:p>
    <w:p w14:paraId="052D5090" w14:textId="693D352B"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r w:rsidR="00AB1059" w:rsidRPr="005D15A3">
        <w:rPr>
          <w:i/>
          <w:lang w:val="fr-FR"/>
        </w:rPr>
        <w:t>juin :</w:t>
      </w:r>
      <w:r w:rsidRPr="005D15A3">
        <w:rPr>
          <w:i/>
          <w:lang w:val="fr-FR"/>
        </w:rPr>
        <w:t xml:space="preserve"> janvier-juin</w:t>
      </w:r>
      <w:r>
        <w:rPr>
          <w:i/>
          <w:lang w:val="fr-FR"/>
        </w:rPr>
        <w:t> ;</w:t>
      </w:r>
      <w:r w:rsidRPr="005D15A3">
        <w:rPr>
          <w:i/>
          <w:lang w:val="fr-FR"/>
        </w:rPr>
        <w:t xml:space="preserve"> pour les rapports de </w:t>
      </w:r>
      <w:r w:rsidR="008975E8" w:rsidRPr="005D15A3">
        <w:rPr>
          <w:i/>
          <w:lang w:val="fr-FR"/>
        </w:rPr>
        <w:t>novembre :</w:t>
      </w:r>
      <w:r w:rsidRPr="005D15A3">
        <w:rPr>
          <w:i/>
          <w:lang w:val="fr-FR"/>
        </w:rPr>
        <w:t xml:space="preserv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B7DD1">
      <w:pPr>
        <w:numPr>
          <w:ilvl w:val="0"/>
          <w:numId w:val="1"/>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B7DD1">
      <w:pPr>
        <w:numPr>
          <w:ilvl w:val="0"/>
          <w:numId w:val="1"/>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F6FB27D" w:rsidR="005D15A3" w:rsidRPr="00615EA3" w:rsidRDefault="005D15A3" w:rsidP="005D15A3">
      <w:pPr>
        <w:ind w:left="-720"/>
        <w:rPr>
          <w:b/>
          <w:lang w:val="fr-FR"/>
        </w:rPr>
      </w:pPr>
      <w:r w:rsidRPr="00615EA3">
        <w:rPr>
          <w:b/>
          <w:u w:val="single"/>
          <w:lang w:val="fr-FR"/>
        </w:rPr>
        <w:t xml:space="preserve">Résultat </w:t>
      </w:r>
      <w:r w:rsidR="008975E8" w:rsidRPr="00615EA3">
        <w:rPr>
          <w:b/>
          <w:u w:val="single"/>
          <w:lang w:val="fr-FR"/>
        </w:rPr>
        <w:t>1 :</w:t>
      </w:r>
      <w:r w:rsidRPr="00615EA3">
        <w:rPr>
          <w:b/>
          <w:lang w:val="fr-FR"/>
        </w:rPr>
        <w:t xml:space="preserve">  </w:t>
      </w:r>
      <w:r w:rsidR="000C500B">
        <w:rPr>
          <w:b/>
        </w:rPr>
        <w:fldChar w:fldCharType="begin">
          <w:ffData>
            <w:name w:val="Text33"/>
            <w:enabled/>
            <w:calcOnExit w:val="0"/>
            <w:textInput>
              <w:default w:val="Les réfugiés et les communautés d'accueil, conjointement avec les autorités locales, travaillent ensemble de manière inclusive, avec une participation significative des femmes et des jeunes, pour prévenir et gérer les conflits intercommunautaires"/>
            </w:textInput>
          </w:ffData>
        </w:fldChar>
      </w:r>
      <w:bookmarkStart w:id="8" w:name="Text33"/>
      <w:r w:rsidR="000C500B" w:rsidRPr="000C500B">
        <w:rPr>
          <w:b/>
          <w:lang w:val="fr-FR"/>
        </w:rPr>
        <w:instrText xml:space="preserve"> FORMTEXT </w:instrText>
      </w:r>
      <w:r w:rsidR="000C500B">
        <w:rPr>
          <w:b/>
        </w:rPr>
      </w:r>
      <w:r w:rsidR="000C500B">
        <w:rPr>
          <w:b/>
        </w:rPr>
        <w:fldChar w:fldCharType="separate"/>
      </w:r>
      <w:r w:rsidR="000C500B" w:rsidRPr="000C500B">
        <w:rPr>
          <w:b/>
          <w:noProof/>
          <w:lang w:val="fr-FR"/>
        </w:rPr>
        <w:t>Les réfugiés et les communautés d'accueil, conjointement avec les autorités locales, travaillent ensemble de manière inclusive, avec une participation significative des femmes et des jeunes, pour prévenir et gérer les conflits intercommunautaires</w:t>
      </w:r>
      <w:r w:rsidR="000C500B">
        <w:rPr>
          <w:b/>
        </w:rPr>
        <w:fldChar w:fldCharType="end"/>
      </w:r>
      <w:bookmarkEnd w:id="8"/>
    </w:p>
    <w:p w14:paraId="6A528501" w14:textId="77777777" w:rsidR="005D15A3" w:rsidRPr="00615EA3" w:rsidRDefault="005D15A3" w:rsidP="005D15A3">
      <w:pPr>
        <w:ind w:left="-720"/>
        <w:rPr>
          <w:b/>
          <w:lang w:val="fr-FR"/>
        </w:rPr>
      </w:pPr>
    </w:p>
    <w:p w14:paraId="7AC56A13" w14:textId="11248824"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0C500B" w:rsidRPr="000C500B">
        <w:rPr>
          <w:b/>
          <w:highlight w:val="lightGray"/>
          <w:lang w:val="fr-FR"/>
        </w:rPr>
        <w:t xml:space="preserve">on </w:t>
      </w:r>
      <w:proofErr w:type="spellStart"/>
      <w:r w:rsidR="000C500B" w:rsidRPr="000C500B">
        <w:rPr>
          <w:b/>
          <w:highlight w:val="lightGray"/>
          <w:lang w:val="fr-FR"/>
        </w:rPr>
        <w:t>track</w:t>
      </w:r>
      <w:proofErr w:type="spellEnd"/>
      <w:r w:rsidR="000C500B">
        <w:rPr>
          <w:b/>
          <w:lang w:val="fr-FR"/>
        </w:rPr>
        <w:t xml:space="preserve"> </w:t>
      </w:r>
    </w:p>
    <w:p w14:paraId="02835EA1" w14:textId="77777777" w:rsidR="002E1CED" w:rsidRPr="005D15A3" w:rsidRDefault="002E1CED" w:rsidP="00323ABC">
      <w:pPr>
        <w:ind w:left="-720"/>
        <w:jc w:val="both"/>
        <w:rPr>
          <w:b/>
          <w:lang w:val="fr-FR"/>
        </w:rPr>
      </w:pPr>
    </w:p>
    <w:p w14:paraId="04D2068E" w14:textId="6A19BACA"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r w:rsidR="003F4F51" w:rsidRPr="005D15A3">
        <w:rPr>
          <w:rFonts w:ascii="inherit" w:hAnsi="inherit"/>
          <w:b/>
          <w:bCs/>
          <w:color w:val="212121"/>
          <w:lang w:val="fr-FR"/>
        </w:rPr>
        <w:t>progrès</w:t>
      </w:r>
      <w:r w:rsidR="003F4F51" w:rsidRPr="005D15A3">
        <w:rPr>
          <w:b/>
          <w:lang w:val="fr-FR"/>
        </w:rPr>
        <w:t xml:space="preserve"> :</w:t>
      </w:r>
      <w:r w:rsidR="003235DF" w:rsidRPr="005D15A3">
        <w:rPr>
          <w:b/>
          <w:lang w:val="fr-FR"/>
        </w:rPr>
        <w:t xml:space="preserve"> </w:t>
      </w:r>
      <w:r>
        <w:rPr>
          <w:rFonts w:ascii="inherit" w:hAnsi="inherit"/>
          <w:color w:val="212121"/>
          <w:lang w:val="fr-FR"/>
        </w:rPr>
        <w:t>(Limite de 3000 caractères)</w:t>
      </w:r>
    </w:p>
    <w:p w14:paraId="0620BBF8" w14:textId="7DBF3F36" w:rsidR="000C500B" w:rsidRPr="00B90978" w:rsidRDefault="000C500B" w:rsidP="00B90978">
      <w:pPr>
        <w:shd w:val="clear" w:color="auto" w:fill="D0CECE" w:themeFill="background2" w:themeFillShade="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lang w:val="fr-FR"/>
        </w:rPr>
      </w:pPr>
      <w:r w:rsidRPr="003F4F51">
        <w:rPr>
          <w:bCs/>
          <w:lang w:val="fr-FR"/>
        </w:rPr>
        <w:t xml:space="preserve">Durant </w:t>
      </w:r>
      <w:r w:rsidR="00CC0408">
        <w:rPr>
          <w:bCs/>
          <w:lang w:val="fr-FR"/>
        </w:rPr>
        <w:t>ces six</w:t>
      </w:r>
      <w:r w:rsidR="00AD7622">
        <w:rPr>
          <w:bCs/>
          <w:lang w:val="fr-FR"/>
        </w:rPr>
        <w:t xml:space="preserve"> derniers</w:t>
      </w:r>
      <w:r w:rsidR="00CC0408">
        <w:rPr>
          <w:bCs/>
          <w:lang w:val="fr-FR"/>
        </w:rPr>
        <w:t xml:space="preserve"> mois de mise en </w:t>
      </w:r>
      <w:r w:rsidR="00AA671E">
        <w:rPr>
          <w:bCs/>
          <w:lang w:val="fr-FR"/>
        </w:rPr>
        <w:t xml:space="preserve">œuvre, </w:t>
      </w:r>
      <w:r w:rsidR="00AA671E" w:rsidRPr="003F4F51">
        <w:rPr>
          <w:bCs/>
          <w:lang w:val="fr-FR"/>
        </w:rPr>
        <w:t>il</w:t>
      </w:r>
      <w:r w:rsidRPr="003F4F51">
        <w:rPr>
          <w:bCs/>
          <w:lang w:val="fr-FR"/>
        </w:rPr>
        <w:t xml:space="preserve"> y a </w:t>
      </w:r>
      <w:r w:rsidR="00AD7622">
        <w:rPr>
          <w:bCs/>
          <w:lang w:val="fr-FR"/>
        </w:rPr>
        <w:t>eu</w:t>
      </w:r>
      <w:r w:rsidRPr="003F4F51">
        <w:rPr>
          <w:bCs/>
          <w:lang w:val="fr-FR"/>
        </w:rPr>
        <w:t xml:space="preserve"> la redynamisation</w:t>
      </w:r>
      <w:r w:rsidR="00AD7622">
        <w:rPr>
          <w:bCs/>
          <w:lang w:val="fr-FR"/>
        </w:rPr>
        <w:t xml:space="preserve"> et appui</w:t>
      </w:r>
      <w:r w:rsidRPr="003F4F51">
        <w:rPr>
          <w:bCs/>
          <w:lang w:val="fr-FR"/>
        </w:rPr>
        <w:t xml:space="preserve"> de six (6) comit</w:t>
      </w:r>
      <w:r w:rsidR="00B47732">
        <w:rPr>
          <w:bCs/>
          <w:lang w:val="fr-FR"/>
        </w:rPr>
        <w:t>é</w:t>
      </w:r>
      <w:r w:rsidRPr="003F4F51">
        <w:rPr>
          <w:bCs/>
          <w:lang w:val="fr-FR"/>
        </w:rPr>
        <w:t>s tous fonctionnels.</w:t>
      </w:r>
      <w:r w:rsidR="004C792E">
        <w:rPr>
          <w:bCs/>
          <w:lang w:val="fr-FR"/>
        </w:rPr>
        <w:t xml:space="preserve"> Cette redyna</w:t>
      </w:r>
      <w:r w:rsidR="00660CA1">
        <w:rPr>
          <w:bCs/>
          <w:lang w:val="fr-FR"/>
        </w:rPr>
        <w:t xml:space="preserve">misation a permis </w:t>
      </w:r>
      <w:r w:rsidR="004C6C5F">
        <w:rPr>
          <w:bCs/>
          <w:lang w:val="fr-FR"/>
        </w:rPr>
        <w:t xml:space="preserve">de contribuer efficacement la consolidation de la </w:t>
      </w:r>
      <w:r w:rsidR="00C20E4B">
        <w:rPr>
          <w:bCs/>
          <w:lang w:val="fr-FR"/>
        </w:rPr>
        <w:t>paix</w:t>
      </w:r>
      <w:r w:rsidR="004C6C5F">
        <w:rPr>
          <w:bCs/>
          <w:lang w:val="fr-FR"/>
        </w:rPr>
        <w:t xml:space="preserve"> entre refugies et </w:t>
      </w:r>
      <w:r w:rsidR="00C20E4B">
        <w:rPr>
          <w:bCs/>
          <w:lang w:val="fr-FR"/>
        </w:rPr>
        <w:t>autochtones</w:t>
      </w:r>
      <w:r w:rsidR="004C6C5F">
        <w:rPr>
          <w:bCs/>
          <w:lang w:val="fr-FR"/>
        </w:rPr>
        <w:t xml:space="preserve"> </w:t>
      </w:r>
      <w:r w:rsidR="00A85DD1">
        <w:rPr>
          <w:bCs/>
          <w:lang w:val="fr-FR"/>
        </w:rPr>
        <w:t xml:space="preserve">surtout dans les </w:t>
      </w:r>
      <w:r w:rsidR="00C20E4B">
        <w:rPr>
          <w:bCs/>
          <w:lang w:val="fr-FR"/>
        </w:rPr>
        <w:t>résolutions</w:t>
      </w:r>
      <w:r w:rsidR="00A85DD1">
        <w:rPr>
          <w:bCs/>
          <w:lang w:val="fr-FR"/>
        </w:rPr>
        <w:t xml:space="preserve"> de conflits</w:t>
      </w:r>
      <w:r w:rsidR="00AA671E">
        <w:rPr>
          <w:bCs/>
          <w:lang w:val="fr-FR"/>
        </w:rPr>
        <w:t>.</w:t>
      </w:r>
      <w:r w:rsidRPr="003F4F51">
        <w:rPr>
          <w:bCs/>
          <w:lang w:val="fr-FR"/>
        </w:rPr>
        <w:t xml:space="preserve"> Il faut précise</w:t>
      </w:r>
      <w:r w:rsidR="00B47732">
        <w:rPr>
          <w:bCs/>
          <w:lang w:val="fr-FR"/>
        </w:rPr>
        <w:t>r</w:t>
      </w:r>
      <w:r w:rsidRPr="003F4F51">
        <w:rPr>
          <w:bCs/>
          <w:lang w:val="fr-FR"/>
        </w:rPr>
        <w:t xml:space="preserve"> ici que quinze (1</w:t>
      </w:r>
      <w:r w:rsidR="00B47732">
        <w:rPr>
          <w:bCs/>
          <w:lang w:val="fr-FR"/>
        </w:rPr>
        <w:t>5</w:t>
      </w:r>
      <w:r w:rsidRPr="003F4F51">
        <w:rPr>
          <w:bCs/>
          <w:lang w:val="fr-FR"/>
        </w:rPr>
        <w:t xml:space="preserve">) Caravanes conjointes ponctuées de sensibilisation ont été effectuées au cours de cette année du projet dans des villages et </w:t>
      </w:r>
      <w:r w:rsidRPr="003F4F51">
        <w:rPr>
          <w:bCs/>
          <w:highlight w:val="lightGray"/>
          <w:lang w:val="fr-FR"/>
        </w:rPr>
        <w:t xml:space="preserve">camps sur la gestion des ressources. Ces caravanes ont été initiées par les comités mixtes et facilitées par HIAS à Iriba </w:t>
      </w:r>
      <w:r w:rsidRPr="000F18B2">
        <w:rPr>
          <w:bCs/>
          <w:highlight w:val="lightGray"/>
          <w:lang w:val="fr-FR"/>
        </w:rPr>
        <w:t>(0</w:t>
      </w:r>
      <w:r w:rsidR="00012A94" w:rsidRPr="000F18B2">
        <w:rPr>
          <w:bCs/>
          <w:highlight w:val="lightGray"/>
          <w:lang w:val="fr-FR"/>
        </w:rPr>
        <w:t>7</w:t>
      </w:r>
      <w:r w:rsidRPr="000F18B2">
        <w:rPr>
          <w:bCs/>
          <w:highlight w:val="lightGray"/>
          <w:lang w:val="fr-FR"/>
        </w:rPr>
        <w:t>) Guereda (0</w:t>
      </w:r>
      <w:r w:rsidR="00012A94" w:rsidRPr="000F18B2">
        <w:rPr>
          <w:bCs/>
          <w:highlight w:val="lightGray"/>
          <w:lang w:val="fr-FR"/>
        </w:rPr>
        <w:t>5</w:t>
      </w:r>
      <w:r w:rsidRPr="000F18B2">
        <w:rPr>
          <w:bCs/>
          <w:highlight w:val="lightGray"/>
          <w:lang w:val="fr-FR"/>
        </w:rPr>
        <w:t>) et Amdjarass (</w:t>
      </w:r>
      <w:r w:rsidR="00012A94" w:rsidRPr="000F18B2">
        <w:rPr>
          <w:bCs/>
          <w:highlight w:val="lightGray"/>
          <w:lang w:val="fr-FR"/>
        </w:rPr>
        <w:t>3</w:t>
      </w:r>
      <w:r w:rsidRPr="000F18B2">
        <w:rPr>
          <w:bCs/>
          <w:highlight w:val="lightGray"/>
          <w:lang w:val="fr-FR"/>
        </w:rPr>
        <w:t>). Ces caravanes ont été organisées en collaboration avec les autorités locales telles que les Sous-Préfet, Sultan, Chef de cantons et chef de villages mais également le partenaire gouvernemental la CNARR. Ces sensibilisations ont permis à traiter 3</w:t>
      </w:r>
      <w:r w:rsidR="00012A94" w:rsidRPr="000F18B2">
        <w:rPr>
          <w:bCs/>
          <w:highlight w:val="lightGray"/>
          <w:lang w:val="fr-FR"/>
        </w:rPr>
        <w:t>61</w:t>
      </w:r>
      <w:r w:rsidR="00CA69FE" w:rsidRPr="000F18B2">
        <w:rPr>
          <w:bCs/>
          <w:highlight w:val="lightGray"/>
          <w:lang w:val="fr-FR"/>
        </w:rPr>
        <w:t xml:space="preserve"> conflits entre refugies et autochtones</w:t>
      </w:r>
      <w:r w:rsidRPr="000F18B2">
        <w:rPr>
          <w:bCs/>
          <w:highlight w:val="lightGray"/>
          <w:lang w:val="fr-FR"/>
        </w:rPr>
        <w:t xml:space="preserve"> </w:t>
      </w:r>
      <w:r w:rsidRPr="000F18B2">
        <w:rPr>
          <w:highlight w:val="lightGray"/>
          <w:lang w:val="fr-FR"/>
        </w:rPr>
        <w:t xml:space="preserve">dont </w:t>
      </w:r>
      <w:r w:rsidR="00012A94" w:rsidRPr="000F022D">
        <w:rPr>
          <w:highlight w:val="lightGray"/>
          <w:lang w:val="fr-FR"/>
        </w:rPr>
        <w:t>23</w:t>
      </w:r>
      <w:r w:rsidRPr="000F022D">
        <w:rPr>
          <w:highlight w:val="lightGray"/>
          <w:lang w:val="fr-FR"/>
        </w:rPr>
        <w:t xml:space="preserve"> </w:t>
      </w:r>
      <w:r w:rsidRPr="003F4F51">
        <w:rPr>
          <w:highlight w:val="lightGray"/>
          <w:lang w:val="fr-FR"/>
        </w:rPr>
        <w:t xml:space="preserve">référés par les membres aux autorités compétentes. </w:t>
      </w:r>
      <w:r w:rsidR="00C54AAA">
        <w:rPr>
          <w:highlight w:val="lightGray"/>
          <w:lang w:val="fr-FR"/>
        </w:rPr>
        <w:t>Ces activités ont permis de constater un changement significatif dans la prise décision surtout avec l’acceptation des opinions des femmes et des jeunes. Ensuite</w:t>
      </w:r>
      <w:r w:rsidRPr="003F4F51">
        <w:rPr>
          <w:highlight w:val="lightGray"/>
          <w:lang w:val="fr-FR"/>
        </w:rPr>
        <w:t xml:space="preserve">, </w:t>
      </w:r>
      <w:r w:rsidR="00C54AAA">
        <w:rPr>
          <w:highlight w:val="lightGray"/>
          <w:lang w:val="fr-FR"/>
        </w:rPr>
        <w:t>l</w:t>
      </w:r>
      <w:r w:rsidRPr="003F4F51">
        <w:rPr>
          <w:highlight w:val="lightGray"/>
          <w:lang w:val="fr-FR"/>
        </w:rPr>
        <w:t xml:space="preserve">es </w:t>
      </w:r>
      <w:r w:rsidRPr="00F35729">
        <w:rPr>
          <w:highlight w:val="lightGray"/>
          <w:lang w:val="fr-FR"/>
        </w:rPr>
        <w:t xml:space="preserve">opérations de ciblage effectuées </w:t>
      </w:r>
      <w:r w:rsidR="00C54AAA">
        <w:rPr>
          <w:highlight w:val="lightGray"/>
          <w:lang w:val="fr-FR"/>
        </w:rPr>
        <w:t xml:space="preserve">à Guereda et Iriba </w:t>
      </w:r>
      <w:r w:rsidR="00F42663">
        <w:rPr>
          <w:highlight w:val="lightGray"/>
          <w:lang w:val="fr-FR"/>
        </w:rPr>
        <w:t>a permis de</w:t>
      </w:r>
      <w:r w:rsidR="00C54AAA">
        <w:rPr>
          <w:highlight w:val="lightGray"/>
          <w:lang w:val="fr-FR"/>
        </w:rPr>
        <w:t xml:space="preserve"> retenir 3470</w:t>
      </w:r>
      <w:r w:rsidR="00C54AAA" w:rsidRPr="00F35729">
        <w:rPr>
          <w:highlight w:val="lightGray"/>
          <w:lang w:val="fr-FR"/>
        </w:rPr>
        <w:t xml:space="preserve"> ménages </w:t>
      </w:r>
      <w:r w:rsidR="00C54AAA">
        <w:rPr>
          <w:highlight w:val="lightGray"/>
          <w:lang w:val="fr-FR"/>
        </w:rPr>
        <w:t xml:space="preserve">refugies et autochtones </w:t>
      </w:r>
      <w:r w:rsidRPr="00F35729">
        <w:rPr>
          <w:highlight w:val="lightGray"/>
          <w:lang w:val="fr-FR"/>
        </w:rPr>
        <w:t>pour la mise en œuvre des activités de création d’actifs productifs afin de renforcer la résilience des populations vulnérables en vue d’une future autonomisation. Il ressort de la mise en œuvre de ces projets de renforcement des moyens d’existence une véritable adhésion et un engouement certain des populations bénéficiaires dans l’appropriation et la pérennisation des actifs cré</w:t>
      </w:r>
      <w:r w:rsidR="00B47732">
        <w:rPr>
          <w:highlight w:val="lightGray"/>
          <w:lang w:val="fr-FR"/>
        </w:rPr>
        <w:t>é</w:t>
      </w:r>
      <w:r w:rsidRPr="00F35729">
        <w:rPr>
          <w:highlight w:val="lightGray"/>
          <w:lang w:val="fr-FR"/>
        </w:rPr>
        <w:t xml:space="preserve">s. </w:t>
      </w:r>
      <w:r>
        <w:rPr>
          <w:highlight w:val="lightGray"/>
          <w:lang w:val="fr-FR"/>
        </w:rPr>
        <w:t>Enfin,</w:t>
      </w:r>
      <w:r w:rsidRPr="00F35729">
        <w:rPr>
          <w:highlight w:val="lightGray"/>
          <w:lang w:val="fr-FR"/>
        </w:rPr>
        <w:t xml:space="preserve"> une réception officielle des réalisations par les autorités administratives et locales, les comités de gestion mis en place au niveau des différents sites ont été pleinement responsabilisés dans </w:t>
      </w:r>
      <w:r w:rsidRPr="00F35729">
        <w:rPr>
          <w:highlight w:val="lightGray"/>
          <w:lang w:val="fr-FR"/>
        </w:rPr>
        <w:lastRenderedPageBreak/>
        <w:t>les travaux d’entretien et de consolidation des acquis</w:t>
      </w:r>
      <w:r w:rsidR="00F42663">
        <w:rPr>
          <w:highlight w:val="lightGray"/>
          <w:lang w:val="fr-FR"/>
        </w:rPr>
        <w:t>. Cette démarche a</w:t>
      </w:r>
      <w:r w:rsidR="00F42663" w:rsidRPr="00F42663">
        <w:rPr>
          <w:highlight w:val="lightGray"/>
          <w:lang w:val="fr-FR"/>
        </w:rPr>
        <w:t xml:space="preserve"> facilité </w:t>
      </w:r>
      <w:r w:rsidR="00F42663">
        <w:rPr>
          <w:highlight w:val="lightGray"/>
          <w:lang w:val="fr-FR"/>
        </w:rPr>
        <w:t>le</w:t>
      </w:r>
      <w:r w:rsidR="00F42663" w:rsidRPr="00F42663">
        <w:rPr>
          <w:highlight w:val="lightGray"/>
          <w:lang w:val="fr-FR"/>
        </w:rPr>
        <w:t xml:space="preserve"> vivre ensemble et à éviter </w:t>
      </w:r>
      <w:r w:rsidR="00F42663">
        <w:rPr>
          <w:highlight w:val="lightGray"/>
          <w:lang w:val="fr-FR"/>
        </w:rPr>
        <w:t>les</w:t>
      </w:r>
      <w:r w:rsidR="00F42663" w:rsidRPr="00F42663">
        <w:rPr>
          <w:highlight w:val="lightGray"/>
          <w:lang w:val="fr-FR"/>
        </w:rPr>
        <w:t xml:space="preserve"> conflit</w:t>
      </w:r>
      <w:r w:rsidR="00F42663">
        <w:rPr>
          <w:highlight w:val="lightGray"/>
          <w:lang w:val="fr-FR"/>
        </w:rPr>
        <w:t>s</w:t>
      </w:r>
      <w:r w:rsidR="00F42663" w:rsidRPr="00F42663">
        <w:rPr>
          <w:highlight w:val="lightGray"/>
          <w:lang w:val="fr-FR"/>
        </w:rPr>
        <w:t xml:space="preserve"> </w:t>
      </w:r>
      <w:r w:rsidR="00F42663">
        <w:rPr>
          <w:highlight w:val="lightGray"/>
          <w:lang w:val="fr-FR"/>
        </w:rPr>
        <w:t xml:space="preserve">entre les réfugiés et autochtones. </w:t>
      </w:r>
      <w:r w:rsidR="00F42663" w:rsidRPr="00F42663">
        <w:rPr>
          <w:highlight w:val="lightGray"/>
          <w:lang w:val="fr-FR"/>
        </w:rPr>
        <w:t> </w:t>
      </w:r>
      <w:r w:rsidRPr="00F35729">
        <w:rPr>
          <w:highlight w:val="lightGray"/>
          <w:lang w:val="fr-FR"/>
        </w:rPr>
        <w:t xml:space="preserve">      </w:t>
      </w:r>
    </w:p>
    <w:p w14:paraId="775AA81A" w14:textId="77777777" w:rsidR="000C500B" w:rsidRDefault="000C500B" w:rsidP="00AB1059">
      <w:pPr>
        <w:rPr>
          <w:b/>
          <w:bCs/>
          <w:color w:val="000000"/>
          <w:lang w:val="fr-FR" w:eastAsia="en-US"/>
        </w:rPr>
      </w:pPr>
    </w:p>
    <w:p w14:paraId="5AB0EF94" w14:textId="6754423D" w:rsidR="0077618F" w:rsidRPr="00AB1059" w:rsidRDefault="000C500B" w:rsidP="00AB1059">
      <w:pPr>
        <w:ind w:left="-720"/>
        <w:jc w:val="center"/>
        <w:rPr>
          <w:b/>
          <w:bCs/>
          <w:color w:val="000000"/>
          <w:lang w:val="fr-FR" w:eastAsia="en-US"/>
        </w:rPr>
      </w:pPr>
      <w:r w:rsidRPr="00AB1059">
        <w:rPr>
          <w:b/>
          <w:bCs/>
          <w:color w:val="000000"/>
          <w:lang w:val="fr-FR" w:eastAsia="en-US"/>
        </w:rPr>
        <w:t>Réunion mensuelle de comit</w:t>
      </w:r>
      <w:r w:rsidR="00B47732" w:rsidRPr="00AB1059">
        <w:rPr>
          <w:b/>
          <w:bCs/>
          <w:color w:val="000000"/>
          <w:lang w:val="fr-FR" w:eastAsia="en-US"/>
        </w:rPr>
        <w:t>é</w:t>
      </w:r>
      <w:r w:rsidRPr="00AB1059">
        <w:rPr>
          <w:b/>
          <w:bCs/>
          <w:color w:val="000000"/>
          <w:lang w:val="fr-FR" w:eastAsia="en-US"/>
        </w:rPr>
        <w:t xml:space="preserve"> mixte</w:t>
      </w:r>
      <w:r w:rsidR="00DF62DB">
        <w:rPr>
          <w:b/>
          <w:bCs/>
          <w:color w:val="000000"/>
          <w:lang w:val="fr-FR" w:eastAsia="en-US"/>
        </w:rPr>
        <w:t>, camp</w:t>
      </w:r>
      <w:r w:rsidR="00DF62DB" w:rsidRPr="00DF62DB">
        <w:rPr>
          <w:b/>
          <w:bCs/>
          <w:color w:val="000000"/>
          <w:lang w:val="fr-FR" w:eastAsia="en-US"/>
        </w:rPr>
        <w:t xml:space="preserve"> </w:t>
      </w:r>
      <w:r w:rsidR="00DF62DB" w:rsidRPr="00DF62DB">
        <w:rPr>
          <w:b/>
          <w:bCs/>
          <w:noProof/>
          <w:lang w:val="fr-FR"/>
        </w:rPr>
        <w:t>d’Amanabak</w:t>
      </w:r>
    </w:p>
    <w:p w14:paraId="03DF9F60" w14:textId="1AFB79D8" w:rsidR="000C500B" w:rsidRDefault="0077618F" w:rsidP="000C500B">
      <w:pPr>
        <w:ind w:left="-720"/>
        <w:jc w:val="center"/>
        <w:rPr>
          <w:noProof/>
          <w:lang w:val="fr-FR"/>
        </w:rPr>
      </w:pPr>
      <w:r>
        <w:rPr>
          <w:noProof/>
        </w:rPr>
        <w:drawing>
          <wp:inline distT="0" distB="0" distL="0" distR="0" wp14:anchorId="69AD36B5" wp14:editId="07E8C48A">
            <wp:extent cx="3765550" cy="2331720"/>
            <wp:effectExtent l="0" t="0" r="6350" b="0"/>
            <wp:docPr id="11" name="Image 5" descr="G:\DCIM\101MSDCF\DSC05002.JPG"/>
            <wp:cNvGraphicFramePr/>
            <a:graphic xmlns:a="http://schemas.openxmlformats.org/drawingml/2006/main">
              <a:graphicData uri="http://schemas.openxmlformats.org/drawingml/2006/picture">
                <pic:pic xmlns:pic="http://schemas.openxmlformats.org/drawingml/2006/picture">
                  <pic:nvPicPr>
                    <pic:cNvPr id="11" name="Image 5" descr="G:\DCIM\101MSDCF\DSC05002.JPG"/>
                    <pic:cNvPicPr/>
                  </pic:nvPicPr>
                  <pic:blipFill>
                    <a:blip r:embed="rId18" cstate="print"/>
                    <a:srcRect/>
                    <a:stretch>
                      <a:fillRect/>
                    </a:stretch>
                  </pic:blipFill>
                  <pic:spPr bwMode="auto">
                    <a:xfrm>
                      <a:off x="0" y="0"/>
                      <a:ext cx="3765550" cy="2331720"/>
                    </a:xfrm>
                    <a:prstGeom prst="rect">
                      <a:avLst/>
                    </a:prstGeom>
                    <a:noFill/>
                    <a:ln w="9525">
                      <a:noFill/>
                      <a:miter lim="800000"/>
                      <a:headEnd/>
                      <a:tailEnd/>
                    </a:ln>
                  </pic:spPr>
                </pic:pic>
              </a:graphicData>
            </a:graphic>
          </wp:inline>
        </w:drawing>
      </w:r>
    </w:p>
    <w:p w14:paraId="67340837" w14:textId="2CE8FA12" w:rsidR="000C500B" w:rsidRPr="00AD7622" w:rsidRDefault="0077618F" w:rsidP="00AD7622">
      <w:pPr>
        <w:ind w:left="-720"/>
        <w:jc w:val="center"/>
        <w:rPr>
          <w:b/>
          <w:bCs/>
          <w:lang w:val="fr-FR"/>
        </w:rPr>
      </w:pPr>
      <w:r w:rsidRPr="00AB1059">
        <w:rPr>
          <w:b/>
          <w:bCs/>
          <w:noProof/>
          <w:lang w:val="fr-FR"/>
        </w:rPr>
        <w:t>Source : HIAS, 2021</w:t>
      </w:r>
    </w:p>
    <w:p w14:paraId="1CA49064" w14:textId="77777777" w:rsidR="000C500B" w:rsidRPr="000C500B" w:rsidRDefault="000C500B" w:rsidP="00627A1C">
      <w:pPr>
        <w:ind w:left="-720"/>
        <w:rPr>
          <w:b/>
          <w:lang w:val="fr-FR"/>
        </w:rPr>
      </w:pPr>
    </w:p>
    <w:p w14:paraId="41ABD3CD" w14:textId="6131ECBC"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CA69FE" w:rsidRPr="005D15A3">
        <w:rPr>
          <w:b/>
          <w:bCs/>
          <w:color w:val="000000"/>
          <w:lang w:val="fr-FR" w:eastAsia="en-US"/>
        </w:rPr>
        <w:t>résultat</w:t>
      </w:r>
      <w:r w:rsidR="00CA69FE"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6068A1AA" w14:textId="360B3341" w:rsidR="000C500B" w:rsidRPr="0033177A" w:rsidRDefault="000C500B" w:rsidP="000F022D">
      <w:pPr>
        <w:ind w:left="-720"/>
        <w:jc w:val="both"/>
        <w:rPr>
          <w:highlight w:val="lightGray"/>
          <w:lang w:val="fr-FR"/>
        </w:rPr>
      </w:pPr>
      <w:r>
        <w:rPr>
          <w:bCs/>
          <w:highlight w:val="lightGray"/>
          <w:lang w:val="fr-FR"/>
        </w:rPr>
        <w:t>Durant toute la mise en œuvre de ce projet, l</w:t>
      </w:r>
      <w:r w:rsidRPr="005D698E">
        <w:rPr>
          <w:bCs/>
          <w:highlight w:val="lightGray"/>
          <w:lang w:val="fr-FR"/>
        </w:rPr>
        <w:t>es hommes et les femmes travaillent ensemble ainsi que les jeunes pour développer des activités leur permettant une indépendance économique</w:t>
      </w:r>
      <w:r w:rsidR="00B47732">
        <w:rPr>
          <w:bCs/>
          <w:highlight w:val="lightGray"/>
          <w:lang w:val="fr-FR"/>
        </w:rPr>
        <w:t xml:space="preserve">. </w:t>
      </w:r>
      <w:r w:rsidRPr="005D698E">
        <w:rPr>
          <w:bCs/>
          <w:highlight w:val="lightGray"/>
          <w:lang w:val="fr-FR"/>
        </w:rPr>
        <w:t xml:space="preserve">HIAS </w:t>
      </w:r>
      <w:r>
        <w:rPr>
          <w:highlight w:val="lightGray"/>
          <w:lang w:val="fr-FR"/>
        </w:rPr>
        <w:t>soutient</w:t>
      </w:r>
      <w:r w:rsidRPr="005D698E">
        <w:rPr>
          <w:bCs/>
          <w:highlight w:val="lightGray"/>
          <w:lang w:val="fr-FR"/>
        </w:rPr>
        <w:t xml:space="preserve"> </w:t>
      </w:r>
      <w:r w:rsidR="00B47732">
        <w:rPr>
          <w:bCs/>
          <w:highlight w:val="lightGray"/>
          <w:lang w:val="fr-FR"/>
        </w:rPr>
        <w:t xml:space="preserve">donc ainsi </w:t>
      </w:r>
      <w:r w:rsidRPr="005D698E">
        <w:rPr>
          <w:bCs/>
          <w:highlight w:val="lightGray"/>
          <w:lang w:val="fr-FR"/>
        </w:rPr>
        <w:t>l’autonomisation des femmes en assistant en cash 06 groupements des femmes qui conduisent des trava</w:t>
      </w:r>
      <w:r w:rsidR="00B47732">
        <w:rPr>
          <w:bCs/>
          <w:highlight w:val="lightGray"/>
          <w:lang w:val="fr-FR"/>
        </w:rPr>
        <w:t>ux</w:t>
      </w:r>
      <w:r w:rsidRPr="005D698E">
        <w:rPr>
          <w:bCs/>
          <w:highlight w:val="lightGray"/>
          <w:lang w:val="fr-FR"/>
        </w:rPr>
        <w:t xml:space="preserve"> générateurs des revenus leur permettant de se prendre en charge.  </w:t>
      </w:r>
      <w:r>
        <w:rPr>
          <w:highlight w:val="lightGray"/>
          <w:lang w:val="fr-FR"/>
        </w:rPr>
        <w:t xml:space="preserve">Par ailleurs, en termes de participation physique aux activités de résilience force est de reconnaitre que la composante féminine et les jeunes constitue </w:t>
      </w:r>
      <w:r w:rsidR="00B47732">
        <w:rPr>
          <w:highlight w:val="lightGray"/>
          <w:lang w:val="fr-FR"/>
        </w:rPr>
        <w:t xml:space="preserve">une grande </w:t>
      </w:r>
      <w:r w:rsidR="00AB1059">
        <w:rPr>
          <w:highlight w:val="lightGray"/>
          <w:lang w:val="fr-FR"/>
        </w:rPr>
        <w:t>majorité ayant</w:t>
      </w:r>
      <w:r>
        <w:rPr>
          <w:highlight w:val="lightGray"/>
          <w:lang w:val="fr-FR"/>
        </w:rPr>
        <w:t xml:space="preserve"> contribué efficacement à toutes les étapes des cultures maraichères, récupération des terres dégradées, creusage des mares pastorales, </w:t>
      </w:r>
      <w:r w:rsidRPr="00A27BB5">
        <w:rPr>
          <w:highlight w:val="lightGray"/>
          <w:lang w:val="fr-FR"/>
        </w:rPr>
        <w:t xml:space="preserve">productions et plantations des plants forestiers et certaines sous activités de construction de seuil d’épandage. </w:t>
      </w:r>
      <w:r w:rsidR="00A27BB5" w:rsidRPr="00A27BB5">
        <w:rPr>
          <w:highlight w:val="lightGray"/>
          <w:shd w:val="clear" w:color="auto" w:fill="9CC2E5" w:themeFill="accent5" w:themeFillTint="99"/>
          <w:lang w:val="fr-FR"/>
        </w:rPr>
        <w:t>Pour garantir une meilleure productivité des trois (3) sites maraichers de quatre (4) ha chacun exposés aux dégâts des animaux en divagation, une clôture en grillage vient d’être installée et un forage additionnel par site équipé d’un kit solaire d’irrigation est aussi mis en place pour faciliter l’arrosage des cultures horticoles. La préparation du sol a été assurée par un labour au moyen d’un tracteur ce qui a permis d’établir un bon plan d’aménagement du site avec des parcelles conformes aux normes requises.</w:t>
      </w:r>
      <w:r w:rsidR="00A27BB5" w:rsidRPr="00A27BB5">
        <w:rPr>
          <w:highlight w:val="lightGray"/>
          <w:lang w:val="fr-FR"/>
        </w:rPr>
        <w:t xml:space="preserve">       </w:t>
      </w:r>
    </w:p>
    <w:p w14:paraId="77E9478C" w14:textId="290EF28B" w:rsidR="00161D02" w:rsidRPr="000C500B" w:rsidRDefault="00161D02" w:rsidP="00161D02">
      <w:pPr>
        <w:ind w:left="-720"/>
        <w:rPr>
          <w:b/>
          <w:lang w:val="fr-FR"/>
        </w:rPr>
      </w:pPr>
    </w:p>
    <w:p w14:paraId="4B6AAB29" w14:textId="77777777" w:rsidR="00323ABC" w:rsidRPr="000C500B" w:rsidRDefault="00323ABC" w:rsidP="007E4FA1">
      <w:pPr>
        <w:rPr>
          <w:b/>
          <w:lang w:val="fr-FR"/>
        </w:rPr>
      </w:pPr>
    </w:p>
    <w:p w14:paraId="563533E9" w14:textId="7815340A" w:rsidR="00675507" w:rsidRPr="00615EA3" w:rsidRDefault="00675507" w:rsidP="00675507">
      <w:pPr>
        <w:ind w:left="-720"/>
        <w:rPr>
          <w:b/>
          <w:lang w:val="fr-FR"/>
        </w:rPr>
      </w:pPr>
      <w:r w:rsidRPr="00615EA3">
        <w:rPr>
          <w:b/>
          <w:u w:val="single"/>
          <w:lang w:val="fr-FR"/>
        </w:rPr>
        <w:t xml:space="preserve">Résultat </w:t>
      </w:r>
      <w:r w:rsidR="00DF62DB">
        <w:rPr>
          <w:b/>
          <w:u w:val="single"/>
          <w:lang w:val="fr-FR"/>
        </w:rPr>
        <w:t>2</w:t>
      </w:r>
      <w:r w:rsidR="00DF62DB" w:rsidRPr="00615EA3">
        <w:rPr>
          <w:b/>
          <w:u w:val="single"/>
          <w:lang w:val="fr-FR"/>
        </w:rPr>
        <w:t xml:space="preserve"> :</w:t>
      </w:r>
      <w:r w:rsidRPr="00615EA3">
        <w:rPr>
          <w:b/>
          <w:lang w:val="fr-FR"/>
        </w:rPr>
        <w:t xml:space="preserve">  </w:t>
      </w:r>
      <w:r w:rsidR="000C500B">
        <w:rPr>
          <w:b/>
        </w:rPr>
        <w:fldChar w:fldCharType="begin">
          <w:ffData>
            <w:name w:val=""/>
            <w:enabled/>
            <w:calcOnExit w:val="0"/>
            <w:textInput>
              <w:default w:val="Les tensions intercommunautaires dans les zones d’accueil des réfugiés sont réduites grâce à une amélioration de l'accès équitable et pacifique aux ressources naturelles"/>
            </w:textInput>
          </w:ffData>
        </w:fldChar>
      </w:r>
      <w:r w:rsidR="000C500B" w:rsidRPr="000C500B">
        <w:rPr>
          <w:b/>
          <w:lang w:val="fr-FR"/>
        </w:rPr>
        <w:instrText xml:space="preserve"> FORMTEXT </w:instrText>
      </w:r>
      <w:r w:rsidR="000C500B">
        <w:rPr>
          <w:b/>
        </w:rPr>
      </w:r>
      <w:r w:rsidR="000C500B">
        <w:rPr>
          <w:b/>
        </w:rPr>
        <w:fldChar w:fldCharType="separate"/>
      </w:r>
      <w:r w:rsidR="000C500B" w:rsidRPr="000C500B">
        <w:rPr>
          <w:b/>
          <w:noProof/>
          <w:lang w:val="fr-FR"/>
        </w:rPr>
        <w:t>Les tensions intercommunautaires dans les zones d’accueil des réfugiés sont réduites grâce à une amélioration de l'accès équitable et pacifique aux ressources naturelles</w:t>
      </w:r>
      <w:r w:rsidR="000C500B">
        <w:rPr>
          <w:b/>
        </w:rPr>
        <w:fldChar w:fldCharType="end"/>
      </w:r>
    </w:p>
    <w:p w14:paraId="521560B0" w14:textId="77777777" w:rsidR="00675507" w:rsidRPr="00615EA3" w:rsidRDefault="00675507" w:rsidP="00675507">
      <w:pPr>
        <w:ind w:left="-720"/>
        <w:rPr>
          <w:b/>
          <w:lang w:val="fr-FR"/>
        </w:rPr>
      </w:pPr>
    </w:p>
    <w:p w14:paraId="192B211F" w14:textId="00D9D729"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DD0321">
        <w:rPr>
          <w:rFonts w:ascii="inherit" w:hAnsi="inherit"/>
          <w:color w:val="212121"/>
          <w:lang w:val="fr-FR"/>
        </w:rPr>
        <w:t>résultat</w:t>
      </w:r>
      <w:r w:rsidR="00DD0321" w:rsidRPr="009C39D0">
        <w:rPr>
          <w:rFonts w:ascii="inherit" w:hAnsi="inherit"/>
          <w:color w:val="212121"/>
          <w:lang w:val="fr-FR"/>
        </w:rPr>
        <w:t xml:space="preserve"> :</w:t>
      </w:r>
      <w:r w:rsidRPr="00615EA3">
        <w:rPr>
          <w:b/>
          <w:lang w:val="fr-FR"/>
        </w:rPr>
        <w:t xml:space="preserve"> </w:t>
      </w:r>
      <w:r w:rsidR="008975E8" w:rsidRPr="008975E8">
        <w:rPr>
          <w:b/>
          <w:highlight w:val="lightGray"/>
          <w:lang w:val="fr-FR"/>
        </w:rPr>
        <w:t xml:space="preserve">On </w:t>
      </w:r>
      <w:proofErr w:type="spellStart"/>
      <w:r w:rsidR="008975E8" w:rsidRPr="008975E8">
        <w:rPr>
          <w:b/>
          <w:highlight w:val="lightGray"/>
          <w:lang w:val="fr-FR"/>
        </w:rPr>
        <w:t>track</w:t>
      </w:r>
      <w:proofErr w:type="spellEnd"/>
      <w:r w:rsidR="008975E8">
        <w:rPr>
          <w:b/>
          <w:lang w:val="fr-FR"/>
        </w:rPr>
        <w:t xml:space="preserve"> </w:t>
      </w:r>
    </w:p>
    <w:p w14:paraId="26A26C4B" w14:textId="77777777" w:rsidR="00675507" w:rsidRPr="005D15A3" w:rsidRDefault="00675507" w:rsidP="00675507">
      <w:pPr>
        <w:ind w:left="-720"/>
        <w:jc w:val="both"/>
        <w:rPr>
          <w:b/>
          <w:lang w:val="fr-FR"/>
        </w:rPr>
      </w:pPr>
    </w:p>
    <w:p w14:paraId="40213E68" w14:textId="32B1B9AA"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00DD0321" w:rsidRPr="005D15A3">
        <w:rPr>
          <w:rFonts w:ascii="inherit" w:hAnsi="inherit"/>
          <w:b/>
          <w:bCs/>
          <w:color w:val="212121"/>
          <w:lang w:val="fr-FR"/>
        </w:rPr>
        <w:t>progrès</w:t>
      </w:r>
      <w:r w:rsidR="00DD0321" w:rsidRPr="005D15A3">
        <w:rPr>
          <w:b/>
          <w:lang w:val="fr-FR"/>
        </w:rPr>
        <w:t xml:space="preserve"> :</w:t>
      </w:r>
      <w:r w:rsidRPr="005D15A3">
        <w:rPr>
          <w:b/>
          <w:lang w:val="fr-FR"/>
        </w:rPr>
        <w:t xml:space="preserve"> </w:t>
      </w:r>
      <w:r>
        <w:rPr>
          <w:rFonts w:ascii="inherit" w:hAnsi="inherit"/>
          <w:color w:val="212121"/>
          <w:lang w:val="fr-FR"/>
        </w:rPr>
        <w:t>(Limite de 3000 caractères)</w:t>
      </w:r>
    </w:p>
    <w:p w14:paraId="75BD9FFA" w14:textId="42C4EE9C" w:rsidR="000C500B" w:rsidRPr="00F42663" w:rsidRDefault="00CC0408" w:rsidP="000C500B">
      <w:pPr>
        <w:ind w:left="-720"/>
        <w:jc w:val="both"/>
        <w:rPr>
          <w:bCs/>
          <w:lang w:val="fr-FR"/>
        </w:rPr>
      </w:pPr>
      <w:r w:rsidRPr="00F42663">
        <w:rPr>
          <w:highlight w:val="lightGray"/>
          <w:lang w:val="fr-FR"/>
        </w:rPr>
        <w:t>L</w:t>
      </w:r>
      <w:r w:rsidR="000C500B" w:rsidRPr="00F42663">
        <w:rPr>
          <w:highlight w:val="lightGray"/>
          <w:lang w:val="fr-FR"/>
        </w:rPr>
        <w:t xml:space="preserve">es principales réalisations liées à l'amélioration de l'accès équitable et pacifique aux ressources naturelles qui ont contribué à réduire les conflits </w:t>
      </w:r>
      <w:r w:rsidRPr="00F42663">
        <w:rPr>
          <w:highlight w:val="lightGray"/>
          <w:lang w:val="fr-FR"/>
        </w:rPr>
        <w:t xml:space="preserve">durant ce semestre </w:t>
      </w:r>
      <w:r w:rsidR="000C500B" w:rsidRPr="00F42663">
        <w:rPr>
          <w:highlight w:val="lightGray"/>
          <w:lang w:val="fr-FR"/>
        </w:rPr>
        <w:t xml:space="preserve">sont </w:t>
      </w:r>
      <w:r w:rsidR="00B07806" w:rsidRPr="00F42663">
        <w:rPr>
          <w:highlight w:val="lightGray"/>
          <w:lang w:val="fr-FR"/>
        </w:rPr>
        <w:t>entre autres</w:t>
      </w:r>
      <w:r w:rsidR="000C500B" w:rsidRPr="00F42663">
        <w:rPr>
          <w:highlight w:val="lightGray"/>
          <w:lang w:val="fr-FR"/>
        </w:rPr>
        <w:t xml:space="preserve"> : les constructions et réhabilitations des seuils </w:t>
      </w:r>
      <w:r w:rsidR="00B07806" w:rsidRPr="00F42663">
        <w:rPr>
          <w:highlight w:val="lightGray"/>
          <w:lang w:val="fr-FR"/>
        </w:rPr>
        <w:t>d’épandage qui</w:t>
      </w:r>
      <w:r w:rsidR="000C500B" w:rsidRPr="00F42663">
        <w:rPr>
          <w:highlight w:val="lightGray"/>
          <w:lang w:val="fr-FR"/>
        </w:rPr>
        <w:t xml:space="preserve"> permettent la rétention d’eau favorisant les activités agropastorales communes mais également limitent l’impact du changement climatique et favoriser la stabilisation des relations intercommunautaires</w:t>
      </w:r>
      <w:r w:rsidR="00F42663">
        <w:rPr>
          <w:highlight w:val="lightGray"/>
          <w:lang w:val="fr-FR"/>
        </w:rPr>
        <w:t>.</w:t>
      </w:r>
      <w:r w:rsidR="000C500B" w:rsidRPr="00F42663">
        <w:rPr>
          <w:highlight w:val="lightGray"/>
          <w:lang w:val="fr-FR"/>
        </w:rPr>
        <w:t xml:space="preserve"> </w:t>
      </w:r>
      <w:r w:rsidR="00B07806">
        <w:rPr>
          <w:highlight w:val="lightGray"/>
          <w:lang w:val="fr-FR"/>
        </w:rPr>
        <w:t>L</w:t>
      </w:r>
      <w:r w:rsidR="00B07806" w:rsidRPr="00F42663">
        <w:rPr>
          <w:highlight w:val="lightGray"/>
          <w:lang w:val="fr-FR"/>
        </w:rPr>
        <w:t>’établissement des</w:t>
      </w:r>
      <w:r w:rsidR="000C500B" w:rsidRPr="00F42663">
        <w:rPr>
          <w:highlight w:val="lightGray"/>
          <w:lang w:val="fr-FR"/>
        </w:rPr>
        <w:t xml:space="preserve"> actes de sécurisation foncière pour tous les sites aménagés dans le cadre de ce projet de consolidation de la paix </w:t>
      </w:r>
      <w:r w:rsidR="00B07806">
        <w:rPr>
          <w:highlight w:val="lightGray"/>
          <w:lang w:val="fr-FR"/>
        </w:rPr>
        <w:t xml:space="preserve">a permis </w:t>
      </w:r>
      <w:r w:rsidR="00B07806">
        <w:rPr>
          <w:highlight w:val="lightGray"/>
          <w:lang w:val="fr-FR"/>
        </w:rPr>
        <w:lastRenderedPageBreak/>
        <w:t>de constater un changement dans la gestion des sites en mettant en exergue la cohabitation pacifique et partage équitable des ressources gage de la pa</w:t>
      </w:r>
      <w:r w:rsidR="00A335A4">
        <w:rPr>
          <w:highlight w:val="lightGray"/>
          <w:lang w:val="fr-FR"/>
        </w:rPr>
        <w:t>ix</w:t>
      </w:r>
      <w:r w:rsidR="000C500B" w:rsidRPr="00F42663">
        <w:rPr>
          <w:bCs/>
          <w:highlight w:val="lightGray"/>
          <w:lang w:val="fr-FR"/>
        </w:rPr>
        <w:t xml:space="preserve">. Par ailleurs, 03 consultations ont été réalisées </w:t>
      </w:r>
      <w:r w:rsidR="000C500B" w:rsidRPr="00F42663">
        <w:rPr>
          <w:bCs/>
          <w:highlight w:val="lightGray"/>
          <w:lang w:val="fr-CA"/>
        </w:rPr>
        <w:t>avec les autorités locales et les leaders communautaires pour l’identification, planification et mise en œuvre d’ouvrages</w:t>
      </w:r>
      <w:r w:rsidR="000C500B" w:rsidRPr="00F42663">
        <w:rPr>
          <w:bCs/>
          <w:highlight w:val="lightGray"/>
          <w:lang w:val="fr-FR"/>
        </w:rPr>
        <w:t xml:space="preserve"> afin de favoriser et réduire les tensions et conflits liés à l’exploitation conjointe des ressources. Ensuite, </w:t>
      </w:r>
      <w:r w:rsidR="00B07806">
        <w:rPr>
          <w:bCs/>
          <w:highlight w:val="lightGray"/>
          <w:lang w:val="fr-FR"/>
        </w:rPr>
        <w:t>0</w:t>
      </w:r>
      <w:r w:rsidR="000C500B" w:rsidRPr="00F42663">
        <w:rPr>
          <w:bCs/>
          <w:highlight w:val="lightGray"/>
          <w:lang w:val="fr-FR"/>
        </w:rPr>
        <w:t>2 sites de récupération des terres dégradées de 120 ha ont été réalisés par le concours des deux communautés pour permettre de renforcer la coexistence pacifique</w:t>
      </w:r>
      <w:r w:rsidR="00EF7248" w:rsidRPr="00F42663">
        <w:rPr>
          <w:bCs/>
          <w:highlight w:val="lightGray"/>
          <w:lang w:val="fr-FR"/>
        </w:rPr>
        <w:t>.</w:t>
      </w:r>
      <w:r w:rsidR="000C500B" w:rsidRPr="00F42663">
        <w:rPr>
          <w:bCs/>
          <w:highlight w:val="lightGray"/>
          <w:lang w:val="fr-FR"/>
        </w:rPr>
        <w:t xml:space="preserve"> Ajoutons ici </w:t>
      </w:r>
      <w:r w:rsidR="00A335A4" w:rsidRPr="00F42663">
        <w:rPr>
          <w:bCs/>
          <w:highlight w:val="lightGray"/>
          <w:lang w:val="fr-FR"/>
        </w:rPr>
        <w:t>que 6589</w:t>
      </w:r>
      <w:r w:rsidR="006B7A27" w:rsidRPr="00F42663">
        <w:rPr>
          <w:sz w:val="22"/>
          <w:szCs w:val="22"/>
          <w:highlight w:val="lightGray"/>
          <w:lang w:val="fr-FR"/>
        </w:rPr>
        <w:t xml:space="preserve"> réfugiés et 5589 autochtone</w:t>
      </w:r>
      <w:r w:rsidR="00D641B4" w:rsidRPr="00F42663">
        <w:rPr>
          <w:sz w:val="22"/>
          <w:szCs w:val="22"/>
          <w:highlight w:val="lightGray"/>
          <w:lang w:val="fr-FR"/>
        </w:rPr>
        <w:t xml:space="preserve">s </w:t>
      </w:r>
      <w:r w:rsidR="000C500B" w:rsidRPr="00F42663">
        <w:rPr>
          <w:sz w:val="22"/>
          <w:szCs w:val="22"/>
          <w:highlight w:val="lightGray"/>
          <w:lang w:val="fr-FR"/>
        </w:rPr>
        <w:t xml:space="preserve">ont accès aux ressources de manière équitable et pacifique après la finalisation des constructions des infrastructures hydro-agricoles composées des seuils dépendages, </w:t>
      </w:r>
      <w:proofErr w:type="gramStart"/>
      <w:r w:rsidR="000C500B" w:rsidRPr="00F42663">
        <w:rPr>
          <w:sz w:val="22"/>
          <w:szCs w:val="22"/>
          <w:highlight w:val="lightGray"/>
          <w:lang w:val="fr-FR"/>
        </w:rPr>
        <w:t>dune de sable</w:t>
      </w:r>
      <w:proofErr w:type="gramEnd"/>
      <w:r w:rsidR="000C500B" w:rsidRPr="00F42663">
        <w:rPr>
          <w:sz w:val="22"/>
          <w:szCs w:val="22"/>
          <w:highlight w:val="lightGray"/>
          <w:lang w:val="fr-FR"/>
        </w:rPr>
        <w:t xml:space="preserve"> ... dans le Département de Dar Tama.</w:t>
      </w:r>
    </w:p>
    <w:p w14:paraId="5663E85B" w14:textId="06AF347B" w:rsidR="00675507" w:rsidRPr="00F42663" w:rsidRDefault="00675507" w:rsidP="00675507">
      <w:pPr>
        <w:ind w:left="-720"/>
        <w:rPr>
          <w:b/>
          <w:lang w:val="fr-FR"/>
        </w:rPr>
      </w:pPr>
    </w:p>
    <w:p w14:paraId="51D5DD53" w14:textId="77777777" w:rsidR="00675507" w:rsidRPr="000C500B" w:rsidRDefault="00675507" w:rsidP="00675507">
      <w:pPr>
        <w:ind w:left="-720"/>
        <w:rPr>
          <w:b/>
          <w:lang w:val="fr-FR"/>
        </w:rPr>
      </w:pPr>
    </w:p>
    <w:p w14:paraId="21D7B908" w14:textId="77777777" w:rsidR="00675507" w:rsidRPr="005D15A3" w:rsidRDefault="00675507" w:rsidP="00675507">
      <w:pPr>
        <w:ind w:left="-720"/>
        <w:jc w:val="both"/>
        <w:rPr>
          <w:b/>
          <w:lang w:val="fr-FR"/>
        </w:rPr>
      </w:pPr>
    </w:p>
    <w:p w14:paraId="09DF2041" w14:textId="4FE50879" w:rsidR="00117EE7" w:rsidRPr="00D67344" w:rsidRDefault="00117EE7" w:rsidP="00117EE7">
      <w:pPr>
        <w:ind w:left="-720"/>
        <w:rPr>
          <w:b/>
          <w:lang w:val="fr-FR"/>
        </w:rPr>
      </w:pPr>
    </w:p>
    <w:p w14:paraId="1F076BB6"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sectPr w:rsidR="00117EE7" w:rsidSect="003758E5">
          <w:pgSz w:w="11906" w:h="16838"/>
          <w:pgMar w:top="1440" w:right="1175" w:bottom="1440" w:left="1800" w:header="720" w:footer="720" w:gutter="0"/>
          <w:cols w:space="720"/>
          <w:docGrid w:linePitch="360"/>
        </w:sectPr>
      </w:pPr>
    </w:p>
    <w:p w14:paraId="57D46181" w14:textId="100AD142"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w:t>
      </w:r>
      <w:r w:rsidR="00DF62DB" w:rsidRPr="00675507">
        <w:rPr>
          <w:rFonts w:ascii="Times New Roman" w:hAnsi="Times New Roman" w:cs="Times New Roman"/>
          <w:b/>
          <w:sz w:val="24"/>
          <w:szCs w:val="24"/>
          <w:u w:val="single"/>
          <w:lang w:val="fr-FR" w:eastAsia="en-GB"/>
        </w:rPr>
        <w:t>INDICATEURS :</w:t>
      </w:r>
      <w:r w:rsidRPr="00675507">
        <w:rPr>
          <w:rFonts w:ascii="Times New Roman" w:hAnsi="Times New Roman" w:cs="Times New Roman"/>
          <w:b/>
          <w:sz w:val="24"/>
          <w:szCs w:val="24"/>
          <w:u w:val="single"/>
          <w:lang w:val="fr-FR" w:eastAsia="en-GB"/>
        </w:rPr>
        <w:t xml:space="preserve"> </w:t>
      </w:r>
    </w:p>
    <w:p w14:paraId="09AD81BC"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p>
    <w:p w14:paraId="6056C40A" w14:textId="30309359" w:rsidR="00117EE7" w:rsidRPr="005529F5" w:rsidRDefault="00117EE7" w:rsidP="00117EE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5529F5" w:rsidRDefault="00117EE7" w:rsidP="00117EE7">
      <w:pPr>
        <w:outlineLvl w:val="0"/>
        <w:rPr>
          <w:sz w:val="22"/>
          <w:szCs w:val="22"/>
          <w:lang w:val="fr-FR" w:eastAsia="en-US"/>
        </w:rPr>
      </w:pPr>
    </w:p>
    <w:p w14:paraId="03CD4C49" w14:textId="77777777" w:rsidR="00DD1D2E" w:rsidRPr="005529F5" w:rsidRDefault="00DD1D2E" w:rsidP="00DD1D2E">
      <w:pPr>
        <w:outlineLvl w:val="0"/>
        <w:rPr>
          <w:sz w:val="22"/>
          <w:szCs w:val="22"/>
          <w:lang w:val="fr-FR" w:eastAsia="en-US"/>
        </w:rPr>
      </w:pPr>
    </w:p>
    <w:tbl>
      <w:tblPr>
        <w:tblW w:w="1572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3042"/>
        <w:gridCol w:w="1080"/>
        <w:gridCol w:w="1530"/>
        <w:gridCol w:w="1530"/>
        <w:gridCol w:w="1800"/>
        <w:gridCol w:w="3623"/>
      </w:tblGrid>
      <w:tr w:rsidR="00DD1D2E" w:rsidRPr="00F064AF" w14:paraId="3AA446C4" w14:textId="77777777" w:rsidTr="008975E8">
        <w:trPr>
          <w:tblHeader/>
        </w:trPr>
        <w:tc>
          <w:tcPr>
            <w:tcW w:w="3119" w:type="dxa"/>
          </w:tcPr>
          <w:p w14:paraId="75F433C7" w14:textId="77777777" w:rsidR="00DD1D2E" w:rsidRPr="00F954F7" w:rsidRDefault="00DD1D2E" w:rsidP="00D60DF3">
            <w:pPr>
              <w:jc w:val="center"/>
              <w:rPr>
                <w:rFonts w:cs="Tahoma"/>
                <w:b/>
                <w:sz w:val="22"/>
                <w:szCs w:val="22"/>
                <w:lang w:val="fr-FR" w:eastAsia="en-US"/>
              </w:rPr>
            </w:pPr>
          </w:p>
        </w:tc>
        <w:tc>
          <w:tcPr>
            <w:tcW w:w="3042" w:type="dxa"/>
            <w:shd w:val="clear" w:color="auto" w:fill="EEECE1"/>
          </w:tcPr>
          <w:p w14:paraId="34736064" w14:textId="77777777" w:rsidR="00DD1D2E" w:rsidRPr="00F954F7" w:rsidRDefault="00DD1D2E" w:rsidP="00D60DF3">
            <w:pPr>
              <w:jc w:val="center"/>
              <w:rPr>
                <w:rFonts w:cs="Tahoma"/>
                <w:b/>
                <w:sz w:val="22"/>
                <w:szCs w:val="22"/>
                <w:lang w:val="fr-FR" w:eastAsia="en-US"/>
              </w:rPr>
            </w:pPr>
            <w:r w:rsidRPr="00F954F7">
              <w:rPr>
                <w:rFonts w:cs="Tahoma"/>
                <w:b/>
                <w:sz w:val="22"/>
                <w:szCs w:val="22"/>
                <w:lang w:val="fr-FR" w:eastAsia="en-US"/>
              </w:rPr>
              <w:t>Indicateurs</w:t>
            </w:r>
          </w:p>
        </w:tc>
        <w:tc>
          <w:tcPr>
            <w:tcW w:w="1080" w:type="dxa"/>
            <w:shd w:val="clear" w:color="auto" w:fill="EEECE1"/>
          </w:tcPr>
          <w:p w14:paraId="4945A2FC" w14:textId="77777777" w:rsidR="00DD1D2E" w:rsidRPr="00F954F7" w:rsidRDefault="00DD1D2E" w:rsidP="00D60DF3">
            <w:pPr>
              <w:jc w:val="center"/>
              <w:rPr>
                <w:rFonts w:cs="Tahoma"/>
                <w:b/>
                <w:sz w:val="22"/>
                <w:szCs w:val="22"/>
                <w:lang w:val="fr-FR" w:eastAsia="en-US"/>
              </w:rPr>
            </w:pPr>
            <w:r w:rsidRPr="00F954F7">
              <w:rPr>
                <w:rFonts w:cs="Tahoma"/>
                <w:b/>
                <w:sz w:val="22"/>
                <w:szCs w:val="22"/>
                <w:lang w:val="fr-FR" w:eastAsia="en-US"/>
              </w:rPr>
              <w:t>Base de données</w:t>
            </w:r>
          </w:p>
        </w:tc>
        <w:tc>
          <w:tcPr>
            <w:tcW w:w="1530" w:type="dxa"/>
            <w:shd w:val="clear" w:color="auto" w:fill="EEECE1"/>
          </w:tcPr>
          <w:p w14:paraId="0F8A8267" w14:textId="77777777" w:rsidR="00DD1D2E" w:rsidRPr="00F954F7" w:rsidRDefault="00DD1D2E" w:rsidP="00D60DF3">
            <w:pPr>
              <w:jc w:val="center"/>
              <w:rPr>
                <w:rFonts w:cs="Tahoma"/>
                <w:b/>
                <w:sz w:val="22"/>
                <w:szCs w:val="22"/>
                <w:lang w:val="fr-FR" w:eastAsia="en-US"/>
              </w:rPr>
            </w:pPr>
            <w:r w:rsidRPr="00F954F7">
              <w:rPr>
                <w:rFonts w:cs="Tahoma"/>
                <w:b/>
                <w:sz w:val="22"/>
                <w:szCs w:val="22"/>
                <w:lang w:val="fr-FR" w:eastAsia="en-US"/>
              </w:rPr>
              <w:t>Cible de fin de projet</w:t>
            </w:r>
          </w:p>
        </w:tc>
        <w:tc>
          <w:tcPr>
            <w:tcW w:w="1530" w:type="dxa"/>
          </w:tcPr>
          <w:p w14:paraId="4FB96FA0" w14:textId="77777777" w:rsidR="00DD1D2E" w:rsidRPr="00F954F7" w:rsidRDefault="00DD1D2E" w:rsidP="00D60DF3">
            <w:pPr>
              <w:jc w:val="center"/>
              <w:rPr>
                <w:rFonts w:cs="Tahoma"/>
                <w:b/>
                <w:sz w:val="22"/>
                <w:szCs w:val="22"/>
                <w:lang w:val="fr-FR" w:eastAsia="en-US"/>
              </w:rPr>
            </w:pPr>
            <w:r w:rsidRPr="00F954F7">
              <w:rPr>
                <w:rFonts w:cs="Tahoma"/>
                <w:b/>
                <w:sz w:val="22"/>
                <w:szCs w:val="22"/>
                <w:lang w:val="fr-FR" w:eastAsia="en-US"/>
              </w:rPr>
              <w:t xml:space="preserve">Etapes d’indicateur/ </w:t>
            </w:r>
            <w:proofErr w:type="spellStart"/>
            <w:r w:rsidRPr="00F954F7">
              <w:rPr>
                <w:rFonts w:cs="Tahoma"/>
                <w:b/>
                <w:sz w:val="22"/>
                <w:szCs w:val="22"/>
                <w:lang w:val="fr-FR" w:eastAsia="en-US"/>
              </w:rPr>
              <w:t>milestone</w:t>
            </w:r>
            <w:proofErr w:type="spellEnd"/>
          </w:p>
        </w:tc>
        <w:tc>
          <w:tcPr>
            <w:tcW w:w="1800" w:type="dxa"/>
          </w:tcPr>
          <w:p w14:paraId="17FC2E89" w14:textId="77777777" w:rsidR="00DD1D2E" w:rsidRPr="00F954F7" w:rsidRDefault="00DD1D2E" w:rsidP="00D60DF3">
            <w:pPr>
              <w:jc w:val="center"/>
              <w:rPr>
                <w:rFonts w:cs="Tahoma"/>
                <w:b/>
                <w:sz w:val="22"/>
                <w:szCs w:val="22"/>
                <w:lang w:val="fr-FR" w:eastAsia="en-US"/>
              </w:rPr>
            </w:pPr>
            <w:r w:rsidRPr="00F954F7">
              <w:rPr>
                <w:rFonts w:cs="Tahoma"/>
                <w:b/>
                <w:sz w:val="22"/>
                <w:szCs w:val="22"/>
                <w:lang w:val="fr-FR" w:eastAsia="en-US"/>
              </w:rPr>
              <w:t>Progrès actuel de l’indicateur</w:t>
            </w:r>
          </w:p>
        </w:tc>
        <w:tc>
          <w:tcPr>
            <w:tcW w:w="3623" w:type="dxa"/>
          </w:tcPr>
          <w:p w14:paraId="4091F657" w14:textId="77777777" w:rsidR="00DD1D2E" w:rsidRPr="00F954F7" w:rsidRDefault="00DD1D2E" w:rsidP="00D60DF3">
            <w:pPr>
              <w:jc w:val="center"/>
              <w:rPr>
                <w:rFonts w:cs="Tahoma"/>
                <w:b/>
                <w:sz w:val="22"/>
                <w:szCs w:val="22"/>
                <w:lang w:val="fr-FR" w:eastAsia="en-US"/>
              </w:rPr>
            </w:pPr>
            <w:r w:rsidRPr="00F954F7">
              <w:rPr>
                <w:rFonts w:cs="Tahoma"/>
                <w:b/>
                <w:sz w:val="22"/>
                <w:szCs w:val="22"/>
                <w:lang w:val="fr-FR" w:eastAsia="en-US"/>
              </w:rPr>
              <w:t>Raisons pour les retards ou changements</w:t>
            </w:r>
          </w:p>
        </w:tc>
      </w:tr>
      <w:tr w:rsidR="00DD1D2E" w:rsidRPr="00C156A8" w14:paraId="5F1DF6C6" w14:textId="77777777" w:rsidTr="008975E8">
        <w:trPr>
          <w:trHeight w:val="548"/>
        </w:trPr>
        <w:tc>
          <w:tcPr>
            <w:tcW w:w="3119" w:type="dxa"/>
            <w:vMerge w:val="restart"/>
          </w:tcPr>
          <w:p w14:paraId="4B3B9AE7" w14:textId="77777777" w:rsidR="00DD1D2E" w:rsidRPr="00F954F7" w:rsidRDefault="00DD1D2E" w:rsidP="00D60DF3">
            <w:pPr>
              <w:rPr>
                <w:bCs/>
                <w:sz w:val="22"/>
                <w:szCs w:val="22"/>
                <w:lang w:val="fr-FR" w:eastAsia="en-US"/>
              </w:rPr>
            </w:pPr>
            <w:bookmarkStart w:id="9" w:name="_Hlk90305221"/>
            <w:r w:rsidRPr="00F35729">
              <w:rPr>
                <w:b/>
                <w:sz w:val="22"/>
                <w:szCs w:val="22"/>
                <w:lang w:val="fr-FR" w:eastAsia="en-US"/>
              </w:rPr>
              <w:t>Résultat 1 :</w:t>
            </w:r>
            <w:r>
              <w:rPr>
                <w:bCs/>
                <w:sz w:val="22"/>
                <w:szCs w:val="22"/>
                <w:lang w:val="fr-FR" w:eastAsia="en-US"/>
              </w:rPr>
              <w:t xml:space="preserve"> </w:t>
            </w:r>
            <w:r w:rsidRPr="00F954F7">
              <w:rPr>
                <w:bCs/>
                <w:sz w:val="22"/>
                <w:szCs w:val="22"/>
                <w:lang w:val="fr-FR" w:eastAsia="en-US"/>
              </w:rPr>
              <w:t>Les réfugiés et les communautés d'accueil, conjointement avec les autorités locales, travaillent ensemble de manière inclusive, avec une participation significative des femmes et des jeunes, pour prévenir et gérer les conflits intercommunautaires</w:t>
            </w:r>
          </w:p>
          <w:bookmarkEnd w:id="9"/>
          <w:p w14:paraId="48B2779E" w14:textId="77777777" w:rsidR="00DD1D2E" w:rsidRPr="00F954F7" w:rsidRDefault="00DD1D2E" w:rsidP="00D60DF3">
            <w:pPr>
              <w:rPr>
                <w:bCs/>
                <w:sz w:val="22"/>
                <w:szCs w:val="22"/>
                <w:lang w:val="fr-FR" w:eastAsia="en-US"/>
              </w:rPr>
            </w:pPr>
          </w:p>
        </w:tc>
        <w:tc>
          <w:tcPr>
            <w:tcW w:w="3042" w:type="dxa"/>
            <w:shd w:val="clear" w:color="auto" w:fill="EEECE1"/>
          </w:tcPr>
          <w:p w14:paraId="01A3D13A" w14:textId="77777777" w:rsidR="00DD1D2E" w:rsidRPr="00F954F7" w:rsidRDefault="00DD1D2E" w:rsidP="00D60DF3">
            <w:pPr>
              <w:jc w:val="both"/>
              <w:rPr>
                <w:b/>
                <w:bCs/>
                <w:sz w:val="22"/>
                <w:szCs w:val="22"/>
                <w:u w:val="single"/>
                <w:lang w:val="fr-FR" w:eastAsia="en-US"/>
              </w:rPr>
            </w:pPr>
            <w:r w:rsidRPr="00F954F7">
              <w:rPr>
                <w:b/>
                <w:bCs/>
                <w:sz w:val="22"/>
                <w:szCs w:val="22"/>
                <w:u w:val="single"/>
                <w:lang w:val="fr-FR" w:eastAsia="en-US"/>
              </w:rPr>
              <w:t>Indicateur 1.</w:t>
            </w:r>
            <w:r>
              <w:rPr>
                <w:b/>
                <w:bCs/>
                <w:sz w:val="22"/>
                <w:szCs w:val="22"/>
                <w:u w:val="single"/>
                <w:lang w:val="fr-FR" w:eastAsia="en-US"/>
              </w:rPr>
              <w:t>1</w:t>
            </w:r>
            <w:r w:rsidRPr="00F954F7">
              <w:rPr>
                <w:b/>
                <w:bCs/>
                <w:sz w:val="22"/>
                <w:szCs w:val="22"/>
                <w:u w:val="single"/>
                <w:lang w:val="fr-FR" w:eastAsia="en-US"/>
              </w:rPr>
              <w:t xml:space="preserve"> </w:t>
            </w:r>
          </w:p>
          <w:p w14:paraId="049E55F9" w14:textId="77777777" w:rsidR="00DD1D2E" w:rsidRPr="00F954F7" w:rsidRDefault="00DD1D2E" w:rsidP="00D60DF3">
            <w:pPr>
              <w:rPr>
                <w:sz w:val="22"/>
                <w:szCs w:val="22"/>
                <w:lang w:val="fr-FR"/>
              </w:rPr>
            </w:pPr>
            <w:r w:rsidRPr="00F954F7">
              <w:rPr>
                <w:sz w:val="22"/>
                <w:szCs w:val="22"/>
                <w:lang w:val="fr-FR"/>
              </w:rPr>
              <w:t>Nombre de structures communautaires mises en place et fonctionnelle et soutenues pour la gestion des conflits et disputes dus à la compétition pour l’accès aux ressources naturelles et autres.</w:t>
            </w:r>
          </w:p>
        </w:tc>
        <w:tc>
          <w:tcPr>
            <w:tcW w:w="1080" w:type="dxa"/>
            <w:shd w:val="clear" w:color="auto" w:fill="EEECE1"/>
          </w:tcPr>
          <w:p w14:paraId="4954D1E7" w14:textId="77777777" w:rsidR="00DD1D2E" w:rsidRPr="00F954F7" w:rsidRDefault="00DD1D2E" w:rsidP="00D60DF3">
            <w:pPr>
              <w:rPr>
                <w:sz w:val="22"/>
                <w:szCs w:val="22"/>
                <w:lang w:val="fr-FR" w:eastAsia="en-US"/>
              </w:rPr>
            </w:pPr>
            <w:r w:rsidRPr="00F954F7">
              <w:rPr>
                <w:b/>
                <w:sz w:val="22"/>
                <w:szCs w:val="22"/>
                <w:lang w:val="fr-FR" w:eastAsia="en-US"/>
              </w:rPr>
              <w:t>0</w:t>
            </w:r>
          </w:p>
        </w:tc>
        <w:tc>
          <w:tcPr>
            <w:tcW w:w="1530" w:type="dxa"/>
            <w:shd w:val="clear" w:color="auto" w:fill="EEECE1"/>
          </w:tcPr>
          <w:p w14:paraId="560562D7" w14:textId="77777777" w:rsidR="00DD1D2E" w:rsidRPr="00F954F7" w:rsidRDefault="00DD1D2E" w:rsidP="00D60DF3">
            <w:pPr>
              <w:rPr>
                <w:sz w:val="22"/>
                <w:szCs w:val="22"/>
                <w:lang w:val="fr-FR"/>
              </w:rPr>
            </w:pPr>
            <w:r w:rsidRPr="00F954F7">
              <w:rPr>
                <w:b/>
                <w:sz w:val="22"/>
                <w:szCs w:val="22"/>
                <w:lang w:val="fr-FR" w:eastAsia="en-US"/>
              </w:rPr>
              <w:t>6</w:t>
            </w:r>
          </w:p>
        </w:tc>
        <w:tc>
          <w:tcPr>
            <w:tcW w:w="1530" w:type="dxa"/>
          </w:tcPr>
          <w:p w14:paraId="27ADBD7B" w14:textId="77777777" w:rsidR="00DD1D2E" w:rsidRPr="000E7347" w:rsidRDefault="00DD1D2E" w:rsidP="00D60DF3">
            <w:pPr>
              <w:rPr>
                <w:sz w:val="22"/>
                <w:szCs w:val="22"/>
                <w:highlight w:val="lightGray"/>
                <w:lang w:val="fr-FR"/>
              </w:rPr>
            </w:pPr>
            <w:r w:rsidRPr="000E7347">
              <w:rPr>
                <w:b/>
                <w:sz w:val="22"/>
                <w:szCs w:val="22"/>
                <w:highlight w:val="lightGray"/>
                <w:lang w:val="fr-FR" w:eastAsia="en-US"/>
              </w:rPr>
              <w:t>6</w:t>
            </w:r>
          </w:p>
        </w:tc>
        <w:tc>
          <w:tcPr>
            <w:tcW w:w="1800" w:type="dxa"/>
          </w:tcPr>
          <w:p w14:paraId="4F4AD653" w14:textId="77777777" w:rsidR="00DD1D2E" w:rsidRPr="000E7347" w:rsidRDefault="00DD1D2E" w:rsidP="00D60DF3">
            <w:pPr>
              <w:rPr>
                <w:sz w:val="22"/>
                <w:szCs w:val="22"/>
                <w:highlight w:val="lightGray"/>
                <w:lang w:val="fr-FR"/>
              </w:rPr>
            </w:pPr>
            <w:r w:rsidRPr="000E7347">
              <w:rPr>
                <w:b/>
                <w:sz w:val="22"/>
                <w:szCs w:val="22"/>
                <w:highlight w:val="lightGray"/>
                <w:lang w:val="fr-FR" w:eastAsia="en-US"/>
              </w:rPr>
              <w:t xml:space="preserve">6 </w:t>
            </w:r>
          </w:p>
        </w:tc>
        <w:tc>
          <w:tcPr>
            <w:tcW w:w="3623" w:type="dxa"/>
            <w:shd w:val="clear" w:color="auto" w:fill="auto"/>
          </w:tcPr>
          <w:p w14:paraId="050D024D" w14:textId="5291844A" w:rsidR="00DD1D2E" w:rsidRPr="00697FF4" w:rsidRDefault="00DD1D2E" w:rsidP="00D60DF3">
            <w:pPr>
              <w:jc w:val="both"/>
              <w:rPr>
                <w:sz w:val="22"/>
                <w:szCs w:val="22"/>
                <w:highlight w:val="lightGray"/>
                <w:lang w:val="fr-FR"/>
              </w:rPr>
            </w:pPr>
          </w:p>
        </w:tc>
      </w:tr>
      <w:tr w:rsidR="00DD1D2E" w:rsidRPr="00F064AF" w14:paraId="56935492" w14:textId="77777777" w:rsidTr="008975E8">
        <w:trPr>
          <w:trHeight w:val="548"/>
        </w:trPr>
        <w:tc>
          <w:tcPr>
            <w:tcW w:w="3119" w:type="dxa"/>
            <w:vMerge/>
          </w:tcPr>
          <w:p w14:paraId="1B90E99E" w14:textId="77777777" w:rsidR="00DD1D2E" w:rsidRPr="00F954F7" w:rsidRDefault="00DD1D2E" w:rsidP="00D60DF3">
            <w:pPr>
              <w:rPr>
                <w:b/>
                <w:sz w:val="22"/>
                <w:szCs w:val="22"/>
                <w:lang w:val="fr-FR" w:eastAsia="en-US"/>
              </w:rPr>
            </w:pPr>
          </w:p>
        </w:tc>
        <w:tc>
          <w:tcPr>
            <w:tcW w:w="3042" w:type="dxa"/>
            <w:shd w:val="clear" w:color="auto" w:fill="EEECE1"/>
          </w:tcPr>
          <w:p w14:paraId="215F0427" w14:textId="77777777" w:rsidR="00DD1D2E" w:rsidRPr="00F954F7" w:rsidRDefault="00DD1D2E" w:rsidP="00D60DF3">
            <w:pPr>
              <w:jc w:val="both"/>
              <w:rPr>
                <w:b/>
                <w:bCs/>
                <w:sz w:val="22"/>
                <w:szCs w:val="22"/>
                <w:u w:val="single"/>
                <w:lang w:val="fr-FR" w:eastAsia="en-US"/>
              </w:rPr>
            </w:pPr>
            <w:r w:rsidRPr="00F954F7">
              <w:rPr>
                <w:b/>
                <w:bCs/>
                <w:sz w:val="22"/>
                <w:szCs w:val="22"/>
                <w:u w:val="single"/>
                <w:lang w:val="fr-FR" w:eastAsia="en-US"/>
              </w:rPr>
              <w:t>Indicateur 1.</w:t>
            </w:r>
            <w:r>
              <w:rPr>
                <w:b/>
                <w:bCs/>
                <w:sz w:val="22"/>
                <w:szCs w:val="22"/>
                <w:u w:val="single"/>
                <w:lang w:val="fr-FR" w:eastAsia="en-US"/>
              </w:rPr>
              <w:t>2</w:t>
            </w:r>
            <w:r w:rsidRPr="00F954F7">
              <w:rPr>
                <w:b/>
                <w:bCs/>
                <w:sz w:val="22"/>
                <w:szCs w:val="22"/>
                <w:u w:val="single"/>
                <w:lang w:val="fr-FR" w:eastAsia="en-US"/>
              </w:rPr>
              <w:t xml:space="preserve"> </w:t>
            </w:r>
          </w:p>
          <w:p w14:paraId="552F1705" w14:textId="77777777" w:rsidR="00DD1D2E" w:rsidRPr="00F954F7" w:rsidRDefault="00DD1D2E" w:rsidP="00D60DF3">
            <w:pPr>
              <w:rPr>
                <w:sz w:val="22"/>
                <w:szCs w:val="22"/>
                <w:lang w:val="fr-FR"/>
              </w:rPr>
            </w:pPr>
            <w:r w:rsidRPr="00F954F7">
              <w:rPr>
                <w:sz w:val="22"/>
                <w:szCs w:val="22"/>
                <w:lang w:val="fr-FR"/>
              </w:rPr>
              <w:t>Proportion de femmes et jeunes (moins de 35 ans) participants dans les structures de prise de décisions communautaires</w:t>
            </w:r>
          </w:p>
        </w:tc>
        <w:tc>
          <w:tcPr>
            <w:tcW w:w="1080" w:type="dxa"/>
            <w:shd w:val="clear" w:color="auto" w:fill="EEECE1"/>
          </w:tcPr>
          <w:p w14:paraId="0A930644" w14:textId="77777777" w:rsidR="00DD1D2E" w:rsidRPr="00F954F7" w:rsidRDefault="00DD1D2E" w:rsidP="00D60DF3">
            <w:pPr>
              <w:rPr>
                <w:sz w:val="22"/>
                <w:szCs w:val="22"/>
                <w:lang w:val="fr-FR"/>
              </w:rPr>
            </w:pPr>
            <w:r w:rsidRPr="00F954F7">
              <w:rPr>
                <w:b/>
                <w:sz w:val="22"/>
                <w:szCs w:val="22"/>
                <w:lang w:val="fr-FR" w:eastAsia="en-US"/>
              </w:rPr>
              <w:t>0</w:t>
            </w:r>
          </w:p>
        </w:tc>
        <w:tc>
          <w:tcPr>
            <w:tcW w:w="1530" w:type="dxa"/>
            <w:shd w:val="clear" w:color="auto" w:fill="EEECE1"/>
          </w:tcPr>
          <w:p w14:paraId="45642450" w14:textId="77777777" w:rsidR="00DD1D2E" w:rsidRPr="00F954F7" w:rsidRDefault="00DD1D2E" w:rsidP="00D60DF3">
            <w:pPr>
              <w:rPr>
                <w:bCs/>
                <w:sz w:val="22"/>
                <w:szCs w:val="22"/>
                <w:lang w:val="fr-FR" w:eastAsia="en-US"/>
              </w:rPr>
            </w:pPr>
            <w:r w:rsidRPr="00F954F7">
              <w:rPr>
                <w:bCs/>
                <w:sz w:val="22"/>
                <w:szCs w:val="22"/>
                <w:lang w:val="fr-FR" w:eastAsia="en-US"/>
              </w:rPr>
              <w:t>Femmes ≥30%</w:t>
            </w:r>
          </w:p>
          <w:p w14:paraId="2DD1E116" w14:textId="77777777" w:rsidR="00DD1D2E" w:rsidRPr="00F954F7" w:rsidRDefault="00DD1D2E" w:rsidP="00D60DF3">
            <w:pPr>
              <w:rPr>
                <w:bCs/>
                <w:sz w:val="22"/>
                <w:szCs w:val="22"/>
                <w:lang w:val="fr-FR"/>
              </w:rPr>
            </w:pPr>
            <w:r w:rsidRPr="00F954F7">
              <w:rPr>
                <w:bCs/>
                <w:sz w:val="22"/>
                <w:szCs w:val="22"/>
                <w:lang w:val="fr-FR" w:eastAsia="en-US"/>
              </w:rPr>
              <w:t>Jeunes ≥ 30% </w:t>
            </w:r>
          </w:p>
        </w:tc>
        <w:tc>
          <w:tcPr>
            <w:tcW w:w="1530" w:type="dxa"/>
            <w:shd w:val="clear" w:color="auto" w:fill="FFFFFF" w:themeFill="background1"/>
          </w:tcPr>
          <w:p w14:paraId="67B4E288" w14:textId="77777777" w:rsidR="00DD1D2E" w:rsidRPr="001248F4" w:rsidRDefault="00DD1D2E" w:rsidP="00D60DF3">
            <w:pPr>
              <w:shd w:val="clear" w:color="auto" w:fill="B4C6E7" w:themeFill="accent1" w:themeFillTint="66"/>
              <w:rPr>
                <w:highlight w:val="lightGray"/>
                <w:lang w:val="fr-FR"/>
              </w:rPr>
            </w:pPr>
            <w:r w:rsidRPr="001248F4">
              <w:rPr>
                <w:highlight w:val="lightGray"/>
                <w:lang w:val="fr-FR"/>
              </w:rPr>
              <w:t xml:space="preserve">30% de femmes </w:t>
            </w:r>
          </w:p>
          <w:p w14:paraId="21635792" w14:textId="77777777" w:rsidR="00DD1D2E" w:rsidRPr="001248F4" w:rsidRDefault="00DD1D2E" w:rsidP="00D60DF3">
            <w:pPr>
              <w:shd w:val="clear" w:color="auto" w:fill="B4C6E7" w:themeFill="accent1" w:themeFillTint="66"/>
              <w:rPr>
                <w:lang w:val="fr-FR"/>
              </w:rPr>
            </w:pPr>
            <w:r w:rsidRPr="001248F4">
              <w:rPr>
                <w:highlight w:val="lightGray"/>
                <w:lang w:val="fr-FR"/>
              </w:rPr>
              <w:t>18% de jeunes</w:t>
            </w:r>
          </w:p>
        </w:tc>
        <w:tc>
          <w:tcPr>
            <w:tcW w:w="1800" w:type="dxa"/>
            <w:shd w:val="clear" w:color="auto" w:fill="FFFFFF" w:themeFill="background1"/>
          </w:tcPr>
          <w:p w14:paraId="7B233F8C" w14:textId="77777777" w:rsidR="00DD1D2E" w:rsidRPr="001248F4" w:rsidRDefault="00DD1D2E" w:rsidP="00D60DF3">
            <w:pPr>
              <w:shd w:val="clear" w:color="auto" w:fill="B4C6E7" w:themeFill="accent1" w:themeFillTint="66"/>
              <w:rPr>
                <w:highlight w:val="lightGray"/>
                <w:lang w:val="fr-FR"/>
              </w:rPr>
            </w:pPr>
            <w:r w:rsidRPr="001248F4">
              <w:rPr>
                <w:highlight w:val="lightGray"/>
                <w:lang w:val="fr-FR"/>
              </w:rPr>
              <w:t xml:space="preserve">30% de femmes </w:t>
            </w:r>
          </w:p>
          <w:p w14:paraId="1249D0F4" w14:textId="77777777" w:rsidR="00DD1D2E" w:rsidRPr="001248F4" w:rsidRDefault="00DD1D2E" w:rsidP="00D60DF3">
            <w:pPr>
              <w:shd w:val="clear" w:color="auto" w:fill="B4C6E7" w:themeFill="accent1" w:themeFillTint="66"/>
              <w:rPr>
                <w:highlight w:val="lightGray"/>
                <w:lang w:val="fr-FR"/>
              </w:rPr>
            </w:pPr>
            <w:r w:rsidRPr="001248F4">
              <w:rPr>
                <w:highlight w:val="lightGray"/>
                <w:lang w:val="fr-FR"/>
              </w:rPr>
              <w:t xml:space="preserve">30% de jeunes </w:t>
            </w:r>
          </w:p>
        </w:tc>
        <w:tc>
          <w:tcPr>
            <w:tcW w:w="3623" w:type="dxa"/>
            <w:shd w:val="clear" w:color="auto" w:fill="auto"/>
          </w:tcPr>
          <w:p w14:paraId="34E1D41E" w14:textId="77777777" w:rsidR="00DD1D2E" w:rsidRPr="001248F4" w:rsidRDefault="00DD1D2E" w:rsidP="00D60DF3">
            <w:pPr>
              <w:shd w:val="clear" w:color="auto" w:fill="B4C6E7" w:themeFill="accent1" w:themeFillTint="66"/>
              <w:jc w:val="both"/>
              <w:rPr>
                <w:highlight w:val="lightGray"/>
                <w:lang w:val="fr-FR"/>
              </w:rPr>
            </w:pPr>
            <w:r w:rsidRPr="001248F4">
              <w:rPr>
                <w:highlight w:val="lightGray"/>
                <w:lang w:val="fr-FR"/>
              </w:rPr>
              <w:t>Après de séances de sensibilisation, tous les comités mixtes ont été restructurés et la proportion de 30% des jeunes et de femmes a été atteinte dans tous les comités mixtes de résolution de conflits</w:t>
            </w:r>
            <w:r w:rsidRPr="008975E8">
              <w:rPr>
                <w:highlight w:val="lightGray"/>
                <w:shd w:val="clear" w:color="auto" w:fill="FFFFFF" w:themeFill="background1"/>
                <w:lang w:val="fr-FR"/>
              </w:rPr>
              <w:t>.</w:t>
            </w:r>
            <w:r w:rsidRPr="001248F4">
              <w:rPr>
                <w:highlight w:val="lightGray"/>
                <w:lang w:val="fr-FR"/>
              </w:rPr>
              <w:t xml:space="preserve">   </w:t>
            </w:r>
          </w:p>
        </w:tc>
      </w:tr>
      <w:tr w:rsidR="00DD1D2E" w:rsidRPr="00C156A8" w14:paraId="3EFE7F3C" w14:textId="77777777" w:rsidTr="008975E8">
        <w:trPr>
          <w:trHeight w:val="548"/>
        </w:trPr>
        <w:tc>
          <w:tcPr>
            <w:tcW w:w="3119" w:type="dxa"/>
            <w:vMerge/>
          </w:tcPr>
          <w:p w14:paraId="6D203E6D" w14:textId="77777777" w:rsidR="00DD1D2E" w:rsidRPr="00F659C4" w:rsidRDefault="00DD1D2E" w:rsidP="00D60DF3">
            <w:pPr>
              <w:rPr>
                <w:sz w:val="22"/>
                <w:szCs w:val="22"/>
                <w:lang w:val="fr-FR" w:eastAsia="en-US"/>
              </w:rPr>
            </w:pPr>
          </w:p>
        </w:tc>
        <w:tc>
          <w:tcPr>
            <w:tcW w:w="3042" w:type="dxa"/>
            <w:shd w:val="clear" w:color="auto" w:fill="EEECE1"/>
          </w:tcPr>
          <w:p w14:paraId="0907D031" w14:textId="77777777" w:rsidR="00DD1D2E" w:rsidRPr="00F659C4" w:rsidRDefault="00DD1D2E" w:rsidP="00D60DF3">
            <w:pPr>
              <w:jc w:val="both"/>
              <w:rPr>
                <w:b/>
                <w:bCs/>
                <w:sz w:val="22"/>
                <w:szCs w:val="22"/>
                <w:u w:val="single"/>
                <w:lang w:val="fr-FR" w:eastAsia="en-US"/>
              </w:rPr>
            </w:pPr>
            <w:r w:rsidRPr="00F659C4">
              <w:rPr>
                <w:b/>
                <w:bCs/>
                <w:sz w:val="22"/>
                <w:szCs w:val="22"/>
                <w:u w:val="single"/>
                <w:lang w:val="fr-FR" w:eastAsia="en-US"/>
              </w:rPr>
              <w:t xml:space="preserve">Indicateur 1. </w:t>
            </w:r>
            <w:r>
              <w:rPr>
                <w:b/>
                <w:bCs/>
                <w:sz w:val="22"/>
                <w:szCs w:val="22"/>
                <w:u w:val="single"/>
                <w:lang w:val="fr-FR" w:eastAsia="en-US"/>
              </w:rPr>
              <w:t>3</w:t>
            </w:r>
            <w:r w:rsidRPr="00F659C4">
              <w:rPr>
                <w:b/>
                <w:bCs/>
                <w:sz w:val="22"/>
                <w:szCs w:val="22"/>
                <w:u w:val="single"/>
                <w:lang w:val="fr-FR" w:eastAsia="en-US"/>
              </w:rPr>
              <w:t xml:space="preserve"> </w:t>
            </w:r>
          </w:p>
          <w:p w14:paraId="0BCA8D32" w14:textId="77777777" w:rsidR="00DD1D2E" w:rsidRPr="00F659C4" w:rsidRDefault="00DD1D2E" w:rsidP="00D60DF3">
            <w:pPr>
              <w:jc w:val="both"/>
              <w:rPr>
                <w:sz w:val="22"/>
                <w:szCs w:val="22"/>
                <w:lang w:val="fr-FR" w:eastAsia="en-US"/>
              </w:rPr>
            </w:pPr>
            <w:r w:rsidRPr="00F659C4">
              <w:rPr>
                <w:sz w:val="22"/>
                <w:szCs w:val="22"/>
                <w:lang w:val="fr-FR"/>
              </w:rPr>
              <w:t>Nombre de conflits et disputes liés à la compétition pour l’accès aux ressources naturelles entendus par les structures communautaires de prise de décision.</w:t>
            </w:r>
          </w:p>
        </w:tc>
        <w:tc>
          <w:tcPr>
            <w:tcW w:w="1080" w:type="dxa"/>
            <w:shd w:val="clear" w:color="auto" w:fill="EEECE1"/>
          </w:tcPr>
          <w:p w14:paraId="74975CC6" w14:textId="77777777" w:rsidR="00DD1D2E" w:rsidRPr="00F954F7" w:rsidRDefault="00DD1D2E" w:rsidP="00D60DF3">
            <w:pPr>
              <w:rPr>
                <w:sz w:val="22"/>
                <w:szCs w:val="22"/>
                <w:lang w:val="fr-FR"/>
              </w:rPr>
            </w:pPr>
            <w:r w:rsidRPr="00F954F7">
              <w:rPr>
                <w:b/>
                <w:sz w:val="22"/>
                <w:szCs w:val="22"/>
                <w:lang w:val="fr-FR" w:eastAsia="en-US"/>
              </w:rPr>
              <w:fldChar w:fldCharType="begin">
                <w:ffData>
                  <w:name w:val=""/>
                  <w:enabled/>
                  <w:calcOnExit w:val="0"/>
                  <w:textInput>
                    <w:default w:val="NA"/>
                    <w:maxLength w:val="300"/>
                  </w:textInput>
                </w:ffData>
              </w:fldChar>
            </w:r>
            <w:r w:rsidRPr="008F7926">
              <w:rPr>
                <w:b/>
                <w:sz w:val="22"/>
                <w:szCs w:val="22"/>
                <w:lang w:val="fr-FR" w:eastAsia="en-US"/>
              </w:rPr>
              <w:instrText xml:space="preserve"> FORMTEXT </w:instrText>
            </w:r>
            <w:r w:rsidRPr="00F954F7">
              <w:rPr>
                <w:b/>
                <w:sz w:val="22"/>
                <w:szCs w:val="22"/>
                <w:lang w:val="fr-FR" w:eastAsia="en-US"/>
              </w:rPr>
            </w:r>
            <w:r w:rsidRPr="00F954F7">
              <w:rPr>
                <w:b/>
                <w:sz w:val="22"/>
                <w:szCs w:val="22"/>
                <w:lang w:val="fr-FR" w:eastAsia="en-US"/>
              </w:rPr>
              <w:fldChar w:fldCharType="separate"/>
            </w:r>
            <w:r w:rsidRPr="008F7926">
              <w:rPr>
                <w:b/>
                <w:noProof/>
                <w:sz w:val="22"/>
                <w:szCs w:val="22"/>
                <w:lang w:val="fr-FR" w:eastAsia="en-US"/>
              </w:rPr>
              <w:t>NA</w:t>
            </w:r>
            <w:r w:rsidRPr="00F954F7">
              <w:rPr>
                <w:b/>
                <w:sz w:val="22"/>
                <w:szCs w:val="22"/>
                <w:lang w:val="fr-FR" w:eastAsia="en-US"/>
              </w:rPr>
              <w:fldChar w:fldCharType="end"/>
            </w:r>
          </w:p>
        </w:tc>
        <w:tc>
          <w:tcPr>
            <w:tcW w:w="1530" w:type="dxa"/>
            <w:shd w:val="clear" w:color="auto" w:fill="EEECE1"/>
          </w:tcPr>
          <w:p w14:paraId="6DCF1F2C" w14:textId="77777777" w:rsidR="00DD1D2E" w:rsidRPr="00F954F7" w:rsidRDefault="00DD1D2E" w:rsidP="00D60DF3">
            <w:pPr>
              <w:rPr>
                <w:sz w:val="22"/>
                <w:szCs w:val="22"/>
                <w:lang w:val="fr-FR"/>
              </w:rPr>
            </w:pPr>
            <w:r w:rsidRPr="00F954F7">
              <w:rPr>
                <w:b/>
                <w:sz w:val="22"/>
                <w:szCs w:val="22"/>
                <w:lang w:val="fr-FR" w:eastAsia="en-US"/>
              </w:rPr>
              <w:t>240</w:t>
            </w:r>
          </w:p>
        </w:tc>
        <w:tc>
          <w:tcPr>
            <w:tcW w:w="1530" w:type="dxa"/>
          </w:tcPr>
          <w:p w14:paraId="3DEBD5F1" w14:textId="77777777" w:rsidR="00DD1D2E" w:rsidRPr="00F2129B" w:rsidRDefault="00DD1D2E" w:rsidP="00D60DF3">
            <w:pPr>
              <w:jc w:val="both"/>
              <w:rPr>
                <w:lang w:val="fr-FR"/>
              </w:rPr>
            </w:pPr>
            <w:r w:rsidRPr="000E7347">
              <w:rPr>
                <w:highlight w:val="lightGray"/>
                <w:lang w:val="fr-FR"/>
              </w:rPr>
              <w:t>324</w:t>
            </w:r>
          </w:p>
        </w:tc>
        <w:tc>
          <w:tcPr>
            <w:tcW w:w="1800" w:type="dxa"/>
          </w:tcPr>
          <w:p w14:paraId="1B7B5B3D" w14:textId="17D2033D" w:rsidR="00DD1D2E" w:rsidRPr="000E7347" w:rsidRDefault="00012A94" w:rsidP="00D60DF3">
            <w:pPr>
              <w:rPr>
                <w:highlight w:val="lightGray"/>
                <w:lang w:val="fr-FR"/>
              </w:rPr>
            </w:pPr>
            <w:r w:rsidRPr="000F18B2">
              <w:rPr>
                <w:bCs/>
                <w:highlight w:val="lightGray"/>
                <w:lang w:val="fr-FR"/>
              </w:rPr>
              <w:t>361</w:t>
            </w:r>
          </w:p>
        </w:tc>
        <w:tc>
          <w:tcPr>
            <w:tcW w:w="3623" w:type="dxa"/>
            <w:shd w:val="clear" w:color="auto" w:fill="auto"/>
          </w:tcPr>
          <w:p w14:paraId="66680115" w14:textId="3F437DF9" w:rsidR="00DD1D2E" w:rsidRPr="001248F4" w:rsidRDefault="00DD1D2E" w:rsidP="00D60DF3">
            <w:pPr>
              <w:shd w:val="clear" w:color="auto" w:fill="B4C6E7" w:themeFill="accent1" w:themeFillTint="66"/>
              <w:jc w:val="both"/>
              <w:rPr>
                <w:highlight w:val="lightGray"/>
                <w:lang w:val="fr-FR"/>
              </w:rPr>
            </w:pPr>
          </w:p>
        </w:tc>
      </w:tr>
      <w:tr w:rsidR="00DD1D2E" w:rsidRPr="00AB1059" w14:paraId="6E5021A4" w14:textId="77777777" w:rsidTr="008975E8">
        <w:trPr>
          <w:trHeight w:val="548"/>
        </w:trPr>
        <w:tc>
          <w:tcPr>
            <w:tcW w:w="3119" w:type="dxa"/>
          </w:tcPr>
          <w:p w14:paraId="4463FD42" w14:textId="77777777" w:rsidR="00DD1D2E" w:rsidRPr="00644963" w:rsidRDefault="00DD1D2E" w:rsidP="00D60DF3">
            <w:pPr>
              <w:rPr>
                <w:sz w:val="22"/>
                <w:szCs w:val="22"/>
                <w:lang w:val="fr-FR" w:eastAsia="en-US"/>
              </w:rPr>
            </w:pPr>
            <w:r w:rsidRPr="00644963">
              <w:rPr>
                <w:sz w:val="22"/>
                <w:szCs w:val="22"/>
                <w:lang w:val="fr-FR" w:eastAsia="en-US"/>
              </w:rPr>
              <w:t>Produit 1.1</w:t>
            </w:r>
          </w:p>
          <w:p w14:paraId="4AF7AC5C" w14:textId="77777777" w:rsidR="00DD1D2E" w:rsidRPr="00F954F7" w:rsidRDefault="00DD1D2E" w:rsidP="00D60DF3">
            <w:pPr>
              <w:rPr>
                <w:bCs/>
                <w:sz w:val="22"/>
                <w:szCs w:val="22"/>
                <w:lang w:val="fr-CA"/>
              </w:rPr>
            </w:pPr>
            <w:r w:rsidRPr="00F954F7">
              <w:rPr>
                <w:bCs/>
                <w:sz w:val="22"/>
                <w:szCs w:val="22"/>
                <w:lang w:val="fr-CA"/>
              </w:rPr>
              <w:t xml:space="preserve">Des comités mixtes ou autres mécanismes communautaires pour la gestion des conflits et </w:t>
            </w:r>
            <w:r w:rsidRPr="00F954F7">
              <w:rPr>
                <w:bCs/>
                <w:sz w:val="22"/>
                <w:szCs w:val="22"/>
                <w:lang w:val="fr-CA"/>
              </w:rPr>
              <w:lastRenderedPageBreak/>
              <w:t>des actifs sont formés et fonctionnels pour promouvoir une culture de la paix</w:t>
            </w:r>
          </w:p>
        </w:tc>
        <w:tc>
          <w:tcPr>
            <w:tcW w:w="3042" w:type="dxa"/>
            <w:shd w:val="clear" w:color="auto" w:fill="EEECE1"/>
          </w:tcPr>
          <w:p w14:paraId="1A9C2808" w14:textId="77777777" w:rsidR="00DD1D2E" w:rsidRPr="00F954F7" w:rsidRDefault="00DD1D2E" w:rsidP="00D60DF3">
            <w:pPr>
              <w:jc w:val="both"/>
              <w:rPr>
                <w:b/>
                <w:bCs/>
                <w:sz w:val="22"/>
                <w:szCs w:val="22"/>
                <w:u w:val="single"/>
                <w:lang w:val="fr-FR" w:eastAsia="en-US"/>
              </w:rPr>
            </w:pPr>
            <w:r w:rsidRPr="00F954F7">
              <w:rPr>
                <w:b/>
                <w:bCs/>
                <w:sz w:val="22"/>
                <w:szCs w:val="22"/>
                <w:u w:val="single"/>
                <w:lang w:val="fr-FR" w:eastAsia="en-US"/>
              </w:rPr>
              <w:lastRenderedPageBreak/>
              <w:t>Indicateur 1.1.</w:t>
            </w:r>
            <w:r>
              <w:rPr>
                <w:b/>
                <w:bCs/>
                <w:sz w:val="22"/>
                <w:szCs w:val="22"/>
                <w:u w:val="single"/>
                <w:lang w:val="fr-FR" w:eastAsia="en-US"/>
              </w:rPr>
              <w:t>1</w:t>
            </w:r>
          </w:p>
          <w:p w14:paraId="73B86FE1" w14:textId="77777777" w:rsidR="00DD1D2E" w:rsidRPr="00F954F7" w:rsidRDefault="00DD1D2E" w:rsidP="00D60DF3">
            <w:pPr>
              <w:rPr>
                <w:sz w:val="22"/>
                <w:szCs w:val="22"/>
                <w:lang w:val="fr-FR"/>
              </w:rPr>
            </w:pPr>
            <w:r w:rsidRPr="00F954F7">
              <w:rPr>
                <w:bCs/>
                <w:sz w:val="22"/>
                <w:szCs w:val="22"/>
                <w:lang w:val="fr-CA"/>
              </w:rPr>
              <w:t xml:space="preserve">Nombre des comités mixtes ou autres mécanismes communautaires pour la gestion </w:t>
            </w:r>
            <w:r w:rsidRPr="00F954F7">
              <w:rPr>
                <w:bCs/>
                <w:sz w:val="22"/>
                <w:szCs w:val="22"/>
                <w:lang w:val="fr-CA"/>
              </w:rPr>
              <w:lastRenderedPageBreak/>
              <w:t>des conflits et des actifs formés et fonctionnels</w:t>
            </w:r>
          </w:p>
        </w:tc>
        <w:tc>
          <w:tcPr>
            <w:tcW w:w="1080" w:type="dxa"/>
            <w:shd w:val="clear" w:color="auto" w:fill="EEECE1"/>
          </w:tcPr>
          <w:p w14:paraId="05A8F4B1" w14:textId="77777777" w:rsidR="00DD1D2E" w:rsidRPr="00F954F7" w:rsidRDefault="00DD1D2E" w:rsidP="00D60DF3">
            <w:pPr>
              <w:rPr>
                <w:sz w:val="22"/>
                <w:szCs w:val="22"/>
                <w:lang w:val="fr-FR"/>
              </w:rPr>
            </w:pPr>
            <w:r w:rsidRPr="00F954F7">
              <w:rPr>
                <w:b/>
                <w:sz w:val="22"/>
                <w:szCs w:val="22"/>
                <w:lang w:val="fr-FR" w:eastAsia="en-US"/>
              </w:rPr>
              <w:lastRenderedPageBreak/>
              <w:t>00</w:t>
            </w:r>
          </w:p>
        </w:tc>
        <w:tc>
          <w:tcPr>
            <w:tcW w:w="1530" w:type="dxa"/>
            <w:shd w:val="clear" w:color="auto" w:fill="EEECE1"/>
          </w:tcPr>
          <w:p w14:paraId="3DBFD7C8" w14:textId="77777777" w:rsidR="00DD1D2E" w:rsidRPr="00F954F7" w:rsidRDefault="00DD1D2E" w:rsidP="00D60DF3">
            <w:pPr>
              <w:rPr>
                <w:sz w:val="22"/>
                <w:szCs w:val="22"/>
                <w:lang w:val="fr-FR"/>
              </w:rPr>
            </w:pPr>
            <w:r w:rsidRPr="00F954F7">
              <w:rPr>
                <w:b/>
                <w:sz w:val="22"/>
                <w:szCs w:val="22"/>
                <w:lang w:val="fr-FR" w:eastAsia="en-US"/>
              </w:rPr>
              <w:t xml:space="preserve">06 </w:t>
            </w:r>
          </w:p>
        </w:tc>
        <w:tc>
          <w:tcPr>
            <w:tcW w:w="1530" w:type="dxa"/>
          </w:tcPr>
          <w:p w14:paraId="03C5F751" w14:textId="77777777" w:rsidR="00DD1D2E" w:rsidRPr="00F35729" w:rsidRDefault="00DD1D2E" w:rsidP="00D60DF3">
            <w:pPr>
              <w:jc w:val="both"/>
              <w:rPr>
                <w:bCs/>
                <w:sz w:val="22"/>
                <w:szCs w:val="22"/>
                <w:highlight w:val="lightGray"/>
                <w:lang w:val="fr-FR"/>
              </w:rPr>
            </w:pPr>
            <w:r w:rsidRPr="00F35729">
              <w:rPr>
                <w:bCs/>
                <w:sz w:val="22"/>
                <w:szCs w:val="22"/>
                <w:highlight w:val="lightGray"/>
                <w:lang w:val="fr-FR" w:eastAsia="en-US"/>
              </w:rPr>
              <w:t>06</w:t>
            </w:r>
          </w:p>
        </w:tc>
        <w:tc>
          <w:tcPr>
            <w:tcW w:w="1800" w:type="dxa"/>
          </w:tcPr>
          <w:p w14:paraId="5CAD81DE" w14:textId="77777777" w:rsidR="00DD1D2E" w:rsidRPr="00F35729" w:rsidRDefault="00DD1D2E" w:rsidP="00D60DF3">
            <w:pPr>
              <w:rPr>
                <w:sz w:val="22"/>
                <w:szCs w:val="22"/>
                <w:highlight w:val="lightGray"/>
                <w:lang w:val="fr-FR"/>
              </w:rPr>
            </w:pPr>
            <w:r w:rsidRPr="00F35729">
              <w:rPr>
                <w:b/>
                <w:sz w:val="22"/>
                <w:szCs w:val="22"/>
                <w:highlight w:val="lightGray"/>
                <w:lang w:val="fr-FR" w:eastAsia="en-US"/>
              </w:rPr>
              <w:t>06</w:t>
            </w:r>
          </w:p>
        </w:tc>
        <w:tc>
          <w:tcPr>
            <w:tcW w:w="3623" w:type="dxa"/>
          </w:tcPr>
          <w:p w14:paraId="075BF845" w14:textId="1B449C5D" w:rsidR="00DD1D2E" w:rsidRPr="00AB1059" w:rsidRDefault="00DD1D2E" w:rsidP="00D60DF3">
            <w:pPr>
              <w:shd w:val="clear" w:color="auto" w:fill="B4C6E7" w:themeFill="accent1" w:themeFillTint="66"/>
              <w:jc w:val="both"/>
              <w:rPr>
                <w:lang w:val="fr-FR"/>
              </w:rPr>
            </w:pPr>
          </w:p>
        </w:tc>
      </w:tr>
      <w:tr w:rsidR="00DD1D2E" w:rsidRPr="00F064AF" w14:paraId="46A655BC" w14:textId="77777777" w:rsidTr="008975E8">
        <w:trPr>
          <w:trHeight w:val="2177"/>
        </w:trPr>
        <w:tc>
          <w:tcPr>
            <w:tcW w:w="3119" w:type="dxa"/>
          </w:tcPr>
          <w:p w14:paraId="132781B9" w14:textId="77777777" w:rsidR="00DD1D2E" w:rsidRPr="00644963" w:rsidRDefault="00DD1D2E" w:rsidP="00D60DF3">
            <w:pPr>
              <w:rPr>
                <w:bCs/>
                <w:sz w:val="22"/>
                <w:szCs w:val="22"/>
                <w:lang w:val="fr-CA"/>
              </w:rPr>
            </w:pPr>
            <w:r w:rsidRPr="00644963">
              <w:rPr>
                <w:bCs/>
                <w:sz w:val="22"/>
                <w:szCs w:val="22"/>
                <w:lang w:val="fr-CA"/>
              </w:rPr>
              <w:t>Produit 1.2</w:t>
            </w:r>
          </w:p>
          <w:p w14:paraId="6DA85478" w14:textId="77777777" w:rsidR="00DD1D2E" w:rsidRPr="008F7926" w:rsidRDefault="00DD1D2E" w:rsidP="00D60DF3">
            <w:pPr>
              <w:rPr>
                <w:sz w:val="22"/>
                <w:szCs w:val="22"/>
                <w:lang w:val="fr-FR" w:eastAsia="en-US"/>
              </w:rPr>
            </w:pPr>
            <w:r w:rsidRPr="00644963">
              <w:rPr>
                <w:bCs/>
                <w:sz w:val="22"/>
                <w:szCs w:val="22"/>
                <w:lang w:val="fr-CA"/>
              </w:rPr>
              <w:t>Les communautés</w:t>
            </w:r>
            <w:r w:rsidRPr="008F7926">
              <w:rPr>
                <w:bCs/>
                <w:sz w:val="22"/>
                <w:szCs w:val="22"/>
                <w:lang w:val="fr-CA"/>
              </w:rPr>
              <w:t xml:space="preserve"> (hôtes et réfugiés; éleveurs et agriculteurs) et les autorités locales sont sensibilisées et formées à la gestion conjointe des ressources et la gestion pacifique des conflits</w:t>
            </w:r>
          </w:p>
        </w:tc>
        <w:tc>
          <w:tcPr>
            <w:tcW w:w="3042" w:type="dxa"/>
            <w:shd w:val="clear" w:color="auto" w:fill="EEECE1"/>
          </w:tcPr>
          <w:p w14:paraId="6DBD7D9F" w14:textId="77777777" w:rsidR="00DD1D2E" w:rsidRPr="008F7926" w:rsidRDefault="00DD1D2E" w:rsidP="00D60DF3">
            <w:pPr>
              <w:jc w:val="both"/>
              <w:rPr>
                <w:b/>
                <w:bCs/>
                <w:sz w:val="22"/>
                <w:szCs w:val="22"/>
                <w:u w:val="single"/>
                <w:lang w:val="fr-FR" w:eastAsia="en-US"/>
              </w:rPr>
            </w:pPr>
            <w:r w:rsidRPr="008F7926">
              <w:rPr>
                <w:b/>
                <w:bCs/>
                <w:sz w:val="22"/>
                <w:szCs w:val="22"/>
                <w:u w:val="single"/>
                <w:lang w:val="fr-FR" w:eastAsia="en-US"/>
              </w:rPr>
              <w:t>Indicateur 1.2.</w:t>
            </w:r>
            <w:r>
              <w:rPr>
                <w:b/>
                <w:bCs/>
                <w:sz w:val="22"/>
                <w:szCs w:val="22"/>
                <w:u w:val="single"/>
                <w:lang w:val="fr-FR" w:eastAsia="en-US"/>
              </w:rPr>
              <w:t>1</w:t>
            </w:r>
          </w:p>
          <w:p w14:paraId="19892AAF" w14:textId="77777777" w:rsidR="00DD1D2E" w:rsidRPr="008F7926" w:rsidRDefault="00DD1D2E" w:rsidP="00D60DF3">
            <w:pPr>
              <w:rPr>
                <w:sz w:val="22"/>
                <w:szCs w:val="22"/>
                <w:lang w:val="fr-CA"/>
              </w:rPr>
            </w:pPr>
            <w:r w:rsidRPr="008F7926">
              <w:rPr>
                <w:bCs/>
                <w:sz w:val="22"/>
                <w:szCs w:val="22"/>
                <w:lang w:val="fr-CA"/>
              </w:rPr>
              <w:t>Nombre de participants des communautés (hôtes et réfugiés ; éleveurs et agriculteurs) et les autorités locales sensibilisées et formées à la gestion conjointe des ressources et la gestion pacifique des conflits.</w:t>
            </w:r>
          </w:p>
        </w:tc>
        <w:tc>
          <w:tcPr>
            <w:tcW w:w="1080" w:type="dxa"/>
            <w:shd w:val="clear" w:color="auto" w:fill="EEECE1"/>
          </w:tcPr>
          <w:p w14:paraId="3E374108" w14:textId="77777777" w:rsidR="00DD1D2E" w:rsidRPr="008F7926" w:rsidRDefault="00DD1D2E" w:rsidP="00D60DF3">
            <w:pPr>
              <w:rPr>
                <w:sz w:val="22"/>
                <w:szCs w:val="22"/>
                <w:lang w:val="fr-FR"/>
              </w:rPr>
            </w:pPr>
            <w:r w:rsidRPr="008F7926">
              <w:rPr>
                <w:b/>
                <w:sz w:val="22"/>
                <w:szCs w:val="22"/>
                <w:lang w:val="fr-FR" w:eastAsia="en-US"/>
              </w:rPr>
              <w:t>00</w:t>
            </w:r>
          </w:p>
        </w:tc>
        <w:tc>
          <w:tcPr>
            <w:tcW w:w="1530" w:type="dxa"/>
            <w:shd w:val="clear" w:color="auto" w:fill="EEECE1"/>
          </w:tcPr>
          <w:p w14:paraId="68C6B85B" w14:textId="77777777" w:rsidR="00DD1D2E" w:rsidRPr="008F7926" w:rsidRDefault="00DD1D2E" w:rsidP="00D60DF3">
            <w:pPr>
              <w:rPr>
                <w:sz w:val="22"/>
                <w:szCs w:val="22"/>
                <w:lang w:val="fr-FR"/>
              </w:rPr>
            </w:pPr>
            <w:r w:rsidRPr="008F7926">
              <w:rPr>
                <w:b/>
                <w:sz w:val="22"/>
                <w:szCs w:val="22"/>
                <w:lang w:val="fr-FR" w:eastAsia="en-US"/>
              </w:rPr>
              <w:fldChar w:fldCharType="begin">
                <w:ffData>
                  <w:name w:val=""/>
                  <w:enabled/>
                  <w:calcOnExit w:val="0"/>
                  <w:textInput>
                    <w:default w:val="180"/>
                    <w:maxLength w:val="300"/>
                  </w:textInput>
                </w:ffData>
              </w:fldChar>
            </w:r>
            <w:r w:rsidRPr="008F7926">
              <w:rPr>
                <w:b/>
                <w:sz w:val="22"/>
                <w:szCs w:val="22"/>
                <w:lang w:val="fr-FR" w:eastAsia="en-US"/>
              </w:rPr>
              <w:instrText xml:space="preserve"> FORMTEXT </w:instrText>
            </w:r>
            <w:r w:rsidRPr="008F7926">
              <w:rPr>
                <w:b/>
                <w:sz w:val="22"/>
                <w:szCs w:val="22"/>
                <w:lang w:val="fr-FR" w:eastAsia="en-US"/>
              </w:rPr>
            </w:r>
            <w:r w:rsidRPr="008F7926">
              <w:rPr>
                <w:b/>
                <w:sz w:val="22"/>
                <w:szCs w:val="22"/>
                <w:lang w:val="fr-FR" w:eastAsia="en-US"/>
              </w:rPr>
              <w:fldChar w:fldCharType="separate"/>
            </w:r>
            <w:r w:rsidRPr="008F7926">
              <w:rPr>
                <w:b/>
                <w:noProof/>
                <w:sz w:val="22"/>
                <w:szCs w:val="22"/>
                <w:lang w:val="fr-FR" w:eastAsia="en-US"/>
              </w:rPr>
              <w:t>180</w:t>
            </w:r>
            <w:r w:rsidRPr="008F7926">
              <w:rPr>
                <w:b/>
                <w:sz w:val="22"/>
                <w:szCs w:val="22"/>
                <w:lang w:val="fr-FR" w:eastAsia="en-US"/>
              </w:rPr>
              <w:fldChar w:fldCharType="end"/>
            </w:r>
          </w:p>
        </w:tc>
        <w:tc>
          <w:tcPr>
            <w:tcW w:w="1530" w:type="dxa"/>
            <w:shd w:val="clear" w:color="auto" w:fill="auto"/>
          </w:tcPr>
          <w:p w14:paraId="13136406" w14:textId="77777777" w:rsidR="00B07806" w:rsidRDefault="00B07806" w:rsidP="00B07806">
            <w:pPr>
              <w:shd w:val="clear" w:color="auto" w:fill="B4C6E7" w:themeFill="accent1" w:themeFillTint="66"/>
              <w:jc w:val="both"/>
              <w:rPr>
                <w:highlight w:val="lightGray"/>
                <w:lang w:val="fr-FR"/>
              </w:rPr>
            </w:pPr>
            <w:bookmarkStart w:id="10" w:name="_Hlk87705757"/>
            <w:r w:rsidRPr="002E0807">
              <w:rPr>
                <w:b/>
                <w:bCs/>
                <w:highlight w:val="lightGray"/>
                <w:lang w:val="fr-FR"/>
              </w:rPr>
              <w:t xml:space="preserve">1306 </w:t>
            </w:r>
            <w:r>
              <w:rPr>
                <w:highlight w:val="lightGray"/>
                <w:lang w:val="fr-FR"/>
              </w:rPr>
              <w:t>dont</w:t>
            </w:r>
          </w:p>
          <w:p w14:paraId="2A9B5CD7" w14:textId="69F1046E" w:rsidR="00DD1D2E" w:rsidRPr="00A83845" w:rsidRDefault="00B07806" w:rsidP="00B07806">
            <w:pPr>
              <w:shd w:val="clear" w:color="auto" w:fill="B4C6E7" w:themeFill="accent1" w:themeFillTint="66"/>
              <w:jc w:val="both"/>
              <w:rPr>
                <w:lang w:val="fr-FR"/>
              </w:rPr>
            </w:pPr>
            <w:r w:rsidRPr="008707E9">
              <w:rPr>
                <w:highlight w:val="lightGray"/>
                <w:lang w:val="fr-FR"/>
              </w:rPr>
              <w:t xml:space="preserve">384 femmes, </w:t>
            </w:r>
            <w:r>
              <w:rPr>
                <w:highlight w:val="lightGray"/>
                <w:lang w:val="fr-FR"/>
              </w:rPr>
              <w:t>439</w:t>
            </w:r>
            <w:r w:rsidRPr="00A15B2D">
              <w:rPr>
                <w:highlight w:val="lightGray"/>
                <w:lang w:val="fr-FR"/>
              </w:rPr>
              <w:t xml:space="preserve"> hommes, 2</w:t>
            </w:r>
            <w:r>
              <w:rPr>
                <w:highlight w:val="lightGray"/>
                <w:lang w:val="fr-FR"/>
              </w:rPr>
              <w:t>35</w:t>
            </w:r>
            <w:r w:rsidRPr="00A15B2D">
              <w:rPr>
                <w:highlight w:val="lightGray"/>
                <w:lang w:val="fr-FR"/>
              </w:rPr>
              <w:t xml:space="preserve"> Garçons, </w:t>
            </w:r>
            <w:r>
              <w:rPr>
                <w:highlight w:val="lightGray"/>
                <w:lang w:val="fr-FR"/>
              </w:rPr>
              <w:t>222</w:t>
            </w:r>
            <w:r w:rsidRPr="00A15B2D">
              <w:rPr>
                <w:highlight w:val="lightGray"/>
                <w:lang w:val="fr-FR"/>
              </w:rPr>
              <w:t xml:space="preserve"> filles et 30 autorités et services techniques</w:t>
            </w:r>
            <w:bookmarkEnd w:id="10"/>
          </w:p>
        </w:tc>
        <w:tc>
          <w:tcPr>
            <w:tcW w:w="1800" w:type="dxa"/>
            <w:shd w:val="clear" w:color="auto" w:fill="auto"/>
          </w:tcPr>
          <w:p w14:paraId="7639DBDE" w14:textId="60281FC2" w:rsidR="00DD1D2E" w:rsidRPr="001248F4" w:rsidRDefault="00AD7622" w:rsidP="00D60DF3">
            <w:pPr>
              <w:shd w:val="clear" w:color="auto" w:fill="B4C6E7" w:themeFill="accent1" w:themeFillTint="66"/>
              <w:jc w:val="both"/>
              <w:rPr>
                <w:highlight w:val="lightGray"/>
                <w:lang w:val="fr-FR"/>
              </w:rPr>
            </w:pPr>
            <w:r>
              <w:rPr>
                <w:highlight w:val="lightGray"/>
                <w:lang w:val="fr-FR"/>
              </w:rPr>
              <w:t>1012</w:t>
            </w:r>
            <w:r w:rsidR="00A335A4">
              <w:rPr>
                <w:highlight w:val="lightGray"/>
                <w:lang w:val="fr-FR"/>
              </w:rPr>
              <w:t xml:space="preserve"> dont </w:t>
            </w:r>
            <w:r>
              <w:rPr>
                <w:highlight w:val="lightGray"/>
                <w:lang w:val="fr-FR"/>
              </w:rPr>
              <w:t>3</w:t>
            </w:r>
            <w:r w:rsidR="00A335A4">
              <w:rPr>
                <w:highlight w:val="lightGray"/>
                <w:lang w:val="fr-FR"/>
              </w:rPr>
              <w:t xml:space="preserve">04 femmes, </w:t>
            </w:r>
            <w:r>
              <w:rPr>
                <w:highlight w:val="lightGray"/>
                <w:lang w:val="fr-FR"/>
              </w:rPr>
              <w:t>2</w:t>
            </w:r>
            <w:r w:rsidR="00A335A4">
              <w:rPr>
                <w:highlight w:val="lightGray"/>
                <w:lang w:val="fr-FR"/>
              </w:rPr>
              <w:t xml:space="preserve">67 hommes, </w:t>
            </w:r>
            <w:r>
              <w:rPr>
                <w:highlight w:val="lightGray"/>
                <w:lang w:val="fr-FR"/>
              </w:rPr>
              <w:t xml:space="preserve">199 </w:t>
            </w:r>
            <w:proofErr w:type="spellStart"/>
            <w:r>
              <w:rPr>
                <w:highlight w:val="lightGray"/>
                <w:lang w:val="fr-FR"/>
              </w:rPr>
              <w:t>garcons</w:t>
            </w:r>
            <w:proofErr w:type="spellEnd"/>
            <w:r>
              <w:rPr>
                <w:highlight w:val="lightGray"/>
                <w:lang w:val="fr-FR"/>
              </w:rPr>
              <w:t xml:space="preserve">, 218 filles 24 </w:t>
            </w:r>
            <w:proofErr w:type="spellStart"/>
            <w:r>
              <w:rPr>
                <w:highlight w:val="lightGray"/>
                <w:lang w:val="fr-FR"/>
              </w:rPr>
              <w:t>autorites</w:t>
            </w:r>
            <w:proofErr w:type="spellEnd"/>
          </w:p>
        </w:tc>
        <w:tc>
          <w:tcPr>
            <w:tcW w:w="3623" w:type="dxa"/>
            <w:shd w:val="clear" w:color="auto" w:fill="auto"/>
          </w:tcPr>
          <w:p w14:paraId="24B4C996" w14:textId="60675C50" w:rsidR="00DD1D2E" w:rsidRPr="004372A4" w:rsidRDefault="00DD1D2E" w:rsidP="00D60DF3">
            <w:pPr>
              <w:shd w:val="clear" w:color="auto" w:fill="B4C6E7" w:themeFill="accent1" w:themeFillTint="66"/>
              <w:jc w:val="both"/>
              <w:rPr>
                <w:highlight w:val="lightGray"/>
                <w:lang w:val="fr-FR"/>
              </w:rPr>
            </w:pPr>
            <w:r w:rsidRPr="004372A4">
              <w:rPr>
                <w:highlight w:val="lightGray"/>
                <w:lang w:val="fr-FR"/>
              </w:rPr>
              <w:t>Le nombre des participants a largement dépassé la cible vu l’engouement constaté des deux communautés dans la gestion conjointe des ressources et règlement pacifique des conflits</w:t>
            </w:r>
          </w:p>
        </w:tc>
      </w:tr>
      <w:tr w:rsidR="00DD1D2E" w:rsidRPr="00F064AF" w14:paraId="527D625B" w14:textId="77777777" w:rsidTr="008975E8">
        <w:trPr>
          <w:trHeight w:val="422"/>
        </w:trPr>
        <w:tc>
          <w:tcPr>
            <w:tcW w:w="3119" w:type="dxa"/>
            <w:vMerge w:val="restart"/>
          </w:tcPr>
          <w:p w14:paraId="7633E9C1" w14:textId="77777777" w:rsidR="00DD1D2E" w:rsidRPr="008F7926" w:rsidRDefault="00DD1D2E" w:rsidP="00D60DF3">
            <w:pPr>
              <w:rPr>
                <w:b/>
                <w:sz w:val="22"/>
                <w:szCs w:val="22"/>
                <w:lang w:val="fr-FR" w:eastAsia="en-US"/>
              </w:rPr>
            </w:pPr>
            <w:r w:rsidRPr="008F7926">
              <w:rPr>
                <w:b/>
                <w:sz w:val="22"/>
                <w:szCs w:val="22"/>
                <w:lang w:val="fr-FR" w:eastAsia="en-US"/>
              </w:rPr>
              <w:t>Résultat 2</w:t>
            </w:r>
          </w:p>
          <w:p w14:paraId="409B96DC" w14:textId="77777777" w:rsidR="00DD1D2E" w:rsidRPr="008F7926" w:rsidRDefault="00DD1D2E" w:rsidP="00D60DF3">
            <w:pPr>
              <w:rPr>
                <w:sz w:val="22"/>
                <w:szCs w:val="22"/>
                <w:lang w:val="fr-FR"/>
              </w:rPr>
            </w:pPr>
            <w:bookmarkStart w:id="11" w:name="_Hlk90306087"/>
            <w:r w:rsidRPr="008F7926">
              <w:rPr>
                <w:bCs/>
                <w:sz w:val="22"/>
                <w:szCs w:val="22"/>
                <w:lang w:val="fr-CA"/>
              </w:rPr>
              <w:t>Les tensions intercommunautaires dans les zones d’accueil des réfugiés sont réduites grâce à une amélioration de l'accès équitable et pacifique aux ressources naturelles</w:t>
            </w:r>
            <w:bookmarkEnd w:id="11"/>
          </w:p>
        </w:tc>
        <w:tc>
          <w:tcPr>
            <w:tcW w:w="3042" w:type="dxa"/>
            <w:shd w:val="clear" w:color="auto" w:fill="EEECE1"/>
          </w:tcPr>
          <w:p w14:paraId="2BF7589B" w14:textId="77777777" w:rsidR="00DD1D2E" w:rsidRPr="008F7926" w:rsidRDefault="00DD1D2E" w:rsidP="00D60DF3">
            <w:pPr>
              <w:jc w:val="both"/>
              <w:rPr>
                <w:b/>
                <w:bCs/>
                <w:sz w:val="22"/>
                <w:szCs w:val="22"/>
                <w:u w:val="single"/>
                <w:lang w:val="fr-FR" w:eastAsia="en-US"/>
              </w:rPr>
            </w:pPr>
            <w:r w:rsidRPr="008F7926">
              <w:rPr>
                <w:b/>
                <w:bCs/>
                <w:sz w:val="22"/>
                <w:szCs w:val="22"/>
                <w:u w:val="single"/>
                <w:lang w:val="fr-FR" w:eastAsia="en-US"/>
              </w:rPr>
              <w:t>Indicateur 2.</w:t>
            </w:r>
            <w:r>
              <w:rPr>
                <w:b/>
                <w:bCs/>
                <w:sz w:val="22"/>
                <w:szCs w:val="22"/>
                <w:u w:val="single"/>
                <w:lang w:val="fr-FR" w:eastAsia="en-US"/>
              </w:rPr>
              <w:t>1.</w:t>
            </w:r>
            <w:r w:rsidRPr="008F7926">
              <w:rPr>
                <w:b/>
                <w:bCs/>
                <w:sz w:val="22"/>
                <w:szCs w:val="22"/>
                <w:u w:val="single"/>
                <w:lang w:val="fr-FR" w:eastAsia="en-US"/>
              </w:rPr>
              <w:t xml:space="preserve"> </w:t>
            </w:r>
          </w:p>
          <w:p w14:paraId="4B0EEE40" w14:textId="77777777" w:rsidR="00DD1D2E" w:rsidRPr="008F7926" w:rsidRDefault="00DD1D2E" w:rsidP="00D60DF3">
            <w:pPr>
              <w:rPr>
                <w:sz w:val="22"/>
                <w:szCs w:val="22"/>
                <w:lang w:val="fr-FR"/>
              </w:rPr>
            </w:pPr>
            <w:r w:rsidRPr="008F7926">
              <w:rPr>
                <w:bCs/>
                <w:sz w:val="22"/>
                <w:szCs w:val="22"/>
                <w:lang w:val="fr-CA"/>
              </w:rPr>
              <w:t>Nombre de personnes ayant accès aux ressources naturelles d’une manière équitable et pacifique</w:t>
            </w:r>
          </w:p>
        </w:tc>
        <w:tc>
          <w:tcPr>
            <w:tcW w:w="1080" w:type="dxa"/>
            <w:shd w:val="clear" w:color="auto" w:fill="EEECE1"/>
          </w:tcPr>
          <w:p w14:paraId="16D6F315" w14:textId="77777777" w:rsidR="00DD1D2E" w:rsidRPr="008F7926" w:rsidRDefault="00DD1D2E" w:rsidP="00D60DF3">
            <w:pPr>
              <w:rPr>
                <w:sz w:val="22"/>
                <w:szCs w:val="22"/>
                <w:lang w:val="fr-FR"/>
              </w:rPr>
            </w:pPr>
            <w:r w:rsidRPr="008F7926">
              <w:rPr>
                <w:b/>
                <w:sz w:val="22"/>
                <w:szCs w:val="22"/>
                <w:lang w:val="fr-FR" w:eastAsia="en-US"/>
              </w:rPr>
              <w:fldChar w:fldCharType="begin">
                <w:ffData>
                  <w:name w:val=""/>
                  <w:enabled/>
                  <w:calcOnExit w:val="0"/>
                  <w:textInput>
                    <w:default w:val="00"/>
                    <w:maxLength w:val="300"/>
                  </w:textInput>
                </w:ffData>
              </w:fldChar>
            </w:r>
            <w:r w:rsidRPr="008F7926">
              <w:rPr>
                <w:b/>
                <w:sz w:val="22"/>
                <w:szCs w:val="22"/>
                <w:lang w:val="fr-FR" w:eastAsia="en-US"/>
              </w:rPr>
              <w:instrText xml:space="preserve"> FORMTEXT </w:instrText>
            </w:r>
            <w:r w:rsidRPr="008F7926">
              <w:rPr>
                <w:b/>
                <w:sz w:val="22"/>
                <w:szCs w:val="22"/>
                <w:lang w:val="fr-FR" w:eastAsia="en-US"/>
              </w:rPr>
            </w:r>
            <w:r w:rsidRPr="008F7926">
              <w:rPr>
                <w:b/>
                <w:sz w:val="22"/>
                <w:szCs w:val="22"/>
                <w:lang w:val="fr-FR" w:eastAsia="en-US"/>
              </w:rPr>
              <w:fldChar w:fldCharType="separate"/>
            </w:r>
            <w:r w:rsidRPr="008F7926">
              <w:rPr>
                <w:b/>
                <w:noProof/>
                <w:sz w:val="22"/>
                <w:szCs w:val="22"/>
                <w:lang w:val="fr-FR" w:eastAsia="en-US"/>
              </w:rPr>
              <w:t>00</w:t>
            </w:r>
            <w:r w:rsidRPr="008F7926">
              <w:rPr>
                <w:b/>
                <w:sz w:val="22"/>
                <w:szCs w:val="22"/>
                <w:lang w:val="fr-FR" w:eastAsia="en-US"/>
              </w:rPr>
              <w:fldChar w:fldCharType="end"/>
            </w:r>
          </w:p>
        </w:tc>
        <w:tc>
          <w:tcPr>
            <w:tcW w:w="1530" w:type="dxa"/>
            <w:shd w:val="clear" w:color="auto" w:fill="EEECE1"/>
          </w:tcPr>
          <w:p w14:paraId="4F381A56" w14:textId="77777777" w:rsidR="00DD1D2E" w:rsidRPr="008F7926" w:rsidRDefault="00DD1D2E" w:rsidP="00D60DF3">
            <w:pPr>
              <w:rPr>
                <w:sz w:val="22"/>
                <w:szCs w:val="22"/>
                <w:lang w:val="fr-FR"/>
              </w:rPr>
            </w:pPr>
            <w:r w:rsidRPr="008F7926">
              <w:rPr>
                <w:bCs/>
                <w:sz w:val="22"/>
                <w:szCs w:val="22"/>
                <w:lang w:val="fr-CA"/>
              </w:rPr>
              <w:t>60 000 (50,000 réfugiés et 10 000 populations hôtes)</w:t>
            </w:r>
          </w:p>
        </w:tc>
        <w:tc>
          <w:tcPr>
            <w:tcW w:w="1530" w:type="dxa"/>
          </w:tcPr>
          <w:p w14:paraId="36572770" w14:textId="77777777" w:rsidR="00DD1D2E" w:rsidRPr="00D46EB0" w:rsidRDefault="00DD1D2E" w:rsidP="00D60DF3">
            <w:pPr>
              <w:rPr>
                <w:sz w:val="22"/>
                <w:szCs w:val="22"/>
                <w:highlight w:val="yellow"/>
                <w:lang w:val="fr-FR"/>
              </w:rPr>
            </w:pPr>
            <w:r w:rsidRPr="00F35729">
              <w:rPr>
                <w:b/>
                <w:sz w:val="22"/>
                <w:szCs w:val="22"/>
                <w:highlight w:val="lightGray"/>
                <w:lang w:val="fr-FR" w:eastAsia="en-US"/>
              </w:rPr>
              <w:t>00</w:t>
            </w:r>
          </w:p>
        </w:tc>
        <w:tc>
          <w:tcPr>
            <w:tcW w:w="1800" w:type="dxa"/>
            <w:shd w:val="clear" w:color="auto" w:fill="auto"/>
          </w:tcPr>
          <w:p w14:paraId="4890D77E" w14:textId="14179DF7" w:rsidR="00DD1D2E" w:rsidRPr="00D46EB0" w:rsidRDefault="008975E8" w:rsidP="00D60DF3">
            <w:pPr>
              <w:rPr>
                <w:sz w:val="22"/>
                <w:szCs w:val="22"/>
                <w:highlight w:val="yellow"/>
                <w:lang w:val="fr-FR"/>
              </w:rPr>
            </w:pPr>
            <w:r>
              <w:rPr>
                <w:sz w:val="22"/>
                <w:szCs w:val="22"/>
                <w:highlight w:val="lightGray"/>
                <w:lang w:val="fr-FR"/>
              </w:rPr>
              <w:t>6589</w:t>
            </w:r>
            <w:r w:rsidR="00DD1D2E" w:rsidRPr="001149BB">
              <w:rPr>
                <w:sz w:val="22"/>
                <w:szCs w:val="22"/>
                <w:highlight w:val="lightGray"/>
                <w:lang w:val="fr-FR"/>
              </w:rPr>
              <w:t xml:space="preserve"> </w:t>
            </w:r>
            <w:r w:rsidRPr="001149BB">
              <w:rPr>
                <w:sz w:val="22"/>
                <w:szCs w:val="22"/>
                <w:highlight w:val="lightGray"/>
                <w:lang w:val="fr-FR"/>
              </w:rPr>
              <w:t>réfugiés</w:t>
            </w:r>
            <w:r w:rsidR="00DD1D2E" w:rsidRPr="001149BB">
              <w:rPr>
                <w:sz w:val="22"/>
                <w:szCs w:val="22"/>
                <w:highlight w:val="lightGray"/>
                <w:lang w:val="fr-FR"/>
              </w:rPr>
              <w:t xml:space="preserve"> et </w:t>
            </w:r>
            <w:r>
              <w:rPr>
                <w:sz w:val="22"/>
                <w:szCs w:val="22"/>
                <w:highlight w:val="lightGray"/>
                <w:lang w:val="fr-FR"/>
              </w:rPr>
              <w:t xml:space="preserve">5589 </w:t>
            </w:r>
            <w:r w:rsidR="00DD1D2E" w:rsidRPr="001149BB">
              <w:rPr>
                <w:sz w:val="22"/>
                <w:szCs w:val="22"/>
                <w:highlight w:val="lightGray"/>
                <w:lang w:val="fr-FR"/>
              </w:rPr>
              <w:t xml:space="preserve">autochtones </w:t>
            </w:r>
          </w:p>
        </w:tc>
        <w:tc>
          <w:tcPr>
            <w:tcW w:w="3623" w:type="dxa"/>
          </w:tcPr>
          <w:p w14:paraId="77A7D483" w14:textId="77777777" w:rsidR="00DD1D2E" w:rsidRPr="00A83845" w:rsidRDefault="00DD1D2E" w:rsidP="00D60DF3">
            <w:pPr>
              <w:jc w:val="both"/>
              <w:rPr>
                <w:bCs/>
                <w:sz w:val="22"/>
                <w:szCs w:val="22"/>
                <w:lang w:val="fr-CA"/>
              </w:rPr>
            </w:pPr>
            <w:r>
              <w:rPr>
                <w:bCs/>
                <w:sz w:val="22"/>
                <w:szCs w:val="22"/>
                <w:lang w:val="fr-CA"/>
              </w:rPr>
              <w:t>Les infrastructures hydro-agricoles viennent d’être finalisées en mai 2022 après l’approbation de l’extension du projet.</w:t>
            </w:r>
          </w:p>
          <w:p w14:paraId="7C909A53" w14:textId="77777777" w:rsidR="00DD1D2E" w:rsidRPr="00A83845" w:rsidRDefault="00DD1D2E" w:rsidP="00D60DF3">
            <w:pPr>
              <w:jc w:val="both"/>
              <w:rPr>
                <w:bCs/>
                <w:sz w:val="22"/>
                <w:szCs w:val="22"/>
                <w:highlight w:val="yellow"/>
                <w:lang w:val="fr-CA"/>
              </w:rPr>
            </w:pPr>
          </w:p>
        </w:tc>
      </w:tr>
      <w:tr w:rsidR="00DD1D2E" w:rsidRPr="00C156A8" w14:paraId="449558DA" w14:textId="77777777" w:rsidTr="008975E8">
        <w:trPr>
          <w:trHeight w:val="422"/>
        </w:trPr>
        <w:tc>
          <w:tcPr>
            <w:tcW w:w="3119" w:type="dxa"/>
            <w:vMerge/>
          </w:tcPr>
          <w:p w14:paraId="2F330ECF" w14:textId="77777777" w:rsidR="00DD1D2E" w:rsidRPr="00F659C4" w:rsidRDefault="00DD1D2E" w:rsidP="00D60DF3">
            <w:pPr>
              <w:rPr>
                <w:sz w:val="22"/>
                <w:szCs w:val="22"/>
                <w:lang w:val="fr-FR" w:eastAsia="en-US"/>
              </w:rPr>
            </w:pPr>
          </w:p>
        </w:tc>
        <w:tc>
          <w:tcPr>
            <w:tcW w:w="3042" w:type="dxa"/>
            <w:shd w:val="clear" w:color="auto" w:fill="EEECE1"/>
          </w:tcPr>
          <w:p w14:paraId="54CBD531" w14:textId="77777777" w:rsidR="00DD1D2E" w:rsidRPr="00F659C4" w:rsidRDefault="00DD1D2E" w:rsidP="00D60DF3">
            <w:pPr>
              <w:jc w:val="both"/>
              <w:rPr>
                <w:b/>
                <w:bCs/>
                <w:sz w:val="22"/>
                <w:szCs w:val="22"/>
                <w:u w:val="single"/>
                <w:lang w:val="fr-FR" w:eastAsia="en-US"/>
              </w:rPr>
            </w:pPr>
            <w:r w:rsidRPr="00F659C4">
              <w:rPr>
                <w:b/>
                <w:bCs/>
                <w:sz w:val="22"/>
                <w:szCs w:val="22"/>
                <w:u w:val="single"/>
                <w:lang w:val="fr-FR" w:eastAsia="en-US"/>
              </w:rPr>
              <w:t>Indicateur 2.</w:t>
            </w:r>
            <w:r>
              <w:rPr>
                <w:b/>
                <w:bCs/>
                <w:sz w:val="22"/>
                <w:szCs w:val="22"/>
                <w:u w:val="single"/>
                <w:lang w:val="fr-FR" w:eastAsia="en-US"/>
              </w:rPr>
              <w:t>2</w:t>
            </w:r>
          </w:p>
          <w:p w14:paraId="2ABEA945" w14:textId="77777777" w:rsidR="00DD1D2E" w:rsidRPr="00F659C4" w:rsidRDefault="00DD1D2E" w:rsidP="00D60DF3">
            <w:pPr>
              <w:rPr>
                <w:bCs/>
                <w:sz w:val="22"/>
                <w:szCs w:val="22"/>
                <w:lang w:val="fr-CA"/>
              </w:rPr>
            </w:pPr>
            <w:r w:rsidRPr="00F659C4">
              <w:rPr>
                <w:bCs/>
                <w:sz w:val="22"/>
                <w:szCs w:val="22"/>
                <w:lang w:val="fr-CA"/>
              </w:rPr>
              <w:t>% de personnes qui témoignent d’une réduction des tensions intercommunautaires grâce à une amélioration de l’accès équitable et pacifique aux ressources naturelles dans le cadre du projet PBF</w:t>
            </w:r>
          </w:p>
        </w:tc>
        <w:tc>
          <w:tcPr>
            <w:tcW w:w="1080" w:type="dxa"/>
            <w:shd w:val="clear" w:color="auto" w:fill="EEECE1"/>
          </w:tcPr>
          <w:p w14:paraId="6F708831" w14:textId="77777777" w:rsidR="00DD1D2E" w:rsidRPr="00F659C4" w:rsidRDefault="00DD1D2E" w:rsidP="00D60DF3">
            <w:pPr>
              <w:rPr>
                <w:bCs/>
                <w:sz w:val="22"/>
                <w:szCs w:val="22"/>
                <w:lang w:val="fr-CA"/>
              </w:rPr>
            </w:pPr>
            <w:r w:rsidRPr="00921C6A">
              <w:rPr>
                <w:bCs/>
                <w:sz w:val="22"/>
                <w:szCs w:val="22"/>
                <w:lang w:val="fr-CA"/>
              </w:rPr>
              <w:t>AD</w:t>
            </w:r>
          </w:p>
        </w:tc>
        <w:tc>
          <w:tcPr>
            <w:tcW w:w="1530" w:type="dxa"/>
            <w:shd w:val="clear" w:color="auto" w:fill="EEECE1"/>
          </w:tcPr>
          <w:p w14:paraId="4B25AE9F" w14:textId="77777777" w:rsidR="00DD1D2E" w:rsidRPr="0030518A" w:rsidRDefault="00DD1D2E" w:rsidP="00D60DF3">
            <w:pPr>
              <w:rPr>
                <w:sz w:val="22"/>
                <w:szCs w:val="22"/>
                <w:lang w:val="fr-FR"/>
              </w:rPr>
            </w:pPr>
            <w:r w:rsidRPr="0030518A">
              <w:rPr>
                <w:b/>
                <w:sz w:val="22"/>
                <w:szCs w:val="22"/>
                <w:lang w:val="fr-FR" w:eastAsia="en-US"/>
              </w:rPr>
              <w:t xml:space="preserve">60% </w:t>
            </w:r>
          </w:p>
        </w:tc>
        <w:tc>
          <w:tcPr>
            <w:tcW w:w="1530" w:type="dxa"/>
          </w:tcPr>
          <w:p w14:paraId="7FA8D61C" w14:textId="77777777" w:rsidR="00DD1D2E" w:rsidRPr="000E7347" w:rsidRDefault="00DD1D2E" w:rsidP="00D60DF3">
            <w:pPr>
              <w:rPr>
                <w:sz w:val="22"/>
                <w:szCs w:val="22"/>
                <w:highlight w:val="lightGray"/>
                <w:lang w:val="fr-FR"/>
              </w:rPr>
            </w:pPr>
            <w:r>
              <w:rPr>
                <w:sz w:val="22"/>
                <w:szCs w:val="22"/>
                <w:highlight w:val="lightGray"/>
                <w:lang w:val="fr-FR"/>
              </w:rPr>
              <w:t>6</w:t>
            </w:r>
            <w:r w:rsidRPr="000E7347">
              <w:rPr>
                <w:sz w:val="22"/>
                <w:szCs w:val="22"/>
                <w:highlight w:val="lightGray"/>
                <w:lang w:val="fr-FR"/>
              </w:rPr>
              <w:t>0%</w:t>
            </w:r>
          </w:p>
        </w:tc>
        <w:tc>
          <w:tcPr>
            <w:tcW w:w="1800" w:type="dxa"/>
          </w:tcPr>
          <w:p w14:paraId="0B2AF3E6" w14:textId="77777777" w:rsidR="00DD1D2E" w:rsidRPr="000E7347" w:rsidRDefault="00DD1D2E" w:rsidP="00D60DF3">
            <w:pPr>
              <w:rPr>
                <w:sz w:val="22"/>
                <w:szCs w:val="22"/>
                <w:highlight w:val="lightGray"/>
                <w:lang w:val="fr-FR"/>
              </w:rPr>
            </w:pPr>
            <w:r>
              <w:rPr>
                <w:sz w:val="22"/>
                <w:szCs w:val="22"/>
                <w:highlight w:val="lightGray"/>
                <w:lang w:val="fr-FR"/>
              </w:rPr>
              <w:t>6</w:t>
            </w:r>
            <w:r w:rsidRPr="000E7347">
              <w:rPr>
                <w:sz w:val="22"/>
                <w:szCs w:val="22"/>
                <w:highlight w:val="lightGray"/>
                <w:lang w:val="fr-FR"/>
              </w:rPr>
              <w:t>0%</w:t>
            </w:r>
          </w:p>
        </w:tc>
        <w:tc>
          <w:tcPr>
            <w:tcW w:w="3623" w:type="dxa"/>
          </w:tcPr>
          <w:p w14:paraId="09DB7E9F" w14:textId="507DFD5B" w:rsidR="00DD1D2E" w:rsidRPr="00D37E92" w:rsidRDefault="00DD1D2E" w:rsidP="00D60DF3">
            <w:pPr>
              <w:jc w:val="both"/>
              <w:rPr>
                <w:bCs/>
                <w:sz w:val="22"/>
                <w:szCs w:val="22"/>
                <w:highlight w:val="yellow"/>
                <w:lang w:val="fr-CA"/>
              </w:rPr>
            </w:pPr>
          </w:p>
        </w:tc>
      </w:tr>
      <w:tr w:rsidR="00DD1D2E" w:rsidRPr="00F064AF" w14:paraId="23BB540F" w14:textId="77777777" w:rsidTr="008975E8">
        <w:trPr>
          <w:trHeight w:val="422"/>
        </w:trPr>
        <w:tc>
          <w:tcPr>
            <w:tcW w:w="3119" w:type="dxa"/>
            <w:vMerge/>
          </w:tcPr>
          <w:p w14:paraId="307E7ACA" w14:textId="77777777" w:rsidR="00DD1D2E" w:rsidRPr="00F659C4" w:rsidRDefault="00DD1D2E" w:rsidP="00D60DF3">
            <w:pPr>
              <w:rPr>
                <w:sz w:val="22"/>
                <w:szCs w:val="22"/>
                <w:lang w:val="fr-FR" w:eastAsia="en-US"/>
              </w:rPr>
            </w:pPr>
          </w:p>
        </w:tc>
        <w:tc>
          <w:tcPr>
            <w:tcW w:w="3042" w:type="dxa"/>
            <w:shd w:val="clear" w:color="auto" w:fill="EEECE1"/>
          </w:tcPr>
          <w:p w14:paraId="7F3957D1" w14:textId="77777777" w:rsidR="00DD1D2E" w:rsidRPr="00F659C4" w:rsidRDefault="00DD1D2E" w:rsidP="00D60DF3">
            <w:pPr>
              <w:jc w:val="both"/>
              <w:rPr>
                <w:b/>
                <w:bCs/>
                <w:sz w:val="22"/>
                <w:szCs w:val="22"/>
                <w:u w:val="single"/>
                <w:lang w:val="fr-FR" w:eastAsia="en-US"/>
              </w:rPr>
            </w:pPr>
            <w:r w:rsidRPr="00F659C4">
              <w:rPr>
                <w:b/>
                <w:bCs/>
                <w:sz w:val="22"/>
                <w:szCs w:val="22"/>
                <w:u w:val="single"/>
                <w:lang w:val="fr-FR" w:eastAsia="en-US"/>
              </w:rPr>
              <w:t>Indicateur 2.</w:t>
            </w:r>
            <w:r>
              <w:rPr>
                <w:b/>
                <w:bCs/>
                <w:sz w:val="22"/>
                <w:szCs w:val="22"/>
                <w:u w:val="single"/>
                <w:lang w:val="fr-FR" w:eastAsia="en-US"/>
              </w:rPr>
              <w:t>3</w:t>
            </w:r>
          </w:p>
          <w:p w14:paraId="55EAF538" w14:textId="77777777" w:rsidR="00DD1D2E" w:rsidRPr="00F659C4" w:rsidRDefault="00DD1D2E" w:rsidP="00D60DF3">
            <w:pPr>
              <w:jc w:val="both"/>
              <w:rPr>
                <w:sz w:val="22"/>
                <w:szCs w:val="22"/>
                <w:lang w:val="fr-FR" w:eastAsia="en-US"/>
              </w:rPr>
            </w:pPr>
            <w:r w:rsidRPr="00F659C4">
              <w:rPr>
                <w:bCs/>
                <w:sz w:val="22"/>
                <w:szCs w:val="22"/>
                <w:lang w:val="fr-CA"/>
              </w:rPr>
              <w:t>% d’augmentation du niveau d’interaction sociale positive entre communautés hôtes et refugiés.</w:t>
            </w:r>
          </w:p>
        </w:tc>
        <w:tc>
          <w:tcPr>
            <w:tcW w:w="1080" w:type="dxa"/>
            <w:shd w:val="clear" w:color="auto" w:fill="EEECE1"/>
          </w:tcPr>
          <w:p w14:paraId="31CE4EC5" w14:textId="77777777" w:rsidR="00DD1D2E" w:rsidRPr="00F659C4" w:rsidRDefault="00DD1D2E" w:rsidP="00D60DF3">
            <w:pPr>
              <w:rPr>
                <w:bCs/>
                <w:sz w:val="22"/>
                <w:szCs w:val="22"/>
                <w:lang w:val="fr-FR"/>
              </w:rPr>
            </w:pPr>
            <w:r w:rsidRPr="00921C6A">
              <w:rPr>
                <w:bCs/>
                <w:sz w:val="22"/>
                <w:szCs w:val="22"/>
                <w:lang w:val="fr-FR"/>
              </w:rPr>
              <w:t>AD</w:t>
            </w:r>
          </w:p>
        </w:tc>
        <w:tc>
          <w:tcPr>
            <w:tcW w:w="1530" w:type="dxa"/>
            <w:shd w:val="clear" w:color="auto" w:fill="EEECE1"/>
          </w:tcPr>
          <w:p w14:paraId="52B0A4D8" w14:textId="77777777" w:rsidR="00DD1D2E" w:rsidRPr="0030518A" w:rsidRDefault="00DD1D2E" w:rsidP="00D60DF3">
            <w:pPr>
              <w:rPr>
                <w:b/>
                <w:sz w:val="22"/>
                <w:szCs w:val="22"/>
                <w:lang w:val="fr-FR" w:eastAsia="en-US"/>
              </w:rPr>
            </w:pPr>
            <w:r w:rsidRPr="0030518A">
              <w:rPr>
                <w:b/>
                <w:sz w:val="22"/>
                <w:szCs w:val="22"/>
                <w:lang w:val="fr-FR" w:eastAsia="en-US"/>
              </w:rPr>
              <w:t>25%</w:t>
            </w:r>
          </w:p>
        </w:tc>
        <w:tc>
          <w:tcPr>
            <w:tcW w:w="1530" w:type="dxa"/>
          </w:tcPr>
          <w:p w14:paraId="5DB0E508" w14:textId="77777777" w:rsidR="00DD1D2E" w:rsidRPr="00E81EC6" w:rsidRDefault="00DD1D2E" w:rsidP="00D60DF3">
            <w:pPr>
              <w:rPr>
                <w:bCs/>
                <w:sz w:val="22"/>
                <w:szCs w:val="22"/>
                <w:highlight w:val="lightGray"/>
                <w:lang w:val="fr-FR" w:eastAsia="en-US"/>
              </w:rPr>
            </w:pPr>
            <w:r w:rsidRPr="00E81EC6">
              <w:rPr>
                <w:bCs/>
                <w:sz w:val="22"/>
                <w:szCs w:val="22"/>
                <w:highlight w:val="lightGray"/>
                <w:lang w:val="fr-FR" w:eastAsia="en-US"/>
              </w:rPr>
              <w:t>25%</w:t>
            </w:r>
          </w:p>
        </w:tc>
        <w:tc>
          <w:tcPr>
            <w:tcW w:w="1800" w:type="dxa"/>
          </w:tcPr>
          <w:p w14:paraId="664F59B1" w14:textId="77777777" w:rsidR="00DD1D2E" w:rsidRPr="00E81EC6" w:rsidRDefault="00DD1D2E" w:rsidP="00D60DF3">
            <w:pPr>
              <w:spacing w:line="360" w:lineRule="auto"/>
              <w:rPr>
                <w:bCs/>
                <w:sz w:val="22"/>
                <w:szCs w:val="22"/>
                <w:highlight w:val="lightGray"/>
                <w:lang w:val="fr-FR" w:eastAsia="en-US"/>
              </w:rPr>
            </w:pPr>
            <w:r w:rsidRPr="00E81EC6">
              <w:rPr>
                <w:bCs/>
                <w:sz w:val="22"/>
                <w:szCs w:val="22"/>
                <w:highlight w:val="lightGray"/>
                <w:lang w:val="fr-FR" w:eastAsia="en-US"/>
              </w:rPr>
              <w:t>25%</w:t>
            </w:r>
          </w:p>
        </w:tc>
        <w:tc>
          <w:tcPr>
            <w:tcW w:w="3623" w:type="dxa"/>
            <w:shd w:val="clear" w:color="auto" w:fill="auto"/>
          </w:tcPr>
          <w:p w14:paraId="0D30C9D3" w14:textId="77777777" w:rsidR="00DD1D2E" w:rsidRPr="00866B2D" w:rsidRDefault="00DD1D2E" w:rsidP="00D60DF3">
            <w:pPr>
              <w:jc w:val="both"/>
              <w:rPr>
                <w:bCs/>
                <w:sz w:val="22"/>
                <w:szCs w:val="22"/>
                <w:highlight w:val="yellow"/>
                <w:lang w:val="fr-CA"/>
              </w:rPr>
            </w:pPr>
            <w:r>
              <w:rPr>
                <w:bCs/>
                <w:sz w:val="22"/>
                <w:szCs w:val="22"/>
                <w:highlight w:val="lightGray"/>
                <w:lang w:val="fr-CA"/>
              </w:rPr>
              <w:t xml:space="preserve">La </w:t>
            </w:r>
            <w:r w:rsidRPr="00E81EC6">
              <w:rPr>
                <w:bCs/>
                <w:sz w:val="22"/>
                <w:szCs w:val="22"/>
                <w:highlight w:val="lightGray"/>
                <w:lang w:val="fr-CA"/>
              </w:rPr>
              <w:t xml:space="preserve">question sur les </w:t>
            </w:r>
            <w:r w:rsidRPr="00E81EC6">
              <w:rPr>
                <w:bCs/>
                <w:sz w:val="22"/>
                <w:szCs w:val="22"/>
                <w:highlight w:val="lightGray"/>
                <w:lang w:val="fr-FR"/>
              </w:rPr>
              <w:t>interactions sociale entre communautés hôtes et refugies</w:t>
            </w:r>
            <w:r w:rsidRPr="00E81EC6">
              <w:rPr>
                <w:bCs/>
                <w:sz w:val="22"/>
                <w:szCs w:val="22"/>
                <w:highlight w:val="lightGray"/>
                <w:lang w:val="fr-CA"/>
              </w:rPr>
              <w:t xml:space="preserve"> </w:t>
            </w:r>
            <w:r>
              <w:rPr>
                <w:bCs/>
                <w:sz w:val="22"/>
                <w:szCs w:val="22"/>
                <w:highlight w:val="lightGray"/>
                <w:lang w:val="fr-CA"/>
              </w:rPr>
              <w:t>a été réalisée avec un impact positif</w:t>
            </w:r>
          </w:p>
        </w:tc>
      </w:tr>
      <w:tr w:rsidR="00DD1D2E" w:rsidRPr="00C156A8" w14:paraId="6392D8DC" w14:textId="77777777" w:rsidTr="008975E8">
        <w:trPr>
          <w:trHeight w:val="422"/>
        </w:trPr>
        <w:tc>
          <w:tcPr>
            <w:tcW w:w="3119" w:type="dxa"/>
          </w:tcPr>
          <w:p w14:paraId="649483F6" w14:textId="77777777" w:rsidR="00DD1D2E" w:rsidRPr="00372EC4" w:rsidRDefault="00DD1D2E" w:rsidP="00D60DF3">
            <w:pPr>
              <w:rPr>
                <w:b/>
                <w:bCs/>
                <w:sz w:val="22"/>
                <w:szCs w:val="22"/>
                <w:u w:val="single"/>
                <w:lang w:val="fr-FR" w:eastAsia="en-US"/>
              </w:rPr>
            </w:pPr>
            <w:r w:rsidRPr="00372EC4">
              <w:rPr>
                <w:b/>
                <w:bCs/>
                <w:sz w:val="22"/>
                <w:szCs w:val="22"/>
                <w:u w:val="single"/>
                <w:lang w:val="fr-FR" w:eastAsia="en-US"/>
              </w:rPr>
              <w:t>Produit 2.1</w:t>
            </w:r>
          </w:p>
          <w:p w14:paraId="30975D45" w14:textId="77777777" w:rsidR="00DD1D2E" w:rsidRPr="00372EC4" w:rsidRDefault="00DD1D2E" w:rsidP="00D60DF3">
            <w:pPr>
              <w:rPr>
                <w:bCs/>
                <w:sz w:val="22"/>
                <w:szCs w:val="22"/>
                <w:lang w:val="fr-CA"/>
              </w:rPr>
            </w:pPr>
            <w:r w:rsidRPr="00372EC4">
              <w:rPr>
                <w:bCs/>
                <w:sz w:val="22"/>
                <w:szCs w:val="22"/>
                <w:lang w:val="fr-CA"/>
              </w:rPr>
              <w:lastRenderedPageBreak/>
              <w:t>Un processus inclusif de réflexion sur le développement local contribue à un environnement favorable pour réduire les sources de tensions et conflits liés aux ressources.</w:t>
            </w:r>
          </w:p>
        </w:tc>
        <w:tc>
          <w:tcPr>
            <w:tcW w:w="3042" w:type="dxa"/>
            <w:shd w:val="clear" w:color="auto" w:fill="EEECE1"/>
          </w:tcPr>
          <w:p w14:paraId="39E1DEEF" w14:textId="77777777" w:rsidR="00DD1D2E" w:rsidRPr="00372EC4" w:rsidRDefault="00DD1D2E" w:rsidP="00D60DF3">
            <w:pPr>
              <w:jc w:val="both"/>
              <w:rPr>
                <w:b/>
                <w:bCs/>
                <w:sz w:val="22"/>
                <w:szCs w:val="22"/>
                <w:u w:val="single"/>
                <w:lang w:val="fr-FR" w:eastAsia="en-US"/>
              </w:rPr>
            </w:pPr>
            <w:r w:rsidRPr="00372EC4">
              <w:rPr>
                <w:b/>
                <w:bCs/>
                <w:sz w:val="22"/>
                <w:szCs w:val="22"/>
                <w:u w:val="single"/>
                <w:lang w:val="fr-FR" w:eastAsia="en-US"/>
              </w:rPr>
              <w:lastRenderedPageBreak/>
              <w:t>Indicateur 2.1.</w:t>
            </w:r>
            <w:r>
              <w:rPr>
                <w:b/>
                <w:bCs/>
                <w:sz w:val="22"/>
                <w:szCs w:val="22"/>
                <w:u w:val="single"/>
                <w:lang w:val="fr-FR" w:eastAsia="en-US"/>
              </w:rPr>
              <w:t>1</w:t>
            </w:r>
          </w:p>
          <w:p w14:paraId="29323983" w14:textId="77777777" w:rsidR="00DD1D2E" w:rsidRPr="00372EC4" w:rsidRDefault="00DD1D2E" w:rsidP="00D60DF3">
            <w:pPr>
              <w:rPr>
                <w:sz w:val="22"/>
                <w:szCs w:val="22"/>
                <w:lang w:val="fr-FR"/>
              </w:rPr>
            </w:pPr>
            <w:r w:rsidRPr="00372EC4">
              <w:rPr>
                <w:bCs/>
                <w:sz w:val="22"/>
                <w:szCs w:val="22"/>
                <w:lang w:val="fr-CA"/>
              </w:rPr>
              <w:lastRenderedPageBreak/>
              <w:t xml:space="preserve">Nombre de consultations menées </w:t>
            </w:r>
            <w:bookmarkStart w:id="12" w:name="_Hlk87797416"/>
            <w:r w:rsidRPr="00372EC4">
              <w:rPr>
                <w:bCs/>
                <w:sz w:val="22"/>
                <w:szCs w:val="22"/>
                <w:lang w:val="fr-CA"/>
              </w:rPr>
              <w:t>par les autorités locales et les leaders communautaires pour l’identification, planification et mise en œuvre d’ouvrages</w:t>
            </w:r>
            <w:bookmarkEnd w:id="12"/>
            <w:r w:rsidRPr="00372EC4">
              <w:rPr>
                <w:bCs/>
                <w:sz w:val="22"/>
                <w:szCs w:val="22"/>
                <w:lang w:val="fr-CA"/>
              </w:rPr>
              <w:t>.</w:t>
            </w:r>
            <w:r w:rsidRPr="00372EC4">
              <w:rPr>
                <w:sz w:val="22"/>
                <w:szCs w:val="22"/>
                <w:lang w:val="fr-FR"/>
              </w:rPr>
              <w:t xml:space="preserve"> </w:t>
            </w:r>
          </w:p>
        </w:tc>
        <w:tc>
          <w:tcPr>
            <w:tcW w:w="1080" w:type="dxa"/>
            <w:shd w:val="clear" w:color="auto" w:fill="EEECE1"/>
          </w:tcPr>
          <w:p w14:paraId="06D52365" w14:textId="77777777" w:rsidR="00DD1D2E" w:rsidRPr="00372EC4" w:rsidRDefault="00DD1D2E" w:rsidP="00D60DF3">
            <w:pPr>
              <w:rPr>
                <w:sz w:val="22"/>
                <w:szCs w:val="22"/>
                <w:lang w:val="fr-FR"/>
              </w:rPr>
            </w:pPr>
            <w:r w:rsidRPr="00372EC4">
              <w:rPr>
                <w:b/>
                <w:sz w:val="22"/>
                <w:szCs w:val="22"/>
                <w:lang w:val="fr-FR" w:eastAsia="en-US"/>
              </w:rPr>
              <w:lastRenderedPageBreak/>
              <w:fldChar w:fldCharType="begin">
                <w:ffData>
                  <w:name w:val=""/>
                  <w:enabled/>
                  <w:calcOnExit w:val="0"/>
                  <w:textInput>
                    <w:default w:val="00"/>
                    <w:maxLength w:val="300"/>
                  </w:textInput>
                </w:ffData>
              </w:fldChar>
            </w:r>
            <w:r w:rsidRPr="00372EC4">
              <w:rPr>
                <w:b/>
                <w:sz w:val="22"/>
                <w:szCs w:val="22"/>
                <w:lang w:val="fr-FR" w:eastAsia="en-US"/>
              </w:rPr>
              <w:instrText xml:space="preserve"> FORMTEXT </w:instrText>
            </w:r>
            <w:r w:rsidRPr="00372EC4">
              <w:rPr>
                <w:b/>
                <w:sz w:val="22"/>
                <w:szCs w:val="22"/>
                <w:lang w:val="fr-FR" w:eastAsia="en-US"/>
              </w:rPr>
            </w:r>
            <w:r w:rsidRPr="00372EC4">
              <w:rPr>
                <w:b/>
                <w:sz w:val="22"/>
                <w:szCs w:val="22"/>
                <w:lang w:val="fr-FR" w:eastAsia="en-US"/>
              </w:rPr>
              <w:fldChar w:fldCharType="separate"/>
            </w:r>
            <w:r w:rsidRPr="00372EC4">
              <w:rPr>
                <w:b/>
                <w:noProof/>
                <w:sz w:val="22"/>
                <w:szCs w:val="22"/>
                <w:lang w:val="fr-FR" w:eastAsia="en-US"/>
              </w:rPr>
              <w:t>00</w:t>
            </w:r>
            <w:r w:rsidRPr="00372EC4">
              <w:rPr>
                <w:b/>
                <w:sz w:val="22"/>
                <w:szCs w:val="22"/>
                <w:lang w:val="fr-FR" w:eastAsia="en-US"/>
              </w:rPr>
              <w:fldChar w:fldCharType="end"/>
            </w:r>
          </w:p>
        </w:tc>
        <w:tc>
          <w:tcPr>
            <w:tcW w:w="1530" w:type="dxa"/>
            <w:shd w:val="clear" w:color="auto" w:fill="EEECE1"/>
          </w:tcPr>
          <w:p w14:paraId="39BB9423" w14:textId="77777777" w:rsidR="00DD1D2E" w:rsidRPr="0030518A" w:rsidRDefault="00DD1D2E" w:rsidP="00D60DF3">
            <w:pPr>
              <w:rPr>
                <w:sz w:val="22"/>
                <w:szCs w:val="22"/>
                <w:lang w:val="fr-FR"/>
              </w:rPr>
            </w:pPr>
            <w:r w:rsidRPr="0030518A">
              <w:rPr>
                <w:b/>
                <w:sz w:val="22"/>
                <w:szCs w:val="22"/>
                <w:lang w:val="fr-FR" w:eastAsia="en-US"/>
              </w:rPr>
              <w:t>02</w:t>
            </w:r>
          </w:p>
        </w:tc>
        <w:tc>
          <w:tcPr>
            <w:tcW w:w="1530" w:type="dxa"/>
          </w:tcPr>
          <w:p w14:paraId="6C2ED043" w14:textId="77777777" w:rsidR="00DD1D2E" w:rsidRPr="00E81EC6" w:rsidRDefault="00DD1D2E" w:rsidP="00D60DF3">
            <w:pPr>
              <w:rPr>
                <w:bCs/>
                <w:sz w:val="22"/>
                <w:szCs w:val="22"/>
                <w:lang w:val="fr-FR"/>
              </w:rPr>
            </w:pPr>
            <w:r w:rsidRPr="000E0E71">
              <w:rPr>
                <w:bCs/>
                <w:sz w:val="22"/>
                <w:szCs w:val="22"/>
                <w:highlight w:val="lightGray"/>
                <w:lang w:val="fr-FR" w:eastAsia="en-US"/>
              </w:rPr>
              <w:t>03</w:t>
            </w:r>
          </w:p>
        </w:tc>
        <w:tc>
          <w:tcPr>
            <w:tcW w:w="1800" w:type="dxa"/>
          </w:tcPr>
          <w:p w14:paraId="5AF89A77" w14:textId="77777777" w:rsidR="00DD1D2E" w:rsidRPr="00E81EC6" w:rsidRDefault="00DD1D2E" w:rsidP="00D60DF3">
            <w:pPr>
              <w:rPr>
                <w:bCs/>
                <w:sz w:val="22"/>
                <w:szCs w:val="22"/>
                <w:highlight w:val="yellow"/>
                <w:lang w:val="fr-FR"/>
              </w:rPr>
            </w:pPr>
            <w:r w:rsidRPr="00E81EC6">
              <w:rPr>
                <w:bCs/>
                <w:sz w:val="22"/>
                <w:szCs w:val="22"/>
                <w:highlight w:val="lightGray"/>
                <w:lang w:val="fr-FR" w:eastAsia="en-US"/>
              </w:rPr>
              <w:fldChar w:fldCharType="begin">
                <w:ffData>
                  <w:name w:val=""/>
                  <w:enabled/>
                  <w:calcOnExit w:val="0"/>
                  <w:textInput>
                    <w:default w:val="03"/>
                    <w:maxLength w:val="300"/>
                  </w:textInput>
                </w:ffData>
              </w:fldChar>
            </w:r>
            <w:r w:rsidRPr="00E81EC6">
              <w:rPr>
                <w:bCs/>
                <w:sz w:val="22"/>
                <w:szCs w:val="22"/>
                <w:highlight w:val="lightGray"/>
                <w:lang w:val="fr-FR" w:eastAsia="en-US"/>
              </w:rPr>
              <w:instrText xml:space="preserve"> FORMTEXT </w:instrText>
            </w:r>
            <w:r w:rsidRPr="00E81EC6">
              <w:rPr>
                <w:bCs/>
                <w:sz w:val="22"/>
                <w:szCs w:val="22"/>
                <w:highlight w:val="lightGray"/>
                <w:lang w:val="fr-FR" w:eastAsia="en-US"/>
              </w:rPr>
            </w:r>
            <w:r w:rsidRPr="00E81EC6">
              <w:rPr>
                <w:bCs/>
                <w:sz w:val="22"/>
                <w:szCs w:val="22"/>
                <w:highlight w:val="lightGray"/>
                <w:lang w:val="fr-FR" w:eastAsia="en-US"/>
              </w:rPr>
              <w:fldChar w:fldCharType="separate"/>
            </w:r>
            <w:r w:rsidRPr="00E81EC6">
              <w:rPr>
                <w:bCs/>
                <w:noProof/>
                <w:sz w:val="22"/>
                <w:szCs w:val="22"/>
                <w:highlight w:val="lightGray"/>
                <w:lang w:val="fr-FR" w:eastAsia="en-US"/>
              </w:rPr>
              <w:t>03</w:t>
            </w:r>
            <w:r w:rsidRPr="00E81EC6">
              <w:rPr>
                <w:bCs/>
                <w:sz w:val="22"/>
                <w:szCs w:val="22"/>
                <w:highlight w:val="lightGray"/>
                <w:lang w:val="fr-FR" w:eastAsia="en-US"/>
              </w:rPr>
              <w:fldChar w:fldCharType="end"/>
            </w:r>
            <w:r w:rsidRPr="00E81EC6">
              <w:rPr>
                <w:bCs/>
                <w:sz w:val="22"/>
                <w:szCs w:val="22"/>
                <w:highlight w:val="lightGray"/>
                <w:lang w:val="fr-FR" w:eastAsia="en-US"/>
              </w:rPr>
              <w:t xml:space="preserve"> </w:t>
            </w:r>
          </w:p>
        </w:tc>
        <w:tc>
          <w:tcPr>
            <w:tcW w:w="3623" w:type="dxa"/>
          </w:tcPr>
          <w:p w14:paraId="0E4AB873" w14:textId="73F9EAC0" w:rsidR="00DD1D2E" w:rsidRPr="00866B2D" w:rsidRDefault="00DD1D2E" w:rsidP="00D60DF3">
            <w:pPr>
              <w:jc w:val="both"/>
              <w:rPr>
                <w:bCs/>
                <w:sz w:val="22"/>
                <w:szCs w:val="22"/>
                <w:highlight w:val="yellow"/>
                <w:lang w:val="fr-FR"/>
              </w:rPr>
            </w:pPr>
          </w:p>
        </w:tc>
      </w:tr>
      <w:tr w:rsidR="00DD1D2E" w:rsidRPr="00F064AF" w14:paraId="36FAD5D5" w14:textId="77777777" w:rsidTr="008975E8">
        <w:trPr>
          <w:trHeight w:val="512"/>
        </w:trPr>
        <w:tc>
          <w:tcPr>
            <w:tcW w:w="3119" w:type="dxa"/>
          </w:tcPr>
          <w:p w14:paraId="13965BE6" w14:textId="77777777" w:rsidR="00DD1D2E" w:rsidRPr="00154B9B" w:rsidRDefault="00DD1D2E" w:rsidP="00D60DF3">
            <w:pPr>
              <w:rPr>
                <w:b/>
                <w:bCs/>
                <w:sz w:val="22"/>
                <w:szCs w:val="22"/>
                <w:u w:val="single"/>
                <w:lang w:val="fr-FR" w:eastAsia="en-US"/>
              </w:rPr>
            </w:pPr>
            <w:r w:rsidRPr="00154B9B">
              <w:rPr>
                <w:b/>
                <w:bCs/>
                <w:sz w:val="22"/>
                <w:szCs w:val="22"/>
                <w:u w:val="single"/>
                <w:lang w:val="fr-FR" w:eastAsia="en-US"/>
              </w:rPr>
              <w:t>Produit 2.2</w:t>
            </w:r>
          </w:p>
          <w:p w14:paraId="0A503038" w14:textId="77777777" w:rsidR="00DD1D2E" w:rsidRPr="00154B9B" w:rsidRDefault="00DD1D2E" w:rsidP="00D60DF3">
            <w:pPr>
              <w:rPr>
                <w:b/>
                <w:sz w:val="22"/>
                <w:szCs w:val="22"/>
                <w:lang w:val="fr-CA"/>
              </w:rPr>
            </w:pPr>
            <w:r w:rsidRPr="00154B9B">
              <w:rPr>
                <w:sz w:val="22"/>
                <w:szCs w:val="22"/>
                <w:lang w:val="fr-CA"/>
              </w:rPr>
              <w:t>La construction et la gestion de systèmes hydrauliques propres, durables et soutenables par les communautés elles-mêmes réduit les tensions intra-communautaires liées à l'eau sur le long terme.</w:t>
            </w:r>
          </w:p>
        </w:tc>
        <w:tc>
          <w:tcPr>
            <w:tcW w:w="3042" w:type="dxa"/>
            <w:shd w:val="clear" w:color="auto" w:fill="EEECE1"/>
          </w:tcPr>
          <w:p w14:paraId="41568785" w14:textId="77777777" w:rsidR="00DD1D2E" w:rsidRPr="00154B9B" w:rsidRDefault="00DD1D2E" w:rsidP="00D60DF3">
            <w:pPr>
              <w:jc w:val="both"/>
              <w:rPr>
                <w:b/>
                <w:sz w:val="22"/>
                <w:szCs w:val="22"/>
                <w:u w:val="single"/>
                <w:lang w:val="fr-CA"/>
              </w:rPr>
            </w:pPr>
            <w:r w:rsidRPr="00154B9B">
              <w:rPr>
                <w:b/>
                <w:sz w:val="22"/>
                <w:szCs w:val="22"/>
                <w:u w:val="single"/>
                <w:lang w:val="fr-CA"/>
              </w:rPr>
              <w:t>Indicateur 2.2.</w:t>
            </w:r>
            <w:r>
              <w:rPr>
                <w:b/>
                <w:sz w:val="22"/>
                <w:szCs w:val="22"/>
                <w:u w:val="single"/>
                <w:lang w:val="fr-CA"/>
              </w:rPr>
              <w:t>1</w:t>
            </w:r>
          </w:p>
          <w:p w14:paraId="2F99D57B" w14:textId="77777777" w:rsidR="00DD1D2E" w:rsidRPr="00154B9B" w:rsidRDefault="00DD1D2E" w:rsidP="00D60DF3">
            <w:pPr>
              <w:rPr>
                <w:bCs/>
                <w:sz w:val="22"/>
                <w:szCs w:val="22"/>
                <w:lang w:val="fr-CA"/>
              </w:rPr>
            </w:pPr>
            <w:r w:rsidRPr="00154B9B">
              <w:rPr>
                <w:bCs/>
                <w:sz w:val="22"/>
                <w:szCs w:val="22"/>
                <w:lang w:val="fr-CA"/>
              </w:rPr>
              <w:t>Nombre de systèmes hydrauliques construits et gérés par les communautés</w:t>
            </w:r>
          </w:p>
        </w:tc>
        <w:tc>
          <w:tcPr>
            <w:tcW w:w="1080" w:type="dxa"/>
            <w:shd w:val="clear" w:color="auto" w:fill="EEECE1"/>
          </w:tcPr>
          <w:p w14:paraId="3B9F9332" w14:textId="77777777" w:rsidR="00DD1D2E" w:rsidRPr="00154B9B" w:rsidRDefault="00DD1D2E" w:rsidP="00D60DF3">
            <w:pPr>
              <w:rPr>
                <w:sz w:val="22"/>
                <w:szCs w:val="22"/>
                <w:lang w:val="fr-FR"/>
              </w:rPr>
            </w:pPr>
            <w:r w:rsidRPr="00154B9B">
              <w:rPr>
                <w:b/>
                <w:sz w:val="22"/>
                <w:szCs w:val="22"/>
                <w:lang w:val="fr-FR" w:eastAsia="en-US"/>
              </w:rPr>
              <w:t>00</w:t>
            </w:r>
          </w:p>
        </w:tc>
        <w:tc>
          <w:tcPr>
            <w:tcW w:w="1530" w:type="dxa"/>
            <w:shd w:val="clear" w:color="auto" w:fill="EEECE1"/>
          </w:tcPr>
          <w:p w14:paraId="73DEB1E3" w14:textId="77777777" w:rsidR="00DD1D2E" w:rsidRPr="00154B9B" w:rsidRDefault="00DD1D2E" w:rsidP="00D60DF3">
            <w:pPr>
              <w:rPr>
                <w:sz w:val="22"/>
                <w:szCs w:val="22"/>
                <w:lang w:val="fr-FR"/>
              </w:rPr>
            </w:pPr>
            <w:r w:rsidRPr="00154B9B">
              <w:rPr>
                <w:b/>
                <w:sz w:val="22"/>
                <w:szCs w:val="22"/>
                <w:lang w:val="fr-FR" w:eastAsia="en-US"/>
              </w:rPr>
              <w:t>02</w:t>
            </w:r>
          </w:p>
        </w:tc>
        <w:tc>
          <w:tcPr>
            <w:tcW w:w="1530" w:type="dxa"/>
          </w:tcPr>
          <w:p w14:paraId="415B51AB" w14:textId="77777777" w:rsidR="00DD1D2E" w:rsidRPr="000E3DDF" w:rsidRDefault="00DD1D2E" w:rsidP="00D60DF3">
            <w:pPr>
              <w:rPr>
                <w:sz w:val="22"/>
                <w:szCs w:val="22"/>
                <w:highlight w:val="lightGray"/>
                <w:lang w:val="fr-FR"/>
              </w:rPr>
            </w:pPr>
            <w:r w:rsidRPr="000E3DDF">
              <w:rPr>
                <w:b/>
                <w:sz w:val="22"/>
                <w:szCs w:val="22"/>
                <w:highlight w:val="lightGray"/>
                <w:lang w:val="fr-FR" w:eastAsia="en-US"/>
              </w:rPr>
              <w:t>00</w:t>
            </w:r>
          </w:p>
        </w:tc>
        <w:tc>
          <w:tcPr>
            <w:tcW w:w="1800" w:type="dxa"/>
          </w:tcPr>
          <w:p w14:paraId="6758DEDE" w14:textId="77777777" w:rsidR="00DD1D2E" w:rsidRPr="00690914" w:rsidRDefault="00DD1D2E" w:rsidP="00D60DF3">
            <w:pPr>
              <w:rPr>
                <w:sz w:val="22"/>
                <w:szCs w:val="22"/>
                <w:lang w:val="fr-FR"/>
              </w:rPr>
            </w:pPr>
            <w:r w:rsidRPr="00690914">
              <w:rPr>
                <w:b/>
                <w:sz w:val="22"/>
                <w:szCs w:val="22"/>
                <w:lang w:val="fr-FR" w:eastAsia="en-US"/>
              </w:rPr>
              <w:fldChar w:fldCharType="begin">
                <w:ffData>
                  <w:name w:val=""/>
                  <w:enabled/>
                  <w:calcOnExit w:val="0"/>
                  <w:textInput>
                    <w:default w:val="00"/>
                    <w:maxLength w:val="300"/>
                  </w:textInput>
                </w:ffData>
              </w:fldChar>
            </w:r>
            <w:r w:rsidRPr="00690914">
              <w:rPr>
                <w:b/>
                <w:sz w:val="22"/>
                <w:szCs w:val="22"/>
                <w:lang w:val="fr-FR" w:eastAsia="en-US"/>
              </w:rPr>
              <w:instrText xml:space="preserve"> FORMTEXT </w:instrText>
            </w:r>
            <w:r w:rsidRPr="00690914">
              <w:rPr>
                <w:b/>
                <w:sz w:val="22"/>
                <w:szCs w:val="22"/>
                <w:lang w:val="fr-FR" w:eastAsia="en-US"/>
              </w:rPr>
            </w:r>
            <w:r w:rsidRPr="00690914">
              <w:rPr>
                <w:b/>
                <w:sz w:val="22"/>
                <w:szCs w:val="22"/>
                <w:lang w:val="fr-FR" w:eastAsia="en-US"/>
              </w:rPr>
              <w:fldChar w:fldCharType="separate"/>
            </w:r>
            <w:r w:rsidRPr="00690914">
              <w:rPr>
                <w:b/>
                <w:noProof/>
                <w:sz w:val="22"/>
                <w:szCs w:val="22"/>
                <w:lang w:val="fr-FR" w:eastAsia="en-US"/>
              </w:rPr>
              <w:t>00</w:t>
            </w:r>
            <w:r w:rsidRPr="00690914">
              <w:rPr>
                <w:b/>
                <w:sz w:val="22"/>
                <w:szCs w:val="22"/>
                <w:lang w:val="fr-FR" w:eastAsia="en-US"/>
              </w:rPr>
              <w:fldChar w:fldCharType="end"/>
            </w:r>
          </w:p>
        </w:tc>
        <w:tc>
          <w:tcPr>
            <w:tcW w:w="3623" w:type="dxa"/>
          </w:tcPr>
          <w:p w14:paraId="576ACB01" w14:textId="4D1385D1" w:rsidR="00DD1D2E" w:rsidRPr="00154B9B" w:rsidRDefault="00DD1D2E" w:rsidP="000435C1">
            <w:pPr>
              <w:jc w:val="both"/>
              <w:rPr>
                <w:sz w:val="22"/>
                <w:szCs w:val="22"/>
                <w:lang w:val="fr-FR"/>
              </w:rPr>
            </w:pPr>
            <w:r w:rsidRPr="00690914">
              <w:rPr>
                <w:bCs/>
                <w:sz w:val="22"/>
                <w:szCs w:val="22"/>
                <w:highlight w:val="lightGray"/>
                <w:lang w:val="fr-CA"/>
              </w:rPr>
              <w:t xml:space="preserve">Les forages ont été réalisés apes l’étude géophysique. Cependant, </w:t>
            </w:r>
            <w:r w:rsidR="006C5947">
              <w:rPr>
                <w:bCs/>
                <w:sz w:val="22"/>
                <w:szCs w:val="22"/>
                <w:highlight w:val="lightGray"/>
                <w:lang w:val="fr-CA"/>
              </w:rPr>
              <w:t xml:space="preserve">les deux forages de Kounoungou </w:t>
            </w:r>
            <w:r w:rsidR="00AE684B">
              <w:rPr>
                <w:bCs/>
                <w:sz w:val="22"/>
                <w:szCs w:val="22"/>
                <w:highlight w:val="lightGray"/>
                <w:lang w:val="fr-CA"/>
              </w:rPr>
              <w:t xml:space="preserve">et Mile </w:t>
            </w:r>
            <w:r w:rsidRPr="00690914">
              <w:rPr>
                <w:bCs/>
                <w:sz w:val="22"/>
                <w:szCs w:val="22"/>
                <w:highlight w:val="lightGray"/>
                <w:lang w:val="fr-CA"/>
              </w:rPr>
              <w:t xml:space="preserve">ont été testés négatifs avant la réception provisoire et ne peuvent pas être équipés par </w:t>
            </w:r>
            <w:r w:rsidRPr="000435C1">
              <w:rPr>
                <w:bCs/>
                <w:sz w:val="22"/>
                <w:szCs w:val="22"/>
                <w:highlight w:val="lightGray"/>
                <w:lang w:val="fr-CA"/>
              </w:rPr>
              <w:t>les matériels solaires</w:t>
            </w:r>
            <w:r w:rsidR="008975E8" w:rsidRPr="000435C1">
              <w:rPr>
                <w:bCs/>
                <w:sz w:val="22"/>
                <w:szCs w:val="22"/>
                <w:highlight w:val="lightGray"/>
                <w:lang w:val="fr-CA"/>
              </w:rPr>
              <w:t xml:space="preserve"> déjà achetés par le partenaire</w:t>
            </w:r>
            <w:r w:rsidRPr="000435C1">
              <w:rPr>
                <w:bCs/>
                <w:sz w:val="22"/>
                <w:szCs w:val="22"/>
                <w:highlight w:val="lightGray"/>
                <w:lang w:val="fr-CA"/>
              </w:rPr>
              <w:t>.</w:t>
            </w:r>
            <w:r w:rsidR="006F2B77" w:rsidRPr="000435C1">
              <w:rPr>
                <w:bCs/>
                <w:sz w:val="22"/>
                <w:szCs w:val="22"/>
                <w:highlight w:val="lightGray"/>
                <w:lang w:val="fr-CA"/>
              </w:rPr>
              <w:t xml:space="preserve"> </w:t>
            </w:r>
            <w:r w:rsidR="006F2B77" w:rsidRPr="000435C1">
              <w:rPr>
                <w:bCs/>
                <w:sz w:val="22"/>
                <w:szCs w:val="22"/>
                <w:highlight w:val="lightGray"/>
                <w:lang w:val="fr-FR"/>
              </w:rPr>
              <w:t>Ces difficultés</w:t>
            </w:r>
            <w:r w:rsidR="005A0823" w:rsidRPr="000435C1">
              <w:rPr>
                <w:bCs/>
                <w:sz w:val="22"/>
                <w:szCs w:val="22"/>
                <w:highlight w:val="lightGray"/>
                <w:lang w:val="fr-FR"/>
              </w:rPr>
              <w:t xml:space="preserve"> sont </w:t>
            </w:r>
            <w:r w:rsidR="00910F6D" w:rsidRPr="000435C1">
              <w:rPr>
                <w:bCs/>
                <w:sz w:val="22"/>
                <w:szCs w:val="22"/>
                <w:highlight w:val="lightGray"/>
                <w:lang w:val="fr-FR"/>
              </w:rPr>
              <w:t>dues</w:t>
            </w:r>
            <w:r w:rsidR="009F0ECA">
              <w:rPr>
                <w:bCs/>
                <w:sz w:val="22"/>
                <w:szCs w:val="22"/>
                <w:highlight w:val="lightGray"/>
                <w:lang w:val="fr-FR"/>
              </w:rPr>
              <w:t xml:space="preserve"> en partie</w:t>
            </w:r>
            <w:r w:rsidR="005A0823" w:rsidRPr="000435C1">
              <w:rPr>
                <w:bCs/>
                <w:sz w:val="22"/>
                <w:szCs w:val="22"/>
                <w:highlight w:val="lightGray"/>
                <w:lang w:val="fr-FR"/>
              </w:rPr>
              <w:t xml:space="preserve"> </w:t>
            </w:r>
            <w:r w:rsidR="000435C1" w:rsidRPr="000435C1">
              <w:rPr>
                <w:bCs/>
                <w:sz w:val="22"/>
                <w:szCs w:val="22"/>
                <w:highlight w:val="lightGray"/>
                <w:lang w:val="fr-FR"/>
              </w:rPr>
              <w:t>à</w:t>
            </w:r>
            <w:r w:rsidR="006F2B77" w:rsidRPr="000435C1">
              <w:rPr>
                <w:bCs/>
                <w:sz w:val="22"/>
                <w:szCs w:val="22"/>
                <w:highlight w:val="lightGray"/>
                <w:lang w:val="fr-FR"/>
              </w:rPr>
              <w:t xml:space="preserve"> la résistance/résistivité de la roche dure contraintes hydrogéologiques/naturelles),</w:t>
            </w:r>
            <w:r w:rsidR="006F2B77" w:rsidRPr="006F2B77">
              <w:rPr>
                <w:bCs/>
                <w:sz w:val="22"/>
                <w:szCs w:val="22"/>
                <w:lang w:val="fr-FR"/>
              </w:rPr>
              <w:t xml:space="preserve"> </w:t>
            </w:r>
          </w:p>
        </w:tc>
      </w:tr>
      <w:tr w:rsidR="00DD1D2E" w:rsidRPr="00F064AF" w14:paraId="2D7271E3" w14:textId="77777777" w:rsidTr="008975E8">
        <w:trPr>
          <w:trHeight w:val="458"/>
        </w:trPr>
        <w:tc>
          <w:tcPr>
            <w:tcW w:w="3119" w:type="dxa"/>
          </w:tcPr>
          <w:p w14:paraId="4FEA1881" w14:textId="77777777" w:rsidR="00DD1D2E" w:rsidRPr="00154B9B" w:rsidRDefault="00DD1D2E" w:rsidP="00D60DF3">
            <w:pPr>
              <w:rPr>
                <w:b/>
                <w:bCs/>
                <w:sz w:val="22"/>
                <w:szCs w:val="22"/>
                <w:u w:val="single"/>
                <w:lang w:val="fr-CA"/>
              </w:rPr>
            </w:pPr>
            <w:r w:rsidRPr="00154B9B">
              <w:rPr>
                <w:b/>
                <w:bCs/>
                <w:sz w:val="22"/>
                <w:szCs w:val="22"/>
                <w:u w:val="single"/>
                <w:lang w:val="fr-CA"/>
              </w:rPr>
              <w:t>Produit 2.3</w:t>
            </w:r>
          </w:p>
          <w:p w14:paraId="62BAFBAE" w14:textId="77777777" w:rsidR="00DD1D2E" w:rsidRPr="00154B9B" w:rsidRDefault="00DD1D2E" w:rsidP="00D60DF3">
            <w:pPr>
              <w:rPr>
                <w:sz w:val="22"/>
                <w:szCs w:val="22"/>
                <w:lang w:val="fr-CA"/>
              </w:rPr>
            </w:pPr>
            <w:r w:rsidRPr="00154B9B">
              <w:rPr>
                <w:sz w:val="22"/>
                <w:szCs w:val="22"/>
                <w:lang w:val="fr-CA"/>
              </w:rPr>
              <w:t>Les communautés construisent des ouvrages qui limitent l'impact du changement climatique et favorisent la stabilisation des relations entre les communautés, notamment entre éleveurs et agriculteurs</w:t>
            </w:r>
          </w:p>
        </w:tc>
        <w:tc>
          <w:tcPr>
            <w:tcW w:w="3042" w:type="dxa"/>
            <w:shd w:val="clear" w:color="auto" w:fill="EEECE1"/>
          </w:tcPr>
          <w:p w14:paraId="3A5634DA" w14:textId="77777777" w:rsidR="00DD1D2E" w:rsidRPr="00154B9B" w:rsidRDefault="00DD1D2E" w:rsidP="00D60DF3">
            <w:pPr>
              <w:jc w:val="both"/>
              <w:rPr>
                <w:b/>
                <w:sz w:val="22"/>
                <w:szCs w:val="22"/>
                <w:u w:val="single"/>
                <w:lang w:val="fr-CA"/>
              </w:rPr>
            </w:pPr>
            <w:r w:rsidRPr="00154B9B">
              <w:rPr>
                <w:b/>
                <w:sz w:val="22"/>
                <w:szCs w:val="22"/>
                <w:u w:val="single"/>
                <w:lang w:val="fr-CA"/>
              </w:rPr>
              <w:t>Indicateur 2.3.</w:t>
            </w:r>
            <w:r>
              <w:rPr>
                <w:b/>
                <w:sz w:val="22"/>
                <w:szCs w:val="22"/>
                <w:u w:val="single"/>
                <w:lang w:val="fr-CA"/>
              </w:rPr>
              <w:t>1</w:t>
            </w:r>
          </w:p>
          <w:p w14:paraId="18366597" w14:textId="77777777" w:rsidR="00DD1D2E" w:rsidRPr="00154B9B" w:rsidRDefault="00DD1D2E" w:rsidP="00D60DF3">
            <w:pPr>
              <w:jc w:val="both"/>
              <w:rPr>
                <w:sz w:val="22"/>
                <w:szCs w:val="22"/>
                <w:lang w:val="fr-FR" w:eastAsia="en-US"/>
              </w:rPr>
            </w:pPr>
            <w:r w:rsidRPr="00154B9B">
              <w:rPr>
                <w:bCs/>
                <w:sz w:val="22"/>
                <w:szCs w:val="22"/>
                <w:lang w:val="fr-CA"/>
              </w:rPr>
              <w:t>Nombre des ouvrages construits par les communautés pour limiter l’impact du changement climatique et favoriser la stabilisation des relations intercommunautaires</w:t>
            </w:r>
          </w:p>
        </w:tc>
        <w:tc>
          <w:tcPr>
            <w:tcW w:w="1080" w:type="dxa"/>
            <w:shd w:val="clear" w:color="auto" w:fill="EEECE1"/>
          </w:tcPr>
          <w:p w14:paraId="79E415E3" w14:textId="77777777" w:rsidR="00DD1D2E" w:rsidRPr="00154B9B" w:rsidRDefault="00DD1D2E" w:rsidP="00D60DF3">
            <w:pPr>
              <w:rPr>
                <w:sz w:val="22"/>
                <w:szCs w:val="22"/>
                <w:lang w:val="fr-FR"/>
              </w:rPr>
            </w:pPr>
            <w:r w:rsidRPr="00154B9B">
              <w:rPr>
                <w:b/>
                <w:sz w:val="22"/>
                <w:szCs w:val="22"/>
                <w:lang w:val="fr-FR" w:eastAsia="en-US"/>
              </w:rPr>
              <w:t>00</w:t>
            </w:r>
          </w:p>
        </w:tc>
        <w:tc>
          <w:tcPr>
            <w:tcW w:w="1530" w:type="dxa"/>
            <w:shd w:val="clear" w:color="auto" w:fill="EEECE1"/>
          </w:tcPr>
          <w:p w14:paraId="3E28A2F8" w14:textId="77777777" w:rsidR="00DD1D2E" w:rsidRPr="00154B9B" w:rsidRDefault="00DD1D2E" w:rsidP="00D60DF3">
            <w:pPr>
              <w:rPr>
                <w:bCs/>
                <w:sz w:val="22"/>
                <w:szCs w:val="22"/>
                <w:lang w:val="fr-FR" w:eastAsia="en-US"/>
              </w:rPr>
            </w:pPr>
            <w:r w:rsidRPr="00154B9B">
              <w:rPr>
                <w:bCs/>
                <w:sz w:val="22"/>
                <w:szCs w:val="22"/>
                <w:lang w:val="fr-FR" w:eastAsia="en-US"/>
              </w:rPr>
              <w:t>10 seuils maraichers ;</w:t>
            </w:r>
          </w:p>
          <w:p w14:paraId="3800E786" w14:textId="77777777" w:rsidR="00DD1D2E" w:rsidRPr="00154B9B" w:rsidRDefault="00DD1D2E" w:rsidP="00D60DF3">
            <w:pPr>
              <w:rPr>
                <w:bCs/>
                <w:sz w:val="22"/>
                <w:szCs w:val="22"/>
                <w:lang w:val="fr-FR" w:eastAsia="en-US"/>
              </w:rPr>
            </w:pPr>
            <w:r w:rsidRPr="00154B9B">
              <w:rPr>
                <w:bCs/>
                <w:sz w:val="22"/>
                <w:szCs w:val="22"/>
                <w:lang w:val="fr-FR" w:eastAsia="en-US"/>
              </w:rPr>
              <w:t>1 barrage de sable ;</w:t>
            </w:r>
          </w:p>
          <w:p w14:paraId="15BEDAF2" w14:textId="77777777" w:rsidR="00DD1D2E" w:rsidRPr="00154B9B" w:rsidRDefault="00DD1D2E" w:rsidP="00D60DF3">
            <w:pPr>
              <w:rPr>
                <w:bCs/>
                <w:sz w:val="22"/>
                <w:szCs w:val="22"/>
                <w:lang w:val="fr-FR" w:eastAsia="en-US"/>
              </w:rPr>
            </w:pPr>
            <w:r w:rsidRPr="00154B9B">
              <w:rPr>
                <w:bCs/>
                <w:sz w:val="22"/>
                <w:szCs w:val="22"/>
                <w:lang w:val="fr-FR" w:eastAsia="en-US"/>
              </w:rPr>
              <w:t>07 ouvrages de rétention d’eau ;</w:t>
            </w:r>
          </w:p>
          <w:p w14:paraId="55E23288" w14:textId="77777777" w:rsidR="00DD1D2E" w:rsidRPr="00154B9B" w:rsidRDefault="00DD1D2E" w:rsidP="00D60DF3">
            <w:pPr>
              <w:rPr>
                <w:bCs/>
                <w:sz w:val="22"/>
                <w:szCs w:val="22"/>
                <w:lang w:val="fr-FR" w:eastAsia="en-US"/>
              </w:rPr>
            </w:pPr>
            <w:r w:rsidRPr="00154B9B">
              <w:rPr>
                <w:bCs/>
                <w:sz w:val="22"/>
                <w:szCs w:val="22"/>
                <w:lang w:val="fr-FR" w:eastAsia="en-US"/>
              </w:rPr>
              <w:t xml:space="preserve">9 espaces de 500ha protégés ; </w:t>
            </w:r>
          </w:p>
          <w:p w14:paraId="61B96338" w14:textId="77777777" w:rsidR="00DD1D2E" w:rsidRPr="00154B9B" w:rsidRDefault="00DD1D2E" w:rsidP="00D60DF3">
            <w:pPr>
              <w:rPr>
                <w:sz w:val="22"/>
                <w:szCs w:val="22"/>
                <w:lang w:val="fr-FR"/>
              </w:rPr>
            </w:pPr>
            <w:r w:rsidRPr="00154B9B">
              <w:rPr>
                <w:bCs/>
                <w:sz w:val="22"/>
                <w:szCs w:val="22"/>
                <w:lang w:val="fr-FR" w:eastAsia="en-US"/>
              </w:rPr>
              <w:t>2 seuils d’épandage</w:t>
            </w:r>
          </w:p>
        </w:tc>
        <w:tc>
          <w:tcPr>
            <w:tcW w:w="1530" w:type="dxa"/>
          </w:tcPr>
          <w:p w14:paraId="2020570D" w14:textId="77777777" w:rsidR="00DD1D2E" w:rsidRPr="000E3DDF" w:rsidRDefault="00DD1D2E" w:rsidP="00D60DF3">
            <w:pPr>
              <w:rPr>
                <w:bCs/>
                <w:sz w:val="22"/>
                <w:szCs w:val="22"/>
                <w:highlight w:val="lightGray"/>
                <w:lang w:val="fr-CA"/>
              </w:rPr>
            </w:pPr>
            <w:r w:rsidRPr="000E3DDF">
              <w:rPr>
                <w:bCs/>
                <w:sz w:val="22"/>
                <w:szCs w:val="22"/>
                <w:highlight w:val="lightGray"/>
                <w:lang w:val="fr-CA"/>
              </w:rPr>
              <w:t>2 seuils d’épandage</w:t>
            </w:r>
          </w:p>
          <w:p w14:paraId="13B8634B" w14:textId="77777777" w:rsidR="00DD1D2E" w:rsidRPr="000E3DDF" w:rsidRDefault="00DD1D2E" w:rsidP="00D60DF3">
            <w:pPr>
              <w:rPr>
                <w:bCs/>
                <w:sz w:val="22"/>
                <w:szCs w:val="22"/>
                <w:highlight w:val="lightGray"/>
                <w:lang w:val="fr-CA"/>
              </w:rPr>
            </w:pPr>
            <w:r w:rsidRPr="000E3DDF">
              <w:rPr>
                <w:bCs/>
                <w:sz w:val="22"/>
                <w:szCs w:val="22"/>
                <w:highlight w:val="lightGray"/>
                <w:lang w:val="fr-CA"/>
              </w:rPr>
              <w:t>3 seuils maraichers</w:t>
            </w:r>
          </w:p>
          <w:p w14:paraId="23C5F85C" w14:textId="77777777" w:rsidR="00DD1D2E" w:rsidRPr="000E3DDF" w:rsidRDefault="00DD1D2E" w:rsidP="00D60DF3">
            <w:pPr>
              <w:rPr>
                <w:bCs/>
                <w:sz w:val="22"/>
                <w:szCs w:val="22"/>
                <w:highlight w:val="lightGray"/>
                <w:lang w:val="fr-CA"/>
              </w:rPr>
            </w:pPr>
            <w:r w:rsidRPr="000E3DDF">
              <w:rPr>
                <w:bCs/>
                <w:sz w:val="22"/>
                <w:szCs w:val="22"/>
                <w:highlight w:val="lightGray"/>
                <w:lang w:val="fr-CA"/>
              </w:rPr>
              <w:t>2 espaces protégées de 120ha en cours de finalisation</w:t>
            </w:r>
          </w:p>
        </w:tc>
        <w:tc>
          <w:tcPr>
            <w:tcW w:w="1800" w:type="dxa"/>
            <w:shd w:val="clear" w:color="auto" w:fill="BFBFBF" w:themeFill="background1" w:themeFillShade="BF"/>
          </w:tcPr>
          <w:p w14:paraId="7CD5992A" w14:textId="77777777" w:rsidR="00DD1D2E" w:rsidRPr="00690914" w:rsidRDefault="00DD1D2E" w:rsidP="00D60DF3">
            <w:pPr>
              <w:rPr>
                <w:bCs/>
                <w:sz w:val="22"/>
                <w:szCs w:val="22"/>
                <w:lang w:val="fr-FR" w:eastAsia="en-US"/>
              </w:rPr>
            </w:pPr>
            <w:r w:rsidRPr="00690914">
              <w:rPr>
                <w:bCs/>
                <w:sz w:val="22"/>
                <w:szCs w:val="22"/>
                <w:lang w:val="fr-FR" w:eastAsia="en-US"/>
              </w:rPr>
              <w:t>10 seuils maraichers ;</w:t>
            </w:r>
          </w:p>
          <w:p w14:paraId="2961E5DB" w14:textId="77777777" w:rsidR="00DD1D2E" w:rsidRPr="00690914" w:rsidRDefault="00DD1D2E" w:rsidP="00D60DF3">
            <w:pPr>
              <w:rPr>
                <w:bCs/>
                <w:sz w:val="22"/>
                <w:szCs w:val="22"/>
                <w:lang w:val="fr-FR" w:eastAsia="en-US"/>
              </w:rPr>
            </w:pPr>
            <w:r w:rsidRPr="00690914">
              <w:rPr>
                <w:bCs/>
                <w:sz w:val="22"/>
                <w:szCs w:val="22"/>
                <w:lang w:val="fr-FR" w:eastAsia="en-US"/>
              </w:rPr>
              <w:t>1 barrage de sable ;</w:t>
            </w:r>
          </w:p>
          <w:p w14:paraId="2BBBD74E" w14:textId="77777777" w:rsidR="00DD1D2E" w:rsidRPr="00690914" w:rsidRDefault="00DD1D2E" w:rsidP="00D60DF3">
            <w:pPr>
              <w:rPr>
                <w:bCs/>
                <w:sz w:val="22"/>
                <w:szCs w:val="22"/>
                <w:lang w:val="fr-FR" w:eastAsia="en-US"/>
              </w:rPr>
            </w:pPr>
            <w:r w:rsidRPr="00690914">
              <w:rPr>
                <w:bCs/>
                <w:sz w:val="22"/>
                <w:szCs w:val="22"/>
                <w:lang w:val="fr-FR" w:eastAsia="en-US"/>
              </w:rPr>
              <w:t>07 ouvrages de rétention d’eau ;</w:t>
            </w:r>
          </w:p>
          <w:p w14:paraId="603F8F85" w14:textId="77777777" w:rsidR="00DD1D2E" w:rsidRPr="00690914" w:rsidRDefault="00DD1D2E" w:rsidP="00D60DF3">
            <w:pPr>
              <w:rPr>
                <w:bCs/>
                <w:sz w:val="22"/>
                <w:szCs w:val="22"/>
                <w:lang w:val="fr-FR" w:eastAsia="en-US"/>
              </w:rPr>
            </w:pPr>
            <w:r w:rsidRPr="00690914">
              <w:rPr>
                <w:bCs/>
                <w:sz w:val="22"/>
                <w:szCs w:val="22"/>
                <w:lang w:val="fr-FR" w:eastAsia="en-US"/>
              </w:rPr>
              <w:t xml:space="preserve">9 espaces de 500ha protégés ; </w:t>
            </w:r>
          </w:p>
          <w:p w14:paraId="0171C666" w14:textId="77777777" w:rsidR="00DD1D2E" w:rsidRPr="00690914" w:rsidRDefault="00DD1D2E" w:rsidP="00D60DF3">
            <w:pPr>
              <w:rPr>
                <w:bCs/>
                <w:sz w:val="22"/>
                <w:szCs w:val="22"/>
                <w:highlight w:val="lightGray"/>
                <w:lang w:val="fr-CA"/>
              </w:rPr>
            </w:pPr>
            <w:r w:rsidRPr="00690914">
              <w:rPr>
                <w:bCs/>
                <w:sz w:val="22"/>
                <w:szCs w:val="22"/>
                <w:lang w:val="fr-FR" w:eastAsia="en-US"/>
              </w:rPr>
              <w:t>2 seuils d’épandage</w:t>
            </w:r>
          </w:p>
        </w:tc>
        <w:tc>
          <w:tcPr>
            <w:tcW w:w="3623" w:type="dxa"/>
          </w:tcPr>
          <w:p w14:paraId="04D4EBCF" w14:textId="77777777" w:rsidR="00DD1D2E" w:rsidRPr="000E0E71" w:rsidRDefault="00DD1D2E" w:rsidP="00D60DF3">
            <w:pPr>
              <w:jc w:val="both"/>
              <w:rPr>
                <w:highlight w:val="lightGray"/>
                <w:lang w:val="fr-CA"/>
              </w:rPr>
            </w:pPr>
            <w:r>
              <w:rPr>
                <w:highlight w:val="lightGray"/>
                <w:lang w:val="fr-CA"/>
              </w:rPr>
              <w:t>Après l’approbation de l’extension du projet, le partenaire SECADEV a pu réaliser tous les ouvrages cible de fin de projet à savoir:</w:t>
            </w:r>
            <w:r w:rsidRPr="000E3DDF">
              <w:rPr>
                <w:highlight w:val="lightGray"/>
                <w:lang w:val="fr-FR"/>
              </w:rPr>
              <w:t xml:space="preserve"> </w:t>
            </w:r>
            <w:r w:rsidRPr="000E3DDF">
              <w:rPr>
                <w:highlight w:val="lightGray"/>
                <w:lang w:val="fr-CA"/>
              </w:rPr>
              <w:t xml:space="preserve">Construire un barrage de sable de rétention d’eau favorisant les activités agropastorales communes sur le Wadi </w:t>
            </w:r>
            <w:proofErr w:type="spellStart"/>
            <w:r w:rsidRPr="000E3DDF">
              <w:rPr>
                <w:highlight w:val="lightGray"/>
                <w:lang w:val="fr-CA"/>
              </w:rPr>
              <w:t>Kidirmou</w:t>
            </w:r>
            <w:proofErr w:type="spellEnd"/>
            <w:r w:rsidRPr="000E3DDF">
              <w:rPr>
                <w:highlight w:val="lightGray"/>
                <w:lang w:val="fr-CA"/>
              </w:rPr>
              <w:t xml:space="preserve"> Réhabiliter deux </w:t>
            </w:r>
            <w:r w:rsidRPr="000E0E71">
              <w:rPr>
                <w:highlight w:val="lightGray"/>
                <w:lang w:val="fr-CA"/>
              </w:rPr>
              <w:t>seuils d'épandage pour favoriser la régénération des nappes phréatiques a Kounoungou et Mile ; Construire deux seuils d'épandage pour favoriser la régénération des nappes phréatiques a Kounoungou et Mile</w:t>
            </w:r>
          </w:p>
          <w:p w14:paraId="776712E1" w14:textId="77777777" w:rsidR="00DD1D2E" w:rsidRPr="000E0E71" w:rsidRDefault="00DD1D2E" w:rsidP="00D60DF3">
            <w:pPr>
              <w:jc w:val="both"/>
              <w:rPr>
                <w:highlight w:val="lightGray"/>
                <w:lang w:val="fr-CA"/>
              </w:rPr>
            </w:pPr>
            <w:r w:rsidRPr="000E0E71">
              <w:rPr>
                <w:highlight w:val="lightGray"/>
                <w:lang w:val="fr-CA"/>
              </w:rPr>
              <w:lastRenderedPageBreak/>
              <w:t>; Construire un mini seuil d'épandage sur un affluent du Wadi Milé pour favoriser la régénération des nappes phréatiques</w:t>
            </w:r>
          </w:p>
          <w:p w14:paraId="484C2D4B" w14:textId="77777777" w:rsidR="00DD1D2E" w:rsidRPr="005B7137" w:rsidRDefault="00DD1D2E" w:rsidP="00D60DF3">
            <w:pPr>
              <w:jc w:val="both"/>
              <w:rPr>
                <w:highlight w:val="darkGray"/>
                <w:lang w:val="fr-CA"/>
              </w:rPr>
            </w:pPr>
          </w:p>
        </w:tc>
      </w:tr>
    </w:tbl>
    <w:p w14:paraId="1A87CA90" w14:textId="77777777" w:rsidR="00DD1D2E" w:rsidRDefault="00DD1D2E" w:rsidP="00DD1D2E">
      <w:pPr>
        <w:jc w:val="both"/>
        <w:rPr>
          <w:b/>
          <w:lang w:val="fr-FR" w:eastAsia="en-US"/>
        </w:rPr>
      </w:pPr>
    </w:p>
    <w:p w14:paraId="6672B985" w14:textId="77777777" w:rsidR="00DD1D2E" w:rsidRDefault="00DD1D2E" w:rsidP="00DD1D2E">
      <w:pPr>
        <w:jc w:val="both"/>
        <w:rPr>
          <w:b/>
          <w:lang w:val="fr-FR" w:eastAsia="en-US"/>
        </w:rPr>
      </w:pPr>
    </w:p>
    <w:p w14:paraId="5A4420E5" w14:textId="77777777" w:rsidR="00DD1D2E" w:rsidRPr="00F35729" w:rsidRDefault="00DD1D2E" w:rsidP="00DD1D2E">
      <w:pPr>
        <w:jc w:val="both"/>
        <w:rPr>
          <w:b/>
          <w:lang w:val="fr-FR" w:eastAsia="en-US"/>
        </w:rPr>
      </w:pPr>
    </w:p>
    <w:p w14:paraId="30F7835D" w14:textId="77777777" w:rsidR="00117EE7" w:rsidRDefault="00117EE7" w:rsidP="003758E5">
      <w:pPr>
        <w:rPr>
          <w:b/>
          <w:u w:val="single"/>
          <w:lang w:val="fr-FR"/>
        </w:rPr>
        <w:sectPr w:rsidR="00117EE7" w:rsidSect="003758E5">
          <w:headerReference w:type="default" r:id="rId19"/>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Partie II</w:t>
      </w:r>
      <w:r>
        <w:rPr>
          <w:b/>
          <w:u w:val="single"/>
          <w:lang w:val="fr-FR"/>
        </w:rPr>
        <w:t>I</w:t>
      </w:r>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2A7CD518" w14:textId="323E1C01" w:rsidR="00117EE7" w:rsidRDefault="00117EE7" w:rsidP="00117EE7">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Pr="00F778A1">
        <w:rPr>
          <w:lang w:val="fr-FR"/>
        </w:rPr>
        <w:t>(limite de 1</w:t>
      </w:r>
      <w:r>
        <w:rPr>
          <w:lang w:val="fr-FR"/>
        </w:rPr>
        <w:t>0</w:t>
      </w:r>
      <w:r w:rsidRPr="00F778A1">
        <w:rPr>
          <w:lang w:val="fr-FR"/>
        </w:rPr>
        <w:t xml:space="preserve">00 caractères): </w:t>
      </w:r>
      <w:r>
        <w:rPr>
          <w:lang w:val="fr-FR"/>
        </w:rPr>
        <w:fldChar w:fldCharType="begin">
          <w:ffData>
            <w:name w:val="Text54"/>
            <w:enabled/>
            <w:calcOnExit w:val="0"/>
            <w:textInput/>
          </w:ffData>
        </w:fldChar>
      </w:r>
      <w:bookmarkStart w:id="13" w:name="Text5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
    </w:p>
    <w:p w14:paraId="13C52B88" w14:textId="77777777" w:rsidR="00117EE7" w:rsidRDefault="00117EE7" w:rsidP="00117EE7">
      <w:pPr>
        <w:ind w:left="-810"/>
        <w:rPr>
          <w:lang w:val="fr-FR"/>
        </w:rPr>
      </w:pPr>
    </w:p>
    <w:p w14:paraId="4B20A3BF" w14:textId="36FE6F24" w:rsidR="00F72415" w:rsidRPr="00476758" w:rsidRDefault="00117EE7" w:rsidP="00F72415">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r w:rsidR="00A44F71" w:rsidRPr="00476758">
        <w:rPr>
          <w:lang w:val="fr-FR"/>
        </w:rPr>
        <w:t>Limite</w:t>
      </w:r>
      <w:r w:rsidRPr="00476758">
        <w:rPr>
          <w:lang w:val="fr-FR"/>
        </w:rPr>
        <w:t xml:space="preserve"> de </w:t>
      </w:r>
      <w:r>
        <w:rPr>
          <w:lang w:val="fr-FR"/>
        </w:rPr>
        <w:t>2000</w:t>
      </w:r>
      <w:r w:rsidRPr="00476758">
        <w:rPr>
          <w:lang w:val="fr-FR"/>
        </w:rPr>
        <w:t xml:space="preserve"> caractères):</w:t>
      </w:r>
    </w:p>
    <w:p w14:paraId="18AADAEC" w14:textId="354233E9" w:rsidR="00FC6759" w:rsidRPr="00696CE1" w:rsidRDefault="00FC6759" w:rsidP="00FC6759">
      <w:pPr>
        <w:ind w:left="-810"/>
        <w:jc w:val="both"/>
        <w:rPr>
          <w:highlight w:val="lightGray"/>
          <w:shd w:val="clear" w:color="auto" w:fill="BFBFBF" w:themeFill="background1" w:themeFillShade="BF"/>
          <w:lang w:val="fr-FR"/>
        </w:rPr>
      </w:pPr>
      <w:r>
        <w:rPr>
          <w:highlight w:val="lightGray"/>
          <w:shd w:val="clear" w:color="auto" w:fill="BFBFBF" w:themeFill="background1" w:themeFillShade="BF"/>
          <w:lang w:val="fr-CH"/>
        </w:rPr>
        <w:t xml:space="preserve">Au cours de ces 6 derniers mois de l’extension du </w:t>
      </w:r>
      <w:r w:rsidR="00A44F71">
        <w:rPr>
          <w:highlight w:val="lightGray"/>
          <w:shd w:val="clear" w:color="auto" w:fill="BFBFBF" w:themeFill="background1" w:themeFillShade="BF"/>
          <w:lang w:val="fr-CH"/>
        </w:rPr>
        <w:t>projet,</w:t>
      </w:r>
      <w:r>
        <w:rPr>
          <w:highlight w:val="lightGray"/>
          <w:shd w:val="clear" w:color="auto" w:fill="BFBFBF" w:themeFill="background1" w:themeFillShade="BF"/>
          <w:lang w:val="fr-CH"/>
        </w:rPr>
        <w:t xml:space="preserve"> l</w:t>
      </w:r>
      <w:r w:rsidRPr="00696CE1">
        <w:rPr>
          <w:highlight w:val="lightGray"/>
          <w:shd w:val="clear" w:color="auto" w:fill="BFBFBF" w:themeFill="background1" w:themeFillShade="BF"/>
          <w:lang w:val="fr-CH"/>
        </w:rPr>
        <w:t xml:space="preserve">a mise en place d'infrastructures agro-pastorales et la création d'actifs dans une approche favorisant le travail en commun et la gestion conjointe entre les réfugiés et la population autochtone ont considérablement réduit les tensions entre ces deux communautés et les conflits éleveurs-agriculteurs. Les étangs/mares pastoraux et les aires de pâturage aménagés dans les différentes localités ont réduit les déplacements du bétail qui traversait les champs avant la récolte à la recherche d'eau et de pâturage et provoquait des conflits. </w:t>
      </w:r>
      <w:r w:rsidRPr="00696CE1">
        <w:rPr>
          <w:highlight w:val="lightGray"/>
          <w:shd w:val="clear" w:color="auto" w:fill="BFBFBF" w:themeFill="background1" w:themeFillShade="BF"/>
          <w:lang w:val="fr-FR"/>
        </w:rPr>
        <w:t>Les mares ont eu un impact significatif car avant cette intervention le seul point d’abreuvement des animaux se limit</w:t>
      </w:r>
      <w:r w:rsidR="00CF3CCA">
        <w:rPr>
          <w:highlight w:val="lightGray"/>
          <w:shd w:val="clear" w:color="auto" w:fill="BFBFBF" w:themeFill="background1" w:themeFillShade="BF"/>
          <w:lang w:val="fr-FR"/>
        </w:rPr>
        <w:t>ait</w:t>
      </w:r>
      <w:r w:rsidRPr="00696CE1">
        <w:rPr>
          <w:highlight w:val="lightGray"/>
          <w:shd w:val="clear" w:color="auto" w:fill="BFBFBF" w:themeFill="background1" w:themeFillShade="BF"/>
          <w:lang w:val="fr-FR"/>
        </w:rPr>
        <w:t xml:space="preserve"> au seul barrage d’</w:t>
      </w:r>
      <w:proofErr w:type="spellStart"/>
      <w:r w:rsidRPr="00696CE1">
        <w:rPr>
          <w:highlight w:val="lightGray"/>
          <w:shd w:val="clear" w:color="auto" w:fill="BFBFBF" w:themeFill="background1" w:themeFillShade="BF"/>
          <w:lang w:val="fr-FR"/>
        </w:rPr>
        <w:t>Absoun</w:t>
      </w:r>
      <w:proofErr w:type="spellEnd"/>
      <w:r w:rsidRPr="00696CE1">
        <w:rPr>
          <w:highlight w:val="lightGray"/>
          <w:shd w:val="clear" w:color="auto" w:fill="BFBFBF" w:themeFill="background1" w:themeFillShade="BF"/>
          <w:lang w:val="fr-FR"/>
        </w:rPr>
        <w:t xml:space="preserve"> à 7km environ du camp de Touloum et les rares points d’eau existants (forages et fontaines) au niveau des camps et des villages. </w:t>
      </w:r>
      <w:r w:rsidRPr="00696CE1">
        <w:rPr>
          <w:highlight w:val="lightGray"/>
          <w:shd w:val="clear" w:color="auto" w:fill="BFBFBF" w:themeFill="background1" w:themeFillShade="BF"/>
          <w:lang w:val="fr-CH"/>
        </w:rPr>
        <w:t xml:space="preserve">L’aménagement des puits et de zones communes de maraîchage a renforcé le brassage et le vivre ensemble des réfugiés et des autochtones ce qui a réduit considérablement les tensions entre eux. Puis, </w:t>
      </w:r>
      <w:r w:rsidRPr="00696CE1">
        <w:rPr>
          <w:highlight w:val="lightGray"/>
          <w:shd w:val="clear" w:color="auto" w:fill="BFBFBF" w:themeFill="background1" w:themeFillShade="BF"/>
          <w:lang w:val="fr-FR"/>
        </w:rPr>
        <w:t>la récupération des terres dégradées au profit des productions agricoles et pastorales a permis d’obtenir des rendements additionnels ayant contribution à l’amélioration de la sécurité alimentaire des populations vulnérables.</w:t>
      </w:r>
      <w:r w:rsidRPr="00696CE1">
        <w:rPr>
          <w:highlight w:val="lightGray"/>
          <w:shd w:val="clear" w:color="auto" w:fill="BFBFBF" w:themeFill="background1" w:themeFillShade="BF"/>
          <w:lang w:val="fr-CH"/>
        </w:rPr>
        <w:t xml:space="preserve"> </w:t>
      </w:r>
      <w:r w:rsidRPr="002F104E">
        <w:rPr>
          <w:highlight w:val="lightGray"/>
          <w:shd w:val="clear" w:color="auto" w:fill="BFBFBF" w:themeFill="background1" w:themeFillShade="BF"/>
          <w:lang w:val="fr-FR"/>
        </w:rPr>
        <w:t>Les comités mixtes de cohabitation pacifique restructurés, formés et supportés continu</w:t>
      </w:r>
      <w:r w:rsidR="00CE457B">
        <w:rPr>
          <w:highlight w:val="lightGray"/>
          <w:shd w:val="clear" w:color="auto" w:fill="BFBFBF" w:themeFill="background1" w:themeFillShade="BF"/>
          <w:lang w:val="fr-FR"/>
        </w:rPr>
        <w:t>ent</w:t>
      </w:r>
      <w:r w:rsidRPr="002F104E">
        <w:rPr>
          <w:highlight w:val="lightGray"/>
          <w:shd w:val="clear" w:color="auto" w:fill="BFBFBF" w:themeFill="background1" w:themeFillShade="BF"/>
          <w:lang w:val="fr-FR"/>
        </w:rPr>
        <w:t xml:space="preserve"> de se réunir régulièrement. Les cas de conflits qui surviennent entre les communautés réfugiés et autochtones, agriculteurs-</w:t>
      </w:r>
      <w:r w:rsidR="00AB1059" w:rsidRPr="002F104E">
        <w:rPr>
          <w:highlight w:val="lightGray"/>
          <w:shd w:val="clear" w:color="auto" w:fill="BFBFBF" w:themeFill="background1" w:themeFillShade="BF"/>
          <w:lang w:val="fr-FR"/>
        </w:rPr>
        <w:t>éleveurs sont</w:t>
      </w:r>
      <w:r w:rsidRPr="002F104E">
        <w:rPr>
          <w:highlight w:val="lightGray"/>
          <w:shd w:val="clear" w:color="auto" w:fill="BFBFBF" w:themeFill="background1" w:themeFillShade="BF"/>
          <w:lang w:val="fr-FR"/>
        </w:rPr>
        <w:t xml:space="preserve"> </w:t>
      </w:r>
      <w:r w:rsidR="009D3860">
        <w:rPr>
          <w:highlight w:val="lightGray"/>
          <w:shd w:val="clear" w:color="auto" w:fill="BFBFBF" w:themeFill="background1" w:themeFillShade="BF"/>
          <w:lang w:val="fr-FR"/>
        </w:rPr>
        <w:t xml:space="preserve">maintenant </w:t>
      </w:r>
      <w:r w:rsidRPr="002F104E">
        <w:rPr>
          <w:highlight w:val="lightGray"/>
          <w:shd w:val="clear" w:color="auto" w:fill="BFBFBF" w:themeFill="background1" w:themeFillShade="BF"/>
          <w:lang w:val="fr-FR"/>
        </w:rPr>
        <w:t>automatiquement adressés par les membres des comités mixtes.</w:t>
      </w:r>
    </w:p>
    <w:p w14:paraId="6D9D4F1F" w14:textId="7CB2CC8C" w:rsidR="00FC6759" w:rsidRPr="00696CE1" w:rsidRDefault="00FC6759" w:rsidP="00FC6759">
      <w:pPr>
        <w:ind w:left="-810"/>
        <w:jc w:val="both"/>
        <w:rPr>
          <w:shd w:val="clear" w:color="auto" w:fill="BFBFBF" w:themeFill="background1" w:themeFillShade="BF"/>
          <w:lang w:val="fr-FR"/>
        </w:rPr>
      </w:pPr>
      <w:r w:rsidRPr="00696CE1">
        <w:rPr>
          <w:highlight w:val="lightGray"/>
          <w:shd w:val="clear" w:color="auto" w:fill="BFBFBF" w:themeFill="background1" w:themeFillShade="BF"/>
          <w:lang w:val="fr-CH"/>
        </w:rPr>
        <w:t xml:space="preserve">Enfin, lors de la réception provisoire des travaux de constructions des ouvrages de rétention d’eau </w:t>
      </w:r>
      <w:r w:rsidR="00DD2D75">
        <w:rPr>
          <w:highlight w:val="lightGray"/>
          <w:shd w:val="clear" w:color="auto" w:fill="BFBFBF" w:themeFill="background1" w:themeFillShade="BF"/>
          <w:lang w:val="fr-CH"/>
        </w:rPr>
        <w:t>à</w:t>
      </w:r>
      <w:r w:rsidRPr="00696CE1">
        <w:rPr>
          <w:highlight w:val="lightGray"/>
          <w:shd w:val="clear" w:color="auto" w:fill="BFBFBF" w:themeFill="background1" w:themeFillShade="BF"/>
          <w:lang w:val="fr-CH"/>
        </w:rPr>
        <w:t xml:space="preserve"> Guereda, </w:t>
      </w:r>
      <w:r w:rsidRPr="00696CE1">
        <w:rPr>
          <w:rFonts w:cstheme="minorHAnsi"/>
          <w:highlight w:val="lightGray"/>
          <w:lang w:val="fr-FR"/>
        </w:rPr>
        <w:t xml:space="preserve">IBRAHIM SALEH ABAKAR </w:t>
      </w:r>
      <w:r w:rsidRPr="00696CE1">
        <w:rPr>
          <w:highlight w:val="lightGray"/>
          <w:shd w:val="clear" w:color="auto" w:fill="BFBFBF" w:themeFill="background1" w:themeFillShade="BF"/>
          <w:lang w:val="fr-CH"/>
        </w:rPr>
        <w:t xml:space="preserve">le Président du haut comité du camp de Kounoungou de dire que « La construction des seuils en série sur un </w:t>
      </w:r>
      <w:proofErr w:type="spellStart"/>
      <w:r w:rsidRPr="00696CE1">
        <w:rPr>
          <w:highlight w:val="lightGray"/>
          <w:shd w:val="clear" w:color="auto" w:fill="BFBFBF" w:themeFill="background1" w:themeFillShade="BF"/>
          <w:lang w:val="fr-CH"/>
        </w:rPr>
        <w:t>wadi</w:t>
      </w:r>
      <w:proofErr w:type="spellEnd"/>
      <w:r w:rsidRPr="00696CE1">
        <w:rPr>
          <w:highlight w:val="lightGray"/>
          <w:shd w:val="clear" w:color="auto" w:fill="BFBFBF" w:themeFill="background1" w:themeFillShade="BF"/>
          <w:lang w:val="fr-CH"/>
        </w:rPr>
        <w:t xml:space="preserve"> est plus viable pour freiner la vitesse des eaux afin de favoriser leur infiltration dans le sol pour alimenter les nappes phréatiques. Celles-ci sont très fondamentales pour la reconstitution des ressources naturelles indispensables à la restauration d’un climat de paix et de cohabitation pacifique entre les communautés qui vivent dans le département (éleveurs, agro-pasteurs, réfugiés) ».</w:t>
      </w:r>
    </w:p>
    <w:p w14:paraId="46F14BBA" w14:textId="77777777" w:rsidR="00FC6759" w:rsidRDefault="00FC6759" w:rsidP="00FC6759">
      <w:pPr>
        <w:rPr>
          <w:shd w:val="clear" w:color="auto" w:fill="BFBFBF" w:themeFill="background1" w:themeFillShade="BF"/>
          <w:lang w:val="fr-FR"/>
        </w:rPr>
      </w:pPr>
    </w:p>
    <w:p w14:paraId="380B8939" w14:textId="2D9C33D0" w:rsidR="00F72415" w:rsidRPr="00FC6759" w:rsidRDefault="00F72415" w:rsidP="00C81176">
      <w:pPr>
        <w:rPr>
          <w:lang w:val="fr-FR"/>
        </w:rPr>
      </w:pPr>
    </w:p>
    <w:p w14:paraId="5C7C7FD0" w14:textId="6034ACD1" w:rsidR="00F72415" w:rsidRPr="000960DC" w:rsidRDefault="00F72415" w:rsidP="00117EE7">
      <w:pPr>
        <w:ind w:left="-810"/>
        <w:rPr>
          <w:lang w:val="fr-FR"/>
        </w:rPr>
      </w:pPr>
      <w:r w:rsidRPr="000960DC">
        <w:rPr>
          <w:lang w:val="fr-FR"/>
        </w:rPr>
        <w:t xml:space="preserve">Vous pouvez également joindre un maximum de 3 </w:t>
      </w:r>
      <w:r w:rsidRPr="00F72415">
        <w:t>ﬁ</w:t>
      </w:r>
      <w:proofErr w:type="spellStart"/>
      <w:r w:rsidRPr="000960DC">
        <w:rPr>
          <w:lang w:val="fr-FR"/>
        </w:rPr>
        <w:t>chiers</w:t>
      </w:r>
      <w:proofErr w:type="spellEnd"/>
      <w:r w:rsidRPr="000960DC">
        <w:rPr>
          <w:lang w:val="fr-FR"/>
        </w:rPr>
        <w:t xml:space="preserve"> dans di</w:t>
      </w:r>
      <w:r w:rsidRPr="00F72415">
        <w:t>ﬀ</w:t>
      </w:r>
      <w:proofErr w:type="spellStart"/>
      <w:r w:rsidRPr="000960DC">
        <w:rPr>
          <w:lang w:val="fr-FR"/>
        </w:rPr>
        <w:t>érents</w:t>
      </w:r>
      <w:proofErr w:type="spellEnd"/>
      <w:r w:rsidRPr="000960DC">
        <w:rPr>
          <w:lang w:val="fr-FR"/>
        </w:rPr>
        <w:t xml:space="preserve"> formats (</w:t>
      </w:r>
      <w:r w:rsidRPr="00F72415">
        <w:t>ﬁ</w:t>
      </w:r>
      <w:proofErr w:type="spellStart"/>
      <w:r w:rsidRPr="000960DC">
        <w:rPr>
          <w:lang w:val="fr-FR"/>
        </w:rPr>
        <w:t>chiers</w:t>
      </w:r>
      <w:proofErr w:type="spellEnd"/>
      <w:r w:rsidRPr="000960DC">
        <w:rPr>
          <w:lang w:val="fr-FR"/>
        </w:rPr>
        <w:t xml:space="preserve"> image, </w:t>
      </w:r>
      <w:proofErr w:type="spellStart"/>
      <w:r w:rsidRPr="000960DC">
        <w:rPr>
          <w:lang w:val="fr-FR"/>
        </w:rPr>
        <w:t>powerpoint</w:t>
      </w:r>
      <w:proofErr w:type="spellEnd"/>
      <w:r w:rsidRPr="000960DC">
        <w:rPr>
          <w:lang w:val="fr-FR"/>
        </w:rPr>
        <w:t xml:space="preserve">, </w:t>
      </w:r>
      <w:proofErr w:type="spellStart"/>
      <w:r w:rsidRPr="000960DC">
        <w:rPr>
          <w:lang w:val="fr-FR"/>
        </w:rPr>
        <w:t>pdf</w:t>
      </w:r>
      <w:proofErr w:type="spellEnd"/>
      <w:r w:rsidRPr="000960DC">
        <w:rPr>
          <w:lang w:val="fr-FR"/>
        </w:rPr>
        <w:t>, vidéo, etc.) et 3 liens à des ressources web pour illustrer l'impact humain du projet</w:t>
      </w:r>
      <w:r w:rsidR="00116E27" w:rsidRPr="000960DC">
        <w:rPr>
          <w:lang w:val="fr-FR"/>
        </w:rPr>
        <w:t xml:space="preserve"> [OPTIONAL]</w:t>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F064AF" w14:paraId="3278E054" w14:textId="77777777" w:rsidTr="00116E27">
        <w:tc>
          <w:tcPr>
            <w:tcW w:w="4756"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1303AEEB" w:rsidR="00997347" w:rsidRPr="00F9759E" w:rsidRDefault="00F9759E" w:rsidP="00234A5E">
            <w:pPr>
              <w:rPr>
                <w:i/>
                <w:lang w:val="fr-FR"/>
              </w:rPr>
            </w:pPr>
            <w:r w:rsidRPr="0060132F">
              <w:rPr>
                <w:i/>
                <w:iCs/>
                <w:highlight w:val="lightGray"/>
              </w:rPr>
              <w:fldChar w:fldCharType="begin">
                <w:ffData>
                  <w:name w:val="Text52"/>
                  <w:enabled/>
                  <w:calcOnExit w:val="0"/>
                  <w:textInput>
                    <w:default w:val="Deux types d’activités de suivi ont été effectuées : les missions en collaboration avec les partenaires coopérants en collaboration avec les points focaux des sous bureaux et la mission conjointe ayant regroupée tous les acteurs du projet "/>
                    <w:maxLength w:val="1000"/>
                  </w:textInput>
                </w:ffData>
              </w:fldChar>
            </w:r>
            <w:bookmarkStart w:id="14" w:name="Text52"/>
            <w:r w:rsidRPr="0060132F">
              <w:rPr>
                <w:i/>
                <w:iCs/>
                <w:highlight w:val="lightGray"/>
                <w:lang w:val="fr-FR"/>
              </w:rPr>
              <w:instrText xml:space="preserve"> FORMTEXT </w:instrText>
            </w:r>
            <w:r w:rsidRPr="0060132F">
              <w:rPr>
                <w:i/>
                <w:iCs/>
                <w:highlight w:val="lightGray"/>
              </w:rPr>
            </w:r>
            <w:r w:rsidRPr="0060132F">
              <w:rPr>
                <w:i/>
                <w:iCs/>
                <w:highlight w:val="lightGray"/>
              </w:rPr>
              <w:fldChar w:fldCharType="separate"/>
            </w:r>
            <w:r w:rsidRPr="0060132F">
              <w:rPr>
                <w:i/>
                <w:iCs/>
                <w:noProof/>
                <w:highlight w:val="lightGray"/>
                <w:lang w:val="fr-FR"/>
              </w:rPr>
              <w:t xml:space="preserve">Deux types d’activités de suivi ont été effectuées : les missions en collaboration avec les partenaires coopérants en collaboration avec les points focaux des sous bureaux et la mission conjointe ayant regroupée tous les acteurs du projet </w:t>
            </w:r>
            <w:r w:rsidRPr="0060132F">
              <w:rPr>
                <w:i/>
                <w:iCs/>
                <w:highlight w:val="lightGray"/>
              </w:rPr>
              <w:fldChar w:fldCharType="end"/>
            </w:r>
            <w:bookmarkEnd w:id="14"/>
            <w:r w:rsidR="00C6617A" w:rsidRPr="0060132F">
              <w:rPr>
                <w:i/>
                <w:iCs/>
                <w:highlight w:val="lightGray"/>
                <w:lang w:val="fr-FR"/>
              </w:rPr>
              <w:t>y compris tous les p</w:t>
            </w:r>
            <w:r w:rsidR="00A25604" w:rsidRPr="0060132F">
              <w:rPr>
                <w:i/>
                <w:iCs/>
                <w:highlight w:val="lightGray"/>
                <w:lang w:val="fr-FR"/>
              </w:rPr>
              <w:t>oi</w:t>
            </w:r>
            <w:r w:rsidR="00C6617A" w:rsidRPr="0060132F">
              <w:rPr>
                <w:i/>
                <w:iCs/>
                <w:highlight w:val="lightGray"/>
                <w:lang w:val="fr-FR"/>
              </w:rPr>
              <w:t xml:space="preserve">nts </w:t>
            </w:r>
            <w:r w:rsidR="00C6617A" w:rsidRPr="0060132F">
              <w:rPr>
                <w:i/>
                <w:iCs/>
                <w:highlight w:val="lightGray"/>
                <w:lang w:val="fr-FR"/>
              </w:rPr>
              <w:lastRenderedPageBreak/>
              <w:t xml:space="preserve">focaux des différents </w:t>
            </w:r>
            <w:r w:rsidR="00C6617A" w:rsidRPr="00DD1556">
              <w:rPr>
                <w:i/>
                <w:iCs/>
                <w:highlight w:val="lightGray"/>
                <w:lang w:val="fr-FR"/>
              </w:rPr>
              <w:t>ministères</w:t>
            </w:r>
            <w:r w:rsidR="00DD1556" w:rsidRPr="00DD1556">
              <w:rPr>
                <w:i/>
                <w:iCs/>
                <w:highlight w:val="lightGray"/>
                <w:lang w:val="fr-FR"/>
              </w:rPr>
              <w:t xml:space="preserve"> partie prenante du projet</w:t>
            </w:r>
            <w:r w:rsidR="00C6617A">
              <w:rPr>
                <w:i/>
                <w:iCs/>
                <w:lang w:val="fr-FR"/>
              </w:rPr>
              <w:t xml:space="preserve"> </w:t>
            </w:r>
            <w:r w:rsidR="006C1819" w:rsidRPr="00F9759E">
              <w:rPr>
                <w:i/>
                <w:lang w:val="fr-FR"/>
              </w:rPr>
              <w:t xml:space="preserve"> </w:t>
            </w:r>
          </w:p>
          <w:p w14:paraId="21BD62AD" w14:textId="77777777" w:rsidR="007118F5" w:rsidRPr="00F9759E" w:rsidRDefault="007118F5" w:rsidP="00234A5E">
            <w:pPr>
              <w:rPr>
                <w:lang w:val="fr-FR"/>
              </w:rPr>
            </w:pPr>
          </w:p>
        </w:tc>
        <w:tc>
          <w:tcPr>
            <w:tcW w:w="5414" w:type="dxa"/>
            <w:shd w:val="clear" w:color="auto" w:fill="auto"/>
          </w:tcPr>
          <w:p w14:paraId="797F499B" w14:textId="66EBC13A" w:rsidR="00997347" w:rsidRPr="00675507" w:rsidRDefault="00675507" w:rsidP="00AD73D3">
            <w:pPr>
              <w:rPr>
                <w:lang w:val="fr-FR"/>
              </w:rPr>
            </w:pPr>
            <w:r w:rsidRPr="00675507">
              <w:rPr>
                <w:lang w:val="fr-FR"/>
              </w:rPr>
              <w:lastRenderedPageBreak/>
              <w:t>Est-ce que les indicateurs des résultats ont des bases de référe</w:t>
            </w:r>
            <w:r>
              <w:rPr>
                <w:lang w:val="fr-FR"/>
              </w:rPr>
              <w:t>nce</w:t>
            </w:r>
            <w:r w:rsidR="007118F5" w:rsidRPr="00675507">
              <w:rPr>
                <w:lang w:val="fr-FR"/>
              </w:rPr>
              <w:t xml:space="preserve">? </w:t>
            </w:r>
            <w:r w:rsidR="00402080" w:rsidRPr="00402080">
              <w:rPr>
                <w:highlight w:val="lightGray"/>
                <w:lang w:val="fr-FR"/>
              </w:rPr>
              <w:t>Oui</w:t>
            </w:r>
            <w:r w:rsidR="00402080">
              <w:rPr>
                <w:lang w:val="fr-FR"/>
              </w:rPr>
              <w:t xml:space="preserve"> </w:t>
            </w:r>
          </w:p>
          <w:p w14:paraId="2337B972" w14:textId="77777777" w:rsidR="007118F5" w:rsidRPr="00675507" w:rsidRDefault="007118F5" w:rsidP="00AD73D3">
            <w:pPr>
              <w:rPr>
                <w:lang w:val="fr-FR"/>
              </w:rPr>
            </w:pPr>
          </w:p>
          <w:p w14:paraId="0E4C089B" w14:textId="32FFB99B" w:rsidR="007118F5" w:rsidRPr="00D67344" w:rsidRDefault="00675507" w:rsidP="00AD73D3">
            <w:pPr>
              <w:rPr>
                <w:lang w:val="fr-FR"/>
              </w:rPr>
            </w:pPr>
            <w:r w:rsidRPr="00675507">
              <w:rPr>
                <w:lang w:val="fr-FR"/>
              </w:rPr>
              <w:t xml:space="preserve">Le projet a-t-il lancé des enquêtes de perception ou d'autres collectes de données </w:t>
            </w:r>
            <w:r w:rsidR="00144009" w:rsidRPr="00675507">
              <w:rPr>
                <w:lang w:val="fr-FR"/>
              </w:rPr>
              <w:t>communautaires ?</w:t>
            </w:r>
            <w:r w:rsidR="007118F5" w:rsidRPr="00675507">
              <w:rPr>
                <w:lang w:val="fr-FR"/>
              </w:rPr>
              <w:t xml:space="preserve"> </w:t>
            </w:r>
            <w:r w:rsidR="00402080" w:rsidRPr="00D67344">
              <w:rPr>
                <w:highlight w:val="lightGray"/>
                <w:lang w:val="fr-FR"/>
              </w:rPr>
              <w:t>Oui</w:t>
            </w:r>
            <w:r w:rsidR="00402080" w:rsidRPr="00D67344">
              <w:rPr>
                <w:lang w:val="fr-FR"/>
              </w:rPr>
              <w:t xml:space="preserve"> </w:t>
            </w:r>
          </w:p>
          <w:p w14:paraId="2FEA41A2" w14:textId="77777777" w:rsidR="006A7852" w:rsidRPr="00D67344" w:rsidRDefault="006A7852" w:rsidP="00AD73D3">
            <w:pPr>
              <w:rPr>
                <w:lang w:val="fr-FR"/>
              </w:rPr>
            </w:pPr>
          </w:p>
          <w:p w14:paraId="15F2E2C0" w14:textId="77777777" w:rsidR="006A7852" w:rsidRPr="00675507" w:rsidRDefault="006A7852" w:rsidP="006A7852">
            <w:pPr>
              <w:rPr>
                <w:lang w:val="fr-FR"/>
              </w:rPr>
            </w:pPr>
            <w:r w:rsidRPr="00A73B4B">
              <w:rPr>
                <w:highlight w:val="lightGray"/>
                <w:lang w:val="fr-FR"/>
              </w:rPr>
              <w:t>Une enquête CAP</w:t>
            </w:r>
            <w:r>
              <w:rPr>
                <w:highlight w:val="lightGray"/>
                <w:lang w:val="fr-FR"/>
              </w:rPr>
              <w:t xml:space="preserve"> (Connaissance Aptitude Pratique) </w:t>
            </w:r>
            <w:r w:rsidRPr="00A73B4B">
              <w:rPr>
                <w:highlight w:val="lightGray"/>
                <w:lang w:val="fr-FR"/>
              </w:rPr>
              <w:t>Baseline a été réalisée, les résultats préliminaires sont disponibles</w:t>
            </w:r>
            <w:r>
              <w:rPr>
                <w:lang w:val="fr-FR"/>
              </w:rPr>
              <w:t>.</w:t>
            </w:r>
          </w:p>
          <w:p w14:paraId="2BD200E3" w14:textId="656C7EDE" w:rsidR="006A7852" w:rsidRPr="00675507" w:rsidRDefault="006A7852" w:rsidP="00AD73D3">
            <w:pPr>
              <w:rPr>
                <w:lang w:val="fr-FR"/>
              </w:rPr>
            </w:pPr>
          </w:p>
        </w:tc>
      </w:tr>
      <w:tr w:rsidR="006C1819" w:rsidRPr="00F064AF" w14:paraId="36A88C83" w14:textId="77777777" w:rsidTr="00116E27">
        <w:tc>
          <w:tcPr>
            <w:tcW w:w="4756" w:type="dxa"/>
            <w:shd w:val="clear" w:color="auto" w:fill="auto"/>
          </w:tcPr>
          <w:p w14:paraId="6242C484" w14:textId="3D8A5E97" w:rsidR="006C1819" w:rsidRPr="00675507" w:rsidRDefault="00F3112D" w:rsidP="005F439F">
            <w:pPr>
              <w:rPr>
                <w:lang w:val="fr-FR"/>
              </w:rPr>
            </w:pPr>
            <w:r w:rsidRPr="00675507">
              <w:rPr>
                <w:b/>
                <w:bCs/>
                <w:u w:val="single"/>
                <w:lang w:val="fr-FR"/>
              </w:rPr>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 xml:space="preserve">ériode du </w:t>
            </w:r>
            <w:r w:rsidR="002C6F5D">
              <w:rPr>
                <w:lang w:val="fr-FR"/>
              </w:rPr>
              <w:t>rapport</w:t>
            </w:r>
            <w:r w:rsidR="002C6F5D" w:rsidRPr="00675507">
              <w:rPr>
                <w:lang w:val="fr-FR"/>
              </w:rPr>
              <w:t xml:space="preserve"> ?</w:t>
            </w:r>
          </w:p>
          <w:p w14:paraId="3679D92A" w14:textId="6E873B33" w:rsidR="007118F5" w:rsidRPr="00F3112D" w:rsidRDefault="003F3D4E" w:rsidP="007118F5">
            <w:pPr>
              <w:rPr>
                <w:b/>
                <w:bCs/>
              </w:rPr>
            </w:pPr>
            <w:proofErr w:type="spellStart"/>
            <w:r w:rsidRPr="00F3112D">
              <w:rPr>
                <w:b/>
                <w:bCs/>
                <w:highlight w:val="lightGray"/>
              </w:rPr>
              <w:t>Oui</w:t>
            </w:r>
            <w:proofErr w:type="spellEnd"/>
          </w:p>
        </w:tc>
        <w:tc>
          <w:tcPr>
            <w:tcW w:w="5414" w:type="dxa"/>
            <w:shd w:val="clear" w:color="auto" w:fill="auto"/>
          </w:tcPr>
          <w:p w14:paraId="7B8CF898" w14:textId="10DCB6FF" w:rsidR="006C1819" w:rsidRPr="003F3D4E"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3F3D4E" w:rsidRPr="00F3112D">
              <w:rPr>
                <w:b/>
                <w:bCs/>
                <w:highlight w:val="lightGray"/>
                <w:lang w:val="fr-FR"/>
              </w:rPr>
              <w:t>60159$</w:t>
            </w:r>
          </w:p>
          <w:p w14:paraId="6A29E557" w14:textId="77777777" w:rsidR="004D141E" w:rsidRPr="00675507" w:rsidRDefault="004D141E" w:rsidP="00E76CA1">
            <w:pPr>
              <w:rPr>
                <w:lang w:val="fr-FR"/>
              </w:rPr>
            </w:pPr>
          </w:p>
          <w:p w14:paraId="4DC908E7" w14:textId="282C54C3" w:rsidR="006D47DC" w:rsidRDefault="00675507" w:rsidP="006D47DC">
            <w:pPr>
              <w:jc w:val="both"/>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60132F" w:rsidRPr="00675507">
              <w:rPr>
                <w:i/>
                <w:lang w:val="fr-FR"/>
              </w:rPr>
              <w:t>)</w:t>
            </w:r>
            <w:r w:rsidR="0060132F" w:rsidRPr="00675507">
              <w:rPr>
                <w:lang w:val="fr-FR"/>
              </w:rPr>
              <w:t xml:space="preserve"> :</w:t>
            </w:r>
            <w:r w:rsidR="004D141E" w:rsidRPr="00675507">
              <w:rPr>
                <w:lang w:val="fr-FR"/>
              </w:rPr>
              <w:t xml:space="preserve"> </w:t>
            </w:r>
          </w:p>
          <w:p w14:paraId="2534DC34" w14:textId="671A0649" w:rsidR="006D47DC" w:rsidRPr="006D47DC" w:rsidRDefault="006D47DC" w:rsidP="006D47DC">
            <w:pPr>
              <w:jc w:val="both"/>
              <w:rPr>
                <w:highlight w:val="lightGray"/>
                <w:shd w:val="clear" w:color="auto" w:fill="B4C6E7" w:themeFill="accent1" w:themeFillTint="66"/>
                <w:lang w:val="fr-FR"/>
              </w:rPr>
            </w:pPr>
            <w:r w:rsidRPr="006D47DC">
              <w:rPr>
                <w:highlight w:val="lightGray"/>
                <w:shd w:val="clear" w:color="auto" w:fill="B4C6E7" w:themeFill="accent1" w:themeFillTint="66"/>
                <w:lang w:val="fr-FR"/>
              </w:rPr>
              <w:t>Le</w:t>
            </w:r>
            <w:r w:rsidR="00DD2D75">
              <w:rPr>
                <w:highlight w:val="lightGray"/>
                <w:shd w:val="clear" w:color="auto" w:fill="B4C6E7" w:themeFill="accent1" w:themeFillTint="66"/>
                <w:lang w:val="fr-FR"/>
              </w:rPr>
              <w:t>s</w:t>
            </w:r>
            <w:r w:rsidRPr="006D47DC">
              <w:rPr>
                <w:highlight w:val="lightGray"/>
                <w:shd w:val="clear" w:color="auto" w:fill="B4C6E7" w:themeFill="accent1" w:themeFillTint="66"/>
                <w:lang w:val="fr-FR"/>
              </w:rPr>
              <w:t xml:space="preserve"> TDRs </w:t>
            </w:r>
            <w:r w:rsidR="00DD2D75">
              <w:rPr>
                <w:highlight w:val="lightGray"/>
                <w:shd w:val="clear" w:color="auto" w:fill="B4C6E7" w:themeFill="accent1" w:themeFillTint="66"/>
                <w:lang w:val="fr-FR"/>
              </w:rPr>
              <w:t xml:space="preserve">ont </w:t>
            </w:r>
            <w:r w:rsidRPr="006D47DC">
              <w:rPr>
                <w:highlight w:val="lightGray"/>
                <w:shd w:val="clear" w:color="auto" w:fill="B4C6E7" w:themeFill="accent1" w:themeFillTint="66"/>
                <w:lang w:val="fr-FR"/>
              </w:rPr>
              <w:t xml:space="preserve">déjà </w:t>
            </w:r>
            <w:r w:rsidR="008C1856">
              <w:rPr>
                <w:highlight w:val="lightGray"/>
                <w:shd w:val="clear" w:color="auto" w:fill="B4C6E7" w:themeFill="accent1" w:themeFillTint="66"/>
                <w:lang w:val="fr-FR"/>
              </w:rPr>
              <w:t xml:space="preserve">été </w:t>
            </w:r>
            <w:r w:rsidRPr="006D47DC">
              <w:rPr>
                <w:highlight w:val="lightGray"/>
                <w:shd w:val="clear" w:color="auto" w:fill="B4C6E7" w:themeFill="accent1" w:themeFillTint="66"/>
                <w:lang w:val="fr-FR"/>
              </w:rPr>
              <w:t>validé</w:t>
            </w:r>
            <w:r w:rsidR="008C1856">
              <w:rPr>
                <w:highlight w:val="lightGray"/>
                <w:shd w:val="clear" w:color="auto" w:fill="B4C6E7" w:themeFill="accent1" w:themeFillTint="66"/>
                <w:lang w:val="fr-FR"/>
              </w:rPr>
              <w:t>s</w:t>
            </w:r>
            <w:r w:rsidRPr="006D47DC">
              <w:rPr>
                <w:highlight w:val="lightGray"/>
                <w:shd w:val="clear" w:color="auto" w:fill="B4C6E7" w:themeFill="accent1" w:themeFillTint="66"/>
                <w:lang w:val="fr-FR"/>
              </w:rPr>
              <w:t xml:space="preserve"> par le PBSO et partag</w:t>
            </w:r>
            <w:r w:rsidR="008C1856">
              <w:rPr>
                <w:highlight w:val="lightGray"/>
                <w:shd w:val="clear" w:color="auto" w:fill="B4C6E7" w:themeFill="accent1" w:themeFillTint="66"/>
                <w:lang w:val="fr-FR"/>
              </w:rPr>
              <w:t>és</w:t>
            </w:r>
            <w:r w:rsidRPr="006D47DC">
              <w:rPr>
                <w:highlight w:val="lightGray"/>
                <w:shd w:val="clear" w:color="auto" w:fill="B4C6E7" w:themeFill="accent1" w:themeFillTint="66"/>
                <w:lang w:val="fr-FR"/>
              </w:rPr>
              <w:t xml:space="preserve"> avec le bureau national du HCR/ Ndjamena pour publication. </w:t>
            </w:r>
          </w:p>
          <w:p w14:paraId="77F07108" w14:textId="77777777" w:rsidR="006D47DC" w:rsidRPr="006D47DC" w:rsidRDefault="006D47DC" w:rsidP="006D47DC">
            <w:pPr>
              <w:ind w:right="-2"/>
              <w:jc w:val="both"/>
              <w:rPr>
                <w:highlight w:val="lightGray"/>
                <w:shd w:val="clear" w:color="auto" w:fill="B4C6E7" w:themeFill="accent1" w:themeFillTint="66"/>
                <w:lang w:val="fr-FR"/>
              </w:rPr>
            </w:pPr>
            <w:r w:rsidRPr="006D47DC">
              <w:rPr>
                <w:highlight w:val="lightGray"/>
                <w:shd w:val="clear" w:color="auto" w:fill="B4C6E7" w:themeFill="accent1" w:themeFillTint="66"/>
                <w:lang w:val="fr-FR"/>
              </w:rPr>
              <w:t xml:space="preserve">L'évaluation finale aura pour objectif principal d’apprécier les résultats du projet et son apport dans la consolidation de la paix, la prévention et gestion des conflits autour de la gestion des ressources naturelles dans la Sous-Délégation d’Iriba (Iriba, Guereda et Amdjarass) </w:t>
            </w:r>
          </w:p>
          <w:p w14:paraId="6FFC21C6" w14:textId="5E2D3E4F" w:rsidR="00156C4C" w:rsidRPr="00675507" w:rsidRDefault="006D47DC" w:rsidP="006D47DC">
            <w:pPr>
              <w:rPr>
                <w:lang w:val="fr-FR"/>
              </w:rPr>
            </w:pPr>
            <w:r w:rsidRPr="006D47DC">
              <w:rPr>
                <w:rFonts w:cstheme="minorHAnsi"/>
                <w:highlight w:val="lightGray"/>
                <w:lang w:val="fr-FR"/>
              </w:rPr>
              <w:t>Sur base d’une exploitation judicieuse de toutes les données et informations disponibles, l’évaluation devra faire un état des lieux de la mise en œuvre des résultats du projet mais aussi fournir des informations (en particulier les forces et faiblesses) et des pistes de solution pour la planification et les décisions pour des initiatives similaires dans le futur.</w:t>
            </w:r>
          </w:p>
        </w:tc>
      </w:tr>
      <w:tr w:rsidR="00997347" w:rsidRPr="00627A1C" w14:paraId="781498F5" w14:textId="77777777" w:rsidTr="00116E27">
        <w:tc>
          <w:tcPr>
            <w:tcW w:w="4756"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5"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5"/>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16"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6"/>
            <w:r w:rsidRPr="00627A1C">
              <w:t xml:space="preserve">                          </w:t>
            </w:r>
            <w:r w:rsidRPr="00627A1C">
              <w:fldChar w:fldCharType="begin">
                <w:ffData>
                  <w:name w:val="Text48"/>
                  <w:enabled/>
                  <w:calcOnExit w:val="0"/>
                  <w:textInput>
                    <w:type w:val="number"/>
                    <w:format w:val="0.00"/>
                  </w:textInput>
                </w:ffData>
              </w:fldChar>
            </w:r>
            <w:bookmarkStart w:id="17"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7"/>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8"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8"/>
            <w:r w:rsidRPr="00627A1C">
              <w:t xml:space="preserve">                          </w:t>
            </w:r>
            <w:r w:rsidRPr="00627A1C">
              <w:fldChar w:fldCharType="begin">
                <w:ffData>
                  <w:name w:val="Text50"/>
                  <w:enabled/>
                  <w:calcOnExit w:val="0"/>
                  <w:textInput>
                    <w:type w:val="number"/>
                    <w:format w:val="0.00"/>
                  </w:textInput>
                </w:ffData>
              </w:fldChar>
            </w:r>
            <w:bookmarkStart w:id="19"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9"/>
          </w:p>
        </w:tc>
      </w:tr>
      <w:tr w:rsidR="003758E5" w:rsidRPr="00F064AF" w14:paraId="7A1F5937" w14:textId="77777777" w:rsidTr="00116E27">
        <w:tc>
          <w:tcPr>
            <w:tcW w:w="4756" w:type="dxa"/>
            <w:shd w:val="clear" w:color="auto" w:fill="auto"/>
          </w:tcPr>
          <w:p w14:paraId="270EDE9A" w14:textId="786DA86B" w:rsidR="003758E5" w:rsidRPr="00F72415" w:rsidRDefault="00F72415" w:rsidP="001A1E86">
            <w:pPr>
              <w:rPr>
                <w:lang w:val="fr-FR"/>
              </w:rPr>
            </w:pPr>
            <w:proofErr w:type="spellStart"/>
            <w:r w:rsidRPr="00F72415">
              <w:rPr>
                <w:b/>
                <w:bCs/>
                <w:u w:val="single"/>
                <w:lang w:val="fr-FR"/>
              </w:rPr>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Le projet a-t-il permis ou créé un changement plus important ou à plus long terme dans la construction de la paix?</w:t>
            </w:r>
          </w:p>
          <w:p w14:paraId="0D8BF629" w14:textId="4D6F3180" w:rsidR="00F72415" w:rsidRPr="00F72415" w:rsidRDefault="00F72415" w:rsidP="001A1E86">
            <w:pPr>
              <w:rPr>
                <w:lang w:val="fr-FR"/>
              </w:rPr>
            </w:pP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20" w:name="Check2"/>
            <w:r>
              <w:rPr>
                <w:lang w:val="fr-FR"/>
              </w:rPr>
              <w:instrText xml:space="preserve"> FORMCHECKBOX </w:instrText>
            </w:r>
            <w:r w:rsidR="00D06FEF">
              <w:rPr>
                <w:lang w:val="fr-FR"/>
              </w:rPr>
            </w:r>
            <w:r w:rsidR="00D06FEF">
              <w:rPr>
                <w:lang w:val="fr-FR"/>
              </w:rPr>
              <w:fldChar w:fldCharType="separate"/>
            </w:r>
            <w:r>
              <w:rPr>
                <w:lang w:val="fr-FR"/>
              </w:rPr>
              <w:fldChar w:fldCharType="end"/>
            </w:r>
            <w:bookmarkEnd w:id="20"/>
            <w:r w:rsidRPr="00F72415">
              <w:rPr>
                <w:lang w:val="fr-FR"/>
              </w:rPr>
              <w:t xml:space="preserve">Aucun </w:t>
            </w:r>
            <w:proofErr w:type="spellStart"/>
            <w:r w:rsidRPr="00F72415">
              <w:rPr>
                <w:lang w:val="fr-FR"/>
              </w:rPr>
              <w:t>eﬀet</w:t>
            </w:r>
            <w:proofErr w:type="spellEnd"/>
            <w:r w:rsidRPr="00F72415">
              <w:rPr>
                <w:lang w:val="fr-FR"/>
              </w:rPr>
              <w:t xml:space="preserve">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21" w:name="Check3"/>
            <w:r>
              <w:rPr>
                <w:lang w:val="fr-FR"/>
              </w:rPr>
              <w:instrText xml:space="preserve"> FORMCHECKBOX </w:instrText>
            </w:r>
            <w:r w:rsidR="00D06FEF">
              <w:rPr>
                <w:lang w:val="fr-FR"/>
              </w:rPr>
            </w:r>
            <w:r w:rsidR="00D06FEF">
              <w:rPr>
                <w:lang w:val="fr-FR"/>
              </w:rPr>
              <w:fldChar w:fldCharType="separate"/>
            </w:r>
            <w:r>
              <w:rPr>
                <w:lang w:val="fr-FR"/>
              </w:rPr>
              <w:fldChar w:fldCharType="end"/>
            </w:r>
            <w:bookmarkEnd w:id="21"/>
            <w:r w:rsidR="001C15CC">
              <w:rPr>
                <w:lang w:val="fr-FR"/>
              </w:rPr>
              <w:t>Peu d’</w:t>
            </w:r>
            <w:proofErr w:type="spellStart"/>
            <w:r w:rsidRPr="00F72415">
              <w:rPr>
                <w:lang w:val="fr-FR"/>
              </w:rPr>
              <w:t>eﬀet</w:t>
            </w:r>
            <w:proofErr w:type="spellEnd"/>
            <w:r w:rsidRPr="00F72415">
              <w:rPr>
                <w:lang w:val="fr-FR"/>
              </w:rPr>
              <w:t xml:space="preserve"> catalytique </w:t>
            </w:r>
          </w:p>
          <w:p w14:paraId="3D10BB28" w14:textId="20AC3745" w:rsidR="00F72415" w:rsidRDefault="00F72415" w:rsidP="00F72415">
            <w:pPr>
              <w:rPr>
                <w:lang w:val="fr-FR"/>
              </w:rPr>
            </w:pPr>
            <w:r>
              <w:rPr>
                <w:lang w:val="fr-FR"/>
              </w:rPr>
              <w:fldChar w:fldCharType="begin">
                <w:ffData>
                  <w:name w:val="Check5"/>
                  <w:enabled/>
                  <w:calcOnExit w:val="0"/>
                  <w:checkBox>
                    <w:sizeAuto/>
                    <w:default w:val="0"/>
                  </w:checkBox>
                </w:ffData>
              </w:fldChar>
            </w:r>
            <w:bookmarkStart w:id="22" w:name="Check5"/>
            <w:r>
              <w:rPr>
                <w:lang w:val="fr-FR"/>
              </w:rPr>
              <w:instrText xml:space="preserve"> FORMCHECKBOX </w:instrText>
            </w:r>
            <w:r w:rsidR="00D06FEF">
              <w:rPr>
                <w:lang w:val="fr-FR"/>
              </w:rPr>
            </w:r>
            <w:r w:rsidR="00D06FEF">
              <w:rPr>
                <w:lang w:val="fr-FR"/>
              </w:rPr>
              <w:fldChar w:fldCharType="separate"/>
            </w:r>
            <w:r>
              <w:rPr>
                <w:lang w:val="fr-FR"/>
              </w:rPr>
              <w:fldChar w:fldCharType="end"/>
            </w:r>
            <w:bookmarkEnd w:id="22"/>
            <w:proofErr w:type="spellStart"/>
            <w:r w:rsidRPr="00F72415">
              <w:rPr>
                <w:lang w:val="fr-FR"/>
              </w:rPr>
              <w:t>Eﬀet</w:t>
            </w:r>
            <w:proofErr w:type="spellEnd"/>
            <w:r w:rsidRPr="00F72415">
              <w:rPr>
                <w:lang w:val="fr-FR"/>
              </w:rPr>
              <w:t xml:space="preserve">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23" w:name="Check4"/>
            <w:r>
              <w:rPr>
                <w:lang w:val="fr-FR"/>
              </w:rPr>
              <w:instrText xml:space="preserve"> FORMCHECKBOX </w:instrText>
            </w:r>
            <w:r w:rsidR="00D06FEF">
              <w:rPr>
                <w:lang w:val="fr-FR"/>
              </w:rPr>
            </w:r>
            <w:r w:rsidR="00D06FEF">
              <w:rPr>
                <w:lang w:val="fr-FR"/>
              </w:rPr>
              <w:fldChar w:fldCharType="separate"/>
            </w:r>
            <w:r>
              <w:rPr>
                <w:lang w:val="fr-FR"/>
              </w:rPr>
              <w:fldChar w:fldCharType="end"/>
            </w:r>
            <w:bookmarkEnd w:id="23"/>
            <w:proofErr w:type="spellStart"/>
            <w:r w:rsidRPr="00F72415">
              <w:rPr>
                <w:lang w:val="fr-FR"/>
              </w:rPr>
              <w:t>Eﬀet</w:t>
            </w:r>
            <w:proofErr w:type="spellEnd"/>
            <w:r w:rsidRPr="00F72415">
              <w:rPr>
                <w:lang w:val="fr-FR"/>
              </w:rPr>
              <w:t xml:space="preserve">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24" w:name="Check7"/>
            <w:r>
              <w:rPr>
                <w:lang w:val="fr-FR"/>
              </w:rPr>
              <w:instrText xml:space="preserve"> FORMCHECKBOX </w:instrText>
            </w:r>
            <w:r w:rsidR="00D06FEF">
              <w:rPr>
                <w:lang w:val="fr-FR"/>
              </w:rPr>
            </w:r>
            <w:r w:rsidR="00D06FEF">
              <w:rPr>
                <w:lang w:val="fr-FR"/>
              </w:rPr>
              <w:fldChar w:fldCharType="separate"/>
            </w:r>
            <w:r>
              <w:rPr>
                <w:lang w:val="fr-FR"/>
              </w:rPr>
              <w:fldChar w:fldCharType="end"/>
            </w:r>
            <w:bookmarkEnd w:id="24"/>
            <w:r w:rsidR="00F72415" w:rsidRPr="00F72415">
              <w:rPr>
                <w:lang w:val="fr-FR"/>
              </w:rPr>
              <w:t>Je ne sais pas</w:t>
            </w:r>
          </w:p>
          <w:p w14:paraId="0847F164" w14:textId="6804D18C" w:rsidR="00F72415" w:rsidRPr="001C15CC" w:rsidRDefault="00285AB8" w:rsidP="001A1E86">
            <w:pPr>
              <w:rPr>
                <w:lang w:val="fr-FR"/>
              </w:rPr>
            </w:pPr>
            <w:r>
              <w:rPr>
                <w:lang w:val="fr-FR"/>
              </w:rPr>
              <w:fldChar w:fldCharType="begin">
                <w:ffData>
                  <w:name w:val="Check6"/>
                  <w:enabled/>
                  <w:calcOnExit w:val="0"/>
                  <w:checkBox>
                    <w:sizeAuto/>
                    <w:default w:val="1"/>
                  </w:checkBox>
                </w:ffData>
              </w:fldChar>
            </w:r>
            <w:bookmarkStart w:id="25" w:name="Check6"/>
            <w:r>
              <w:rPr>
                <w:lang w:val="fr-FR"/>
              </w:rPr>
              <w:instrText xml:space="preserve"> FORMCHECKBOX </w:instrText>
            </w:r>
            <w:r w:rsidR="00D06FEF">
              <w:rPr>
                <w:lang w:val="fr-FR"/>
              </w:rPr>
            </w:r>
            <w:r w:rsidR="00D06FEF">
              <w:rPr>
                <w:lang w:val="fr-FR"/>
              </w:rPr>
              <w:fldChar w:fldCharType="separate"/>
            </w:r>
            <w:r>
              <w:rPr>
                <w:lang w:val="fr-FR"/>
              </w:rPr>
              <w:fldChar w:fldCharType="end"/>
            </w:r>
            <w:bookmarkEnd w:id="25"/>
            <w:r w:rsidR="00F72415" w:rsidRPr="00F72415">
              <w:rPr>
                <w:lang w:val="fr-FR"/>
              </w:rPr>
              <w:t>Trop tôt pour savoir</w:t>
            </w:r>
          </w:p>
        </w:tc>
        <w:tc>
          <w:tcPr>
            <w:tcW w:w="5414" w:type="dxa"/>
            <w:shd w:val="clear" w:color="auto" w:fill="auto"/>
          </w:tcPr>
          <w:p w14:paraId="2DEDD837" w14:textId="77777777" w:rsidR="003758E5" w:rsidRDefault="00F72415" w:rsidP="00E76CA1">
            <w:pPr>
              <w:rPr>
                <w:lang w:val="fr-FR"/>
              </w:rPr>
            </w:pPr>
            <w:r>
              <w:rPr>
                <w:lang w:val="fr-FR"/>
              </w:rPr>
              <w:t>Veuillez décrire comment le projet a eu un effet catalytique (non-financier)</w:t>
            </w:r>
          </w:p>
          <w:p w14:paraId="4B042C2B" w14:textId="02386C91" w:rsidR="00F72415" w:rsidRPr="00C0670D"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tc>
      </w:tr>
      <w:tr w:rsidR="002C187A" w:rsidRPr="00F064AF" w14:paraId="04EF3772" w14:textId="77777777" w:rsidTr="00116E27">
        <w:tc>
          <w:tcPr>
            <w:tcW w:w="4756" w:type="dxa"/>
            <w:shd w:val="clear" w:color="auto" w:fill="auto"/>
          </w:tcPr>
          <w:p w14:paraId="3FC8EBFD" w14:textId="4AF972EF" w:rsidR="002C187A" w:rsidRPr="00675507" w:rsidRDefault="00675507" w:rsidP="009A1CD3">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2A229CE2" w14:textId="431CA529" w:rsidR="000854D8" w:rsidRPr="0094023D" w:rsidRDefault="007340B1" w:rsidP="00C21088">
            <w:pPr>
              <w:shd w:val="clear" w:color="auto" w:fill="D9D9D9" w:themeFill="background1" w:themeFillShade="D9"/>
              <w:jc w:val="both"/>
              <w:rPr>
                <w:highlight w:val="lightGray"/>
                <w:lang w:val="fr-FR"/>
              </w:rPr>
            </w:pPr>
            <w:r>
              <w:rPr>
                <w:lang w:val="fr-FR"/>
              </w:rPr>
              <w:t>Pour</w:t>
            </w:r>
            <w:r w:rsidR="000854D8" w:rsidRPr="00492D54">
              <w:rPr>
                <w:lang w:val="fr-FR"/>
              </w:rPr>
              <w:t xml:space="preserve"> des questions pérennisation les comités mixtes ont b</w:t>
            </w:r>
            <w:r w:rsidR="000854D8" w:rsidRPr="0094023D">
              <w:rPr>
                <w:highlight w:val="lightGray"/>
                <w:lang w:val="fr-FR"/>
              </w:rPr>
              <w:t>esoi</w:t>
            </w:r>
            <w:r w:rsidR="000854D8" w:rsidRPr="00492D54">
              <w:rPr>
                <w:lang w:val="fr-FR"/>
              </w:rPr>
              <w:t xml:space="preserve">n de renforcement de capacité sur des </w:t>
            </w:r>
            <w:r w:rsidR="000854D8" w:rsidRPr="0094023D">
              <w:rPr>
                <w:highlight w:val="lightGray"/>
                <w:lang w:val="fr-FR"/>
              </w:rPr>
              <w:t xml:space="preserve">notions comme la gouvernance associative, le plaidoyer </w:t>
            </w:r>
            <w:r w:rsidR="006B5566">
              <w:rPr>
                <w:highlight w:val="lightGray"/>
                <w:lang w:val="fr-FR"/>
              </w:rPr>
              <w:t xml:space="preserve">sur </w:t>
            </w:r>
            <w:r w:rsidR="000854D8" w:rsidRPr="0094023D">
              <w:rPr>
                <w:highlight w:val="lightGray"/>
                <w:lang w:val="fr-FR"/>
              </w:rPr>
              <w:t>la mobilisation des ressources etc.</w:t>
            </w:r>
          </w:p>
          <w:p w14:paraId="4187770E" w14:textId="0499ED4A" w:rsidR="002C187A" w:rsidRPr="00A94A9C" w:rsidRDefault="000854D8" w:rsidP="00C21088">
            <w:pPr>
              <w:jc w:val="both"/>
              <w:rPr>
                <w:lang w:val="fr-FR"/>
              </w:rPr>
            </w:pPr>
            <w:r w:rsidRPr="0094023D">
              <w:rPr>
                <w:highlight w:val="lightGray"/>
                <w:lang w:val="fr-FR"/>
              </w:rPr>
              <w:t xml:space="preserve">Signalons en outre que pendant une période de l’année l’accès est difficile aux zones de mise en projet à cause notamment des </w:t>
            </w:r>
            <w:proofErr w:type="spellStart"/>
            <w:r w:rsidRPr="0094023D">
              <w:rPr>
                <w:highlight w:val="lightGray"/>
                <w:lang w:val="fr-FR"/>
              </w:rPr>
              <w:t>wadi</w:t>
            </w:r>
            <w:r w:rsidR="004675BF">
              <w:rPr>
                <w:highlight w:val="lightGray"/>
                <w:lang w:val="fr-FR"/>
              </w:rPr>
              <w:t>s</w:t>
            </w:r>
            <w:proofErr w:type="spellEnd"/>
            <w:r w:rsidRPr="0094023D">
              <w:rPr>
                <w:highlight w:val="lightGray"/>
                <w:lang w:val="fr-FR"/>
              </w:rPr>
              <w:t>.</w:t>
            </w:r>
            <w:r w:rsidR="008F7C98">
              <w:rPr>
                <w:highlight w:val="lightGray"/>
                <w:lang w:val="fr-FR"/>
              </w:rPr>
              <w:t xml:space="preserve"> </w:t>
            </w:r>
            <w:r w:rsidR="007866A2" w:rsidRPr="007866A2">
              <w:rPr>
                <w:highlight w:val="lightGray"/>
                <w:lang w:val="fr-FR"/>
              </w:rPr>
              <w:t xml:space="preserve">Le fonctionnement des comités </w:t>
            </w:r>
            <w:r w:rsidR="007866A2" w:rsidRPr="007866A2">
              <w:rPr>
                <w:highlight w:val="lightGray"/>
                <w:lang w:val="fr-FR"/>
              </w:rPr>
              <w:lastRenderedPageBreak/>
              <w:t>mixtes après la fin du projet : problème de leur autonomisation</w:t>
            </w:r>
          </w:p>
        </w:tc>
      </w:tr>
    </w:tbl>
    <w:p w14:paraId="401385A4" w14:textId="77777777" w:rsidR="003758E5" w:rsidRDefault="00600B5F" w:rsidP="00116E27">
      <w:pPr>
        <w:ind w:left="-567"/>
        <w:rPr>
          <w:b/>
          <w:u w:val="single"/>
          <w:lang w:val="fr-FR"/>
        </w:rPr>
      </w:pPr>
      <w:r w:rsidRPr="00547F47">
        <w:rPr>
          <w:b/>
          <w:u w:val="single"/>
          <w:lang w:val="fr-FR"/>
        </w:rPr>
        <w:lastRenderedPageBreak/>
        <w:t>Partie IV: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6BB733B9" w14:textId="1E1EDC97" w:rsidR="003758E5" w:rsidRPr="003758E5" w:rsidRDefault="001745E8" w:rsidP="001B7DD1">
      <w:pPr>
        <w:pStyle w:val="ListParagraph"/>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3758E5">
        <w:rPr>
          <w:lang w:val="fr-FR"/>
        </w:rPr>
        <w:t>$</w:t>
      </w:r>
      <w:r w:rsidR="00600B5F">
        <w:fldChar w:fldCharType="begin">
          <w:ffData>
            <w:name w:val=""/>
            <w:enabled/>
            <w:calcOnExit w:val="0"/>
            <w:textInput>
              <w:maxLength w:val="100"/>
              <w:format w:val="FIRST CAPITAL"/>
            </w:textInput>
          </w:ffData>
        </w:fldChar>
      </w:r>
      <w:r w:rsidR="00600B5F" w:rsidRPr="003758E5">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6288C896" w14:textId="77777777" w:rsidR="003758E5" w:rsidRDefault="003758E5" w:rsidP="003758E5">
      <w:pPr>
        <w:ind w:left="-709"/>
        <w:rPr>
          <w:lang w:val="fr-FR"/>
        </w:rPr>
      </w:pPr>
    </w:p>
    <w:p w14:paraId="4688D494" w14:textId="479BE7C8" w:rsidR="003758E5" w:rsidRPr="000960DC" w:rsidRDefault="003107C9" w:rsidP="001B7DD1">
      <w:pPr>
        <w:pStyle w:val="ListParagraph"/>
        <w:numPr>
          <w:ilvl w:val="0"/>
          <w:numId w:val="4"/>
        </w:numPr>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600B5F">
        <w:fldChar w:fldCharType="begin">
          <w:ffData>
            <w:name w:val=""/>
            <w:enabled/>
            <w:calcOnExit w:val="0"/>
            <w:textInput>
              <w:maxLength w:val="20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A7B71C3" w14:textId="77777777" w:rsidR="003758E5" w:rsidRDefault="003758E5" w:rsidP="001C15CC">
      <w:pPr>
        <w:rPr>
          <w:b/>
          <w:u w:val="single"/>
          <w:lang w:val="fr-FR"/>
        </w:rPr>
      </w:pPr>
    </w:p>
    <w:p w14:paraId="699D8D32" w14:textId="3CFA17E3" w:rsidR="003758E5" w:rsidRPr="003758E5" w:rsidRDefault="002D6DA0" w:rsidP="001B7DD1">
      <w:pPr>
        <w:pStyle w:val="ListParagraph"/>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D06FEF"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D06FEF"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D06FEF"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D06FEF"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D06FEF"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2996B50A" w:rsidR="003758E5" w:rsidRPr="000960DC" w:rsidRDefault="00D06FEF" w:rsidP="003758E5">
      <w:pPr>
        <w:ind w:left="-567"/>
        <w:rPr>
          <w:lang w:val="fr-FR"/>
        </w:rPr>
      </w:pPr>
      <w:sdt>
        <w:sdtPr>
          <w:rPr>
            <w:lang w:val="fr-FR"/>
          </w:r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rPr>
          <w:lang w:val="fr-FR"/>
        </w:rPr>
      </w:pPr>
    </w:p>
    <w:p w14:paraId="51C20CFB" w14:textId="77777777" w:rsidR="001225C6" w:rsidRDefault="00FD0105" w:rsidP="001225C6">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61C024CC" w14:textId="77777777" w:rsidR="001225C6" w:rsidRDefault="001225C6" w:rsidP="001225C6">
      <w:pPr>
        <w:ind w:left="-567"/>
        <w:rPr>
          <w:lang w:val="fr-FR"/>
        </w:rPr>
      </w:pPr>
    </w:p>
    <w:p w14:paraId="0A1369D3" w14:textId="4E1B9E0F" w:rsidR="001225C6" w:rsidRPr="001225C6" w:rsidRDefault="001225C6" w:rsidP="001225C6">
      <w:pPr>
        <w:ind w:left="-567"/>
        <w:jc w:val="both"/>
        <w:rPr>
          <w:lang w:val="fr-FR"/>
        </w:rPr>
      </w:pPr>
      <w:r>
        <w:rPr>
          <w:highlight w:val="lightGray"/>
          <w:lang w:val="fr-FR"/>
        </w:rPr>
        <w:t>Tout au long de cette période de mise en œuvre, nous avons eu à cibler d</w:t>
      </w:r>
      <w:r w:rsidRPr="001B6D13">
        <w:rPr>
          <w:highlight w:val="lightGray"/>
          <w:lang w:val="fr-FR"/>
        </w:rPr>
        <w:t xml:space="preserve">eux cas de succès COVID-19 </w:t>
      </w:r>
      <w:r>
        <w:rPr>
          <w:highlight w:val="lightGray"/>
          <w:lang w:val="fr-FR"/>
        </w:rPr>
        <w:t xml:space="preserve">qui méritent d’être </w:t>
      </w:r>
      <w:r w:rsidR="00AB1059">
        <w:rPr>
          <w:highlight w:val="lightGray"/>
          <w:lang w:val="fr-FR"/>
        </w:rPr>
        <w:t>signalés.</w:t>
      </w:r>
      <w:r w:rsidRPr="001B6D13">
        <w:rPr>
          <w:highlight w:val="lightGray"/>
          <w:lang w:val="fr-FR"/>
        </w:rPr>
        <w:t xml:space="preserve"> </w:t>
      </w:r>
      <w:r>
        <w:rPr>
          <w:highlight w:val="lightGray"/>
          <w:lang w:val="fr-FR"/>
        </w:rPr>
        <w:t>De ce qui précède, l</w:t>
      </w:r>
      <w:r w:rsidRPr="001B6D13">
        <w:rPr>
          <w:highlight w:val="lightGray"/>
          <w:lang w:val="fr-FR"/>
        </w:rPr>
        <w:t>es restrictions pour lutter contre la propagation ont permis de revoir la stratégie de mise en œuvre de certaines activités. En exemple, les caravanes de la paix ont été faites avec les véhicules sonorisés et ont permis de toucher beaucoup plus de personnes.</w:t>
      </w:r>
    </w:p>
    <w:p w14:paraId="755D9775" w14:textId="25CF7029" w:rsidR="00600B5F" w:rsidRPr="001225C6" w:rsidRDefault="001225C6" w:rsidP="001225C6">
      <w:pPr>
        <w:ind w:left="-567"/>
        <w:jc w:val="both"/>
        <w:rPr>
          <w:lang w:val="fr-FR"/>
        </w:rPr>
      </w:pPr>
      <w:r w:rsidRPr="001B6D13">
        <w:rPr>
          <w:highlight w:val="lightGray"/>
          <w:lang w:val="fr-FR"/>
        </w:rPr>
        <w:t>L’implication des comités mixtes dans les activités de sensibilisation face au COVID-19 est également à saluer. Après les cas positifs recensés dans la zone d’intervention, HIAS a intensifié et diversifié les axes de sensibilisation. Les comités mixtes ont été outillés et utilisés à cet effet pour encourager le dépistage volontaire et le respect des mesures barrières</w:t>
      </w: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93F2" w14:textId="77777777" w:rsidR="00D06FEF" w:rsidRDefault="00D06FEF" w:rsidP="00E76CA1">
      <w:r>
        <w:separator/>
      </w:r>
    </w:p>
  </w:endnote>
  <w:endnote w:type="continuationSeparator" w:id="0">
    <w:p w14:paraId="2134CA90" w14:textId="77777777" w:rsidR="00D06FEF" w:rsidRDefault="00D06FEF" w:rsidP="00E76CA1">
      <w:r>
        <w:continuationSeparator/>
      </w:r>
    </w:p>
  </w:endnote>
  <w:endnote w:type="continuationNotice" w:id="1">
    <w:p w14:paraId="4F95125B" w14:textId="77777777" w:rsidR="00D06FEF" w:rsidRDefault="00D06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Footer"/>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DE0A" w14:textId="77777777" w:rsidR="00D06FEF" w:rsidRDefault="00D06FEF" w:rsidP="00E76CA1">
      <w:r>
        <w:separator/>
      </w:r>
    </w:p>
  </w:footnote>
  <w:footnote w:type="continuationSeparator" w:id="0">
    <w:p w14:paraId="71B599D8" w14:textId="77777777" w:rsidR="00D06FEF" w:rsidRDefault="00D06FEF" w:rsidP="00E76CA1">
      <w:r>
        <w:continuationSeparator/>
      </w:r>
    </w:p>
  </w:footnote>
  <w:footnote w:type="continuationNotice" w:id="1">
    <w:p w14:paraId="34400057" w14:textId="77777777" w:rsidR="00D06FEF" w:rsidRDefault="00D06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117EE7" w:rsidRDefault="00117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1"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2A94"/>
    <w:rsid w:val="00013D36"/>
    <w:rsid w:val="00013D69"/>
    <w:rsid w:val="00014B13"/>
    <w:rsid w:val="00025EFA"/>
    <w:rsid w:val="00031640"/>
    <w:rsid w:val="000435C1"/>
    <w:rsid w:val="000440BB"/>
    <w:rsid w:val="00045C24"/>
    <w:rsid w:val="00050759"/>
    <w:rsid w:val="00051F71"/>
    <w:rsid w:val="0005216F"/>
    <w:rsid w:val="00052745"/>
    <w:rsid w:val="00052DE5"/>
    <w:rsid w:val="000554F8"/>
    <w:rsid w:val="00063017"/>
    <w:rsid w:val="0006325D"/>
    <w:rsid w:val="00070E70"/>
    <w:rsid w:val="00071DCF"/>
    <w:rsid w:val="000731D0"/>
    <w:rsid w:val="00075D98"/>
    <w:rsid w:val="0008134A"/>
    <w:rsid w:val="0008233D"/>
    <w:rsid w:val="00082738"/>
    <w:rsid w:val="00084F64"/>
    <w:rsid w:val="000854D8"/>
    <w:rsid w:val="00091CFD"/>
    <w:rsid w:val="00092442"/>
    <w:rsid w:val="000960DC"/>
    <w:rsid w:val="000A06A2"/>
    <w:rsid w:val="000A1ED8"/>
    <w:rsid w:val="000A45F4"/>
    <w:rsid w:val="000A4660"/>
    <w:rsid w:val="000A51DA"/>
    <w:rsid w:val="000A6719"/>
    <w:rsid w:val="000B4315"/>
    <w:rsid w:val="000B4E5C"/>
    <w:rsid w:val="000B7954"/>
    <w:rsid w:val="000C059C"/>
    <w:rsid w:val="000C500B"/>
    <w:rsid w:val="000C5DA1"/>
    <w:rsid w:val="000C7EA0"/>
    <w:rsid w:val="000D4F4B"/>
    <w:rsid w:val="000E05AE"/>
    <w:rsid w:val="000E6A96"/>
    <w:rsid w:val="000F022D"/>
    <w:rsid w:val="000F05A2"/>
    <w:rsid w:val="000F13B1"/>
    <w:rsid w:val="000F18B2"/>
    <w:rsid w:val="000F43A8"/>
    <w:rsid w:val="000F6857"/>
    <w:rsid w:val="00102C0E"/>
    <w:rsid w:val="00112741"/>
    <w:rsid w:val="00113D2B"/>
    <w:rsid w:val="00113EC4"/>
    <w:rsid w:val="00116449"/>
    <w:rsid w:val="0011666C"/>
    <w:rsid w:val="00116E27"/>
    <w:rsid w:val="00117EE7"/>
    <w:rsid w:val="00121B2D"/>
    <w:rsid w:val="001225C6"/>
    <w:rsid w:val="00127914"/>
    <w:rsid w:val="001307FA"/>
    <w:rsid w:val="00131824"/>
    <w:rsid w:val="00136B32"/>
    <w:rsid w:val="00144009"/>
    <w:rsid w:val="001444EE"/>
    <w:rsid w:val="00145766"/>
    <w:rsid w:val="001458E9"/>
    <w:rsid w:val="00153CD9"/>
    <w:rsid w:val="00155AFB"/>
    <w:rsid w:val="00156AFA"/>
    <w:rsid w:val="00156C4C"/>
    <w:rsid w:val="00157BF2"/>
    <w:rsid w:val="001607B2"/>
    <w:rsid w:val="0016088D"/>
    <w:rsid w:val="00161D02"/>
    <w:rsid w:val="00164C7B"/>
    <w:rsid w:val="001745E8"/>
    <w:rsid w:val="0018095F"/>
    <w:rsid w:val="0018313E"/>
    <w:rsid w:val="0018446E"/>
    <w:rsid w:val="00185425"/>
    <w:rsid w:val="00186529"/>
    <w:rsid w:val="00192F1D"/>
    <w:rsid w:val="001948EA"/>
    <w:rsid w:val="00194D4C"/>
    <w:rsid w:val="00196AA8"/>
    <w:rsid w:val="001A1708"/>
    <w:rsid w:val="001A1AF9"/>
    <w:rsid w:val="001A1E86"/>
    <w:rsid w:val="001A2539"/>
    <w:rsid w:val="001A3157"/>
    <w:rsid w:val="001A374F"/>
    <w:rsid w:val="001A4786"/>
    <w:rsid w:val="001B1EAF"/>
    <w:rsid w:val="001B458D"/>
    <w:rsid w:val="001B4FC7"/>
    <w:rsid w:val="001B5D16"/>
    <w:rsid w:val="001B6DFD"/>
    <w:rsid w:val="001B7DD1"/>
    <w:rsid w:val="001C15CC"/>
    <w:rsid w:val="001C1A8B"/>
    <w:rsid w:val="001C2C3F"/>
    <w:rsid w:val="001C4484"/>
    <w:rsid w:val="001C46E9"/>
    <w:rsid w:val="001C5691"/>
    <w:rsid w:val="001C56B8"/>
    <w:rsid w:val="001C5B82"/>
    <w:rsid w:val="001C628A"/>
    <w:rsid w:val="001D1C14"/>
    <w:rsid w:val="001D575F"/>
    <w:rsid w:val="001D6683"/>
    <w:rsid w:val="001D67F9"/>
    <w:rsid w:val="001E660A"/>
    <w:rsid w:val="001E6825"/>
    <w:rsid w:val="001F308A"/>
    <w:rsid w:val="0020130A"/>
    <w:rsid w:val="002019EF"/>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6B85"/>
    <w:rsid w:val="00247F4E"/>
    <w:rsid w:val="00251E92"/>
    <w:rsid w:val="0025220B"/>
    <w:rsid w:val="00252B39"/>
    <w:rsid w:val="00254AC2"/>
    <w:rsid w:val="00254F7C"/>
    <w:rsid w:val="0025525B"/>
    <w:rsid w:val="0027242A"/>
    <w:rsid w:val="00272A58"/>
    <w:rsid w:val="00273AD0"/>
    <w:rsid w:val="00280FEA"/>
    <w:rsid w:val="002822AF"/>
    <w:rsid w:val="00282BD9"/>
    <w:rsid w:val="002831C0"/>
    <w:rsid w:val="00285AB8"/>
    <w:rsid w:val="00286F66"/>
    <w:rsid w:val="00287878"/>
    <w:rsid w:val="00293B59"/>
    <w:rsid w:val="002940E8"/>
    <w:rsid w:val="00296C15"/>
    <w:rsid w:val="002A1877"/>
    <w:rsid w:val="002A363C"/>
    <w:rsid w:val="002B0F98"/>
    <w:rsid w:val="002B3207"/>
    <w:rsid w:val="002B346A"/>
    <w:rsid w:val="002B351E"/>
    <w:rsid w:val="002B4426"/>
    <w:rsid w:val="002B5F4F"/>
    <w:rsid w:val="002B740B"/>
    <w:rsid w:val="002B7DC7"/>
    <w:rsid w:val="002C16EB"/>
    <w:rsid w:val="002C187A"/>
    <w:rsid w:val="002C20A8"/>
    <w:rsid w:val="002C5B45"/>
    <w:rsid w:val="002C5DD0"/>
    <w:rsid w:val="002C6F5D"/>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36FD"/>
    <w:rsid w:val="003040D8"/>
    <w:rsid w:val="0030455E"/>
    <w:rsid w:val="00305626"/>
    <w:rsid w:val="00306AAE"/>
    <w:rsid w:val="003107C9"/>
    <w:rsid w:val="00316D58"/>
    <w:rsid w:val="00317311"/>
    <w:rsid w:val="003212BB"/>
    <w:rsid w:val="00321C92"/>
    <w:rsid w:val="003235DF"/>
    <w:rsid w:val="00323ABC"/>
    <w:rsid w:val="00324A7C"/>
    <w:rsid w:val="00324FE5"/>
    <w:rsid w:val="00327969"/>
    <w:rsid w:val="00331A0A"/>
    <w:rsid w:val="00333EC9"/>
    <w:rsid w:val="0033515C"/>
    <w:rsid w:val="00335F56"/>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758E5"/>
    <w:rsid w:val="00377F7D"/>
    <w:rsid w:val="00380849"/>
    <w:rsid w:val="003818DB"/>
    <w:rsid w:val="003834CD"/>
    <w:rsid w:val="00383908"/>
    <w:rsid w:val="00391614"/>
    <w:rsid w:val="003966E6"/>
    <w:rsid w:val="003968D7"/>
    <w:rsid w:val="003A01DF"/>
    <w:rsid w:val="003A613D"/>
    <w:rsid w:val="003A6341"/>
    <w:rsid w:val="003B3A5F"/>
    <w:rsid w:val="003B4F6E"/>
    <w:rsid w:val="003B5338"/>
    <w:rsid w:val="003B65F8"/>
    <w:rsid w:val="003C3DBC"/>
    <w:rsid w:val="003C5283"/>
    <w:rsid w:val="003C5CC6"/>
    <w:rsid w:val="003D12C7"/>
    <w:rsid w:val="003D228B"/>
    <w:rsid w:val="003D4CD7"/>
    <w:rsid w:val="003D4D7C"/>
    <w:rsid w:val="003F08B1"/>
    <w:rsid w:val="003F21BE"/>
    <w:rsid w:val="003F36FB"/>
    <w:rsid w:val="003F3D4E"/>
    <w:rsid w:val="003F4F51"/>
    <w:rsid w:val="003F660A"/>
    <w:rsid w:val="004017BD"/>
    <w:rsid w:val="00402080"/>
    <w:rsid w:val="00402083"/>
    <w:rsid w:val="004023AC"/>
    <w:rsid w:val="00402514"/>
    <w:rsid w:val="0040513F"/>
    <w:rsid w:val="00405DE7"/>
    <w:rsid w:val="00411A5F"/>
    <w:rsid w:val="00413EAF"/>
    <w:rsid w:val="00414097"/>
    <w:rsid w:val="00414965"/>
    <w:rsid w:val="004213AF"/>
    <w:rsid w:val="00425AF8"/>
    <w:rsid w:val="004318F5"/>
    <w:rsid w:val="00437FF5"/>
    <w:rsid w:val="0045149A"/>
    <w:rsid w:val="00457A38"/>
    <w:rsid w:val="0046101E"/>
    <w:rsid w:val="00461944"/>
    <w:rsid w:val="00464188"/>
    <w:rsid w:val="004675BF"/>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272"/>
    <w:rsid w:val="004C4F3B"/>
    <w:rsid w:val="004C6C5F"/>
    <w:rsid w:val="004C792E"/>
    <w:rsid w:val="004D141E"/>
    <w:rsid w:val="004E03CD"/>
    <w:rsid w:val="004E1A59"/>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7471A"/>
    <w:rsid w:val="005803FF"/>
    <w:rsid w:val="0058153F"/>
    <w:rsid w:val="0058301B"/>
    <w:rsid w:val="00590937"/>
    <w:rsid w:val="0059166A"/>
    <w:rsid w:val="00592733"/>
    <w:rsid w:val="00593B59"/>
    <w:rsid w:val="00595DBA"/>
    <w:rsid w:val="005A0823"/>
    <w:rsid w:val="005A2661"/>
    <w:rsid w:val="005A26F8"/>
    <w:rsid w:val="005A56E0"/>
    <w:rsid w:val="005C01F8"/>
    <w:rsid w:val="005C187A"/>
    <w:rsid w:val="005C1FC7"/>
    <w:rsid w:val="005C4963"/>
    <w:rsid w:val="005C4BBA"/>
    <w:rsid w:val="005C68B4"/>
    <w:rsid w:val="005D15A3"/>
    <w:rsid w:val="005D2343"/>
    <w:rsid w:val="005D545C"/>
    <w:rsid w:val="005D5A4A"/>
    <w:rsid w:val="005D653E"/>
    <w:rsid w:val="005E3B28"/>
    <w:rsid w:val="005F0CC2"/>
    <w:rsid w:val="005F439F"/>
    <w:rsid w:val="005F77DA"/>
    <w:rsid w:val="00600B5F"/>
    <w:rsid w:val="00600E1A"/>
    <w:rsid w:val="0060132F"/>
    <w:rsid w:val="006017A2"/>
    <w:rsid w:val="00605275"/>
    <w:rsid w:val="006073A2"/>
    <w:rsid w:val="006073AB"/>
    <w:rsid w:val="0060796B"/>
    <w:rsid w:val="006100F5"/>
    <w:rsid w:val="0061467E"/>
    <w:rsid w:val="00615C30"/>
    <w:rsid w:val="00624881"/>
    <w:rsid w:val="00624B2F"/>
    <w:rsid w:val="00624F31"/>
    <w:rsid w:val="00626B3F"/>
    <w:rsid w:val="00627A1C"/>
    <w:rsid w:val="00631B01"/>
    <w:rsid w:val="00632971"/>
    <w:rsid w:val="00635112"/>
    <w:rsid w:val="00643A9E"/>
    <w:rsid w:val="00646FF7"/>
    <w:rsid w:val="006500AC"/>
    <w:rsid w:val="00651323"/>
    <w:rsid w:val="00656A65"/>
    <w:rsid w:val="0065756F"/>
    <w:rsid w:val="006578BB"/>
    <w:rsid w:val="00657A0F"/>
    <w:rsid w:val="00660CA1"/>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4D38"/>
    <w:rsid w:val="006A5032"/>
    <w:rsid w:val="006A5B0E"/>
    <w:rsid w:val="006A7852"/>
    <w:rsid w:val="006B4DED"/>
    <w:rsid w:val="006B5566"/>
    <w:rsid w:val="006B7A27"/>
    <w:rsid w:val="006C1819"/>
    <w:rsid w:val="006C29FB"/>
    <w:rsid w:val="006C4DCC"/>
    <w:rsid w:val="006C5947"/>
    <w:rsid w:val="006D0366"/>
    <w:rsid w:val="006D3593"/>
    <w:rsid w:val="006D3F0B"/>
    <w:rsid w:val="006D47B7"/>
    <w:rsid w:val="006D47DC"/>
    <w:rsid w:val="006D5799"/>
    <w:rsid w:val="006D60AB"/>
    <w:rsid w:val="006D6B92"/>
    <w:rsid w:val="006E10BF"/>
    <w:rsid w:val="006E1846"/>
    <w:rsid w:val="006E2489"/>
    <w:rsid w:val="006E4DA8"/>
    <w:rsid w:val="006E7CF8"/>
    <w:rsid w:val="006F0257"/>
    <w:rsid w:val="006F0654"/>
    <w:rsid w:val="006F0B62"/>
    <w:rsid w:val="006F0F2D"/>
    <w:rsid w:val="006F1516"/>
    <w:rsid w:val="006F1BD5"/>
    <w:rsid w:val="006F2B77"/>
    <w:rsid w:val="006F4A07"/>
    <w:rsid w:val="006F690E"/>
    <w:rsid w:val="006F74C9"/>
    <w:rsid w:val="00703986"/>
    <w:rsid w:val="007065B1"/>
    <w:rsid w:val="007073F6"/>
    <w:rsid w:val="007118F5"/>
    <w:rsid w:val="0071286E"/>
    <w:rsid w:val="007133CF"/>
    <w:rsid w:val="0071506D"/>
    <w:rsid w:val="00715EC6"/>
    <w:rsid w:val="007173DE"/>
    <w:rsid w:val="00720431"/>
    <w:rsid w:val="007308CD"/>
    <w:rsid w:val="007317AD"/>
    <w:rsid w:val="00731F19"/>
    <w:rsid w:val="0073324E"/>
    <w:rsid w:val="007340B1"/>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7618F"/>
    <w:rsid w:val="00782959"/>
    <w:rsid w:val="00782E30"/>
    <w:rsid w:val="00785E5E"/>
    <w:rsid w:val="0078600B"/>
    <w:rsid w:val="007866A2"/>
    <w:rsid w:val="00786EB7"/>
    <w:rsid w:val="0078775A"/>
    <w:rsid w:val="00790676"/>
    <w:rsid w:val="00791410"/>
    <w:rsid w:val="007937AE"/>
    <w:rsid w:val="00793DE6"/>
    <w:rsid w:val="00793E8B"/>
    <w:rsid w:val="007958F2"/>
    <w:rsid w:val="007A1B5F"/>
    <w:rsid w:val="007A2B00"/>
    <w:rsid w:val="007A4F3E"/>
    <w:rsid w:val="007A5985"/>
    <w:rsid w:val="007A777F"/>
    <w:rsid w:val="007B10F6"/>
    <w:rsid w:val="007B1BE5"/>
    <w:rsid w:val="007B368E"/>
    <w:rsid w:val="007B5B14"/>
    <w:rsid w:val="007B5D05"/>
    <w:rsid w:val="007C304F"/>
    <w:rsid w:val="007C59D4"/>
    <w:rsid w:val="007C78D3"/>
    <w:rsid w:val="007C7B57"/>
    <w:rsid w:val="007D127B"/>
    <w:rsid w:val="007D2C54"/>
    <w:rsid w:val="007D2DD6"/>
    <w:rsid w:val="007D5138"/>
    <w:rsid w:val="007D6A05"/>
    <w:rsid w:val="007D6E52"/>
    <w:rsid w:val="007E1330"/>
    <w:rsid w:val="007E3EB8"/>
    <w:rsid w:val="007E4FA1"/>
    <w:rsid w:val="007E7BE8"/>
    <w:rsid w:val="007F4C86"/>
    <w:rsid w:val="007F6F6D"/>
    <w:rsid w:val="007F7257"/>
    <w:rsid w:val="008059F3"/>
    <w:rsid w:val="00805ADB"/>
    <w:rsid w:val="00812452"/>
    <w:rsid w:val="00812AD5"/>
    <w:rsid w:val="00813D1F"/>
    <w:rsid w:val="00817820"/>
    <w:rsid w:val="00823B3D"/>
    <w:rsid w:val="00826923"/>
    <w:rsid w:val="00830B4E"/>
    <w:rsid w:val="0083461E"/>
    <w:rsid w:val="00834A9F"/>
    <w:rsid w:val="008364E5"/>
    <w:rsid w:val="00837B04"/>
    <w:rsid w:val="0084221C"/>
    <w:rsid w:val="0084393C"/>
    <w:rsid w:val="008468F8"/>
    <w:rsid w:val="00847A89"/>
    <w:rsid w:val="00853068"/>
    <w:rsid w:val="00854650"/>
    <w:rsid w:val="00857DD6"/>
    <w:rsid w:val="00861669"/>
    <w:rsid w:val="008632DB"/>
    <w:rsid w:val="008640A5"/>
    <w:rsid w:val="00865821"/>
    <w:rsid w:val="00865AFA"/>
    <w:rsid w:val="00865FA0"/>
    <w:rsid w:val="0086623B"/>
    <w:rsid w:val="008664A8"/>
    <w:rsid w:val="00866E96"/>
    <w:rsid w:val="00872D26"/>
    <w:rsid w:val="00874634"/>
    <w:rsid w:val="00875EA5"/>
    <w:rsid w:val="00881D4B"/>
    <w:rsid w:val="00891AE7"/>
    <w:rsid w:val="00894408"/>
    <w:rsid w:val="008975E8"/>
    <w:rsid w:val="008A1155"/>
    <w:rsid w:val="008A1FC6"/>
    <w:rsid w:val="008A3181"/>
    <w:rsid w:val="008B1B75"/>
    <w:rsid w:val="008B3518"/>
    <w:rsid w:val="008B5A12"/>
    <w:rsid w:val="008B6317"/>
    <w:rsid w:val="008B7E23"/>
    <w:rsid w:val="008C1856"/>
    <w:rsid w:val="008C782A"/>
    <w:rsid w:val="008E1083"/>
    <w:rsid w:val="008E3872"/>
    <w:rsid w:val="008E729D"/>
    <w:rsid w:val="008E74C3"/>
    <w:rsid w:val="008F266C"/>
    <w:rsid w:val="008F5112"/>
    <w:rsid w:val="008F6703"/>
    <w:rsid w:val="008F7C98"/>
    <w:rsid w:val="00900D78"/>
    <w:rsid w:val="00901C1E"/>
    <w:rsid w:val="00910F6D"/>
    <w:rsid w:val="00910FE1"/>
    <w:rsid w:val="0091229B"/>
    <w:rsid w:val="00912D25"/>
    <w:rsid w:val="00915C96"/>
    <w:rsid w:val="00915D77"/>
    <w:rsid w:val="00916DF8"/>
    <w:rsid w:val="0091758E"/>
    <w:rsid w:val="009216A8"/>
    <w:rsid w:val="00921C68"/>
    <w:rsid w:val="009228B7"/>
    <w:rsid w:val="0092673B"/>
    <w:rsid w:val="00927069"/>
    <w:rsid w:val="0093134E"/>
    <w:rsid w:val="00931786"/>
    <w:rsid w:val="00937ABE"/>
    <w:rsid w:val="00945925"/>
    <w:rsid w:val="00952DE4"/>
    <w:rsid w:val="00953C30"/>
    <w:rsid w:val="009568EF"/>
    <w:rsid w:val="00956B79"/>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C40E7"/>
    <w:rsid w:val="009D0838"/>
    <w:rsid w:val="009D0C9F"/>
    <w:rsid w:val="009D0F9D"/>
    <w:rsid w:val="009D10B2"/>
    <w:rsid w:val="009D2543"/>
    <w:rsid w:val="009D3860"/>
    <w:rsid w:val="009D64E4"/>
    <w:rsid w:val="009E20F1"/>
    <w:rsid w:val="009E329B"/>
    <w:rsid w:val="009E38EA"/>
    <w:rsid w:val="009E5594"/>
    <w:rsid w:val="009E6949"/>
    <w:rsid w:val="009F0ECA"/>
    <w:rsid w:val="009F517D"/>
    <w:rsid w:val="009F6554"/>
    <w:rsid w:val="009F7F98"/>
    <w:rsid w:val="00A02F58"/>
    <w:rsid w:val="00A032AE"/>
    <w:rsid w:val="00A048D2"/>
    <w:rsid w:val="00A05AB4"/>
    <w:rsid w:val="00A10DAC"/>
    <w:rsid w:val="00A2111E"/>
    <w:rsid w:val="00A25604"/>
    <w:rsid w:val="00A27BB5"/>
    <w:rsid w:val="00A31988"/>
    <w:rsid w:val="00A3223A"/>
    <w:rsid w:val="00A335A4"/>
    <w:rsid w:val="00A34FE2"/>
    <w:rsid w:val="00A35FDA"/>
    <w:rsid w:val="00A360E8"/>
    <w:rsid w:val="00A41736"/>
    <w:rsid w:val="00A4395F"/>
    <w:rsid w:val="00A43B9C"/>
    <w:rsid w:val="00A44DAF"/>
    <w:rsid w:val="00A44F71"/>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53B9"/>
    <w:rsid w:val="00A77540"/>
    <w:rsid w:val="00A81DF0"/>
    <w:rsid w:val="00A8266F"/>
    <w:rsid w:val="00A843B5"/>
    <w:rsid w:val="00A855EA"/>
    <w:rsid w:val="00A85DD1"/>
    <w:rsid w:val="00A86B3F"/>
    <w:rsid w:val="00A86F4D"/>
    <w:rsid w:val="00A9067B"/>
    <w:rsid w:val="00A90E80"/>
    <w:rsid w:val="00A91FCD"/>
    <w:rsid w:val="00A94A9C"/>
    <w:rsid w:val="00A96579"/>
    <w:rsid w:val="00A9791E"/>
    <w:rsid w:val="00AA1DFA"/>
    <w:rsid w:val="00AA363D"/>
    <w:rsid w:val="00AA671E"/>
    <w:rsid w:val="00AA7C77"/>
    <w:rsid w:val="00AB1059"/>
    <w:rsid w:val="00AB1368"/>
    <w:rsid w:val="00AB37F4"/>
    <w:rsid w:val="00AB6561"/>
    <w:rsid w:val="00AB6BAD"/>
    <w:rsid w:val="00AC077B"/>
    <w:rsid w:val="00AC433F"/>
    <w:rsid w:val="00AC46D1"/>
    <w:rsid w:val="00AC4B04"/>
    <w:rsid w:val="00AC5D55"/>
    <w:rsid w:val="00AC7088"/>
    <w:rsid w:val="00AD00A2"/>
    <w:rsid w:val="00AD0A31"/>
    <w:rsid w:val="00AD1B06"/>
    <w:rsid w:val="00AD6104"/>
    <w:rsid w:val="00AD6C55"/>
    <w:rsid w:val="00AD73D3"/>
    <w:rsid w:val="00AD7622"/>
    <w:rsid w:val="00AE0D84"/>
    <w:rsid w:val="00AE57B3"/>
    <w:rsid w:val="00AE684B"/>
    <w:rsid w:val="00AF0A08"/>
    <w:rsid w:val="00AF2D89"/>
    <w:rsid w:val="00AF2E1B"/>
    <w:rsid w:val="00AF7DA4"/>
    <w:rsid w:val="00B00EBD"/>
    <w:rsid w:val="00B0370E"/>
    <w:rsid w:val="00B03E68"/>
    <w:rsid w:val="00B05E35"/>
    <w:rsid w:val="00B07806"/>
    <w:rsid w:val="00B124BD"/>
    <w:rsid w:val="00B12B9B"/>
    <w:rsid w:val="00B12FB8"/>
    <w:rsid w:val="00B22390"/>
    <w:rsid w:val="00B244A1"/>
    <w:rsid w:val="00B24F72"/>
    <w:rsid w:val="00B27419"/>
    <w:rsid w:val="00B27723"/>
    <w:rsid w:val="00B329B9"/>
    <w:rsid w:val="00B330C2"/>
    <w:rsid w:val="00B37406"/>
    <w:rsid w:val="00B404DF"/>
    <w:rsid w:val="00B419C8"/>
    <w:rsid w:val="00B4227A"/>
    <w:rsid w:val="00B43B8D"/>
    <w:rsid w:val="00B43EEA"/>
    <w:rsid w:val="00B43F6D"/>
    <w:rsid w:val="00B442A2"/>
    <w:rsid w:val="00B46712"/>
    <w:rsid w:val="00B47732"/>
    <w:rsid w:val="00B47CFB"/>
    <w:rsid w:val="00B52AB5"/>
    <w:rsid w:val="00B6401E"/>
    <w:rsid w:val="00B652A1"/>
    <w:rsid w:val="00B702C0"/>
    <w:rsid w:val="00B735DD"/>
    <w:rsid w:val="00B737D1"/>
    <w:rsid w:val="00B7459B"/>
    <w:rsid w:val="00B749E2"/>
    <w:rsid w:val="00B74CE9"/>
    <w:rsid w:val="00B7553C"/>
    <w:rsid w:val="00B75C20"/>
    <w:rsid w:val="00B82635"/>
    <w:rsid w:val="00B82C51"/>
    <w:rsid w:val="00B82E71"/>
    <w:rsid w:val="00B8786E"/>
    <w:rsid w:val="00B90978"/>
    <w:rsid w:val="00B91F39"/>
    <w:rsid w:val="00B92137"/>
    <w:rsid w:val="00BA4F96"/>
    <w:rsid w:val="00BA5D85"/>
    <w:rsid w:val="00BA6688"/>
    <w:rsid w:val="00BA6F4B"/>
    <w:rsid w:val="00BC1A5D"/>
    <w:rsid w:val="00BC34D3"/>
    <w:rsid w:val="00BC6808"/>
    <w:rsid w:val="00BC71E1"/>
    <w:rsid w:val="00BD2962"/>
    <w:rsid w:val="00BD343D"/>
    <w:rsid w:val="00BD5D49"/>
    <w:rsid w:val="00BD643D"/>
    <w:rsid w:val="00BE28AA"/>
    <w:rsid w:val="00BE41D3"/>
    <w:rsid w:val="00BE720A"/>
    <w:rsid w:val="00BE7698"/>
    <w:rsid w:val="00BF1BFB"/>
    <w:rsid w:val="00BF41E2"/>
    <w:rsid w:val="00BF43F8"/>
    <w:rsid w:val="00BF4E1E"/>
    <w:rsid w:val="00BF685E"/>
    <w:rsid w:val="00C04F12"/>
    <w:rsid w:val="00C0670D"/>
    <w:rsid w:val="00C07A0C"/>
    <w:rsid w:val="00C107F6"/>
    <w:rsid w:val="00C12D6A"/>
    <w:rsid w:val="00C13590"/>
    <w:rsid w:val="00C145CF"/>
    <w:rsid w:val="00C156A8"/>
    <w:rsid w:val="00C2080F"/>
    <w:rsid w:val="00C20E4B"/>
    <w:rsid w:val="00C21088"/>
    <w:rsid w:val="00C221D7"/>
    <w:rsid w:val="00C2331C"/>
    <w:rsid w:val="00C245BF"/>
    <w:rsid w:val="00C27302"/>
    <w:rsid w:val="00C30188"/>
    <w:rsid w:val="00C30F72"/>
    <w:rsid w:val="00C312C0"/>
    <w:rsid w:val="00C36342"/>
    <w:rsid w:val="00C41926"/>
    <w:rsid w:val="00C42FB9"/>
    <w:rsid w:val="00C52BDA"/>
    <w:rsid w:val="00C54AAA"/>
    <w:rsid w:val="00C578BE"/>
    <w:rsid w:val="00C61129"/>
    <w:rsid w:val="00C640B2"/>
    <w:rsid w:val="00C6617A"/>
    <w:rsid w:val="00C72CF8"/>
    <w:rsid w:val="00C73061"/>
    <w:rsid w:val="00C74E37"/>
    <w:rsid w:val="00C80006"/>
    <w:rsid w:val="00C81176"/>
    <w:rsid w:val="00C846A4"/>
    <w:rsid w:val="00C847EE"/>
    <w:rsid w:val="00C853D5"/>
    <w:rsid w:val="00C873A5"/>
    <w:rsid w:val="00C955F4"/>
    <w:rsid w:val="00C96336"/>
    <w:rsid w:val="00CA1B43"/>
    <w:rsid w:val="00CA69FE"/>
    <w:rsid w:val="00CA6C99"/>
    <w:rsid w:val="00CB02F7"/>
    <w:rsid w:val="00CB25A2"/>
    <w:rsid w:val="00CB4B5C"/>
    <w:rsid w:val="00CB5499"/>
    <w:rsid w:val="00CC0408"/>
    <w:rsid w:val="00CC2015"/>
    <w:rsid w:val="00CC26EB"/>
    <w:rsid w:val="00CC59E5"/>
    <w:rsid w:val="00CD2F67"/>
    <w:rsid w:val="00CD3754"/>
    <w:rsid w:val="00CD5E04"/>
    <w:rsid w:val="00CD5E74"/>
    <w:rsid w:val="00CE0239"/>
    <w:rsid w:val="00CE132D"/>
    <w:rsid w:val="00CE3BEA"/>
    <w:rsid w:val="00CE457B"/>
    <w:rsid w:val="00CE499C"/>
    <w:rsid w:val="00CE7C3A"/>
    <w:rsid w:val="00CF04AE"/>
    <w:rsid w:val="00CF3CCA"/>
    <w:rsid w:val="00CF55B1"/>
    <w:rsid w:val="00D03D06"/>
    <w:rsid w:val="00D06A43"/>
    <w:rsid w:val="00D06FEF"/>
    <w:rsid w:val="00D079BC"/>
    <w:rsid w:val="00D12CC9"/>
    <w:rsid w:val="00D13792"/>
    <w:rsid w:val="00D147C9"/>
    <w:rsid w:val="00D17046"/>
    <w:rsid w:val="00D21E2D"/>
    <w:rsid w:val="00D22B42"/>
    <w:rsid w:val="00D26972"/>
    <w:rsid w:val="00D30123"/>
    <w:rsid w:val="00D30647"/>
    <w:rsid w:val="00D32526"/>
    <w:rsid w:val="00D3351A"/>
    <w:rsid w:val="00D33EC2"/>
    <w:rsid w:val="00D34147"/>
    <w:rsid w:val="00D36009"/>
    <w:rsid w:val="00D36AF6"/>
    <w:rsid w:val="00D36E09"/>
    <w:rsid w:val="00D41969"/>
    <w:rsid w:val="00D44632"/>
    <w:rsid w:val="00D450BB"/>
    <w:rsid w:val="00D54EEB"/>
    <w:rsid w:val="00D5552B"/>
    <w:rsid w:val="00D557FD"/>
    <w:rsid w:val="00D569A1"/>
    <w:rsid w:val="00D61557"/>
    <w:rsid w:val="00D632A3"/>
    <w:rsid w:val="00D641B4"/>
    <w:rsid w:val="00D65589"/>
    <w:rsid w:val="00D65BB5"/>
    <w:rsid w:val="00D67344"/>
    <w:rsid w:val="00D6788F"/>
    <w:rsid w:val="00D70EC5"/>
    <w:rsid w:val="00D72D19"/>
    <w:rsid w:val="00D755D9"/>
    <w:rsid w:val="00D76947"/>
    <w:rsid w:val="00D804C3"/>
    <w:rsid w:val="00D82C29"/>
    <w:rsid w:val="00D84A39"/>
    <w:rsid w:val="00D85131"/>
    <w:rsid w:val="00D8543B"/>
    <w:rsid w:val="00DA064C"/>
    <w:rsid w:val="00DA2795"/>
    <w:rsid w:val="00DA2CD8"/>
    <w:rsid w:val="00DA7B93"/>
    <w:rsid w:val="00DB08F7"/>
    <w:rsid w:val="00DB2A57"/>
    <w:rsid w:val="00DB5CA5"/>
    <w:rsid w:val="00DC1151"/>
    <w:rsid w:val="00DC3579"/>
    <w:rsid w:val="00DC3612"/>
    <w:rsid w:val="00DC4D0A"/>
    <w:rsid w:val="00DC5066"/>
    <w:rsid w:val="00DC656E"/>
    <w:rsid w:val="00DD0321"/>
    <w:rsid w:val="00DD1556"/>
    <w:rsid w:val="00DD1D2E"/>
    <w:rsid w:val="00DD2D75"/>
    <w:rsid w:val="00DE2383"/>
    <w:rsid w:val="00DE77DE"/>
    <w:rsid w:val="00DF24B9"/>
    <w:rsid w:val="00DF3624"/>
    <w:rsid w:val="00DF4A84"/>
    <w:rsid w:val="00DF5EB7"/>
    <w:rsid w:val="00DF5FD1"/>
    <w:rsid w:val="00DF62DB"/>
    <w:rsid w:val="00DF6A23"/>
    <w:rsid w:val="00E021C1"/>
    <w:rsid w:val="00E04A24"/>
    <w:rsid w:val="00E0564D"/>
    <w:rsid w:val="00E07987"/>
    <w:rsid w:val="00E10926"/>
    <w:rsid w:val="00E13590"/>
    <w:rsid w:val="00E271E4"/>
    <w:rsid w:val="00E2741A"/>
    <w:rsid w:val="00E31B37"/>
    <w:rsid w:val="00E33CB7"/>
    <w:rsid w:val="00E34912"/>
    <w:rsid w:val="00E3564C"/>
    <w:rsid w:val="00E35E72"/>
    <w:rsid w:val="00E41079"/>
    <w:rsid w:val="00E42721"/>
    <w:rsid w:val="00E43490"/>
    <w:rsid w:val="00E44AF0"/>
    <w:rsid w:val="00E5082E"/>
    <w:rsid w:val="00E513CC"/>
    <w:rsid w:val="00E51A66"/>
    <w:rsid w:val="00E5403E"/>
    <w:rsid w:val="00E5415A"/>
    <w:rsid w:val="00E5487E"/>
    <w:rsid w:val="00E54C30"/>
    <w:rsid w:val="00E55339"/>
    <w:rsid w:val="00E55349"/>
    <w:rsid w:val="00E55557"/>
    <w:rsid w:val="00E57EFF"/>
    <w:rsid w:val="00E62ED2"/>
    <w:rsid w:val="00E658A1"/>
    <w:rsid w:val="00E671FC"/>
    <w:rsid w:val="00E7397F"/>
    <w:rsid w:val="00E75D3B"/>
    <w:rsid w:val="00E76BB5"/>
    <w:rsid w:val="00E76CA1"/>
    <w:rsid w:val="00E76F75"/>
    <w:rsid w:val="00E84BB9"/>
    <w:rsid w:val="00E84FA2"/>
    <w:rsid w:val="00E876A0"/>
    <w:rsid w:val="00E928D7"/>
    <w:rsid w:val="00E97C4A"/>
    <w:rsid w:val="00EA0448"/>
    <w:rsid w:val="00EA5D5C"/>
    <w:rsid w:val="00EB1536"/>
    <w:rsid w:val="00EB1C20"/>
    <w:rsid w:val="00EB2B6A"/>
    <w:rsid w:val="00EB4C46"/>
    <w:rsid w:val="00EB5C8A"/>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E78EF"/>
    <w:rsid w:val="00EF10E8"/>
    <w:rsid w:val="00EF34F7"/>
    <w:rsid w:val="00EF3746"/>
    <w:rsid w:val="00EF7248"/>
    <w:rsid w:val="00F05682"/>
    <w:rsid w:val="00F064AF"/>
    <w:rsid w:val="00F17161"/>
    <w:rsid w:val="00F177AC"/>
    <w:rsid w:val="00F20F55"/>
    <w:rsid w:val="00F2227D"/>
    <w:rsid w:val="00F2233A"/>
    <w:rsid w:val="00F233C1"/>
    <w:rsid w:val="00F23D0F"/>
    <w:rsid w:val="00F2629E"/>
    <w:rsid w:val="00F30721"/>
    <w:rsid w:val="00F3112D"/>
    <w:rsid w:val="00F32725"/>
    <w:rsid w:val="00F33672"/>
    <w:rsid w:val="00F34857"/>
    <w:rsid w:val="00F3653F"/>
    <w:rsid w:val="00F36B57"/>
    <w:rsid w:val="00F40604"/>
    <w:rsid w:val="00F42663"/>
    <w:rsid w:val="00F434C7"/>
    <w:rsid w:val="00F44A93"/>
    <w:rsid w:val="00F46520"/>
    <w:rsid w:val="00F5504F"/>
    <w:rsid w:val="00F5578A"/>
    <w:rsid w:val="00F63B1C"/>
    <w:rsid w:val="00F63FBE"/>
    <w:rsid w:val="00F71684"/>
    <w:rsid w:val="00F72415"/>
    <w:rsid w:val="00F72E50"/>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759E"/>
    <w:rsid w:val="00FA0393"/>
    <w:rsid w:val="00FA1F56"/>
    <w:rsid w:val="00FA2ECD"/>
    <w:rsid w:val="00FA49A7"/>
    <w:rsid w:val="00FA703B"/>
    <w:rsid w:val="00FB186B"/>
    <w:rsid w:val="00FB1CB1"/>
    <w:rsid w:val="00FB27F5"/>
    <w:rsid w:val="00FB5C17"/>
    <w:rsid w:val="00FC131C"/>
    <w:rsid w:val="00FC14D4"/>
    <w:rsid w:val="00FC1C72"/>
    <w:rsid w:val="00FC3AB5"/>
    <w:rsid w:val="00FC5060"/>
    <w:rsid w:val="00FC6759"/>
    <w:rsid w:val="00FC7475"/>
    <w:rsid w:val="00FD00AA"/>
    <w:rsid w:val="00FD0105"/>
    <w:rsid w:val="00FD0B1C"/>
    <w:rsid w:val="00FD2745"/>
    <w:rsid w:val="00FD7A4A"/>
    <w:rsid w:val="00FE2242"/>
    <w:rsid w:val="00FE41B0"/>
    <w:rsid w:val="00FE63C1"/>
    <w:rsid w:val="00FF3FE0"/>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semiHidden/>
    <w:unhideWhenUsed/>
    <w:rsid w:val="0011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82045567">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16716977">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361395959">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5803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3.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4609</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Appoline UWIMBABAZI</cp:lastModifiedBy>
  <cp:revision>2</cp:revision>
  <cp:lastPrinted>2014-02-10T17:12:00Z</cp:lastPrinted>
  <dcterms:created xsi:type="dcterms:W3CDTF">2022-06-21T09:08:00Z</dcterms:created>
  <dcterms:modified xsi:type="dcterms:W3CDTF">2022-06-21T09:08:00Z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