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1484" w14:textId="77777777" w:rsidR="00C6169F" w:rsidRPr="00480108" w:rsidRDefault="00C6169F" w:rsidP="00C6169F">
      <w:pPr>
        <w:widowControl w:val="0"/>
        <w:numPr>
          <w:ilvl w:val="12"/>
          <w:numId w:val="0"/>
        </w:numPr>
        <w:tabs>
          <w:tab w:val="left" w:pos="0"/>
        </w:tabs>
        <w:suppressAutoHyphens/>
        <w:ind w:right="84"/>
        <w:jc w:val="center"/>
        <w:rPr>
          <w:b/>
          <w:bCs/>
          <w:caps/>
          <w:lang w:val="fr-FR"/>
        </w:rPr>
      </w:pPr>
      <w:r w:rsidRPr="00480108">
        <w:rPr>
          <w:b/>
          <w:lang w:val="fr-FR"/>
        </w:rPr>
        <w:t xml:space="preserve">      RAPPORT DE PROGRES DE PROJET PBF</w:t>
      </w:r>
    </w:p>
    <w:p w14:paraId="64ECE87D" w14:textId="77777777" w:rsidR="00C6169F" w:rsidRPr="00480108" w:rsidRDefault="00C6169F" w:rsidP="00C6169F">
      <w:pPr>
        <w:widowControl w:val="0"/>
        <w:ind w:right="84"/>
        <w:jc w:val="center"/>
        <w:rPr>
          <w:b/>
          <w:bCs/>
          <w:caps/>
          <w:lang w:val="fr-FR"/>
        </w:rPr>
      </w:pPr>
      <w:r w:rsidRPr="00480108">
        <w:rPr>
          <w:b/>
          <w:bCs/>
          <w:caps/>
          <w:lang w:val="fr-FR"/>
        </w:rPr>
        <w:t>PAYS :</w:t>
      </w:r>
      <w:r w:rsidRPr="00480108">
        <w:rPr>
          <w:bCs/>
          <w:iCs/>
          <w:snapToGrid w:val="0"/>
          <w:szCs w:val="28"/>
          <w:lang w:val="fr-FR"/>
        </w:rPr>
        <w:t xml:space="preserve"> </w:t>
      </w:r>
      <w:r w:rsidRPr="00D53CAD">
        <w:rPr>
          <w:b/>
          <w:iCs/>
          <w:snapToGrid w:val="0"/>
          <w:szCs w:val="28"/>
          <w:lang w:val="fr-FR"/>
        </w:rPr>
        <w:t>TCHAD</w:t>
      </w:r>
    </w:p>
    <w:p w14:paraId="6F9FE9C2" w14:textId="77777777" w:rsidR="00C6169F" w:rsidRPr="00480108" w:rsidRDefault="00C6169F" w:rsidP="00C6169F">
      <w:pPr>
        <w:widowControl w:val="0"/>
        <w:ind w:right="84"/>
        <w:jc w:val="center"/>
        <w:rPr>
          <w:b/>
          <w:bCs/>
          <w:caps/>
          <w:sz w:val="22"/>
          <w:szCs w:val="22"/>
          <w:lang w:val="fr-FR"/>
        </w:rPr>
      </w:pPr>
    </w:p>
    <w:p w14:paraId="64D7BC53" w14:textId="77777777" w:rsidR="00C6169F" w:rsidRPr="00480108" w:rsidRDefault="00C6169F" w:rsidP="00C6169F">
      <w:pPr>
        <w:widowControl w:val="0"/>
        <w:ind w:right="84"/>
        <w:jc w:val="center"/>
        <w:rPr>
          <w:b/>
          <w:bCs/>
          <w:caps/>
          <w:sz w:val="22"/>
          <w:szCs w:val="22"/>
          <w:lang w:val="fr-FR"/>
        </w:rPr>
      </w:pPr>
      <w:r w:rsidRPr="1C25CB1C">
        <w:rPr>
          <w:b/>
          <w:bCs/>
          <w:caps/>
          <w:sz w:val="22"/>
          <w:szCs w:val="22"/>
          <w:lang w:val="fr-FR"/>
        </w:rPr>
        <w:t xml:space="preserve">TYPE DE RAPPORT : </w:t>
      </w:r>
      <w:r>
        <w:rPr>
          <w:b/>
          <w:bCs/>
          <w:caps/>
          <w:sz w:val="22"/>
          <w:szCs w:val="22"/>
          <w:lang w:val="fr-FR"/>
        </w:rPr>
        <w:t xml:space="preserve"> ANNUEL</w:t>
      </w:r>
      <w:r w:rsidRPr="1C25CB1C">
        <w:rPr>
          <w:b/>
          <w:bCs/>
          <w:caps/>
          <w:sz w:val="22"/>
          <w:szCs w:val="22"/>
          <w:lang w:val="fr-FR"/>
        </w:rPr>
        <w:t xml:space="preserve">  </w:t>
      </w:r>
    </w:p>
    <w:p w14:paraId="436097F1" w14:textId="77777777" w:rsidR="00C6169F" w:rsidRPr="00480108" w:rsidRDefault="00C6169F" w:rsidP="00C6169F">
      <w:pPr>
        <w:widowControl w:val="0"/>
        <w:ind w:right="84"/>
        <w:jc w:val="center"/>
        <w:rPr>
          <w:b/>
          <w:bCs/>
          <w:caps/>
          <w:lang w:val="fr-FR"/>
        </w:rPr>
      </w:pPr>
    </w:p>
    <w:p w14:paraId="6BB1BF95" w14:textId="77777777" w:rsidR="00C6169F" w:rsidRPr="00480108" w:rsidRDefault="00C6169F" w:rsidP="00C6169F">
      <w:pPr>
        <w:widowControl w:val="0"/>
        <w:ind w:right="84"/>
        <w:jc w:val="center"/>
        <w:rPr>
          <w:bCs/>
          <w:iCs/>
          <w:snapToGrid w:val="0"/>
          <w:szCs w:val="28"/>
          <w:lang w:val="fr-FR"/>
        </w:rPr>
      </w:pPr>
      <w:r w:rsidRPr="00480108">
        <w:rPr>
          <w:b/>
          <w:bCs/>
          <w:caps/>
          <w:lang w:val="fr-FR"/>
        </w:rPr>
        <w:t xml:space="preserve">ANNEE DE RAPPORT : </w:t>
      </w:r>
      <w:r>
        <w:rPr>
          <w:b/>
          <w:bCs/>
          <w:caps/>
          <w:lang w:val="fr-FR"/>
        </w:rPr>
        <w:t xml:space="preserve">JUIN 2022  </w:t>
      </w:r>
    </w:p>
    <w:p w14:paraId="1D0F9877" w14:textId="77777777" w:rsidR="00C6169F" w:rsidRPr="00480108" w:rsidRDefault="00C6169F" w:rsidP="00C6169F">
      <w:pPr>
        <w:widowControl w:val="0"/>
        <w:ind w:right="84"/>
        <w:jc w:val="center"/>
        <w:rPr>
          <w:b/>
          <w:bCs/>
          <w:caps/>
          <w:lang w:val="fr-FR"/>
        </w:rPr>
      </w:pPr>
    </w:p>
    <w:p w14:paraId="7A58BEE8" w14:textId="77777777" w:rsidR="00C6169F" w:rsidRPr="00480108" w:rsidRDefault="00C6169F" w:rsidP="00C6169F">
      <w:pPr>
        <w:widowControl w:val="0"/>
        <w:ind w:right="84"/>
        <w:jc w:val="center"/>
        <w:rPr>
          <w:b/>
          <w:bCs/>
          <w:caps/>
          <w:lang w:val="fr-FR"/>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253"/>
        <w:gridCol w:w="4678"/>
      </w:tblGrid>
      <w:tr w:rsidR="00C6169F" w:rsidRPr="00917134" w14:paraId="5EEB1864" w14:textId="77777777" w:rsidTr="00706DDB">
        <w:trPr>
          <w:trHeight w:val="422"/>
        </w:trPr>
        <w:tc>
          <w:tcPr>
            <w:tcW w:w="8931" w:type="dxa"/>
            <w:gridSpan w:val="2"/>
          </w:tcPr>
          <w:p w14:paraId="39A0B488" w14:textId="77777777" w:rsidR="00C6169F" w:rsidRPr="00480108" w:rsidRDefault="00C6169F" w:rsidP="00706DDB">
            <w:pPr>
              <w:pStyle w:val="BalloonText"/>
              <w:widowControl w:val="0"/>
              <w:numPr>
                <w:ilvl w:val="12"/>
                <w:numId w:val="0"/>
              </w:numPr>
              <w:tabs>
                <w:tab w:val="left" w:pos="-720"/>
                <w:tab w:val="left" w:pos="4500"/>
              </w:tabs>
              <w:suppressAutoHyphens/>
              <w:ind w:right="84"/>
              <w:jc w:val="both"/>
              <w:rPr>
                <w:rFonts w:ascii="Times New Roman" w:hAnsi="Times New Roman" w:cs="Times New Roman"/>
                <w:b/>
                <w:sz w:val="24"/>
                <w:szCs w:val="24"/>
                <w:lang w:val="fr-FR"/>
              </w:rPr>
            </w:pPr>
            <w:r w:rsidRPr="00480108">
              <w:rPr>
                <w:rFonts w:ascii="Times New Roman" w:hAnsi="Times New Roman" w:cs="Times New Roman"/>
                <w:b/>
                <w:sz w:val="24"/>
                <w:szCs w:val="24"/>
                <w:lang w:val="fr-FR"/>
              </w:rPr>
              <w:t>Titre du projet : Appui à la participation citoyenne des jeunes et des femmes à la gouvernance locale et à la consolidation de la paix au Tchad</w:t>
            </w:r>
          </w:p>
          <w:p w14:paraId="653A8EC2" w14:textId="77777777" w:rsidR="00C6169F" w:rsidRPr="00480108" w:rsidRDefault="00C6169F" w:rsidP="00706DDB">
            <w:pPr>
              <w:pStyle w:val="BalloonText"/>
              <w:widowControl w:val="0"/>
              <w:numPr>
                <w:ilvl w:val="12"/>
                <w:numId w:val="0"/>
              </w:numPr>
              <w:tabs>
                <w:tab w:val="left" w:pos="-720"/>
                <w:tab w:val="left" w:pos="4500"/>
              </w:tabs>
              <w:suppressAutoHyphens/>
              <w:ind w:right="84"/>
              <w:jc w:val="both"/>
              <w:rPr>
                <w:rFonts w:ascii="Times New Roman" w:hAnsi="Times New Roman" w:cs="Times New Roman"/>
                <w:b/>
                <w:sz w:val="24"/>
                <w:szCs w:val="24"/>
                <w:lang w:val="fr-FR"/>
              </w:rPr>
            </w:pPr>
          </w:p>
          <w:p w14:paraId="1283A203" w14:textId="77777777" w:rsidR="00C6169F" w:rsidRPr="00B54480" w:rsidRDefault="00C6169F" w:rsidP="00706DDB">
            <w:pPr>
              <w:widowControl w:val="0"/>
              <w:ind w:right="84"/>
              <w:jc w:val="both"/>
              <w:rPr>
                <w:b/>
              </w:rPr>
            </w:pPr>
            <w:r w:rsidRPr="00B54480">
              <w:rPr>
                <w:b/>
              </w:rPr>
              <w:t xml:space="preserve">Numéro Projet / MPTF </w:t>
            </w:r>
            <w:r w:rsidRPr="00B54480" w:rsidDel="00B415F0">
              <w:rPr>
                <w:b/>
              </w:rPr>
              <w:t>Gateway</w:t>
            </w:r>
            <w:r w:rsidRPr="00B54480">
              <w:rPr>
                <w:b/>
              </w:rPr>
              <w:t xml:space="preserve">: </w:t>
            </w:r>
            <w:r w:rsidRPr="00480108">
              <w:rPr>
                <w:b/>
              </w:rPr>
              <w:fldChar w:fldCharType="begin">
                <w:ffData>
                  <w:name w:val="projtype"/>
                  <w:enabled/>
                  <w:calcOnExit w:val="0"/>
                  <w:ddList>
                    <w:listEntry w:val="PRF"/>
                    <w:listEntry w:val="Veuillez sélectionner"/>
                    <w:listEntry w:val="IRF"/>
                  </w:ddList>
                </w:ffData>
              </w:fldChar>
            </w:r>
            <w:bookmarkStart w:id="0" w:name="projtype"/>
            <w:r w:rsidRPr="00917134">
              <w:rPr>
                <w:b/>
              </w:rPr>
              <w:instrText xml:space="preserve"> FORMDROPDOWN </w:instrText>
            </w:r>
            <w:r w:rsidR="00CB6E34">
              <w:rPr>
                <w:b/>
              </w:rPr>
            </w:r>
            <w:r w:rsidR="00CB6E34">
              <w:rPr>
                <w:b/>
              </w:rPr>
              <w:fldChar w:fldCharType="separate"/>
            </w:r>
            <w:r w:rsidRPr="00480108">
              <w:rPr>
                <w:b/>
              </w:rPr>
              <w:fldChar w:fldCharType="end"/>
            </w:r>
            <w:bookmarkEnd w:id="0"/>
            <w:r w:rsidRPr="00B54480">
              <w:rPr>
                <w:b/>
              </w:rPr>
              <w:t xml:space="preserve">   PBF/IRF-284: </w:t>
            </w:r>
            <w:r w:rsidRPr="00917134">
              <w:rPr>
                <w:b/>
              </w:rPr>
              <w:t>00113491</w:t>
            </w:r>
          </w:p>
        </w:tc>
      </w:tr>
      <w:tr w:rsidR="00C6169F" w:rsidRPr="00480108" w14:paraId="3E87CF99" w14:textId="77777777" w:rsidTr="00706DDB">
        <w:trPr>
          <w:trHeight w:val="422"/>
        </w:trPr>
        <w:tc>
          <w:tcPr>
            <w:tcW w:w="4253" w:type="dxa"/>
          </w:tcPr>
          <w:p w14:paraId="7C13A338" w14:textId="77777777" w:rsidR="00C6169F" w:rsidRPr="00480108" w:rsidRDefault="00C6169F" w:rsidP="00706DDB">
            <w:pPr>
              <w:pStyle w:val="BalloonText"/>
              <w:widowControl w:val="0"/>
              <w:numPr>
                <w:ilvl w:val="12"/>
                <w:numId w:val="0"/>
              </w:numPr>
              <w:tabs>
                <w:tab w:val="left" w:pos="-720"/>
                <w:tab w:val="left" w:pos="4500"/>
              </w:tabs>
              <w:ind w:right="84"/>
              <w:jc w:val="both"/>
              <w:rPr>
                <w:rFonts w:ascii="Times New Roman" w:hAnsi="Times New Roman" w:cs="Times New Roman"/>
                <w:b/>
                <w:sz w:val="24"/>
                <w:szCs w:val="24"/>
                <w:lang w:val="fr-FR"/>
              </w:rPr>
            </w:pPr>
            <w:r w:rsidRPr="00480108">
              <w:rPr>
                <w:rFonts w:ascii="Times New Roman" w:hAnsi="Times New Roman" w:cs="Times New Roman"/>
                <w:b/>
                <w:sz w:val="24"/>
                <w:szCs w:val="24"/>
                <w:lang w:val="fr-FR"/>
              </w:rPr>
              <w:t xml:space="preserve">Si le financement passe par un Fonds Fiduciaire (“Trust fund”) : </w:t>
            </w:r>
          </w:p>
          <w:p w14:paraId="186994F5" w14:textId="77777777" w:rsidR="00C6169F" w:rsidRPr="00480108" w:rsidRDefault="00C6169F" w:rsidP="00706DDB">
            <w:pPr>
              <w:widowControl w:val="0"/>
              <w:tabs>
                <w:tab w:val="left" w:pos="0"/>
              </w:tabs>
              <w:suppressAutoHyphens/>
              <w:ind w:right="84"/>
              <w:jc w:val="both"/>
              <w:rPr>
                <w:b/>
                <w:spacing w:val="-3"/>
                <w:lang w:val="fr-FR"/>
              </w:rPr>
            </w:pPr>
            <w:r w:rsidRPr="00480108">
              <w:fldChar w:fldCharType="begin">
                <w:ffData>
                  <w:name w:val="Check1"/>
                  <w:enabled/>
                  <w:calcOnExit w:val="0"/>
                  <w:checkBox>
                    <w:sizeAuto/>
                    <w:default w:val="0"/>
                  </w:checkBox>
                </w:ffData>
              </w:fldChar>
            </w:r>
            <w:r w:rsidRPr="00480108">
              <w:rPr>
                <w:lang w:val="fr-FR"/>
              </w:rPr>
              <w:instrText xml:space="preserve"> FORMCHECKBOX </w:instrText>
            </w:r>
            <w:r w:rsidR="00CB6E34">
              <w:fldChar w:fldCharType="separate"/>
            </w:r>
            <w:r w:rsidRPr="00480108">
              <w:fldChar w:fldCharType="end"/>
            </w:r>
            <w:r w:rsidRPr="00480108">
              <w:rPr>
                <w:lang w:val="fr-FR"/>
              </w:rPr>
              <w:tab/>
            </w:r>
            <w:r w:rsidRPr="00480108">
              <w:rPr>
                <w:lang w:val="fr-FR"/>
              </w:rPr>
              <w:tab/>
            </w:r>
            <w:r w:rsidRPr="00480108">
              <w:rPr>
                <w:spacing w:val="-3"/>
                <w:lang w:val="fr-FR"/>
              </w:rPr>
              <w:t>Fonds fiduciaire pays</w:t>
            </w:r>
            <w:r w:rsidRPr="00480108">
              <w:rPr>
                <w:b/>
                <w:spacing w:val="-3"/>
                <w:lang w:val="fr-FR"/>
              </w:rPr>
              <w:t xml:space="preserve"> </w:t>
            </w:r>
          </w:p>
          <w:p w14:paraId="258426FD" w14:textId="77777777" w:rsidR="00C6169F" w:rsidRPr="00480108" w:rsidRDefault="00C6169F" w:rsidP="00706DDB">
            <w:pPr>
              <w:widowControl w:val="0"/>
              <w:tabs>
                <w:tab w:val="left" w:pos="0"/>
              </w:tabs>
              <w:suppressAutoHyphens/>
              <w:ind w:right="84"/>
              <w:jc w:val="both"/>
              <w:rPr>
                <w:b/>
                <w:lang w:val="fr-FR"/>
              </w:rPr>
            </w:pPr>
            <w:r w:rsidRPr="00480108">
              <w:fldChar w:fldCharType="begin">
                <w:ffData>
                  <w:name w:val="Check1"/>
                  <w:enabled/>
                  <w:calcOnExit w:val="0"/>
                  <w:checkBox>
                    <w:sizeAuto/>
                    <w:default w:val="0"/>
                  </w:checkBox>
                </w:ffData>
              </w:fldChar>
            </w:r>
            <w:r w:rsidRPr="00480108">
              <w:rPr>
                <w:lang w:val="fr-FR"/>
              </w:rPr>
              <w:instrText xml:space="preserve"> FORMCHECKBOX </w:instrText>
            </w:r>
            <w:r w:rsidR="00CB6E34">
              <w:fldChar w:fldCharType="separate"/>
            </w:r>
            <w:r w:rsidRPr="00480108">
              <w:fldChar w:fldCharType="end"/>
            </w:r>
            <w:r w:rsidRPr="00480108">
              <w:rPr>
                <w:lang w:val="fr-FR"/>
              </w:rPr>
              <w:tab/>
            </w:r>
            <w:r w:rsidRPr="00480108">
              <w:rPr>
                <w:lang w:val="fr-FR"/>
              </w:rPr>
              <w:tab/>
              <w:t>Fonds fiduciaire régional</w:t>
            </w:r>
            <w:r w:rsidRPr="00480108">
              <w:rPr>
                <w:b/>
                <w:lang w:val="fr-FR"/>
              </w:rPr>
              <w:t xml:space="preserve"> </w:t>
            </w:r>
          </w:p>
          <w:p w14:paraId="59D88349" w14:textId="77777777" w:rsidR="00C6169F" w:rsidRPr="00480108" w:rsidRDefault="00C6169F" w:rsidP="00706DDB">
            <w:pPr>
              <w:widowControl w:val="0"/>
              <w:tabs>
                <w:tab w:val="left" w:pos="0"/>
              </w:tabs>
              <w:suppressAutoHyphens/>
              <w:ind w:right="84"/>
              <w:jc w:val="both"/>
              <w:rPr>
                <w:b/>
                <w:lang w:val="fr-FR"/>
              </w:rPr>
            </w:pPr>
          </w:p>
          <w:p w14:paraId="62317D61" w14:textId="77777777" w:rsidR="00C6169F" w:rsidRPr="00480108" w:rsidRDefault="00C6169F" w:rsidP="00706DDB">
            <w:pPr>
              <w:pStyle w:val="BalloonText"/>
              <w:widowControl w:val="0"/>
              <w:numPr>
                <w:ilvl w:val="12"/>
                <w:numId w:val="0"/>
              </w:numPr>
              <w:tabs>
                <w:tab w:val="left" w:pos="-720"/>
                <w:tab w:val="left" w:pos="4500"/>
              </w:tabs>
              <w:ind w:right="84"/>
              <w:jc w:val="both"/>
              <w:rPr>
                <w:rFonts w:ascii="Times New Roman" w:hAnsi="Times New Roman" w:cs="Times New Roman"/>
                <w:b/>
                <w:sz w:val="24"/>
                <w:szCs w:val="24"/>
                <w:lang w:val="fr-FR"/>
              </w:rPr>
            </w:pPr>
            <w:r w:rsidRPr="00480108">
              <w:rPr>
                <w:rFonts w:ascii="Times New Roman" w:hAnsi="Times New Roman" w:cs="Times New Roman"/>
                <w:b/>
                <w:sz w:val="24"/>
                <w:szCs w:val="24"/>
                <w:lang w:val="fr-FR"/>
              </w:rPr>
              <w:t xml:space="preserve">Nom du fonds fiduciaire : </w:t>
            </w:r>
            <w:r w:rsidRPr="00480108">
              <w:rPr>
                <w:rFonts w:ascii="Times New Roman" w:hAnsi="Times New Roman" w:cs="Times New Roman"/>
                <w:bCs/>
                <w:iCs/>
                <w:snapToGrid w:val="0"/>
                <w:sz w:val="24"/>
                <w:szCs w:val="24"/>
              </w:rPr>
              <w:fldChar w:fldCharType="begin">
                <w:ffData>
                  <w:name w:val=""/>
                  <w:enabled/>
                  <w:calcOnExit w:val="0"/>
                  <w:textInput>
                    <w:format w:val="FIRST CAPITAL"/>
                  </w:textInput>
                </w:ffData>
              </w:fldChar>
            </w:r>
            <w:r w:rsidRPr="00480108">
              <w:rPr>
                <w:rFonts w:ascii="Times New Roman" w:hAnsi="Times New Roman" w:cs="Times New Roman"/>
                <w:bCs/>
                <w:iCs/>
                <w:snapToGrid w:val="0"/>
                <w:sz w:val="24"/>
                <w:szCs w:val="24"/>
              </w:rPr>
              <w:instrText xml:space="preserve"> FORMTEXT </w:instrText>
            </w:r>
            <w:r w:rsidRPr="00480108">
              <w:rPr>
                <w:rFonts w:ascii="Times New Roman" w:hAnsi="Times New Roman" w:cs="Times New Roman"/>
                <w:bCs/>
                <w:iCs/>
                <w:snapToGrid w:val="0"/>
                <w:sz w:val="24"/>
                <w:szCs w:val="24"/>
              </w:rPr>
            </w:r>
            <w:r w:rsidRPr="00480108">
              <w:rPr>
                <w:rFonts w:ascii="Times New Roman" w:hAnsi="Times New Roman" w:cs="Times New Roman"/>
                <w:bCs/>
                <w:iCs/>
                <w:snapToGrid w:val="0"/>
                <w:sz w:val="24"/>
                <w:szCs w:val="24"/>
              </w:rPr>
              <w:fldChar w:fldCharType="separate"/>
            </w:r>
            <w:r w:rsidRPr="00480108">
              <w:rPr>
                <w:rFonts w:ascii="Times New Roman" w:hAnsi="Times New Roman" w:cs="Times New Roman"/>
                <w:bCs/>
                <w:iCs/>
                <w:noProof/>
                <w:snapToGrid w:val="0"/>
                <w:sz w:val="24"/>
                <w:szCs w:val="24"/>
              </w:rPr>
              <w:t> </w:t>
            </w:r>
            <w:r w:rsidRPr="00480108">
              <w:rPr>
                <w:rFonts w:ascii="Times New Roman" w:hAnsi="Times New Roman" w:cs="Times New Roman"/>
                <w:bCs/>
                <w:iCs/>
                <w:noProof/>
                <w:snapToGrid w:val="0"/>
                <w:sz w:val="24"/>
                <w:szCs w:val="24"/>
              </w:rPr>
              <w:t> </w:t>
            </w:r>
            <w:r w:rsidRPr="00480108">
              <w:rPr>
                <w:rFonts w:ascii="Times New Roman" w:hAnsi="Times New Roman" w:cs="Times New Roman"/>
                <w:bCs/>
                <w:iCs/>
                <w:noProof/>
                <w:snapToGrid w:val="0"/>
                <w:sz w:val="24"/>
                <w:szCs w:val="24"/>
              </w:rPr>
              <w:t> </w:t>
            </w:r>
            <w:r w:rsidRPr="00480108">
              <w:rPr>
                <w:rFonts w:ascii="Times New Roman" w:hAnsi="Times New Roman" w:cs="Times New Roman"/>
                <w:bCs/>
                <w:iCs/>
                <w:noProof/>
                <w:snapToGrid w:val="0"/>
                <w:sz w:val="24"/>
                <w:szCs w:val="24"/>
              </w:rPr>
              <w:t> </w:t>
            </w:r>
            <w:r w:rsidRPr="00480108">
              <w:rPr>
                <w:rFonts w:ascii="Times New Roman" w:hAnsi="Times New Roman" w:cs="Times New Roman"/>
                <w:bCs/>
                <w:iCs/>
                <w:noProof/>
                <w:snapToGrid w:val="0"/>
                <w:sz w:val="24"/>
                <w:szCs w:val="24"/>
              </w:rPr>
              <w:t> </w:t>
            </w:r>
            <w:r w:rsidRPr="00480108">
              <w:rPr>
                <w:rFonts w:ascii="Times New Roman" w:hAnsi="Times New Roman" w:cs="Times New Roman"/>
                <w:bCs/>
                <w:iCs/>
                <w:snapToGrid w:val="0"/>
                <w:sz w:val="24"/>
                <w:szCs w:val="24"/>
              </w:rPr>
              <w:fldChar w:fldCharType="end"/>
            </w:r>
          </w:p>
        </w:tc>
        <w:tc>
          <w:tcPr>
            <w:tcW w:w="4678" w:type="dxa"/>
          </w:tcPr>
          <w:p w14:paraId="1FA3E7BA" w14:textId="77777777" w:rsidR="00C6169F" w:rsidRPr="00480108" w:rsidRDefault="00C6169F" w:rsidP="00706DDB">
            <w:pPr>
              <w:widowControl w:val="0"/>
              <w:ind w:right="84"/>
              <w:jc w:val="both"/>
              <w:rPr>
                <w:b/>
                <w:bCs/>
                <w:iCs/>
                <w:lang w:val="fr-FR"/>
              </w:rPr>
            </w:pPr>
            <w:r w:rsidRPr="00480108">
              <w:rPr>
                <w:b/>
                <w:bCs/>
                <w:iCs/>
                <w:lang w:val="fr-FR"/>
              </w:rPr>
              <w:t xml:space="preserve">Type et nom d’agence récipiendaire : </w:t>
            </w:r>
          </w:p>
          <w:p w14:paraId="6DFD9D37" w14:textId="77777777" w:rsidR="00C6169F" w:rsidRPr="00480108" w:rsidRDefault="00C6169F" w:rsidP="00706DDB">
            <w:pPr>
              <w:widowControl w:val="0"/>
              <w:ind w:right="84"/>
              <w:jc w:val="both"/>
              <w:rPr>
                <w:b/>
                <w:bCs/>
                <w:iCs/>
                <w:lang w:val="fr-FR"/>
              </w:rPr>
            </w:pPr>
          </w:p>
          <w:p w14:paraId="35852E3C" w14:textId="77777777" w:rsidR="00C6169F" w:rsidRPr="00480108" w:rsidRDefault="00C6169F" w:rsidP="00706DDB">
            <w:pPr>
              <w:pStyle w:val="BalloonText"/>
              <w:widowControl w:val="0"/>
              <w:numPr>
                <w:ilvl w:val="12"/>
                <w:numId w:val="0"/>
              </w:numPr>
              <w:tabs>
                <w:tab w:val="left" w:pos="-720"/>
                <w:tab w:val="left" w:pos="4500"/>
              </w:tabs>
              <w:ind w:right="84"/>
              <w:jc w:val="both"/>
              <w:rPr>
                <w:rFonts w:ascii="Times New Roman" w:hAnsi="Times New Roman" w:cs="Times New Roman"/>
                <w:b/>
                <w:sz w:val="24"/>
                <w:szCs w:val="24"/>
                <w:lang w:val="fr-FR"/>
              </w:rPr>
            </w:pPr>
            <w:r w:rsidRPr="00480108">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480108">
              <w:rPr>
                <w:rFonts w:ascii="Times New Roman" w:hAnsi="Times New Roman" w:cs="Times New Roman"/>
                <w:b/>
                <w:sz w:val="24"/>
                <w:szCs w:val="24"/>
                <w:lang w:val="fr-FR"/>
              </w:rPr>
              <w:instrText xml:space="preserve"> FORMDROPDOWN </w:instrText>
            </w:r>
            <w:r w:rsidR="00CB6E34">
              <w:rPr>
                <w:rFonts w:ascii="Times New Roman" w:hAnsi="Times New Roman" w:cs="Times New Roman"/>
                <w:b/>
                <w:sz w:val="24"/>
                <w:szCs w:val="24"/>
              </w:rPr>
            </w:r>
            <w:r w:rsidR="00CB6E34">
              <w:rPr>
                <w:rFonts w:ascii="Times New Roman" w:hAnsi="Times New Roman" w:cs="Times New Roman"/>
                <w:b/>
                <w:sz w:val="24"/>
                <w:szCs w:val="24"/>
              </w:rPr>
              <w:fldChar w:fldCharType="separate"/>
            </w:r>
            <w:r w:rsidRPr="00480108">
              <w:rPr>
                <w:rFonts w:ascii="Times New Roman" w:hAnsi="Times New Roman" w:cs="Times New Roman"/>
                <w:b/>
                <w:sz w:val="24"/>
                <w:szCs w:val="24"/>
              </w:rPr>
              <w:fldChar w:fldCharType="end"/>
            </w:r>
            <w:r w:rsidRPr="00480108">
              <w:rPr>
                <w:rFonts w:ascii="Times New Roman" w:hAnsi="Times New Roman" w:cs="Times New Roman"/>
                <w:b/>
                <w:sz w:val="24"/>
                <w:szCs w:val="24"/>
                <w:lang w:val="fr-FR"/>
              </w:rPr>
              <w:t xml:space="preserve">  UNICEF (Agence Coordonnatrice)</w:t>
            </w:r>
          </w:p>
          <w:p w14:paraId="514B72F6" w14:textId="77777777" w:rsidR="00C6169F" w:rsidRPr="00480108" w:rsidRDefault="00C6169F" w:rsidP="00706DDB">
            <w:pPr>
              <w:pStyle w:val="BalloonText"/>
              <w:widowControl w:val="0"/>
              <w:numPr>
                <w:ilvl w:val="12"/>
                <w:numId w:val="0"/>
              </w:numPr>
              <w:tabs>
                <w:tab w:val="left" w:pos="-720"/>
                <w:tab w:val="left" w:pos="4500"/>
              </w:tabs>
              <w:ind w:right="84"/>
              <w:jc w:val="both"/>
              <w:rPr>
                <w:rFonts w:ascii="Times New Roman" w:hAnsi="Times New Roman" w:cs="Times New Roman"/>
                <w:b/>
                <w:sz w:val="24"/>
                <w:szCs w:val="24"/>
                <w:lang w:val="fr-FR"/>
              </w:rPr>
            </w:pPr>
            <w:r w:rsidRPr="00480108">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480108">
              <w:rPr>
                <w:rFonts w:ascii="Times New Roman" w:hAnsi="Times New Roman" w:cs="Times New Roman"/>
                <w:b/>
                <w:sz w:val="24"/>
                <w:szCs w:val="24"/>
                <w:lang w:val="fr-FR"/>
              </w:rPr>
              <w:instrText xml:space="preserve"> FORMDROPDOWN </w:instrText>
            </w:r>
            <w:r w:rsidR="00CB6E34">
              <w:rPr>
                <w:rFonts w:ascii="Times New Roman" w:hAnsi="Times New Roman" w:cs="Times New Roman"/>
                <w:b/>
                <w:sz w:val="24"/>
                <w:szCs w:val="24"/>
              </w:rPr>
            </w:r>
            <w:r w:rsidR="00CB6E34">
              <w:rPr>
                <w:rFonts w:ascii="Times New Roman" w:hAnsi="Times New Roman" w:cs="Times New Roman"/>
                <w:b/>
                <w:sz w:val="24"/>
                <w:szCs w:val="24"/>
              </w:rPr>
              <w:fldChar w:fldCharType="separate"/>
            </w:r>
            <w:r w:rsidRPr="00480108">
              <w:rPr>
                <w:rFonts w:ascii="Times New Roman" w:hAnsi="Times New Roman" w:cs="Times New Roman"/>
                <w:b/>
                <w:sz w:val="24"/>
                <w:szCs w:val="24"/>
              </w:rPr>
              <w:fldChar w:fldCharType="end"/>
            </w:r>
            <w:r w:rsidRPr="00480108">
              <w:rPr>
                <w:rFonts w:ascii="Times New Roman" w:hAnsi="Times New Roman" w:cs="Times New Roman"/>
                <w:b/>
                <w:sz w:val="24"/>
                <w:szCs w:val="24"/>
                <w:lang w:val="fr-FR"/>
              </w:rPr>
              <w:t xml:space="preserve">  PNUD</w:t>
            </w:r>
          </w:p>
          <w:p w14:paraId="568625ED" w14:textId="77777777" w:rsidR="00C6169F" w:rsidRPr="00480108" w:rsidRDefault="00C6169F" w:rsidP="00706DDB">
            <w:pPr>
              <w:pStyle w:val="BalloonText"/>
              <w:widowControl w:val="0"/>
              <w:numPr>
                <w:ilvl w:val="12"/>
                <w:numId w:val="0"/>
              </w:numPr>
              <w:tabs>
                <w:tab w:val="left" w:pos="-720"/>
                <w:tab w:val="left" w:pos="4500"/>
              </w:tabs>
              <w:ind w:right="84"/>
              <w:jc w:val="both"/>
              <w:rPr>
                <w:rFonts w:ascii="Times New Roman" w:hAnsi="Times New Roman" w:cs="Times New Roman"/>
                <w:b/>
                <w:sz w:val="24"/>
                <w:szCs w:val="24"/>
                <w:lang w:val="fr-FR"/>
              </w:rPr>
            </w:pPr>
            <w:r w:rsidRPr="00480108">
              <w:rPr>
                <w:rFonts w:ascii="Times New Roman" w:hAnsi="Times New Roman" w:cs="Times New Roman"/>
                <w:b/>
                <w:sz w:val="24"/>
                <w:szCs w:val="24"/>
              </w:rPr>
              <w:fldChar w:fldCharType="begin">
                <w:ffData>
                  <w:name w:val="recipeinttype"/>
                  <w:enabled/>
                  <w:calcOnExit w:val="0"/>
                  <w:ddList>
                    <w:listEntry w:val="RUNO"/>
                    <w:listEntry w:val="Veuillez sélectionner"/>
                    <w:listEntry w:val="NUNO"/>
                  </w:ddList>
                </w:ffData>
              </w:fldChar>
            </w:r>
            <w:r w:rsidRPr="00480108">
              <w:rPr>
                <w:rFonts w:ascii="Times New Roman" w:hAnsi="Times New Roman" w:cs="Times New Roman"/>
                <w:b/>
                <w:sz w:val="24"/>
                <w:szCs w:val="24"/>
                <w:lang w:val="fr-FR"/>
              </w:rPr>
              <w:instrText xml:space="preserve"> FORMDROPDOWN </w:instrText>
            </w:r>
            <w:r w:rsidR="00CB6E34">
              <w:rPr>
                <w:rFonts w:ascii="Times New Roman" w:hAnsi="Times New Roman" w:cs="Times New Roman"/>
                <w:b/>
                <w:sz w:val="24"/>
                <w:szCs w:val="24"/>
              </w:rPr>
            </w:r>
            <w:r w:rsidR="00CB6E34">
              <w:rPr>
                <w:rFonts w:ascii="Times New Roman" w:hAnsi="Times New Roman" w:cs="Times New Roman"/>
                <w:b/>
                <w:sz w:val="24"/>
                <w:szCs w:val="24"/>
              </w:rPr>
              <w:fldChar w:fldCharType="separate"/>
            </w:r>
            <w:r w:rsidRPr="00480108">
              <w:rPr>
                <w:rFonts w:ascii="Times New Roman" w:hAnsi="Times New Roman" w:cs="Times New Roman"/>
                <w:b/>
                <w:sz w:val="24"/>
                <w:szCs w:val="24"/>
              </w:rPr>
              <w:fldChar w:fldCharType="end"/>
            </w:r>
            <w:r w:rsidRPr="00480108">
              <w:rPr>
                <w:rFonts w:ascii="Times New Roman" w:hAnsi="Times New Roman" w:cs="Times New Roman"/>
                <w:b/>
                <w:sz w:val="24"/>
                <w:szCs w:val="24"/>
                <w:lang w:val="fr-FR"/>
              </w:rPr>
              <w:t xml:space="preserve">  HCDH</w:t>
            </w:r>
          </w:p>
          <w:p w14:paraId="7369D7C7" w14:textId="77777777" w:rsidR="00C6169F" w:rsidRPr="00480108" w:rsidRDefault="00C6169F" w:rsidP="00706DDB">
            <w:pPr>
              <w:pStyle w:val="BalloonText"/>
              <w:widowControl w:val="0"/>
              <w:numPr>
                <w:ilvl w:val="12"/>
                <w:numId w:val="0"/>
              </w:numPr>
              <w:tabs>
                <w:tab w:val="left" w:pos="-720"/>
                <w:tab w:val="left" w:pos="4500"/>
              </w:tabs>
              <w:ind w:right="84"/>
              <w:jc w:val="both"/>
              <w:rPr>
                <w:rFonts w:ascii="Times New Roman" w:hAnsi="Times New Roman" w:cs="Times New Roman"/>
                <w:b/>
                <w:sz w:val="24"/>
                <w:szCs w:val="24"/>
              </w:rPr>
            </w:pPr>
            <w:r w:rsidRPr="00480108">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480108">
              <w:rPr>
                <w:rFonts w:ascii="Times New Roman" w:hAnsi="Times New Roman" w:cs="Times New Roman"/>
                <w:b/>
                <w:sz w:val="24"/>
                <w:szCs w:val="24"/>
              </w:rPr>
              <w:instrText xml:space="preserve"> FORMDROPDOWN </w:instrText>
            </w:r>
            <w:r w:rsidR="00CB6E34">
              <w:rPr>
                <w:rFonts w:ascii="Times New Roman" w:hAnsi="Times New Roman" w:cs="Times New Roman"/>
                <w:b/>
                <w:sz w:val="24"/>
                <w:szCs w:val="24"/>
              </w:rPr>
            </w:r>
            <w:r w:rsidR="00CB6E34">
              <w:rPr>
                <w:rFonts w:ascii="Times New Roman" w:hAnsi="Times New Roman" w:cs="Times New Roman"/>
                <w:b/>
                <w:sz w:val="24"/>
                <w:szCs w:val="24"/>
              </w:rPr>
              <w:fldChar w:fldCharType="separate"/>
            </w:r>
            <w:r w:rsidRPr="00480108">
              <w:rPr>
                <w:rFonts w:ascii="Times New Roman" w:hAnsi="Times New Roman" w:cs="Times New Roman"/>
                <w:b/>
                <w:sz w:val="24"/>
                <w:szCs w:val="24"/>
              </w:rPr>
              <w:fldChar w:fldCharType="end"/>
            </w:r>
            <w:r w:rsidRPr="00480108">
              <w:rPr>
                <w:rFonts w:ascii="Times New Roman" w:hAnsi="Times New Roman" w:cs="Times New Roman"/>
                <w:b/>
                <w:sz w:val="24"/>
                <w:szCs w:val="24"/>
              </w:rPr>
              <w:t xml:space="preserve">  PAM </w:t>
            </w:r>
          </w:p>
        </w:tc>
      </w:tr>
      <w:tr w:rsidR="00C6169F" w:rsidRPr="00480108" w14:paraId="60915FE4" w14:textId="77777777" w:rsidTr="00706DDB">
        <w:trPr>
          <w:trHeight w:val="368"/>
        </w:trPr>
        <w:tc>
          <w:tcPr>
            <w:tcW w:w="8931" w:type="dxa"/>
            <w:gridSpan w:val="2"/>
          </w:tcPr>
          <w:p w14:paraId="7B340668" w14:textId="77777777" w:rsidR="00C6169F" w:rsidRPr="00480108" w:rsidRDefault="00C6169F" w:rsidP="00706DDB">
            <w:pPr>
              <w:widowControl w:val="0"/>
              <w:ind w:right="84"/>
              <w:jc w:val="both"/>
              <w:rPr>
                <w:b/>
                <w:bCs/>
                <w:iCs/>
                <w:lang w:val="fr-FR"/>
              </w:rPr>
            </w:pPr>
            <w:r w:rsidRPr="00480108">
              <w:rPr>
                <w:b/>
                <w:bCs/>
                <w:iCs/>
                <w:lang w:val="fr-FR"/>
              </w:rPr>
              <w:t xml:space="preserve">Date du premier transfert de fonds : </w:t>
            </w:r>
            <w:r w:rsidRPr="00480108">
              <w:rPr>
                <w:bCs/>
                <w:iCs/>
                <w:snapToGrid w:val="0"/>
                <w:lang w:val="fr-FR"/>
              </w:rPr>
              <w:t>18 décembre 2018</w:t>
            </w:r>
          </w:p>
          <w:p w14:paraId="15E6BE38" w14:textId="77777777" w:rsidR="00C6169F" w:rsidRPr="00480108" w:rsidRDefault="00C6169F" w:rsidP="00706DDB">
            <w:pPr>
              <w:widowControl w:val="0"/>
              <w:ind w:right="84"/>
              <w:jc w:val="both"/>
              <w:rPr>
                <w:bCs/>
                <w:iCs/>
                <w:snapToGrid w:val="0"/>
                <w:lang w:val="fr-FR"/>
              </w:rPr>
            </w:pPr>
            <w:r w:rsidRPr="00480108">
              <w:rPr>
                <w:b/>
                <w:bCs/>
                <w:iCs/>
                <w:lang w:val="fr-FR"/>
              </w:rPr>
              <w:t xml:space="preserve">Date de fin de projet : </w:t>
            </w:r>
            <w:r w:rsidRPr="00480108">
              <w:rPr>
                <w:bCs/>
                <w:iCs/>
                <w:snapToGrid w:val="0"/>
                <w:lang w:val="fr-FR"/>
              </w:rPr>
              <w:t xml:space="preserve">30 </w:t>
            </w:r>
            <w:r w:rsidRPr="09A198C7">
              <w:rPr>
                <w:snapToGrid w:val="0"/>
                <w:lang w:val="fr-FR"/>
              </w:rPr>
              <w:t xml:space="preserve">juin 2022  </w:t>
            </w:r>
            <w:r w:rsidRPr="00480108">
              <w:rPr>
                <w:bCs/>
                <w:iCs/>
                <w:snapToGrid w:val="0"/>
                <w:lang w:val="fr-FR"/>
              </w:rPr>
              <w:t xml:space="preserve">           </w:t>
            </w:r>
          </w:p>
          <w:p w14:paraId="501C1653" w14:textId="77777777" w:rsidR="00C6169F" w:rsidRPr="00480108" w:rsidRDefault="00C6169F" w:rsidP="00706DDB">
            <w:pPr>
              <w:widowControl w:val="0"/>
              <w:ind w:right="84"/>
              <w:jc w:val="both"/>
              <w:rPr>
                <w:b/>
                <w:bCs/>
                <w:iCs/>
                <w:lang w:val="fr-FR"/>
              </w:rPr>
            </w:pPr>
            <w:r w:rsidRPr="00480108">
              <w:rPr>
                <w:b/>
                <w:iCs/>
                <w:snapToGrid w:val="0"/>
                <w:lang w:val="fr-FR"/>
              </w:rPr>
              <w:t>Le projet est-il dans ces six derniers mois de mise en œuvre ?</w:t>
            </w:r>
            <w:r w:rsidRPr="00480108">
              <w:rPr>
                <w:bCs/>
                <w:iCs/>
                <w:snapToGrid w:val="0"/>
                <w:lang w:val="fr-FR"/>
              </w:rPr>
              <w:t xml:space="preserve"> </w:t>
            </w:r>
            <w:r w:rsidRPr="1CD20FE7">
              <w:rPr>
                <w:snapToGrid w:val="0"/>
                <w:lang w:val="fr-FR"/>
              </w:rPr>
              <w:t xml:space="preserve">Oui </w:t>
            </w:r>
          </w:p>
        </w:tc>
      </w:tr>
      <w:tr w:rsidR="00C6169F" w:rsidRPr="00480108" w14:paraId="547A108B" w14:textId="77777777" w:rsidTr="00706DDB">
        <w:trPr>
          <w:trHeight w:val="368"/>
        </w:trPr>
        <w:tc>
          <w:tcPr>
            <w:tcW w:w="8931" w:type="dxa"/>
            <w:gridSpan w:val="2"/>
          </w:tcPr>
          <w:p w14:paraId="4418A3B1" w14:textId="77777777" w:rsidR="00C6169F" w:rsidRPr="00480108" w:rsidRDefault="00C6169F" w:rsidP="00706DDB">
            <w:pPr>
              <w:widowControl w:val="0"/>
              <w:ind w:right="84"/>
              <w:jc w:val="both"/>
              <w:rPr>
                <w:b/>
                <w:bCs/>
                <w:iCs/>
                <w:lang w:val="fr-FR"/>
              </w:rPr>
            </w:pPr>
            <w:r w:rsidRPr="00480108">
              <w:rPr>
                <w:b/>
                <w:bCs/>
                <w:iCs/>
                <w:lang w:val="fr-FR"/>
              </w:rPr>
              <w:t>Est-ce que le projet fait part d’une des fenêtres prioritaires spécifiques du PBF :</w:t>
            </w:r>
          </w:p>
          <w:p w14:paraId="004C8C6E" w14:textId="77777777" w:rsidR="00C6169F" w:rsidRPr="00480108" w:rsidRDefault="00C6169F" w:rsidP="00706DDB">
            <w:pPr>
              <w:widowControl w:val="0"/>
              <w:ind w:right="84"/>
              <w:jc w:val="both"/>
              <w:rPr>
                <w:lang w:val="fr-FR"/>
              </w:rPr>
            </w:pPr>
            <w:r w:rsidRPr="00480108">
              <w:rPr>
                <w:lang w:val="fr-FR"/>
              </w:rPr>
              <w:fldChar w:fldCharType="begin">
                <w:ffData>
                  <w:name w:val=""/>
                  <w:enabled/>
                  <w:calcOnExit w:val="0"/>
                  <w:checkBox>
                    <w:sizeAuto/>
                    <w:default w:val="0"/>
                  </w:checkBox>
                </w:ffData>
              </w:fldChar>
            </w:r>
            <w:r w:rsidRPr="00480108">
              <w:rPr>
                <w:lang w:val="fr-FR"/>
              </w:rPr>
              <w:instrText xml:space="preserve"> FORMCHECKBOX </w:instrText>
            </w:r>
            <w:r w:rsidR="00CB6E34">
              <w:rPr>
                <w:lang w:val="fr-FR"/>
              </w:rPr>
            </w:r>
            <w:r w:rsidR="00CB6E34">
              <w:rPr>
                <w:lang w:val="fr-FR"/>
              </w:rPr>
              <w:fldChar w:fldCharType="separate"/>
            </w:r>
            <w:r w:rsidRPr="00480108">
              <w:rPr>
                <w:lang w:val="fr-FR"/>
              </w:rPr>
              <w:fldChar w:fldCharType="end"/>
            </w:r>
            <w:r w:rsidRPr="00480108">
              <w:rPr>
                <w:lang w:val="fr-FR"/>
              </w:rPr>
              <w:t xml:space="preserve"> Initiative de promotion du genre</w:t>
            </w:r>
          </w:p>
          <w:p w14:paraId="13B4043F" w14:textId="77777777" w:rsidR="00C6169F" w:rsidRPr="00480108" w:rsidRDefault="00C6169F" w:rsidP="00706DDB">
            <w:pPr>
              <w:widowControl w:val="0"/>
              <w:tabs>
                <w:tab w:val="left" w:pos="6252"/>
              </w:tabs>
              <w:ind w:right="84"/>
              <w:jc w:val="both"/>
              <w:rPr>
                <w:lang w:val="fr-FR"/>
              </w:rPr>
            </w:pPr>
            <w:r w:rsidRPr="00480108">
              <w:rPr>
                <w:lang w:val="fr-FR"/>
              </w:rPr>
              <w:fldChar w:fldCharType="begin">
                <w:ffData>
                  <w:name w:val=""/>
                  <w:enabled/>
                  <w:calcOnExit w:val="0"/>
                  <w:checkBox>
                    <w:sizeAuto/>
                    <w:default w:val="0"/>
                  </w:checkBox>
                </w:ffData>
              </w:fldChar>
            </w:r>
            <w:r w:rsidRPr="00480108">
              <w:rPr>
                <w:lang w:val="fr-FR"/>
              </w:rPr>
              <w:instrText xml:space="preserve"> FORMCHECKBOX </w:instrText>
            </w:r>
            <w:r w:rsidR="00CB6E34">
              <w:rPr>
                <w:lang w:val="fr-FR"/>
              </w:rPr>
            </w:r>
            <w:r w:rsidR="00CB6E34">
              <w:rPr>
                <w:lang w:val="fr-FR"/>
              </w:rPr>
              <w:fldChar w:fldCharType="separate"/>
            </w:r>
            <w:r w:rsidRPr="00480108">
              <w:rPr>
                <w:lang w:val="fr-FR"/>
              </w:rPr>
              <w:fldChar w:fldCharType="end"/>
            </w:r>
            <w:r w:rsidRPr="00480108">
              <w:rPr>
                <w:lang w:val="fr-FR"/>
              </w:rPr>
              <w:t xml:space="preserve"> Initiative de promotion de la jeunesse</w:t>
            </w:r>
            <w:r w:rsidRPr="00480108">
              <w:rPr>
                <w:lang w:val="fr-FR"/>
              </w:rPr>
              <w:tab/>
            </w:r>
          </w:p>
          <w:p w14:paraId="7C13A5C6" w14:textId="77777777" w:rsidR="00C6169F" w:rsidRPr="00480108" w:rsidRDefault="00C6169F" w:rsidP="00706DDB">
            <w:pPr>
              <w:widowControl w:val="0"/>
              <w:ind w:right="84"/>
              <w:jc w:val="both"/>
              <w:rPr>
                <w:lang w:val="fr-FR"/>
              </w:rPr>
            </w:pPr>
            <w:r w:rsidRPr="00480108">
              <w:rPr>
                <w:lang w:val="fr-FR"/>
              </w:rPr>
              <w:fldChar w:fldCharType="begin">
                <w:ffData>
                  <w:name w:val=""/>
                  <w:enabled/>
                  <w:calcOnExit w:val="0"/>
                  <w:checkBox>
                    <w:sizeAuto/>
                    <w:default w:val="0"/>
                  </w:checkBox>
                </w:ffData>
              </w:fldChar>
            </w:r>
            <w:r w:rsidRPr="00480108">
              <w:rPr>
                <w:lang w:val="fr-FR"/>
              </w:rPr>
              <w:instrText xml:space="preserve"> FORMCHECKBOX </w:instrText>
            </w:r>
            <w:r w:rsidR="00CB6E34">
              <w:rPr>
                <w:lang w:val="fr-FR"/>
              </w:rPr>
            </w:r>
            <w:r w:rsidR="00CB6E34">
              <w:rPr>
                <w:lang w:val="fr-FR"/>
              </w:rPr>
              <w:fldChar w:fldCharType="separate"/>
            </w:r>
            <w:r w:rsidRPr="00480108">
              <w:rPr>
                <w:lang w:val="fr-FR"/>
              </w:rPr>
              <w:fldChar w:fldCharType="end"/>
            </w:r>
            <w:r w:rsidRPr="00480108">
              <w:rPr>
                <w:lang w:val="fr-FR"/>
              </w:rPr>
              <w:t>Transition entre différentes configurations de l’ONU (e.g. sortie de la mission de maintien de la paix)</w:t>
            </w:r>
          </w:p>
          <w:p w14:paraId="18CB90AE" w14:textId="77777777" w:rsidR="00C6169F" w:rsidRPr="00480108" w:rsidRDefault="00C6169F" w:rsidP="00706DDB">
            <w:pPr>
              <w:widowControl w:val="0"/>
              <w:ind w:right="84"/>
              <w:jc w:val="both"/>
              <w:rPr>
                <w:lang w:val="fr-FR"/>
              </w:rPr>
            </w:pPr>
            <w:r w:rsidRPr="00480108">
              <w:rPr>
                <w:lang w:val="fr-FR"/>
              </w:rPr>
              <w:fldChar w:fldCharType="begin">
                <w:ffData>
                  <w:name w:val=""/>
                  <w:enabled/>
                  <w:calcOnExit w:val="0"/>
                  <w:checkBox>
                    <w:sizeAuto/>
                    <w:default w:val="0"/>
                  </w:checkBox>
                </w:ffData>
              </w:fldChar>
            </w:r>
            <w:r w:rsidRPr="00480108">
              <w:rPr>
                <w:lang w:val="fr-FR"/>
              </w:rPr>
              <w:instrText xml:space="preserve"> FORMCHECKBOX </w:instrText>
            </w:r>
            <w:r w:rsidR="00CB6E34">
              <w:rPr>
                <w:lang w:val="fr-FR"/>
              </w:rPr>
            </w:r>
            <w:r w:rsidR="00CB6E34">
              <w:rPr>
                <w:lang w:val="fr-FR"/>
              </w:rPr>
              <w:fldChar w:fldCharType="separate"/>
            </w:r>
            <w:r w:rsidRPr="00480108">
              <w:rPr>
                <w:lang w:val="fr-FR"/>
              </w:rPr>
              <w:fldChar w:fldCharType="end"/>
            </w:r>
            <w:r w:rsidRPr="00480108">
              <w:rPr>
                <w:lang w:val="fr-FR"/>
              </w:rPr>
              <w:t xml:space="preserve"> Projet transfrontalier ou régional</w:t>
            </w:r>
          </w:p>
        </w:tc>
      </w:tr>
      <w:tr w:rsidR="00C6169F" w:rsidRPr="009379CE" w14:paraId="70B57F97" w14:textId="77777777" w:rsidTr="00706DDB">
        <w:trPr>
          <w:trHeight w:val="412"/>
        </w:trPr>
        <w:tc>
          <w:tcPr>
            <w:tcW w:w="8931" w:type="dxa"/>
            <w:gridSpan w:val="2"/>
          </w:tcPr>
          <w:p w14:paraId="69D97A36" w14:textId="7E64D21E" w:rsidR="00C6169F" w:rsidRDefault="00C6169F" w:rsidP="00706DDB">
            <w:pPr>
              <w:widowControl w:val="0"/>
              <w:ind w:right="84"/>
              <w:jc w:val="both"/>
              <w:rPr>
                <w:b/>
                <w:bCs/>
                <w:iCs/>
                <w:lang w:val="fr-FR"/>
              </w:rPr>
            </w:pPr>
            <w:r w:rsidRPr="00480108">
              <w:rPr>
                <w:b/>
                <w:bCs/>
                <w:iCs/>
                <w:lang w:val="fr-FR"/>
              </w:rPr>
              <w:t xml:space="preserve">Budget PBF total approuvé (par agence récipiendaire) : </w:t>
            </w:r>
          </w:p>
          <w:p w14:paraId="7CDDC966" w14:textId="7F8703AD" w:rsidR="00A709C3" w:rsidRDefault="00A709C3" w:rsidP="00706DDB">
            <w:pPr>
              <w:widowControl w:val="0"/>
              <w:ind w:right="84"/>
              <w:jc w:val="both"/>
              <w:rPr>
                <w:b/>
                <w:bCs/>
                <w:iCs/>
                <w:lang w:val="fr-FR"/>
              </w:rPr>
            </w:pPr>
          </w:p>
          <w:tbl>
            <w:tblPr>
              <w:tblStyle w:val="TableGrid"/>
              <w:tblW w:w="0" w:type="auto"/>
              <w:tblLook w:val="04A0" w:firstRow="1" w:lastRow="0" w:firstColumn="1" w:lastColumn="0" w:noHBand="0" w:noVBand="1"/>
            </w:tblPr>
            <w:tblGrid>
              <w:gridCol w:w="3284"/>
              <w:gridCol w:w="1762"/>
              <w:gridCol w:w="1845"/>
              <w:gridCol w:w="1814"/>
            </w:tblGrid>
            <w:tr w:rsidR="00A709C3" w:rsidRPr="009379CE" w14:paraId="1150E499" w14:textId="77777777" w:rsidTr="00305E94">
              <w:tc>
                <w:tcPr>
                  <w:tcW w:w="3284" w:type="dxa"/>
                  <w:tcBorders>
                    <w:top w:val="single" w:sz="4" w:space="0" w:color="auto"/>
                    <w:left w:val="single" w:sz="4" w:space="0" w:color="auto"/>
                    <w:bottom w:val="single" w:sz="4" w:space="0" w:color="auto"/>
                    <w:right w:val="single" w:sz="4" w:space="0" w:color="auto"/>
                  </w:tcBorders>
                  <w:hideMark/>
                </w:tcPr>
                <w:p w14:paraId="7F6D3CBF" w14:textId="77777777" w:rsidR="00A709C3" w:rsidRDefault="00A709C3" w:rsidP="00A709C3">
                  <w:pPr>
                    <w:rPr>
                      <w:b/>
                      <w:bCs/>
                      <w:iCs/>
                      <w:lang w:val="fr-FR"/>
                    </w:rPr>
                  </w:pPr>
                  <w:r>
                    <w:rPr>
                      <w:b/>
                      <w:bCs/>
                      <w:iCs/>
                      <w:lang w:val="fr-FR"/>
                    </w:rPr>
                    <w:t>Récipiendaire</w:t>
                  </w:r>
                </w:p>
              </w:tc>
              <w:tc>
                <w:tcPr>
                  <w:tcW w:w="1762" w:type="dxa"/>
                  <w:tcBorders>
                    <w:top w:val="single" w:sz="4" w:space="0" w:color="auto"/>
                    <w:left w:val="single" w:sz="4" w:space="0" w:color="auto"/>
                    <w:bottom w:val="single" w:sz="4" w:space="0" w:color="auto"/>
                    <w:right w:val="single" w:sz="4" w:space="0" w:color="auto"/>
                  </w:tcBorders>
                  <w:hideMark/>
                </w:tcPr>
                <w:p w14:paraId="1CC072B6" w14:textId="77777777" w:rsidR="00A709C3" w:rsidRDefault="00A709C3" w:rsidP="00A709C3">
                  <w:pPr>
                    <w:jc w:val="center"/>
                    <w:rPr>
                      <w:b/>
                      <w:bCs/>
                      <w:iCs/>
                      <w:lang w:val="fr-FR"/>
                    </w:rPr>
                  </w:pPr>
                  <w:r>
                    <w:rPr>
                      <w:b/>
                      <w:bCs/>
                      <w:iCs/>
                      <w:lang w:val="fr-FR"/>
                    </w:rPr>
                    <w:t>Budget Alloué ($)</w:t>
                  </w:r>
                </w:p>
              </w:tc>
              <w:tc>
                <w:tcPr>
                  <w:tcW w:w="1845" w:type="dxa"/>
                  <w:tcBorders>
                    <w:top w:val="single" w:sz="4" w:space="0" w:color="auto"/>
                    <w:left w:val="single" w:sz="4" w:space="0" w:color="auto"/>
                    <w:bottom w:val="single" w:sz="4" w:space="0" w:color="auto"/>
                    <w:right w:val="single" w:sz="4" w:space="0" w:color="auto"/>
                  </w:tcBorders>
                  <w:hideMark/>
                </w:tcPr>
                <w:p w14:paraId="1DFD6565" w14:textId="77777777" w:rsidR="00A709C3" w:rsidRDefault="00A709C3" w:rsidP="00A709C3">
                  <w:pPr>
                    <w:jc w:val="center"/>
                    <w:rPr>
                      <w:b/>
                      <w:bCs/>
                      <w:iCs/>
                      <w:lang w:val="fr-FR"/>
                    </w:rPr>
                  </w:pPr>
                  <w:r>
                    <w:rPr>
                      <w:b/>
                      <w:bCs/>
                      <w:iCs/>
                      <w:lang w:val="fr-FR"/>
                    </w:rPr>
                    <w:t>Transferts à ce jour ($)</w:t>
                  </w:r>
                </w:p>
              </w:tc>
              <w:tc>
                <w:tcPr>
                  <w:tcW w:w="1814" w:type="dxa"/>
                  <w:tcBorders>
                    <w:top w:val="single" w:sz="4" w:space="0" w:color="auto"/>
                    <w:left w:val="single" w:sz="4" w:space="0" w:color="auto"/>
                    <w:bottom w:val="single" w:sz="4" w:space="0" w:color="auto"/>
                    <w:right w:val="single" w:sz="4" w:space="0" w:color="auto"/>
                  </w:tcBorders>
                  <w:hideMark/>
                </w:tcPr>
                <w:p w14:paraId="1D278CCA" w14:textId="77777777" w:rsidR="00A709C3" w:rsidRDefault="00A709C3" w:rsidP="00A709C3">
                  <w:pPr>
                    <w:jc w:val="center"/>
                    <w:rPr>
                      <w:b/>
                      <w:bCs/>
                      <w:iCs/>
                      <w:lang w:val="fr-FR"/>
                    </w:rPr>
                  </w:pPr>
                  <w:r>
                    <w:rPr>
                      <w:b/>
                      <w:bCs/>
                      <w:iCs/>
                      <w:lang w:val="fr-FR"/>
                    </w:rPr>
                    <w:t>Dépenses à ce jour ($)</w:t>
                  </w:r>
                </w:p>
              </w:tc>
            </w:tr>
            <w:tr w:rsidR="00A709C3" w:rsidRPr="009379CE" w14:paraId="2EED7708" w14:textId="77777777" w:rsidTr="00305E94">
              <w:tc>
                <w:tcPr>
                  <w:tcW w:w="3284" w:type="dxa"/>
                  <w:tcBorders>
                    <w:top w:val="single" w:sz="4" w:space="0" w:color="auto"/>
                    <w:left w:val="single" w:sz="4" w:space="0" w:color="auto"/>
                    <w:bottom w:val="single" w:sz="4" w:space="0" w:color="auto"/>
                    <w:right w:val="single" w:sz="4" w:space="0" w:color="auto"/>
                  </w:tcBorders>
                </w:tcPr>
                <w:p w14:paraId="675E726F" w14:textId="77777777" w:rsidR="00A709C3" w:rsidRDefault="00A709C3" w:rsidP="00A709C3">
                  <w:pPr>
                    <w:rPr>
                      <w:b/>
                      <w:bCs/>
                      <w:iCs/>
                      <w:lang w:val="fr-FR"/>
                    </w:rPr>
                  </w:pPr>
                  <w:r>
                    <w:rPr>
                      <w:b/>
                      <w:bCs/>
                      <w:iCs/>
                      <w:lang w:val="fr-FR"/>
                    </w:rPr>
                    <w:t>UNICEF</w:t>
                  </w:r>
                </w:p>
              </w:tc>
              <w:tc>
                <w:tcPr>
                  <w:tcW w:w="1762" w:type="dxa"/>
                  <w:tcBorders>
                    <w:top w:val="single" w:sz="4" w:space="0" w:color="auto"/>
                    <w:left w:val="single" w:sz="4" w:space="0" w:color="auto"/>
                    <w:bottom w:val="single" w:sz="4" w:space="0" w:color="auto"/>
                    <w:right w:val="single" w:sz="4" w:space="0" w:color="auto"/>
                  </w:tcBorders>
                </w:tcPr>
                <w:p w14:paraId="2D58F6A6" w14:textId="77777777" w:rsidR="00A709C3" w:rsidRDefault="00A709C3" w:rsidP="00A709C3">
                  <w:pPr>
                    <w:jc w:val="center"/>
                    <w:rPr>
                      <w:b/>
                      <w:bCs/>
                      <w:iCs/>
                      <w:lang w:val="fr-FR"/>
                    </w:rPr>
                  </w:pPr>
                  <w:r>
                    <w:rPr>
                      <w:b/>
                      <w:bCs/>
                      <w:iCs/>
                      <w:lang w:val="fr-FR"/>
                    </w:rPr>
                    <w:t>1 229 430</w:t>
                  </w:r>
                </w:p>
              </w:tc>
              <w:tc>
                <w:tcPr>
                  <w:tcW w:w="1845" w:type="dxa"/>
                  <w:tcBorders>
                    <w:top w:val="single" w:sz="4" w:space="0" w:color="auto"/>
                    <w:left w:val="single" w:sz="4" w:space="0" w:color="auto"/>
                    <w:bottom w:val="single" w:sz="4" w:space="0" w:color="auto"/>
                    <w:right w:val="single" w:sz="4" w:space="0" w:color="auto"/>
                  </w:tcBorders>
                </w:tcPr>
                <w:p w14:paraId="48FB0E7A" w14:textId="77777777" w:rsidR="00A709C3" w:rsidRDefault="00A709C3" w:rsidP="00A709C3">
                  <w:pPr>
                    <w:jc w:val="center"/>
                    <w:rPr>
                      <w:b/>
                      <w:bCs/>
                      <w:iCs/>
                      <w:lang w:val="fr-FR"/>
                    </w:rPr>
                  </w:pPr>
                  <w:r>
                    <w:rPr>
                      <w:b/>
                      <w:bCs/>
                      <w:iCs/>
                      <w:lang w:val="fr-FR"/>
                    </w:rPr>
                    <w:t>1 229 430</w:t>
                  </w:r>
                </w:p>
              </w:tc>
              <w:tc>
                <w:tcPr>
                  <w:tcW w:w="1814" w:type="dxa"/>
                  <w:tcBorders>
                    <w:top w:val="single" w:sz="4" w:space="0" w:color="auto"/>
                    <w:left w:val="single" w:sz="4" w:space="0" w:color="auto"/>
                    <w:bottom w:val="single" w:sz="4" w:space="0" w:color="auto"/>
                    <w:right w:val="single" w:sz="4" w:space="0" w:color="auto"/>
                  </w:tcBorders>
                </w:tcPr>
                <w:p w14:paraId="626745CB" w14:textId="77777777" w:rsidR="00A709C3" w:rsidRDefault="00A709C3" w:rsidP="00A709C3">
                  <w:pPr>
                    <w:jc w:val="center"/>
                    <w:rPr>
                      <w:b/>
                      <w:bCs/>
                      <w:iCs/>
                      <w:lang w:val="fr-FR"/>
                    </w:rPr>
                  </w:pPr>
                  <w:r>
                    <w:rPr>
                      <w:b/>
                      <w:bCs/>
                      <w:iCs/>
                      <w:lang w:val="fr-FR"/>
                    </w:rPr>
                    <w:t>1 160 776</w:t>
                  </w:r>
                </w:p>
              </w:tc>
            </w:tr>
            <w:tr w:rsidR="00A709C3" w:rsidRPr="009379CE" w14:paraId="7F99503A" w14:textId="77777777" w:rsidTr="00305E94">
              <w:tc>
                <w:tcPr>
                  <w:tcW w:w="3284" w:type="dxa"/>
                  <w:tcBorders>
                    <w:top w:val="single" w:sz="4" w:space="0" w:color="auto"/>
                    <w:left w:val="single" w:sz="4" w:space="0" w:color="auto"/>
                    <w:bottom w:val="single" w:sz="4" w:space="0" w:color="auto"/>
                    <w:right w:val="single" w:sz="4" w:space="0" w:color="auto"/>
                  </w:tcBorders>
                </w:tcPr>
                <w:p w14:paraId="66FC322A" w14:textId="77777777" w:rsidR="00A709C3" w:rsidRDefault="00A709C3" w:rsidP="00A709C3">
                  <w:pPr>
                    <w:rPr>
                      <w:b/>
                      <w:bCs/>
                      <w:iCs/>
                      <w:lang w:val="fr-FR"/>
                    </w:rPr>
                  </w:pPr>
                  <w:r>
                    <w:rPr>
                      <w:b/>
                      <w:bCs/>
                      <w:iCs/>
                      <w:lang w:val="fr-FR"/>
                    </w:rPr>
                    <w:t>PNUD</w:t>
                  </w:r>
                </w:p>
              </w:tc>
              <w:tc>
                <w:tcPr>
                  <w:tcW w:w="1762" w:type="dxa"/>
                  <w:tcBorders>
                    <w:top w:val="single" w:sz="4" w:space="0" w:color="auto"/>
                    <w:left w:val="single" w:sz="4" w:space="0" w:color="auto"/>
                    <w:bottom w:val="single" w:sz="4" w:space="0" w:color="auto"/>
                    <w:right w:val="single" w:sz="4" w:space="0" w:color="auto"/>
                  </w:tcBorders>
                </w:tcPr>
                <w:p w14:paraId="741D614D" w14:textId="77777777" w:rsidR="00A709C3" w:rsidRDefault="00A709C3" w:rsidP="00A709C3">
                  <w:pPr>
                    <w:jc w:val="center"/>
                    <w:rPr>
                      <w:b/>
                      <w:bCs/>
                      <w:iCs/>
                      <w:lang w:val="fr-FR"/>
                    </w:rPr>
                  </w:pPr>
                  <w:r>
                    <w:rPr>
                      <w:b/>
                      <w:bCs/>
                      <w:iCs/>
                      <w:lang w:val="fr-FR"/>
                    </w:rPr>
                    <w:t>891 310</w:t>
                  </w:r>
                </w:p>
              </w:tc>
              <w:tc>
                <w:tcPr>
                  <w:tcW w:w="1845" w:type="dxa"/>
                  <w:tcBorders>
                    <w:top w:val="single" w:sz="4" w:space="0" w:color="auto"/>
                    <w:left w:val="single" w:sz="4" w:space="0" w:color="auto"/>
                    <w:bottom w:val="single" w:sz="4" w:space="0" w:color="auto"/>
                    <w:right w:val="single" w:sz="4" w:space="0" w:color="auto"/>
                  </w:tcBorders>
                </w:tcPr>
                <w:p w14:paraId="262AC454" w14:textId="77777777" w:rsidR="00A709C3" w:rsidRDefault="00A709C3" w:rsidP="00A709C3">
                  <w:pPr>
                    <w:jc w:val="center"/>
                    <w:rPr>
                      <w:b/>
                      <w:bCs/>
                      <w:iCs/>
                      <w:lang w:val="fr-FR"/>
                    </w:rPr>
                  </w:pPr>
                  <w:r>
                    <w:rPr>
                      <w:b/>
                      <w:bCs/>
                      <w:iCs/>
                      <w:lang w:val="fr-FR"/>
                    </w:rPr>
                    <w:t>891 310</w:t>
                  </w:r>
                </w:p>
              </w:tc>
              <w:tc>
                <w:tcPr>
                  <w:tcW w:w="1814" w:type="dxa"/>
                  <w:tcBorders>
                    <w:top w:val="single" w:sz="4" w:space="0" w:color="auto"/>
                    <w:left w:val="single" w:sz="4" w:space="0" w:color="auto"/>
                    <w:bottom w:val="single" w:sz="4" w:space="0" w:color="auto"/>
                    <w:right w:val="single" w:sz="4" w:space="0" w:color="auto"/>
                  </w:tcBorders>
                </w:tcPr>
                <w:p w14:paraId="51BAA002" w14:textId="77777777" w:rsidR="00A709C3" w:rsidRDefault="00A709C3" w:rsidP="00A709C3">
                  <w:pPr>
                    <w:jc w:val="center"/>
                    <w:rPr>
                      <w:b/>
                      <w:bCs/>
                      <w:iCs/>
                      <w:lang w:val="fr-FR"/>
                    </w:rPr>
                  </w:pPr>
                  <w:r>
                    <w:rPr>
                      <w:b/>
                      <w:bCs/>
                      <w:iCs/>
                      <w:lang w:val="fr-FR"/>
                    </w:rPr>
                    <w:t>793 769</w:t>
                  </w:r>
                </w:p>
              </w:tc>
            </w:tr>
            <w:tr w:rsidR="00A709C3" w:rsidRPr="009379CE" w14:paraId="5476CC60" w14:textId="77777777" w:rsidTr="00305E94">
              <w:tc>
                <w:tcPr>
                  <w:tcW w:w="3284" w:type="dxa"/>
                  <w:tcBorders>
                    <w:top w:val="single" w:sz="4" w:space="0" w:color="auto"/>
                    <w:left w:val="single" w:sz="4" w:space="0" w:color="auto"/>
                    <w:bottom w:val="single" w:sz="4" w:space="0" w:color="auto"/>
                    <w:right w:val="single" w:sz="4" w:space="0" w:color="auto"/>
                  </w:tcBorders>
                </w:tcPr>
                <w:p w14:paraId="37A7C9AA" w14:textId="77777777" w:rsidR="00A709C3" w:rsidRDefault="00A709C3" w:rsidP="00A709C3">
                  <w:pPr>
                    <w:rPr>
                      <w:b/>
                      <w:bCs/>
                      <w:iCs/>
                      <w:lang w:val="fr-FR"/>
                    </w:rPr>
                  </w:pPr>
                  <w:r>
                    <w:rPr>
                      <w:b/>
                      <w:bCs/>
                      <w:iCs/>
                      <w:lang w:val="fr-FR"/>
                    </w:rPr>
                    <w:t>HCDH</w:t>
                  </w:r>
                </w:p>
              </w:tc>
              <w:tc>
                <w:tcPr>
                  <w:tcW w:w="1762" w:type="dxa"/>
                  <w:tcBorders>
                    <w:top w:val="single" w:sz="4" w:space="0" w:color="auto"/>
                    <w:left w:val="single" w:sz="4" w:space="0" w:color="auto"/>
                    <w:bottom w:val="single" w:sz="4" w:space="0" w:color="auto"/>
                    <w:right w:val="single" w:sz="4" w:space="0" w:color="auto"/>
                  </w:tcBorders>
                </w:tcPr>
                <w:p w14:paraId="3AF05DB1" w14:textId="77777777" w:rsidR="00A709C3" w:rsidRDefault="00A709C3" w:rsidP="00A709C3">
                  <w:pPr>
                    <w:jc w:val="center"/>
                    <w:rPr>
                      <w:b/>
                      <w:bCs/>
                      <w:iCs/>
                      <w:lang w:val="fr-FR"/>
                    </w:rPr>
                  </w:pPr>
                  <w:r>
                    <w:rPr>
                      <w:b/>
                      <w:bCs/>
                      <w:iCs/>
                      <w:lang w:val="fr-FR"/>
                    </w:rPr>
                    <w:t>471 460</w:t>
                  </w:r>
                </w:p>
              </w:tc>
              <w:tc>
                <w:tcPr>
                  <w:tcW w:w="1845" w:type="dxa"/>
                  <w:tcBorders>
                    <w:top w:val="single" w:sz="4" w:space="0" w:color="auto"/>
                    <w:left w:val="single" w:sz="4" w:space="0" w:color="auto"/>
                    <w:bottom w:val="single" w:sz="4" w:space="0" w:color="auto"/>
                    <w:right w:val="single" w:sz="4" w:space="0" w:color="auto"/>
                  </w:tcBorders>
                </w:tcPr>
                <w:p w14:paraId="32472E76" w14:textId="77777777" w:rsidR="00A709C3" w:rsidRDefault="00A709C3" w:rsidP="00A709C3">
                  <w:pPr>
                    <w:jc w:val="center"/>
                    <w:rPr>
                      <w:b/>
                      <w:bCs/>
                      <w:iCs/>
                      <w:lang w:val="fr-FR"/>
                    </w:rPr>
                  </w:pPr>
                  <w:r>
                    <w:rPr>
                      <w:b/>
                      <w:bCs/>
                      <w:iCs/>
                      <w:lang w:val="fr-FR"/>
                    </w:rPr>
                    <w:t>471 460</w:t>
                  </w:r>
                </w:p>
              </w:tc>
              <w:tc>
                <w:tcPr>
                  <w:tcW w:w="1814" w:type="dxa"/>
                  <w:tcBorders>
                    <w:top w:val="single" w:sz="4" w:space="0" w:color="auto"/>
                    <w:left w:val="single" w:sz="4" w:space="0" w:color="auto"/>
                    <w:bottom w:val="single" w:sz="4" w:space="0" w:color="auto"/>
                    <w:right w:val="single" w:sz="4" w:space="0" w:color="auto"/>
                  </w:tcBorders>
                </w:tcPr>
                <w:p w14:paraId="6FCE3291" w14:textId="77777777" w:rsidR="00A709C3" w:rsidRDefault="00A709C3" w:rsidP="00A709C3">
                  <w:pPr>
                    <w:jc w:val="center"/>
                    <w:rPr>
                      <w:b/>
                      <w:bCs/>
                      <w:iCs/>
                      <w:lang w:val="fr-FR"/>
                    </w:rPr>
                  </w:pPr>
                  <w:r>
                    <w:rPr>
                      <w:b/>
                      <w:bCs/>
                      <w:iCs/>
                      <w:lang w:val="fr-FR"/>
                    </w:rPr>
                    <w:t>320 896</w:t>
                  </w:r>
                </w:p>
              </w:tc>
            </w:tr>
            <w:tr w:rsidR="00A709C3" w:rsidRPr="009379CE" w14:paraId="735E72AE" w14:textId="77777777" w:rsidTr="00305E94">
              <w:tc>
                <w:tcPr>
                  <w:tcW w:w="3284" w:type="dxa"/>
                  <w:tcBorders>
                    <w:top w:val="single" w:sz="4" w:space="0" w:color="auto"/>
                    <w:left w:val="single" w:sz="4" w:space="0" w:color="auto"/>
                    <w:bottom w:val="single" w:sz="4" w:space="0" w:color="auto"/>
                    <w:right w:val="single" w:sz="4" w:space="0" w:color="auto"/>
                  </w:tcBorders>
                </w:tcPr>
                <w:p w14:paraId="6C8B67B3" w14:textId="77777777" w:rsidR="00A709C3" w:rsidRDefault="00A709C3" w:rsidP="00A709C3">
                  <w:pPr>
                    <w:rPr>
                      <w:b/>
                      <w:bCs/>
                      <w:iCs/>
                      <w:lang w:val="fr-FR"/>
                    </w:rPr>
                  </w:pPr>
                  <w:r>
                    <w:rPr>
                      <w:b/>
                      <w:bCs/>
                      <w:iCs/>
                      <w:lang w:val="fr-FR"/>
                    </w:rPr>
                    <w:t>PAM</w:t>
                  </w:r>
                </w:p>
              </w:tc>
              <w:tc>
                <w:tcPr>
                  <w:tcW w:w="1762" w:type="dxa"/>
                  <w:tcBorders>
                    <w:top w:val="single" w:sz="4" w:space="0" w:color="auto"/>
                    <w:left w:val="single" w:sz="4" w:space="0" w:color="auto"/>
                    <w:bottom w:val="single" w:sz="4" w:space="0" w:color="auto"/>
                    <w:right w:val="single" w:sz="4" w:space="0" w:color="auto"/>
                  </w:tcBorders>
                </w:tcPr>
                <w:p w14:paraId="3B161C4A" w14:textId="77777777" w:rsidR="00A709C3" w:rsidRDefault="00A709C3" w:rsidP="00A709C3">
                  <w:pPr>
                    <w:jc w:val="center"/>
                    <w:rPr>
                      <w:b/>
                      <w:bCs/>
                      <w:iCs/>
                      <w:lang w:val="fr-FR"/>
                    </w:rPr>
                  </w:pPr>
                  <w:r>
                    <w:rPr>
                      <w:b/>
                      <w:bCs/>
                      <w:iCs/>
                      <w:lang w:val="fr-FR"/>
                    </w:rPr>
                    <w:t>898 800</w:t>
                  </w:r>
                </w:p>
              </w:tc>
              <w:tc>
                <w:tcPr>
                  <w:tcW w:w="1845" w:type="dxa"/>
                  <w:tcBorders>
                    <w:top w:val="single" w:sz="4" w:space="0" w:color="auto"/>
                    <w:left w:val="single" w:sz="4" w:space="0" w:color="auto"/>
                    <w:bottom w:val="single" w:sz="4" w:space="0" w:color="auto"/>
                    <w:right w:val="single" w:sz="4" w:space="0" w:color="auto"/>
                  </w:tcBorders>
                </w:tcPr>
                <w:p w14:paraId="5A4809D7" w14:textId="77777777" w:rsidR="00A709C3" w:rsidRDefault="00A709C3" w:rsidP="00A709C3">
                  <w:pPr>
                    <w:jc w:val="center"/>
                    <w:rPr>
                      <w:b/>
                      <w:bCs/>
                      <w:iCs/>
                      <w:lang w:val="fr-FR"/>
                    </w:rPr>
                  </w:pPr>
                  <w:r>
                    <w:rPr>
                      <w:b/>
                      <w:bCs/>
                      <w:iCs/>
                      <w:lang w:val="fr-FR"/>
                    </w:rPr>
                    <w:t>898 800</w:t>
                  </w:r>
                </w:p>
              </w:tc>
              <w:tc>
                <w:tcPr>
                  <w:tcW w:w="1814" w:type="dxa"/>
                  <w:tcBorders>
                    <w:top w:val="single" w:sz="4" w:space="0" w:color="auto"/>
                    <w:left w:val="single" w:sz="4" w:space="0" w:color="auto"/>
                    <w:bottom w:val="single" w:sz="4" w:space="0" w:color="auto"/>
                    <w:right w:val="single" w:sz="4" w:space="0" w:color="auto"/>
                  </w:tcBorders>
                </w:tcPr>
                <w:p w14:paraId="18AE5779" w14:textId="3A69D392" w:rsidR="00A709C3" w:rsidRDefault="009379CE" w:rsidP="00A709C3">
                  <w:pPr>
                    <w:jc w:val="center"/>
                    <w:rPr>
                      <w:b/>
                      <w:bCs/>
                      <w:iCs/>
                      <w:lang w:val="fr-FR"/>
                    </w:rPr>
                  </w:pPr>
                  <w:r w:rsidRPr="009379CE">
                    <w:rPr>
                      <w:b/>
                      <w:bCs/>
                      <w:iCs/>
                      <w:lang w:val="fr-FR"/>
                    </w:rPr>
                    <w:t>809,54</w:t>
                  </w:r>
                  <w:r>
                    <w:rPr>
                      <w:b/>
                      <w:bCs/>
                      <w:iCs/>
                      <w:lang w:val="fr-FR"/>
                    </w:rPr>
                    <w:t>2</w:t>
                  </w:r>
                </w:p>
              </w:tc>
            </w:tr>
            <w:tr w:rsidR="00A709C3" w:rsidRPr="009379CE" w14:paraId="1CC966F6" w14:textId="77777777" w:rsidTr="00305E94">
              <w:tc>
                <w:tcPr>
                  <w:tcW w:w="3284" w:type="dxa"/>
                  <w:tcBorders>
                    <w:top w:val="single" w:sz="4" w:space="0" w:color="auto"/>
                    <w:left w:val="single" w:sz="4" w:space="0" w:color="auto"/>
                    <w:bottom w:val="single" w:sz="4" w:space="0" w:color="auto"/>
                    <w:right w:val="single" w:sz="4" w:space="0" w:color="auto"/>
                  </w:tcBorders>
                  <w:hideMark/>
                </w:tcPr>
                <w:p w14:paraId="0962601F" w14:textId="77777777" w:rsidR="00A709C3" w:rsidRDefault="00A709C3" w:rsidP="00A709C3">
                  <w:pPr>
                    <w:rPr>
                      <w:b/>
                      <w:bCs/>
                      <w:iCs/>
                      <w:lang w:val="fr-FR"/>
                    </w:rPr>
                  </w:pPr>
                  <w:r>
                    <w:rPr>
                      <w:b/>
                      <w:bCs/>
                      <w:iCs/>
                      <w:lang w:val="fr-FR"/>
                    </w:rPr>
                    <w:t>TOTAL</w:t>
                  </w:r>
                </w:p>
              </w:tc>
              <w:tc>
                <w:tcPr>
                  <w:tcW w:w="1762" w:type="dxa"/>
                  <w:tcBorders>
                    <w:top w:val="single" w:sz="4" w:space="0" w:color="auto"/>
                    <w:left w:val="single" w:sz="4" w:space="0" w:color="auto"/>
                    <w:bottom w:val="single" w:sz="4" w:space="0" w:color="auto"/>
                    <w:right w:val="single" w:sz="4" w:space="0" w:color="auto"/>
                  </w:tcBorders>
                </w:tcPr>
                <w:p w14:paraId="1E0E2FC0" w14:textId="77777777" w:rsidR="00A709C3" w:rsidRDefault="00A709C3" w:rsidP="00A709C3">
                  <w:pPr>
                    <w:jc w:val="center"/>
                    <w:rPr>
                      <w:b/>
                      <w:bCs/>
                      <w:iCs/>
                      <w:lang w:val="fr-FR"/>
                    </w:rPr>
                  </w:pPr>
                  <w:r>
                    <w:rPr>
                      <w:b/>
                      <w:bCs/>
                      <w:iCs/>
                      <w:lang w:val="fr-FR"/>
                    </w:rPr>
                    <w:t>3 491 000</w:t>
                  </w:r>
                </w:p>
              </w:tc>
              <w:tc>
                <w:tcPr>
                  <w:tcW w:w="1845" w:type="dxa"/>
                  <w:tcBorders>
                    <w:top w:val="single" w:sz="4" w:space="0" w:color="auto"/>
                    <w:left w:val="single" w:sz="4" w:space="0" w:color="auto"/>
                    <w:bottom w:val="single" w:sz="4" w:space="0" w:color="auto"/>
                    <w:right w:val="single" w:sz="4" w:space="0" w:color="auto"/>
                  </w:tcBorders>
                </w:tcPr>
                <w:p w14:paraId="214A8BDA" w14:textId="77777777" w:rsidR="00A709C3" w:rsidRDefault="00A709C3" w:rsidP="00A709C3">
                  <w:pPr>
                    <w:jc w:val="center"/>
                    <w:rPr>
                      <w:b/>
                      <w:bCs/>
                      <w:iCs/>
                      <w:lang w:val="fr-FR"/>
                    </w:rPr>
                  </w:pPr>
                  <w:r>
                    <w:rPr>
                      <w:b/>
                      <w:bCs/>
                      <w:iCs/>
                      <w:lang w:val="fr-FR"/>
                    </w:rPr>
                    <w:t>3 491 000</w:t>
                  </w:r>
                </w:p>
              </w:tc>
              <w:tc>
                <w:tcPr>
                  <w:tcW w:w="1814" w:type="dxa"/>
                  <w:tcBorders>
                    <w:top w:val="single" w:sz="4" w:space="0" w:color="auto"/>
                    <w:left w:val="single" w:sz="4" w:space="0" w:color="auto"/>
                    <w:bottom w:val="single" w:sz="4" w:space="0" w:color="auto"/>
                    <w:right w:val="single" w:sz="4" w:space="0" w:color="auto"/>
                  </w:tcBorders>
                </w:tcPr>
                <w:p w14:paraId="43E3FF64" w14:textId="7E2375F9" w:rsidR="00A709C3" w:rsidRDefault="009379CE" w:rsidP="00A709C3">
                  <w:pPr>
                    <w:jc w:val="center"/>
                    <w:rPr>
                      <w:b/>
                      <w:bCs/>
                      <w:iCs/>
                      <w:lang w:val="fr-FR"/>
                    </w:rPr>
                  </w:pPr>
                  <w:r>
                    <w:rPr>
                      <w:b/>
                      <w:bCs/>
                      <w:iCs/>
                      <w:lang w:val="fr-FR"/>
                    </w:rPr>
                    <w:t>3</w:t>
                  </w:r>
                  <w:r w:rsidR="00A709C3">
                    <w:rPr>
                      <w:b/>
                      <w:bCs/>
                      <w:iCs/>
                      <w:lang w:val="fr-FR"/>
                    </w:rPr>
                    <w:t xml:space="preserve"> </w:t>
                  </w:r>
                  <w:r>
                    <w:rPr>
                      <w:b/>
                      <w:bCs/>
                      <w:iCs/>
                      <w:lang w:val="fr-FR"/>
                    </w:rPr>
                    <w:t>084</w:t>
                  </w:r>
                  <w:r w:rsidR="00A709C3">
                    <w:rPr>
                      <w:b/>
                      <w:bCs/>
                      <w:iCs/>
                      <w:lang w:val="fr-FR"/>
                    </w:rPr>
                    <w:t xml:space="preserve"> </w:t>
                  </w:r>
                  <w:r>
                    <w:rPr>
                      <w:b/>
                      <w:bCs/>
                      <w:iCs/>
                      <w:lang w:val="fr-FR"/>
                    </w:rPr>
                    <w:t>983</w:t>
                  </w:r>
                </w:p>
              </w:tc>
            </w:tr>
          </w:tbl>
          <w:p w14:paraId="79A50A7E" w14:textId="77777777" w:rsidR="00A709C3" w:rsidRPr="00A709C3" w:rsidRDefault="00A709C3" w:rsidP="00706DDB">
            <w:pPr>
              <w:widowControl w:val="0"/>
              <w:ind w:right="84"/>
              <w:jc w:val="both"/>
              <w:rPr>
                <w:iCs/>
                <w:lang w:val="fr-FR"/>
              </w:rPr>
            </w:pPr>
          </w:p>
          <w:p w14:paraId="1C5C69B5" w14:textId="45D0905C" w:rsidR="00C6169F" w:rsidRPr="009379CE" w:rsidRDefault="00C6169F" w:rsidP="00706DDB">
            <w:pPr>
              <w:pStyle w:val="BalloonText"/>
              <w:widowControl w:val="0"/>
              <w:numPr>
                <w:ilvl w:val="12"/>
                <w:numId w:val="0"/>
              </w:numPr>
              <w:tabs>
                <w:tab w:val="left" w:pos="-720"/>
                <w:tab w:val="left" w:pos="4500"/>
              </w:tabs>
              <w:suppressAutoHyphens/>
              <w:ind w:right="84"/>
              <w:jc w:val="both"/>
              <w:rPr>
                <w:rFonts w:ascii="Times New Roman" w:hAnsi="Times New Roman" w:cs="Times New Roman"/>
                <w:b/>
                <w:iCs/>
                <w:snapToGrid w:val="0"/>
                <w:sz w:val="24"/>
                <w:szCs w:val="24"/>
              </w:rPr>
            </w:pPr>
            <w:r w:rsidRPr="00480108">
              <w:rPr>
                <w:rFonts w:ascii="Times New Roman" w:hAnsi="Times New Roman" w:cs="Times New Roman"/>
                <w:bCs/>
                <w:iCs/>
                <w:snapToGrid w:val="0"/>
                <w:sz w:val="24"/>
                <w:szCs w:val="24"/>
                <w:lang w:val="fr-FR"/>
              </w:rPr>
              <w:t xml:space="preserve">Taux de mise en œuvre approximatif comme pourcentage du budget total du projet : </w:t>
            </w:r>
            <w:r w:rsidR="009379CE" w:rsidRPr="009379CE">
              <w:rPr>
                <w:rFonts w:ascii="Times New Roman" w:hAnsi="Times New Roman" w:cs="Times New Roman"/>
                <w:b/>
                <w:iCs/>
                <w:snapToGrid w:val="0"/>
                <w:sz w:val="24"/>
                <w:szCs w:val="24"/>
                <w:lang w:val="fr-FR"/>
              </w:rPr>
              <w:t>88.37%</w:t>
            </w:r>
          </w:p>
          <w:p w14:paraId="20500678" w14:textId="77777777" w:rsidR="00C6169F" w:rsidRPr="00480108" w:rsidRDefault="00C6169F" w:rsidP="00706DDB">
            <w:pPr>
              <w:pStyle w:val="BalloonText"/>
              <w:widowControl w:val="0"/>
              <w:numPr>
                <w:ilvl w:val="12"/>
                <w:numId w:val="0"/>
              </w:numPr>
              <w:tabs>
                <w:tab w:val="left" w:pos="-720"/>
                <w:tab w:val="left" w:pos="4500"/>
              </w:tabs>
              <w:suppressAutoHyphens/>
              <w:ind w:right="84"/>
              <w:jc w:val="both"/>
              <w:rPr>
                <w:rFonts w:ascii="Times New Roman" w:hAnsi="Times New Roman" w:cs="Times New Roman"/>
                <w:bCs/>
                <w:iCs/>
                <w:snapToGrid w:val="0"/>
                <w:sz w:val="20"/>
                <w:szCs w:val="20"/>
                <w:lang w:val="fr-FR"/>
              </w:rPr>
            </w:pPr>
            <w:r w:rsidRPr="00480108">
              <w:rPr>
                <w:rFonts w:ascii="Times New Roman" w:hAnsi="Times New Roman" w:cs="Times New Roman"/>
                <w:bCs/>
                <w:iCs/>
                <w:snapToGrid w:val="0"/>
                <w:sz w:val="20"/>
                <w:szCs w:val="20"/>
                <w:lang w:val="fr-FR"/>
              </w:rPr>
              <w:t xml:space="preserve">*JOINDRE LE BUDGET EXCEL DU PROJET MONTRANT LES DÉPENSES APPROXIMATIVES ACTUELLES* </w:t>
            </w:r>
          </w:p>
          <w:p w14:paraId="3914E889" w14:textId="77777777" w:rsidR="00C6169F" w:rsidRPr="00480108" w:rsidRDefault="00C6169F" w:rsidP="00706DDB">
            <w:pPr>
              <w:pStyle w:val="BalloonText"/>
              <w:widowControl w:val="0"/>
              <w:numPr>
                <w:ilvl w:val="12"/>
                <w:numId w:val="0"/>
              </w:numPr>
              <w:tabs>
                <w:tab w:val="left" w:pos="-720"/>
                <w:tab w:val="left" w:pos="4500"/>
              </w:tabs>
              <w:suppressAutoHyphens/>
              <w:ind w:right="84"/>
              <w:jc w:val="both"/>
              <w:rPr>
                <w:rFonts w:ascii="Times New Roman" w:hAnsi="Times New Roman" w:cs="Times New Roman"/>
                <w:sz w:val="24"/>
                <w:szCs w:val="24"/>
                <w:lang w:val="fr-FR"/>
              </w:rPr>
            </w:pPr>
          </w:p>
          <w:p w14:paraId="7229996C" w14:textId="77777777" w:rsidR="00C6169F" w:rsidRPr="00480108" w:rsidRDefault="00C6169F" w:rsidP="00706DDB">
            <w:pPr>
              <w:pStyle w:val="BalloonText"/>
              <w:widowControl w:val="0"/>
              <w:numPr>
                <w:ilvl w:val="12"/>
                <w:numId w:val="0"/>
              </w:numPr>
              <w:tabs>
                <w:tab w:val="left" w:pos="-720"/>
                <w:tab w:val="left" w:pos="4500"/>
              </w:tabs>
              <w:suppressAutoHyphens/>
              <w:ind w:right="84"/>
              <w:jc w:val="both"/>
              <w:rPr>
                <w:rFonts w:ascii="Times New Roman" w:hAnsi="Times New Roman" w:cs="Times New Roman"/>
                <w:b/>
                <w:bCs/>
                <w:sz w:val="24"/>
                <w:szCs w:val="24"/>
                <w:lang w:val="fr-FR"/>
              </w:rPr>
            </w:pPr>
            <w:r w:rsidRPr="00480108">
              <w:rPr>
                <w:rFonts w:ascii="Times New Roman" w:hAnsi="Times New Roman" w:cs="Times New Roman"/>
                <w:b/>
                <w:bCs/>
                <w:sz w:val="24"/>
                <w:szCs w:val="24"/>
                <w:lang w:val="fr-FR"/>
              </w:rPr>
              <w:t>Budgétisation sensible au genre :</w:t>
            </w:r>
          </w:p>
          <w:p w14:paraId="5904A279" w14:textId="7D2AD52A" w:rsidR="00D71C96" w:rsidRDefault="00D71C96" w:rsidP="00D71C96">
            <w:pPr>
              <w:pStyle w:val="BalloonText"/>
              <w:tabs>
                <w:tab w:val="left" w:pos="4500"/>
              </w:tabs>
              <w:suppressAutoHyphens/>
              <w:rPr>
                <w:rFonts w:asciiTheme="minorHAnsi" w:hAnsiTheme="minorHAnsi" w:cstheme="minorBidi"/>
                <w:sz w:val="24"/>
                <w:szCs w:val="24"/>
                <w:lang w:val="fr-FR"/>
              </w:rPr>
            </w:pPr>
            <w:r>
              <w:rPr>
                <w:rFonts w:asciiTheme="minorHAnsi" w:hAnsiTheme="minorHAnsi" w:cstheme="minorBidi"/>
                <w:sz w:val="24"/>
                <w:szCs w:val="24"/>
                <w:lang w:val="fr-FR"/>
              </w:rPr>
              <w:t xml:space="preserve">Indiquez quel pourcentage (%) du budget contribuant à l'égalité des sexes ou l'autonomisation des femmes (GEWE) ? </w:t>
            </w:r>
            <w:r w:rsidRPr="00D71C96">
              <w:rPr>
                <w:rFonts w:asciiTheme="minorHAnsi" w:hAnsiTheme="minorHAnsi" w:cstheme="minorBidi"/>
                <w:b/>
                <w:bCs/>
                <w:sz w:val="24"/>
                <w:szCs w:val="24"/>
                <w:lang w:val="fr-FR"/>
              </w:rPr>
              <w:t>39.5%</w:t>
            </w:r>
          </w:p>
          <w:p w14:paraId="40EFB347" w14:textId="32532D98" w:rsidR="00C6169F" w:rsidRPr="002368FB" w:rsidRDefault="00C6169F" w:rsidP="00706DDB">
            <w:pPr>
              <w:widowControl w:val="0"/>
              <w:ind w:right="84"/>
              <w:jc w:val="both"/>
              <w:rPr>
                <w:color w:val="FF0000"/>
                <w:lang w:val="fr-FR"/>
              </w:rPr>
            </w:pPr>
            <w:r w:rsidRPr="00480108">
              <w:rPr>
                <w:lang w:val="fr-FR"/>
              </w:rPr>
              <w:t xml:space="preserve">Indiquez le montant ($) du budget dans le document de projet alloué aux activités dédiées </w:t>
            </w:r>
            <w:r w:rsidRPr="00480108">
              <w:rPr>
                <w:lang w:val="fr-FR"/>
              </w:rPr>
              <w:lastRenderedPageBreak/>
              <w:t xml:space="preserve">à l’égalité des sexes ou à l’autonomisation des femmes : </w:t>
            </w:r>
            <w:r w:rsidRPr="00480108">
              <w:rPr>
                <w:b/>
                <w:bCs/>
                <w:lang w:val="fr-FR"/>
              </w:rPr>
              <w:t>US$</w:t>
            </w:r>
            <w:r w:rsidRPr="00480108">
              <w:rPr>
                <w:lang w:val="fr-FR"/>
              </w:rPr>
              <w:t xml:space="preserve"> </w:t>
            </w:r>
            <w:r w:rsidRPr="00B07EEE">
              <w:rPr>
                <w:b/>
                <w:bCs/>
                <w:lang w:val="fr-FR"/>
              </w:rPr>
              <w:t>1 382 350</w:t>
            </w:r>
          </w:p>
          <w:p w14:paraId="46BD8C20" w14:textId="4B85F769" w:rsidR="00C6169F" w:rsidRPr="00480108" w:rsidRDefault="00C6169F" w:rsidP="00706DDB">
            <w:pPr>
              <w:widowControl w:val="0"/>
              <w:ind w:right="84"/>
              <w:jc w:val="both"/>
              <w:rPr>
                <w:lang w:val="fr-FR"/>
              </w:rPr>
            </w:pPr>
            <w:r w:rsidRPr="00480108">
              <w:rPr>
                <w:lang w:val="fr-FR"/>
              </w:rPr>
              <w:t xml:space="preserve">Indiquez le montant ($) du budget dépensé jusqu’à maintenant pour les activités dédiées à l’égalité des sexes ou à l’autonomisation des femmes </w:t>
            </w:r>
            <w:r w:rsidRPr="00480108">
              <w:rPr>
                <w:sz w:val="28"/>
                <w:lang w:val="fr-FR"/>
              </w:rPr>
              <w:t xml:space="preserve">: </w:t>
            </w:r>
            <w:r w:rsidRPr="00480108">
              <w:rPr>
                <w:b/>
                <w:bCs/>
                <w:szCs w:val="22"/>
                <w:lang w:val="fr-FR"/>
              </w:rPr>
              <w:t>US$</w:t>
            </w:r>
            <w:r w:rsidRPr="00480108">
              <w:rPr>
                <w:szCs w:val="22"/>
                <w:lang w:val="fr-FR"/>
              </w:rPr>
              <w:t xml:space="preserve"> </w:t>
            </w:r>
            <w:r>
              <w:rPr>
                <w:b/>
                <w:bCs/>
                <w:szCs w:val="22"/>
                <w:lang w:val="fr-FR"/>
              </w:rPr>
              <w:t xml:space="preserve">1 </w:t>
            </w:r>
            <w:r w:rsidR="00AD4114">
              <w:rPr>
                <w:b/>
                <w:bCs/>
                <w:szCs w:val="22"/>
                <w:lang w:val="fr-FR"/>
              </w:rPr>
              <w:t>3</w:t>
            </w:r>
            <w:r w:rsidR="000D32D5">
              <w:rPr>
                <w:b/>
                <w:bCs/>
                <w:szCs w:val="22"/>
                <w:lang w:val="fr-FR"/>
              </w:rPr>
              <w:t>61 3</w:t>
            </w:r>
            <w:r w:rsidR="007D6CC9">
              <w:rPr>
                <w:b/>
                <w:bCs/>
                <w:szCs w:val="22"/>
                <w:lang w:val="fr-FR"/>
              </w:rPr>
              <w:t xml:space="preserve">55 </w:t>
            </w:r>
          </w:p>
        </w:tc>
      </w:tr>
      <w:tr w:rsidR="00C6169F" w:rsidRPr="009379CE" w14:paraId="320DEBE2" w14:textId="77777777" w:rsidTr="00706DDB">
        <w:trPr>
          <w:trHeight w:val="781"/>
        </w:trPr>
        <w:tc>
          <w:tcPr>
            <w:tcW w:w="8931" w:type="dxa"/>
            <w:gridSpan w:val="2"/>
          </w:tcPr>
          <w:p w14:paraId="7DECA722" w14:textId="77777777" w:rsidR="00C6169F" w:rsidRPr="00480108" w:rsidRDefault="00C6169F" w:rsidP="00706DDB">
            <w:pPr>
              <w:widowControl w:val="0"/>
              <w:ind w:right="84"/>
              <w:jc w:val="both"/>
              <w:rPr>
                <w:b/>
                <w:bCs/>
                <w:iCs/>
                <w:lang w:val="fr-FR"/>
              </w:rPr>
            </w:pPr>
            <w:r w:rsidRPr="00480108">
              <w:rPr>
                <w:b/>
                <w:bCs/>
                <w:iCs/>
                <w:lang w:val="fr-FR"/>
              </w:rPr>
              <w:lastRenderedPageBreak/>
              <w:t xml:space="preserve">Marquer de genre du projet : </w:t>
            </w:r>
            <w:r w:rsidRPr="00480108">
              <w:rPr>
                <w:b/>
                <w:bCs/>
                <w:iCs/>
              </w:rPr>
              <w:fldChar w:fldCharType="begin">
                <w:ffData>
                  <w:name w:val="gendermarker"/>
                  <w:enabled/>
                  <w:calcOnExit w:val="0"/>
                  <w:ddList>
                    <w:listEntry w:val="GM2"/>
                    <w:listEntry w:val="GM3"/>
                    <w:listEntry w:val="Veuillez sélectionner"/>
                    <w:listEntry w:val="GM1"/>
                  </w:ddList>
                </w:ffData>
              </w:fldChar>
            </w:r>
            <w:bookmarkStart w:id="1" w:name="gendermarker"/>
            <w:r w:rsidRPr="00480108">
              <w:rPr>
                <w:b/>
                <w:bCs/>
                <w:iCs/>
                <w:lang w:val="fr-FR"/>
              </w:rPr>
              <w:instrText xml:space="preserve"> FORMDROPDOWN </w:instrText>
            </w:r>
            <w:r w:rsidR="00CB6E34">
              <w:rPr>
                <w:b/>
                <w:bCs/>
                <w:iCs/>
              </w:rPr>
            </w:r>
            <w:r w:rsidR="00CB6E34">
              <w:rPr>
                <w:b/>
                <w:bCs/>
                <w:iCs/>
              </w:rPr>
              <w:fldChar w:fldCharType="separate"/>
            </w:r>
            <w:r w:rsidRPr="00480108">
              <w:rPr>
                <w:b/>
                <w:bCs/>
                <w:iCs/>
              </w:rPr>
              <w:fldChar w:fldCharType="end"/>
            </w:r>
            <w:bookmarkEnd w:id="1"/>
          </w:p>
          <w:p w14:paraId="7AD4B71D" w14:textId="77777777" w:rsidR="00C6169F" w:rsidRPr="00480108" w:rsidRDefault="00C6169F" w:rsidP="00706DDB">
            <w:pPr>
              <w:widowControl w:val="0"/>
              <w:ind w:right="84"/>
              <w:jc w:val="both"/>
              <w:rPr>
                <w:b/>
                <w:bCs/>
                <w:iCs/>
                <w:lang w:val="fr-FR"/>
              </w:rPr>
            </w:pPr>
          </w:p>
          <w:p w14:paraId="4D81C5CD" w14:textId="77777777" w:rsidR="00C6169F" w:rsidRPr="00480108" w:rsidRDefault="00C6169F" w:rsidP="00706DDB">
            <w:pPr>
              <w:widowControl w:val="0"/>
              <w:ind w:right="84"/>
              <w:jc w:val="both"/>
              <w:rPr>
                <w:b/>
                <w:bCs/>
                <w:iCs/>
                <w:lang w:val="fr-FR"/>
              </w:rPr>
            </w:pPr>
            <w:r w:rsidRPr="00480108">
              <w:rPr>
                <w:b/>
                <w:bCs/>
                <w:iCs/>
                <w:lang w:val="fr-FR"/>
              </w:rPr>
              <w:t xml:space="preserve">Marquer de risque du projet : </w:t>
            </w:r>
            <w:r w:rsidRPr="00480108">
              <w:rPr>
                <w:b/>
                <w:bCs/>
                <w:iCs/>
              </w:rPr>
              <w:fldChar w:fldCharType="begin">
                <w:ffData>
                  <w:name w:val="riskmarker"/>
                  <w:enabled/>
                  <w:calcOnExit w:val="0"/>
                  <w:ddList>
                    <w:listEntry w:val="Faible"/>
                    <w:listEntry w:val="Veuillez sélectionner"/>
                    <w:listEntry w:val="Moyen"/>
                    <w:listEntry w:val="Élevé"/>
                  </w:ddList>
                </w:ffData>
              </w:fldChar>
            </w:r>
            <w:r w:rsidRPr="00480108">
              <w:rPr>
                <w:b/>
                <w:bCs/>
                <w:iCs/>
                <w:lang w:val="fr-FR"/>
              </w:rPr>
              <w:instrText xml:space="preserve"> </w:instrText>
            </w:r>
            <w:bookmarkStart w:id="2" w:name="riskmarker"/>
            <w:r w:rsidRPr="00480108">
              <w:rPr>
                <w:b/>
                <w:bCs/>
                <w:iCs/>
                <w:lang w:val="fr-FR"/>
              </w:rPr>
              <w:instrText xml:space="preserve">FORMDROPDOWN </w:instrText>
            </w:r>
            <w:r w:rsidR="00CB6E34">
              <w:rPr>
                <w:b/>
                <w:bCs/>
                <w:iCs/>
              </w:rPr>
            </w:r>
            <w:r w:rsidR="00CB6E34">
              <w:rPr>
                <w:b/>
                <w:bCs/>
                <w:iCs/>
              </w:rPr>
              <w:fldChar w:fldCharType="separate"/>
            </w:r>
            <w:r w:rsidRPr="00480108">
              <w:rPr>
                <w:b/>
                <w:bCs/>
                <w:iCs/>
              </w:rPr>
              <w:fldChar w:fldCharType="end"/>
            </w:r>
            <w:bookmarkEnd w:id="2"/>
          </w:p>
          <w:p w14:paraId="068E2377" w14:textId="77777777" w:rsidR="00C6169F" w:rsidRPr="00480108" w:rsidRDefault="00C6169F" w:rsidP="00706DDB">
            <w:pPr>
              <w:widowControl w:val="0"/>
              <w:ind w:right="84"/>
              <w:jc w:val="both"/>
              <w:rPr>
                <w:b/>
                <w:bCs/>
                <w:szCs w:val="22"/>
                <w:lang w:val="fr-FR"/>
              </w:rPr>
            </w:pPr>
          </w:p>
          <w:p w14:paraId="15F3457B" w14:textId="77777777" w:rsidR="00C6169F" w:rsidRPr="00480108" w:rsidRDefault="00C6169F" w:rsidP="00706DDB">
            <w:pPr>
              <w:widowControl w:val="0"/>
              <w:ind w:right="84"/>
              <w:jc w:val="both"/>
              <w:rPr>
                <w:b/>
                <w:bCs/>
                <w:iCs/>
                <w:lang w:val="fr-FR"/>
              </w:rPr>
            </w:pPr>
            <w:r w:rsidRPr="00480108">
              <w:rPr>
                <w:b/>
                <w:bCs/>
                <w:szCs w:val="22"/>
                <w:lang w:val="fr-FR"/>
              </w:rPr>
              <w:t xml:space="preserve">Domaine de priorité de l’intervention PBF (« PBF </w:t>
            </w:r>
            <w:r w:rsidRPr="00480108">
              <w:rPr>
                <w:b/>
                <w:bCs/>
                <w:iCs/>
                <w:lang w:val="fr-FR"/>
              </w:rPr>
              <w:t xml:space="preserve">focus area ») : </w:t>
            </w:r>
          </w:p>
          <w:p w14:paraId="30BD2A78" w14:textId="77777777" w:rsidR="00C6169F" w:rsidRPr="00480108" w:rsidRDefault="00C6169F" w:rsidP="00C6169F">
            <w:pPr>
              <w:pStyle w:val="ListParagraph"/>
              <w:widowControl w:val="0"/>
              <w:numPr>
                <w:ilvl w:val="0"/>
                <w:numId w:val="5"/>
              </w:numPr>
              <w:ind w:right="84"/>
              <w:jc w:val="both"/>
              <w:rPr>
                <w:sz w:val="22"/>
                <w:szCs w:val="22"/>
                <w:lang w:val="fr-FR"/>
              </w:rPr>
            </w:pPr>
            <w:r w:rsidRPr="00480108">
              <w:rPr>
                <w:bCs/>
                <w:sz w:val="22"/>
                <w:szCs w:val="22"/>
                <w:lang w:val="fr-FR"/>
              </w:rPr>
              <w:t>Domaine prioritaire N</w:t>
            </w:r>
            <w:r>
              <w:rPr>
                <w:bCs/>
                <w:sz w:val="22"/>
                <w:szCs w:val="22"/>
                <w:lang w:val="fr-FR"/>
              </w:rPr>
              <w:t xml:space="preserve">° </w:t>
            </w:r>
            <w:r w:rsidRPr="00480108">
              <w:rPr>
                <w:bCs/>
                <w:sz w:val="22"/>
                <w:szCs w:val="22"/>
                <w:lang w:val="fr-FR"/>
              </w:rPr>
              <w:t xml:space="preserve">2 et particulièrement : (2.2) Gouvernance démocratique ; </w:t>
            </w:r>
            <w:r w:rsidRPr="00480108">
              <w:rPr>
                <w:b/>
                <w:sz w:val="22"/>
                <w:szCs w:val="22"/>
                <w:lang w:val="fr-FR"/>
              </w:rPr>
              <w:t>(2.3) Prévention/gestion des conflits</w:t>
            </w:r>
            <w:r w:rsidRPr="00480108">
              <w:rPr>
                <w:bCs/>
                <w:sz w:val="22"/>
                <w:szCs w:val="22"/>
                <w:lang w:val="fr-FR"/>
              </w:rPr>
              <w:t xml:space="preserve">. </w:t>
            </w:r>
            <w:r w:rsidRPr="00480108">
              <w:rPr>
                <w:sz w:val="22"/>
                <w:szCs w:val="22"/>
                <w:lang w:val="fr-FR"/>
              </w:rPr>
              <w:t xml:space="preserve"> </w:t>
            </w:r>
          </w:p>
          <w:p w14:paraId="64130C91" w14:textId="77777777" w:rsidR="00C6169F" w:rsidRPr="00480108" w:rsidRDefault="00C6169F" w:rsidP="00C6169F">
            <w:pPr>
              <w:pStyle w:val="ListParagraph"/>
              <w:widowControl w:val="0"/>
              <w:numPr>
                <w:ilvl w:val="0"/>
                <w:numId w:val="5"/>
              </w:numPr>
              <w:ind w:right="84"/>
              <w:jc w:val="both"/>
              <w:rPr>
                <w:b/>
                <w:bCs/>
                <w:sz w:val="22"/>
                <w:szCs w:val="22"/>
                <w:lang w:val="fr-FR"/>
              </w:rPr>
            </w:pPr>
            <w:r w:rsidRPr="00480108">
              <w:rPr>
                <w:bCs/>
                <w:sz w:val="22"/>
                <w:szCs w:val="22"/>
                <w:lang w:val="fr-FR"/>
              </w:rPr>
              <w:t>Le cas échéant, le résultat de l’</w:t>
            </w:r>
            <w:r w:rsidRPr="00480108">
              <w:rPr>
                <w:b/>
                <w:sz w:val="22"/>
                <w:szCs w:val="22"/>
                <w:lang w:val="fr-FR"/>
              </w:rPr>
              <w:t xml:space="preserve">UNDAF </w:t>
            </w:r>
            <w:r w:rsidRPr="00480108">
              <w:rPr>
                <w:bCs/>
                <w:sz w:val="22"/>
                <w:szCs w:val="22"/>
                <w:lang w:val="fr-FR"/>
              </w:rPr>
              <w:t>auquel le projet contribue :</w:t>
            </w:r>
            <w:r w:rsidRPr="00480108">
              <w:rPr>
                <w:b/>
                <w:bCs/>
                <w:sz w:val="22"/>
                <w:szCs w:val="22"/>
                <w:lang w:val="fr-FR"/>
              </w:rPr>
              <w:t xml:space="preserve"> Résultat 3 : Gouvernance Paix et Sécurité (Effets 6, 7</w:t>
            </w:r>
            <w:r w:rsidRPr="52420EDC">
              <w:rPr>
                <w:b/>
                <w:bCs/>
                <w:sz w:val="22"/>
                <w:szCs w:val="22"/>
                <w:lang w:val="fr-FR"/>
              </w:rPr>
              <w:t xml:space="preserve">) </w:t>
            </w:r>
            <w:r>
              <w:rPr>
                <w:b/>
                <w:bCs/>
                <w:sz w:val="22"/>
                <w:szCs w:val="22"/>
                <w:lang w:val="fr-FR"/>
              </w:rPr>
              <w:t xml:space="preserve">et </w:t>
            </w:r>
            <w:r w:rsidRPr="52420EDC">
              <w:rPr>
                <w:b/>
                <w:bCs/>
                <w:sz w:val="22"/>
                <w:szCs w:val="22"/>
                <w:lang w:val="fr-FR"/>
              </w:rPr>
              <w:t>Résultat 4</w:t>
            </w:r>
            <w:r>
              <w:rPr>
                <w:b/>
                <w:bCs/>
                <w:sz w:val="22"/>
                <w:szCs w:val="22"/>
                <w:lang w:val="fr-FR"/>
              </w:rPr>
              <w:t xml:space="preserve"> </w:t>
            </w:r>
            <w:r w:rsidRPr="52420EDC">
              <w:rPr>
                <w:b/>
                <w:bCs/>
                <w:sz w:val="22"/>
                <w:szCs w:val="22"/>
                <w:lang w:val="fr-FR"/>
              </w:rPr>
              <w:t>: Protection sociale, Gestion des crises et Durabilité (Effet   4</w:t>
            </w:r>
            <w:r w:rsidRPr="00480108">
              <w:rPr>
                <w:b/>
                <w:bCs/>
                <w:sz w:val="22"/>
                <w:szCs w:val="22"/>
                <w:lang w:val="fr-FR"/>
              </w:rPr>
              <w:t xml:space="preserve">) </w:t>
            </w:r>
          </w:p>
          <w:p w14:paraId="49D601BF" w14:textId="77777777" w:rsidR="00C6169F" w:rsidRPr="00480108" w:rsidRDefault="00C6169F" w:rsidP="00C6169F">
            <w:pPr>
              <w:pStyle w:val="ListParagraph"/>
              <w:widowControl w:val="0"/>
              <w:numPr>
                <w:ilvl w:val="0"/>
                <w:numId w:val="5"/>
              </w:numPr>
              <w:ind w:right="84"/>
              <w:jc w:val="both"/>
              <w:rPr>
                <w:b/>
                <w:bCs/>
                <w:iCs/>
                <w:lang w:val="fr-FR"/>
              </w:rPr>
            </w:pPr>
            <w:r w:rsidRPr="00480108">
              <w:rPr>
                <w:bCs/>
                <w:sz w:val="22"/>
                <w:szCs w:val="22"/>
                <w:lang w:val="fr-FR"/>
              </w:rPr>
              <w:t xml:space="preserve">Le cas échéant, </w:t>
            </w:r>
            <w:r w:rsidRPr="00480108">
              <w:rPr>
                <w:b/>
                <w:sz w:val="22"/>
                <w:szCs w:val="22"/>
                <w:lang w:val="fr-FR"/>
              </w:rPr>
              <w:t>Objectif de Développement Durable</w:t>
            </w:r>
            <w:r w:rsidRPr="00480108">
              <w:rPr>
                <w:bCs/>
                <w:sz w:val="22"/>
                <w:szCs w:val="22"/>
                <w:lang w:val="fr-FR"/>
              </w:rPr>
              <w:t xml:space="preserve"> auquel le projet contribue : </w:t>
            </w:r>
            <w:r w:rsidRPr="00480108">
              <w:rPr>
                <w:b/>
                <w:bCs/>
                <w:sz w:val="22"/>
                <w:szCs w:val="22"/>
                <w:lang w:val="fr-FR"/>
              </w:rPr>
              <w:t>ODD 16</w:t>
            </w:r>
            <w:r w:rsidRPr="00480108">
              <w:rPr>
                <w:bCs/>
                <w:sz w:val="22"/>
                <w:szCs w:val="22"/>
                <w:lang w:val="fr-FR"/>
              </w:rPr>
              <w:t xml:space="preserve"> (Justice et Paix).</w:t>
            </w:r>
          </w:p>
        </w:tc>
      </w:tr>
      <w:tr w:rsidR="00C6169F" w:rsidRPr="009379CE" w14:paraId="6E5B68A9" w14:textId="77777777" w:rsidTr="00706DDB">
        <w:trPr>
          <w:trHeight w:val="1124"/>
        </w:trPr>
        <w:tc>
          <w:tcPr>
            <w:tcW w:w="8931" w:type="dxa"/>
            <w:gridSpan w:val="2"/>
          </w:tcPr>
          <w:p w14:paraId="5B1EFB5E" w14:textId="77777777" w:rsidR="00C6169F" w:rsidRPr="00480108" w:rsidRDefault="00C6169F" w:rsidP="00706DDB">
            <w:pPr>
              <w:widowControl w:val="0"/>
              <w:ind w:right="84"/>
              <w:rPr>
                <w:b/>
                <w:bCs/>
                <w:sz w:val="22"/>
                <w:lang w:val="fr-FR"/>
              </w:rPr>
            </w:pPr>
            <w:r w:rsidRPr="00480108">
              <w:rPr>
                <w:b/>
                <w:bCs/>
                <w:sz w:val="22"/>
                <w:lang w:val="fr-FR"/>
              </w:rPr>
              <w:t>Préparation du rapport :</w:t>
            </w:r>
          </w:p>
          <w:p w14:paraId="4E9E1CD0" w14:textId="77777777" w:rsidR="00C6169F" w:rsidRDefault="00C6169F" w:rsidP="00C6169F">
            <w:pPr>
              <w:pStyle w:val="ListParagraph"/>
              <w:widowControl w:val="0"/>
              <w:numPr>
                <w:ilvl w:val="0"/>
                <w:numId w:val="6"/>
              </w:numPr>
              <w:ind w:right="84"/>
              <w:jc w:val="both"/>
              <w:rPr>
                <w:lang w:val="fr-FR"/>
              </w:rPr>
            </w:pPr>
            <w:r w:rsidRPr="00A35539">
              <w:rPr>
                <w:lang w:val="fr-FR"/>
              </w:rPr>
              <w:t xml:space="preserve">Rapport préparé par : Francis Ndem, Chef de </w:t>
            </w:r>
            <w:r w:rsidRPr="1B26FCED">
              <w:rPr>
                <w:lang w:val="fr-FR"/>
              </w:rPr>
              <w:t>S</w:t>
            </w:r>
            <w:r w:rsidRPr="00A35539">
              <w:rPr>
                <w:lang w:val="fr-FR"/>
              </w:rPr>
              <w:t>ection Education, UNICEF au Tchad</w:t>
            </w:r>
            <w:r>
              <w:rPr>
                <w:lang w:val="fr-FR"/>
              </w:rPr>
              <w:t>.</w:t>
            </w:r>
          </w:p>
          <w:p w14:paraId="22C44556" w14:textId="77777777" w:rsidR="00C6169F" w:rsidRDefault="00C6169F" w:rsidP="00C6169F">
            <w:pPr>
              <w:pStyle w:val="ListParagraph"/>
              <w:widowControl w:val="0"/>
              <w:numPr>
                <w:ilvl w:val="0"/>
                <w:numId w:val="6"/>
              </w:numPr>
              <w:ind w:right="84"/>
              <w:jc w:val="both"/>
              <w:rPr>
                <w:lang w:val="fr-FR"/>
              </w:rPr>
            </w:pPr>
            <w:r w:rsidRPr="00A35539">
              <w:rPr>
                <w:lang w:val="fr-FR"/>
              </w:rPr>
              <w:t>Rapport approuvé par : Jacques Boyer, Repr</w:t>
            </w:r>
            <w:r w:rsidRPr="00A35539">
              <w:rPr>
                <w:rFonts w:ascii="Calibri" w:hAnsi="Calibri" w:cs="Calibri"/>
                <w:lang w:val="fr-FR"/>
              </w:rPr>
              <w:t>é</w:t>
            </w:r>
            <w:r w:rsidRPr="00A35539">
              <w:rPr>
                <w:lang w:val="fr-FR"/>
              </w:rPr>
              <w:t>sentant, UNICEF au Tchad</w:t>
            </w:r>
            <w:r>
              <w:rPr>
                <w:lang w:val="fr-FR"/>
              </w:rPr>
              <w:t>.</w:t>
            </w:r>
          </w:p>
          <w:p w14:paraId="5EA4ABB0" w14:textId="77777777" w:rsidR="00C6169F" w:rsidRPr="00A35539" w:rsidRDefault="00C6169F" w:rsidP="00C6169F">
            <w:pPr>
              <w:pStyle w:val="ListParagraph"/>
              <w:widowControl w:val="0"/>
              <w:numPr>
                <w:ilvl w:val="0"/>
                <w:numId w:val="6"/>
              </w:numPr>
              <w:ind w:right="84"/>
              <w:jc w:val="both"/>
              <w:rPr>
                <w:lang w:val="fr-FR"/>
              </w:rPr>
            </w:pPr>
            <w:r w:rsidRPr="00A35539">
              <w:rPr>
                <w:lang w:val="fr-FR"/>
              </w:rPr>
              <w:t xml:space="preserve">Le Secrétariat PBF a-t-il revu le rapport </w:t>
            </w:r>
            <w:r w:rsidRPr="00A35539">
              <w:rPr>
                <w:sz w:val="22"/>
                <w:lang w:val="fr-FR"/>
              </w:rPr>
              <w:t xml:space="preserve">: </w:t>
            </w:r>
            <w:r w:rsidRPr="00A35539">
              <w:rPr>
                <w:color w:val="FF0000"/>
                <w:sz w:val="22"/>
                <w:lang w:val="fr-FR"/>
              </w:rPr>
              <w:t xml:space="preserve"> </w:t>
            </w:r>
            <w:r>
              <w:rPr>
                <w:lang w:val="fr-FR"/>
              </w:rPr>
              <w:t>Oui</w:t>
            </w:r>
          </w:p>
        </w:tc>
      </w:tr>
    </w:tbl>
    <w:p w14:paraId="0BC7960C" w14:textId="77777777" w:rsidR="00272A58" w:rsidRPr="000F43A8" w:rsidRDefault="00272A58" w:rsidP="00E76CA1">
      <w:pPr>
        <w:rPr>
          <w:b/>
          <w:lang w:val="fr-FR"/>
        </w:rPr>
        <w:sectPr w:rsidR="00272A58" w:rsidRPr="000F43A8" w:rsidSect="003758E5">
          <w:footerReference w:type="default" r:id="rId13"/>
          <w:pgSz w:w="11906" w:h="16838"/>
          <w:pgMar w:top="1440" w:right="1440" w:bottom="1440" w:left="1440" w:header="720" w:footer="720" w:gutter="0"/>
          <w:cols w:space="720"/>
          <w:docGrid w:linePitch="360"/>
        </w:sectPr>
      </w:pPr>
    </w:p>
    <w:p w14:paraId="7949AC07" w14:textId="77777777" w:rsidR="00116E27" w:rsidRDefault="00F778A1" w:rsidP="00116E27">
      <w:pPr>
        <w:ind w:left="-900"/>
        <w:jc w:val="both"/>
        <w:rPr>
          <w:i/>
          <w:iCs/>
          <w:lang w:val="fr-FR"/>
        </w:rPr>
      </w:pPr>
      <w:r w:rsidRPr="00117EE7">
        <w:rPr>
          <w:b/>
          <w:u w:val="single"/>
          <w:lang w:val="fr-FR"/>
        </w:rPr>
        <w:lastRenderedPageBreak/>
        <w:t xml:space="preserve">Partie 1 : </w:t>
      </w:r>
      <w:r w:rsidRPr="00117EE7">
        <w:rPr>
          <w:rFonts w:ascii="inherit" w:hAnsi="inherit"/>
          <w:b/>
          <w:bCs/>
          <w:color w:val="212121"/>
          <w:u w:val="single"/>
          <w:lang w:val="fr-FR"/>
        </w:rPr>
        <w:t xml:space="preserve">Progrès global du projet </w:t>
      </w:r>
    </w:p>
    <w:p w14:paraId="67A6BA71" w14:textId="77777777" w:rsidR="00695878" w:rsidRDefault="00695878" w:rsidP="008A7556">
      <w:pPr>
        <w:widowControl w:val="0"/>
        <w:spacing w:after="120"/>
        <w:ind w:left="-900"/>
        <w:jc w:val="both"/>
        <w:rPr>
          <w:lang w:val="fr-FR"/>
        </w:rPr>
      </w:pPr>
      <w:bookmarkStart w:id="3" w:name="_Hlk105585992"/>
    </w:p>
    <w:p w14:paraId="4C050592" w14:textId="22BDD525" w:rsidR="00695878" w:rsidRDefault="00695878" w:rsidP="008A7556">
      <w:pPr>
        <w:widowControl w:val="0"/>
        <w:spacing w:after="120"/>
        <w:ind w:left="-810"/>
        <w:jc w:val="both"/>
        <w:rPr>
          <w:lang w:val="fr-FR"/>
        </w:rPr>
      </w:pPr>
      <w:r>
        <w:rPr>
          <w:lang w:val="fr-FR"/>
        </w:rPr>
        <w:t>Les activités décrites dans ce rapport ont été réalisées de</w:t>
      </w:r>
      <w:r w:rsidRPr="6B8ABD48">
        <w:rPr>
          <w:lang w:val="fr-FR"/>
        </w:rPr>
        <w:t xml:space="preserve"> </w:t>
      </w:r>
      <w:r>
        <w:rPr>
          <w:lang w:val="fr-FR"/>
        </w:rPr>
        <w:t xml:space="preserve">décembre </w:t>
      </w:r>
      <w:r w:rsidRPr="6B8ABD48">
        <w:rPr>
          <w:lang w:val="fr-FR"/>
        </w:rPr>
        <w:t>2021</w:t>
      </w:r>
      <w:r>
        <w:rPr>
          <w:lang w:val="fr-FR"/>
        </w:rPr>
        <w:t xml:space="preserve"> à </w:t>
      </w:r>
      <w:r w:rsidRPr="6B934862">
        <w:rPr>
          <w:lang w:val="fr-FR"/>
        </w:rPr>
        <w:t>mai</w:t>
      </w:r>
      <w:r>
        <w:rPr>
          <w:lang w:val="fr-FR"/>
        </w:rPr>
        <w:t xml:space="preserve"> 2022</w:t>
      </w:r>
      <w:r w:rsidRPr="0036711A">
        <w:rPr>
          <w:lang w:val="fr-FR"/>
        </w:rPr>
        <w:t> </w:t>
      </w:r>
      <w:r w:rsidRPr="007D61C2">
        <w:rPr>
          <w:lang w:val="fr-FR"/>
        </w:rPr>
        <w:t>:</w:t>
      </w:r>
      <w:r>
        <w:rPr>
          <w:lang w:val="fr-FR"/>
        </w:rPr>
        <w:t xml:space="preserve">  </w:t>
      </w:r>
    </w:p>
    <w:p w14:paraId="77B38EF2" w14:textId="77777777" w:rsidR="00695878" w:rsidRDefault="00695878" w:rsidP="008A7556">
      <w:pPr>
        <w:widowControl w:val="0"/>
        <w:spacing w:after="120"/>
        <w:ind w:left="-810"/>
        <w:jc w:val="both"/>
        <w:rPr>
          <w:lang w:val="fr-FR"/>
        </w:rPr>
      </w:pPr>
      <w:r>
        <w:rPr>
          <w:lang w:val="fr-FR"/>
        </w:rPr>
        <w:t>(</w:t>
      </w:r>
      <w:r w:rsidRPr="23B10C42">
        <w:rPr>
          <w:lang w:val="fr-FR"/>
        </w:rPr>
        <w:t>i</w:t>
      </w:r>
      <w:r>
        <w:rPr>
          <w:lang w:val="fr-FR"/>
        </w:rPr>
        <w:t>)</w:t>
      </w:r>
      <w:r w:rsidRPr="6B8ABD48">
        <w:rPr>
          <w:lang w:val="fr-FR"/>
        </w:rPr>
        <w:t xml:space="preserve"> </w:t>
      </w:r>
      <w:r>
        <w:rPr>
          <w:lang w:val="fr-FR"/>
        </w:rPr>
        <w:t>L</w:t>
      </w:r>
      <w:r w:rsidRPr="6B8ABD48">
        <w:rPr>
          <w:lang w:val="fr-FR"/>
        </w:rPr>
        <w:t>e renforcement de l’environnement pacifique favorisant la cohabitation intercommunautaire, à travers les dialogues communaux, les causeries éducatives, les visites à domicile, les cafés</w:t>
      </w:r>
      <w:r>
        <w:rPr>
          <w:lang w:val="fr-FR"/>
        </w:rPr>
        <w:t>-</w:t>
      </w:r>
      <w:r w:rsidRPr="6B8ABD48">
        <w:rPr>
          <w:lang w:val="fr-FR"/>
        </w:rPr>
        <w:t>genre, organisés par les Promoteurs de la Paix au niveau Communautaire (PPC</w:t>
      </w:r>
      <w:r w:rsidRPr="2D686011">
        <w:rPr>
          <w:lang w:val="fr-FR"/>
        </w:rPr>
        <w:t>)</w:t>
      </w:r>
      <w:r w:rsidRPr="4EE09F34">
        <w:rPr>
          <w:lang w:val="fr-FR"/>
        </w:rPr>
        <w:t xml:space="preserve"> ;</w:t>
      </w:r>
      <w:r w:rsidRPr="2C91F360">
        <w:rPr>
          <w:lang w:val="fr-FR"/>
        </w:rPr>
        <w:t xml:space="preserve"> </w:t>
      </w:r>
    </w:p>
    <w:p w14:paraId="3E7FE31C" w14:textId="77777777" w:rsidR="00695878" w:rsidRDefault="00695878" w:rsidP="008A7556">
      <w:pPr>
        <w:widowControl w:val="0"/>
        <w:spacing w:after="120"/>
        <w:ind w:left="-810"/>
        <w:jc w:val="both"/>
        <w:rPr>
          <w:lang w:val="fr-FR"/>
        </w:rPr>
      </w:pPr>
      <w:r w:rsidRPr="2C91F360">
        <w:rPr>
          <w:lang w:val="fr-FR"/>
        </w:rPr>
        <w:t>(</w:t>
      </w:r>
      <w:r w:rsidRPr="6BEA1845">
        <w:rPr>
          <w:lang w:val="fr-FR"/>
        </w:rPr>
        <w:t>ii</w:t>
      </w:r>
      <w:r w:rsidRPr="41187C66">
        <w:rPr>
          <w:lang w:val="fr-FR"/>
        </w:rPr>
        <w:t xml:space="preserve">) </w:t>
      </w:r>
      <w:r>
        <w:rPr>
          <w:lang w:val="fr-FR"/>
        </w:rPr>
        <w:t>L</w:t>
      </w:r>
      <w:r w:rsidRPr="600F6417">
        <w:rPr>
          <w:lang w:val="fr-FR"/>
        </w:rPr>
        <w:t xml:space="preserve">a </w:t>
      </w:r>
      <w:r w:rsidRPr="11160531">
        <w:rPr>
          <w:lang w:val="fr-FR"/>
        </w:rPr>
        <w:t xml:space="preserve">formation </w:t>
      </w:r>
      <w:r w:rsidRPr="307FE80A">
        <w:rPr>
          <w:lang w:val="fr-FR"/>
        </w:rPr>
        <w:t>de 70</w:t>
      </w:r>
      <w:r w:rsidRPr="17125625">
        <w:rPr>
          <w:lang w:val="fr"/>
        </w:rPr>
        <w:t xml:space="preserve"> jeunes (35 filles et 35 garçons) leaders et influenceurs de Moundou sur l’utilisation des plateformes digitales et les réseaux sociaux </w:t>
      </w:r>
      <w:r w:rsidRPr="083C7326">
        <w:rPr>
          <w:lang w:val="fr"/>
        </w:rPr>
        <w:t>(WhatsApp et Facebook)</w:t>
      </w:r>
      <w:r w:rsidRPr="26C29FEE">
        <w:rPr>
          <w:lang w:val="fr"/>
        </w:rPr>
        <w:t xml:space="preserve"> </w:t>
      </w:r>
      <w:r w:rsidRPr="17125625">
        <w:rPr>
          <w:lang w:val="fr"/>
        </w:rPr>
        <w:t>pour la promotion des valeurs de paix et de la cohabitation</w:t>
      </w:r>
      <w:r>
        <w:rPr>
          <w:lang w:val="fr"/>
        </w:rPr>
        <w:t xml:space="preserve"> pacifique</w:t>
      </w:r>
      <w:r w:rsidRPr="17125625">
        <w:rPr>
          <w:lang w:val="fr"/>
        </w:rPr>
        <w:t xml:space="preserve">. </w:t>
      </w:r>
    </w:p>
    <w:p w14:paraId="4B387320" w14:textId="77777777" w:rsidR="00695878" w:rsidRDefault="00695878" w:rsidP="008A7556">
      <w:pPr>
        <w:widowControl w:val="0"/>
        <w:spacing w:after="120"/>
        <w:ind w:left="-810"/>
        <w:jc w:val="both"/>
        <w:rPr>
          <w:lang w:val="fr-FR"/>
        </w:rPr>
      </w:pPr>
      <w:r w:rsidRPr="1376A1CA">
        <w:rPr>
          <w:lang w:val="fr-FR"/>
        </w:rPr>
        <w:t>(</w:t>
      </w:r>
      <w:r>
        <w:rPr>
          <w:lang w:val="fr-FR"/>
        </w:rPr>
        <w:t>iii</w:t>
      </w:r>
      <w:r w:rsidRPr="1376A1CA">
        <w:rPr>
          <w:lang w:val="fr-FR"/>
        </w:rPr>
        <w:t xml:space="preserve">) </w:t>
      </w:r>
      <w:r>
        <w:rPr>
          <w:lang w:val="fr-FR"/>
        </w:rPr>
        <w:t>L</w:t>
      </w:r>
      <w:r w:rsidRPr="1376A1CA">
        <w:rPr>
          <w:lang w:val="fr-FR"/>
        </w:rPr>
        <w:t xml:space="preserve">’appui </w:t>
      </w:r>
      <w:r>
        <w:rPr>
          <w:lang w:val="fr-FR"/>
        </w:rPr>
        <w:t xml:space="preserve">à </w:t>
      </w:r>
      <w:r w:rsidRPr="1376A1CA">
        <w:rPr>
          <w:lang w:val="fr-FR"/>
        </w:rPr>
        <w:t>l’organisation de la 2</w:t>
      </w:r>
      <w:r w:rsidRPr="1376A1CA">
        <w:rPr>
          <w:vertAlign w:val="superscript"/>
          <w:lang w:val="fr-FR"/>
        </w:rPr>
        <w:t>ème</w:t>
      </w:r>
      <w:r w:rsidRPr="1376A1CA">
        <w:rPr>
          <w:lang w:val="fr-FR"/>
        </w:rPr>
        <w:t xml:space="preserve"> édition du forum national des jeunes, du 27 au 29 décembre 2021 à N’Djam</w:t>
      </w:r>
      <w:r>
        <w:rPr>
          <w:lang w:val="fr-FR"/>
        </w:rPr>
        <w:t>é</w:t>
      </w:r>
      <w:r w:rsidRPr="1376A1CA">
        <w:rPr>
          <w:lang w:val="fr-FR"/>
        </w:rPr>
        <w:t>na</w:t>
      </w:r>
      <w:r>
        <w:rPr>
          <w:lang w:val="fr-FR"/>
        </w:rPr>
        <w:t xml:space="preserve"> avec la participation </w:t>
      </w:r>
      <w:r w:rsidRPr="0441955C">
        <w:rPr>
          <w:lang w:val="fr-FR"/>
        </w:rPr>
        <w:t>de 500 jeunes (250 filles et 250 garçons) des 23 provinces du Tchad ;</w:t>
      </w:r>
      <w:r w:rsidRPr="41187C66">
        <w:rPr>
          <w:lang w:val="fr-FR"/>
        </w:rPr>
        <w:t xml:space="preserve"> et </w:t>
      </w:r>
    </w:p>
    <w:p w14:paraId="4FA5772E" w14:textId="77777777" w:rsidR="00695878" w:rsidRDefault="00695878" w:rsidP="008A7556">
      <w:pPr>
        <w:widowControl w:val="0"/>
        <w:spacing w:after="120"/>
        <w:ind w:left="-810"/>
        <w:jc w:val="both"/>
        <w:rPr>
          <w:lang w:val="fr-FR"/>
        </w:rPr>
      </w:pPr>
      <w:r w:rsidRPr="41187C66">
        <w:rPr>
          <w:lang w:val="fr-FR"/>
        </w:rPr>
        <w:t>(</w:t>
      </w:r>
      <w:r>
        <w:rPr>
          <w:lang w:val="fr-FR"/>
        </w:rPr>
        <w:t>i</w:t>
      </w:r>
      <w:r w:rsidRPr="41187C66">
        <w:rPr>
          <w:lang w:val="fr-FR"/>
        </w:rPr>
        <w:t xml:space="preserve">v) </w:t>
      </w:r>
      <w:r>
        <w:rPr>
          <w:lang w:val="fr-FR"/>
        </w:rPr>
        <w:t>L</w:t>
      </w:r>
      <w:r w:rsidRPr="41187C66">
        <w:rPr>
          <w:lang w:val="fr-FR"/>
        </w:rPr>
        <w:t>’appui</w:t>
      </w:r>
      <w:r w:rsidRPr="0441955C">
        <w:rPr>
          <w:lang w:val="fr-FR"/>
        </w:rPr>
        <w:t xml:space="preserve"> au Ministère de la Femme</w:t>
      </w:r>
      <w:r>
        <w:rPr>
          <w:lang w:val="fr-FR"/>
        </w:rPr>
        <w:t>, de la Famille</w:t>
      </w:r>
      <w:r w:rsidRPr="0441955C">
        <w:rPr>
          <w:lang w:val="fr-FR"/>
        </w:rPr>
        <w:t xml:space="preserve"> et de la Protection de la Petite Enfance </w:t>
      </w:r>
      <w:r w:rsidRPr="41187C66">
        <w:rPr>
          <w:lang w:val="fr-FR"/>
        </w:rPr>
        <w:t>à</w:t>
      </w:r>
      <w:r w:rsidRPr="0441955C">
        <w:rPr>
          <w:lang w:val="fr-FR"/>
        </w:rPr>
        <w:t xml:space="preserve"> l’organisation de</w:t>
      </w:r>
      <w:r>
        <w:rPr>
          <w:lang w:val="fr-FR"/>
        </w:rPr>
        <w:t xml:space="preserve"> deux </w:t>
      </w:r>
      <w:r w:rsidRPr="0441955C">
        <w:rPr>
          <w:lang w:val="fr-FR"/>
        </w:rPr>
        <w:t xml:space="preserve">ateliers en prélude </w:t>
      </w:r>
      <w:r>
        <w:rPr>
          <w:lang w:val="fr-FR"/>
        </w:rPr>
        <w:t xml:space="preserve">à </w:t>
      </w:r>
      <w:r w:rsidRPr="0441955C">
        <w:rPr>
          <w:lang w:val="fr-FR"/>
        </w:rPr>
        <w:t>la validation du PAN 1325</w:t>
      </w:r>
      <w:r>
        <w:rPr>
          <w:lang w:val="fr-FR"/>
        </w:rPr>
        <w:t xml:space="preserve"> avec la participation de 153 responsables (</w:t>
      </w:r>
      <w:r w:rsidRPr="0008274C">
        <w:rPr>
          <w:rFonts w:eastAsia="Arial"/>
          <w:color w:val="000000" w:themeColor="text1"/>
          <w:lang w:val="fr-CA"/>
        </w:rPr>
        <w:t>dont 84 femmes</w:t>
      </w:r>
      <w:r>
        <w:rPr>
          <w:rFonts w:eastAsia="Arial"/>
          <w:color w:val="000000" w:themeColor="text1"/>
          <w:lang w:val="fr-CA"/>
        </w:rPr>
        <w:t>)</w:t>
      </w:r>
      <w:r w:rsidRPr="0008274C">
        <w:rPr>
          <w:rFonts w:eastAsia="Arial"/>
          <w:color w:val="000000" w:themeColor="text1"/>
          <w:lang w:val="fr-CA"/>
        </w:rPr>
        <w:t xml:space="preserve"> </w:t>
      </w:r>
      <w:r>
        <w:rPr>
          <w:lang w:val="fr-FR"/>
        </w:rPr>
        <w:t xml:space="preserve">des différents ministères parties prenantes, les responsables des associations des femmes et des jeunes à N’Djaména. </w:t>
      </w:r>
    </w:p>
    <w:p w14:paraId="5E25EE25" w14:textId="206C08AF" w:rsidR="00F778A1" w:rsidRPr="00695878" w:rsidRDefault="00695878" w:rsidP="008A7556">
      <w:pPr>
        <w:widowControl w:val="0"/>
        <w:ind w:left="-810" w:right="84"/>
        <w:rPr>
          <w:lang w:val="fr-FR"/>
        </w:rPr>
      </w:pPr>
      <w:r w:rsidRPr="41187C66">
        <w:rPr>
          <w:lang w:val="fr-FR"/>
        </w:rPr>
        <w:t>723</w:t>
      </w:r>
      <w:r w:rsidRPr="24CCA2B3">
        <w:rPr>
          <w:rStyle w:val="FootnoteReference"/>
          <w:lang w:val="fr-FR"/>
        </w:rPr>
        <w:footnoteReference w:id="2"/>
      </w:r>
      <w:r w:rsidRPr="41187C66">
        <w:rPr>
          <w:lang w:val="fr-FR"/>
        </w:rPr>
        <w:t xml:space="preserve"> acteurs locaux, dont 88 leaders communautaires (35 hommes et 53 femmes)</w:t>
      </w:r>
      <w:r>
        <w:rPr>
          <w:lang w:val="fr-FR"/>
        </w:rPr>
        <w:t>,</w:t>
      </w:r>
      <w:r w:rsidRPr="41187C66">
        <w:rPr>
          <w:lang w:val="fr-FR"/>
        </w:rPr>
        <w:t xml:space="preserve"> et </w:t>
      </w:r>
      <w:r w:rsidRPr="24CCA2B3">
        <w:rPr>
          <w:lang w:val="fr-FR"/>
        </w:rPr>
        <w:t>635 jeunes (dont 315 adolescentes) ont été mis à contribution pour la réalisation des activités sus mentionnées. Ces mêmes acteurs locaux ont sensibilisé 12 133</w:t>
      </w:r>
      <w:r w:rsidRPr="24CCA2B3">
        <w:rPr>
          <w:rStyle w:val="FootnoteReference"/>
          <w:lang w:val="fr-FR"/>
        </w:rPr>
        <w:footnoteReference w:id="3"/>
      </w:r>
      <w:r w:rsidRPr="24CCA2B3">
        <w:rPr>
          <w:lang w:val="fr-FR"/>
        </w:rPr>
        <w:t xml:space="preserve"> personnes (2 908 hommes, 3 108 femmes, 3 152 adolescents et 2 965 adolescentes)</w:t>
      </w:r>
      <w:r>
        <w:rPr>
          <w:lang w:val="fr-FR"/>
        </w:rPr>
        <w:t>.</w:t>
      </w:r>
      <w:bookmarkEnd w:id="3"/>
    </w:p>
    <w:p w14:paraId="20FA9EBD" w14:textId="77777777" w:rsidR="00161D02" w:rsidRPr="00E61C19"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2C567614" w14:textId="77777777" w:rsidR="00695878" w:rsidRDefault="00695878" w:rsidP="00695878">
      <w:pPr>
        <w:widowControl w:val="0"/>
        <w:ind w:right="84"/>
        <w:jc w:val="both"/>
        <w:rPr>
          <w:lang w:val="fr-FR"/>
        </w:rPr>
      </w:pPr>
    </w:p>
    <w:p w14:paraId="2610F75A" w14:textId="77777777" w:rsidR="00695878" w:rsidRDefault="00695878" w:rsidP="00764137">
      <w:pPr>
        <w:widowControl w:val="0"/>
        <w:shd w:val="clear" w:color="auto" w:fill="FFFFFF" w:themeFill="background1"/>
        <w:spacing w:after="120"/>
        <w:ind w:left="-810" w:right="86"/>
        <w:jc w:val="both"/>
        <w:rPr>
          <w:lang w:val="fr-FR"/>
        </w:rPr>
      </w:pPr>
      <w:r w:rsidRPr="0BECC6B4">
        <w:rPr>
          <w:lang w:val="fr-FR"/>
        </w:rPr>
        <w:t>Au niveau institutionnel, les bureaux juridiques mis en place grâce à ce financement sont reconnus par les autorités judiciaires des localités d’intervention. Ces bureaux travaillent en synergie avec le</w:t>
      </w:r>
      <w:r>
        <w:rPr>
          <w:lang w:val="fr-FR"/>
        </w:rPr>
        <w:t>s tribunaux</w:t>
      </w:r>
      <w:r w:rsidRPr="0BECC6B4">
        <w:rPr>
          <w:lang w:val="fr-FR"/>
        </w:rPr>
        <w:t xml:space="preserve"> à Bol, Moundou et N’Djam</w:t>
      </w:r>
      <w:r w:rsidRPr="0BECC6B4">
        <w:rPr>
          <w:rFonts w:ascii="Calibri" w:hAnsi="Calibri" w:cs="Calibri"/>
          <w:lang w:val="fr-FR"/>
        </w:rPr>
        <w:t>é</w:t>
      </w:r>
      <w:r w:rsidRPr="0BECC6B4">
        <w:rPr>
          <w:lang w:val="fr-FR"/>
        </w:rPr>
        <w:t xml:space="preserve">na et sont mis à contribution dans l’alerte, la prévention et la résolution pacifique des conflits intercommunautaires. </w:t>
      </w:r>
      <w:r>
        <w:rPr>
          <w:lang w:val="fr-FR"/>
        </w:rPr>
        <w:t xml:space="preserve">En partenariat avec le Haut-Commissariat des Droits de l’Homme (HCDH), </w:t>
      </w:r>
      <w:r w:rsidRPr="00F32292">
        <w:rPr>
          <w:lang w:val="fr-FR"/>
        </w:rPr>
        <w:t xml:space="preserve">le réseau de protection </w:t>
      </w:r>
      <w:r w:rsidRPr="00673EE6">
        <w:rPr>
          <w:lang w:val="fr-FR"/>
        </w:rPr>
        <w:t xml:space="preserve">des droits humains et de la promotion de la cohabitation pacifique au Lac a été restructuré et </w:t>
      </w:r>
      <w:r w:rsidRPr="75509076">
        <w:rPr>
          <w:lang w:val="fr-FR"/>
        </w:rPr>
        <w:t>son</w:t>
      </w:r>
      <w:r w:rsidRPr="00673EE6">
        <w:rPr>
          <w:lang w:val="fr-FR"/>
        </w:rPr>
        <w:t xml:space="preserve"> </w:t>
      </w:r>
      <w:bookmarkStart w:id="4" w:name="_Int_SgfOBPqq"/>
      <w:r w:rsidRPr="00673EE6">
        <w:rPr>
          <w:lang w:val="fr-FR"/>
        </w:rPr>
        <w:t>plan</w:t>
      </w:r>
      <w:bookmarkEnd w:id="4"/>
      <w:r w:rsidRPr="00673EE6">
        <w:rPr>
          <w:lang w:val="fr-FR"/>
        </w:rPr>
        <w:t xml:space="preserve"> triennal adopté en février 2022.  </w:t>
      </w:r>
    </w:p>
    <w:p w14:paraId="73EDFD87" w14:textId="77777777" w:rsidR="00695878" w:rsidRDefault="00695878" w:rsidP="00764137">
      <w:pPr>
        <w:widowControl w:val="0"/>
        <w:ind w:left="-810" w:right="84"/>
        <w:jc w:val="both"/>
        <w:rPr>
          <w:lang w:val="fr-FR"/>
        </w:rPr>
      </w:pPr>
      <w:r w:rsidRPr="0BECC6B4">
        <w:rPr>
          <w:lang w:val="fr-FR"/>
        </w:rPr>
        <w:t xml:space="preserve">Au niveau social, les plateformes communales, </w:t>
      </w:r>
      <w:bookmarkStart w:id="5" w:name="_Int_3rT7sEgA"/>
      <w:r w:rsidRPr="0BECC6B4">
        <w:rPr>
          <w:lang w:val="fr-FR"/>
        </w:rPr>
        <w:t>composées</w:t>
      </w:r>
      <w:bookmarkEnd w:id="5"/>
      <w:r w:rsidRPr="0BECC6B4">
        <w:rPr>
          <w:lang w:val="fr-FR"/>
        </w:rPr>
        <w:t xml:space="preserve"> majoritairement de jeunes hommes et femmes, font</w:t>
      </w:r>
      <w:r>
        <w:rPr>
          <w:lang w:val="fr-FR"/>
        </w:rPr>
        <w:t xml:space="preserve"> dorénavant</w:t>
      </w:r>
      <w:r w:rsidRPr="0BECC6B4">
        <w:rPr>
          <w:lang w:val="fr-FR"/>
        </w:rPr>
        <w:t xml:space="preserve"> partie intégrante de</w:t>
      </w:r>
      <w:r>
        <w:rPr>
          <w:lang w:val="fr-FR"/>
        </w:rPr>
        <w:t xml:space="preserve"> la vie</w:t>
      </w:r>
      <w:r w:rsidRPr="0BECC6B4">
        <w:rPr>
          <w:lang w:val="fr-FR"/>
        </w:rPr>
        <w:t xml:space="preserve"> communautaire à Bol et à Moundou</w:t>
      </w:r>
      <w:r w:rsidRPr="126859A7">
        <w:rPr>
          <w:lang w:val="fr-FR"/>
        </w:rPr>
        <w:t>, du fait de leur dynamisme</w:t>
      </w:r>
      <w:r>
        <w:rPr>
          <w:lang w:val="fr-FR"/>
        </w:rPr>
        <w:t xml:space="preserve"> et de l’engagement des membres</w:t>
      </w:r>
      <w:r w:rsidRPr="126859A7">
        <w:rPr>
          <w:lang w:val="fr-FR"/>
        </w:rPr>
        <w:t>.</w:t>
      </w:r>
      <w:r w:rsidRPr="0BECC6B4">
        <w:rPr>
          <w:lang w:val="fr-FR"/>
        </w:rPr>
        <w:t xml:space="preserve"> Elles sont sollicitées systématiquement par les autorités communales et provinciales pour toutes les activités d’intérêt public (participation au diagnostic du plan de développement communal de Moundou ; participation </w:t>
      </w:r>
      <w:r w:rsidRPr="5B2B5388">
        <w:rPr>
          <w:lang w:val="fr-FR"/>
        </w:rPr>
        <w:t>aux</w:t>
      </w:r>
      <w:r w:rsidRPr="0BECC6B4">
        <w:rPr>
          <w:lang w:val="fr-FR"/>
        </w:rPr>
        <w:t xml:space="preserve"> fora du leadership des jeunes ; participation à la campagne de prévention et engagement communautaire pour le respect des mesures barrières et la promotion de la vaccination contre la COVID-19,</w:t>
      </w:r>
      <w:r>
        <w:rPr>
          <w:lang w:val="fr-FR"/>
        </w:rPr>
        <w:t xml:space="preserve"> etc.</w:t>
      </w:r>
      <w:r w:rsidRPr="0BECC6B4">
        <w:rPr>
          <w:lang w:val="fr-FR"/>
        </w:rPr>
        <w:t xml:space="preserve">). Elles appuient </w:t>
      </w:r>
      <w:r w:rsidRPr="0BECC6B4">
        <w:rPr>
          <w:rFonts w:ascii="Calibri" w:hAnsi="Calibri" w:cs="Calibri"/>
          <w:lang w:val="fr-FR"/>
        </w:rPr>
        <w:t>é</w:t>
      </w:r>
      <w:r w:rsidRPr="0BECC6B4">
        <w:rPr>
          <w:lang w:val="fr-FR"/>
        </w:rPr>
        <w:t xml:space="preserve">galement des structures d’encadrement des jeunes hommes et femmes dans l’affirmation du leadership local de ces derniers. A ce jour, 3 676 jeunes (1 181 adolescentes et 2 495 adolescents) de ces plateformes ont vu leurs capacités renforcées </w:t>
      </w:r>
      <w:bookmarkStart w:id="6" w:name="_Int_5BUKdCBw"/>
      <w:r w:rsidRPr="0BECC6B4">
        <w:rPr>
          <w:lang w:val="fr-FR"/>
        </w:rPr>
        <w:t>sur</w:t>
      </w:r>
      <w:bookmarkEnd w:id="6"/>
      <w:r w:rsidRPr="5E46DE0B">
        <w:rPr>
          <w:lang w:val="fr-FR"/>
        </w:rPr>
        <w:t xml:space="preserve"> :</w:t>
      </w:r>
      <w:r w:rsidRPr="0BECC6B4">
        <w:rPr>
          <w:lang w:val="fr-FR"/>
        </w:rPr>
        <w:t xml:space="preserve"> (i) les techniques de plaidoyer public ; (ii) les techniques de communication de proximité ; (iii) le leadership.  </w:t>
      </w:r>
    </w:p>
    <w:p w14:paraId="1EA8FD96" w14:textId="77777777" w:rsidR="00695878" w:rsidRPr="00E61C19" w:rsidRDefault="00695878" w:rsidP="00117EE7">
      <w:pPr>
        <w:ind w:left="-810"/>
        <w:rPr>
          <w:lang w:val="fr-FR"/>
        </w:rPr>
      </w:pPr>
    </w:p>
    <w:p w14:paraId="2DA392BE" w14:textId="427C96CB" w:rsidR="00695878" w:rsidRDefault="00695878" w:rsidP="00117EE7">
      <w:pPr>
        <w:ind w:left="-810"/>
        <w:rPr>
          <w:lang w:val="fr-FR"/>
        </w:rPr>
      </w:pPr>
    </w:p>
    <w:p w14:paraId="40B1BAD2" w14:textId="7D58D24B" w:rsidR="000B4932" w:rsidRDefault="000B4932" w:rsidP="00117EE7">
      <w:pPr>
        <w:ind w:left="-810"/>
        <w:rPr>
          <w:lang w:val="fr-FR"/>
        </w:rPr>
      </w:pPr>
    </w:p>
    <w:p w14:paraId="53887670" w14:textId="77777777" w:rsidR="000B4932" w:rsidRPr="00E61C19" w:rsidRDefault="000B4932" w:rsidP="00117EE7">
      <w:pPr>
        <w:ind w:left="-810"/>
        <w:rPr>
          <w:lang w:val="fr-FR"/>
        </w:rPr>
      </w:pPr>
    </w:p>
    <w:p w14:paraId="7735F522" w14:textId="4684D5AF" w:rsidR="008A7556" w:rsidRDefault="00476758" w:rsidP="008A7556">
      <w:pPr>
        <w:ind w:left="-810"/>
        <w:rPr>
          <w:lang w:val="fr-FR"/>
        </w:rPr>
      </w:pPr>
      <w:r w:rsidRPr="00476758">
        <w:rPr>
          <w:b/>
          <w:u w:val="single"/>
          <w:lang w:val="fr-FR"/>
        </w:rPr>
        <w:lastRenderedPageBreak/>
        <w:t>Partie II</w:t>
      </w:r>
      <w:r w:rsidR="00764137">
        <w:rPr>
          <w:b/>
          <w:u w:val="single"/>
          <w:lang w:val="fr-FR"/>
        </w:rPr>
        <w:t xml:space="preserve"> </w:t>
      </w:r>
      <w:r w:rsidRPr="00476758">
        <w:rPr>
          <w:b/>
          <w:u w:val="single"/>
          <w:lang w:val="fr-FR"/>
        </w:rPr>
        <w:t>: Progrès par Résultat du projet</w:t>
      </w:r>
    </w:p>
    <w:p w14:paraId="5B6EE3BA" w14:textId="77777777" w:rsidR="008A7556" w:rsidRDefault="008A7556" w:rsidP="008A7556">
      <w:pPr>
        <w:ind w:left="-810"/>
        <w:rPr>
          <w:lang w:val="fr-FR"/>
        </w:rPr>
      </w:pPr>
    </w:p>
    <w:p w14:paraId="30E8AEA3" w14:textId="7106838C" w:rsidR="008A7556" w:rsidRPr="008A7556" w:rsidRDefault="005D15A3" w:rsidP="008A7556">
      <w:pPr>
        <w:ind w:left="-810"/>
        <w:rPr>
          <w:lang w:val="fr-FR"/>
        </w:rPr>
      </w:pPr>
      <w:r w:rsidRPr="00615EA3">
        <w:rPr>
          <w:b/>
          <w:u w:val="single"/>
          <w:lang w:val="fr-FR"/>
        </w:rPr>
        <w:t>Résultat 1</w:t>
      </w:r>
      <w:r w:rsidR="00764137">
        <w:rPr>
          <w:b/>
          <w:u w:val="single"/>
          <w:lang w:val="fr-FR"/>
        </w:rPr>
        <w:t xml:space="preserve"> </w:t>
      </w:r>
      <w:r w:rsidRPr="00615EA3">
        <w:rPr>
          <w:b/>
          <w:u w:val="single"/>
          <w:lang w:val="fr-FR"/>
        </w:rPr>
        <w:t>:</w:t>
      </w:r>
      <w:r w:rsidRPr="00615EA3">
        <w:rPr>
          <w:b/>
          <w:lang w:val="fr-FR"/>
        </w:rPr>
        <w:t xml:space="preserve">  </w:t>
      </w:r>
      <w:r w:rsidR="008A7556" w:rsidRPr="00480108">
        <w:rPr>
          <w:b/>
          <w:bCs/>
          <w:lang w:val="fr-FR"/>
        </w:rPr>
        <w:t>L’environnement légal favorable contribue à la participation des jeunes et des femmes à la gouvernance locale pour la consolidation de la paix</w:t>
      </w:r>
    </w:p>
    <w:p w14:paraId="4EB54453" w14:textId="69807915" w:rsidR="008A7556" w:rsidRDefault="008A7556" w:rsidP="008A7556">
      <w:pPr>
        <w:ind w:left="-720"/>
        <w:rPr>
          <w:b/>
          <w:lang w:val="fr-FR"/>
        </w:rPr>
      </w:pPr>
    </w:p>
    <w:p w14:paraId="7AC56A13" w14:textId="487DC404" w:rsidR="005D15A3" w:rsidRPr="000B4932" w:rsidRDefault="005D15A3" w:rsidP="008A7556">
      <w:pPr>
        <w:ind w:left="-720"/>
        <w:rPr>
          <w:b/>
          <w:lang w:val="fr-FR"/>
        </w:rPr>
      </w:pPr>
      <w:r w:rsidRPr="000B4932">
        <w:rPr>
          <w:color w:val="212121"/>
          <w:lang w:val="fr-FR"/>
        </w:rPr>
        <w:t>Veuillez évaluer l'état actuel des progrès du résultat</w:t>
      </w:r>
      <w:r w:rsidR="00764137" w:rsidRPr="000B4932">
        <w:rPr>
          <w:color w:val="212121"/>
          <w:lang w:val="fr-FR"/>
        </w:rPr>
        <w:t xml:space="preserve"> </w:t>
      </w:r>
      <w:r w:rsidRPr="000B4932">
        <w:rPr>
          <w:color w:val="212121"/>
          <w:lang w:val="fr-FR"/>
        </w:rPr>
        <w:t>:</w:t>
      </w:r>
      <w:r w:rsidRPr="000B4932">
        <w:rPr>
          <w:b/>
          <w:lang w:val="fr-FR"/>
        </w:rPr>
        <w:t xml:space="preserve"> </w:t>
      </w:r>
      <w:r w:rsidR="008A7556" w:rsidRPr="000B4932">
        <w:rPr>
          <w:b/>
          <w:lang w:val="fr-FR"/>
        </w:rPr>
        <w:t>On track</w:t>
      </w:r>
    </w:p>
    <w:p w14:paraId="02835EA1" w14:textId="77777777" w:rsidR="002E1CED" w:rsidRPr="000B4932" w:rsidRDefault="002E1CED" w:rsidP="00323ABC">
      <w:pPr>
        <w:ind w:left="-720"/>
        <w:jc w:val="both"/>
        <w:rPr>
          <w:b/>
          <w:lang w:val="fr-FR"/>
        </w:rPr>
      </w:pPr>
    </w:p>
    <w:p w14:paraId="04D2068E" w14:textId="21F17E0F" w:rsidR="005216B2" w:rsidRPr="000B4932" w:rsidRDefault="008A7556" w:rsidP="005D15A3">
      <w:pPr>
        <w:ind w:left="-720"/>
        <w:jc w:val="both"/>
        <w:rPr>
          <w:i/>
          <w:lang w:val="fr-FR"/>
        </w:rPr>
      </w:pPr>
      <w:r w:rsidRPr="000B4932">
        <w:rPr>
          <w:b/>
          <w:lang w:val="fr-FR"/>
        </w:rPr>
        <w:t>Résumé</w:t>
      </w:r>
      <w:r w:rsidR="005D15A3" w:rsidRPr="000B4932">
        <w:rPr>
          <w:b/>
          <w:lang w:val="fr-FR"/>
        </w:rPr>
        <w:t xml:space="preserve"> de </w:t>
      </w:r>
      <w:r w:rsidR="005D15A3" w:rsidRPr="000B4932">
        <w:rPr>
          <w:b/>
          <w:bCs/>
          <w:color w:val="212121"/>
          <w:lang w:val="fr-FR"/>
        </w:rPr>
        <w:t>progrès</w:t>
      </w:r>
      <w:r w:rsidR="00764137" w:rsidRPr="000B4932">
        <w:rPr>
          <w:b/>
          <w:bCs/>
          <w:color w:val="212121"/>
          <w:lang w:val="fr-FR"/>
        </w:rPr>
        <w:t xml:space="preserve"> </w:t>
      </w:r>
      <w:r w:rsidR="003235DF" w:rsidRPr="000B4932">
        <w:rPr>
          <w:b/>
          <w:lang w:val="fr-FR"/>
        </w:rPr>
        <w:t xml:space="preserve">: </w:t>
      </w:r>
      <w:r w:rsidR="005D15A3" w:rsidRPr="000B4932">
        <w:rPr>
          <w:color w:val="212121"/>
          <w:lang w:val="fr-FR"/>
        </w:rPr>
        <w:t>(Limite de 3000 caractères)</w:t>
      </w:r>
    </w:p>
    <w:p w14:paraId="085234AE" w14:textId="03694D12" w:rsidR="00627A1C" w:rsidRPr="00E61C19" w:rsidRDefault="00627A1C" w:rsidP="00627A1C">
      <w:pPr>
        <w:ind w:left="-720"/>
        <w:rPr>
          <w:b/>
          <w:lang w:val="fr-FR"/>
        </w:rPr>
      </w:pPr>
    </w:p>
    <w:p w14:paraId="7DD4E6C9" w14:textId="77777777" w:rsidR="008A7556" w:rsidRPr="00A0352E" w:rsidRDefault="008A7556" w:rsidP="008A7556">
      <w:pPr>
        <w:widowControl w:val="0"/>
        <w:spacing w:after="120"/>
        <w:ind w:left="-720"/>
        <w:jc w:val="both"/>
        <w:rPr>
          <w:lang w:val="fr-FR"/>
        </w:rPr>
      </w:pPr>
      <w:r w:rsidRPr="00A0352E">
        <w:rPr>
          <w:lang w:val="fr-FR"/>
        </w:rPr>
        <w:t xml:space="preserve">L’UNICEF a appuyé la participation des jeunes et des femmes au mécanisme de prise de décision locale à travers le renforcement des capacités des acteurs locaux. Ainsi, avec l’appui du Ministère de l’Education Nationale et la Promotion Civique (MENPC), 650 membres des clubs des élèves ambassadeurs de la paix (dont 217 filles) appartenant à 65 clubs et 110 responsables des écoles et des enseignants (dont 28 </w:t>
      </w:r>
      <w:bookmarkStart w:id="7" w:name="_Int_98VLSXKW"/>
      <w:r w:rsidRPr="00A0352E">
        <w:rPr>
          <w:lang w:val="fr-FR"/>
        </w:rPr>
        <w:t>femmes</w:t>
      </w:r>
      <w:bookmarkEnd w:id="7"/>
      <w:r w:rsidRPr="00A0352E">
        <w:rPr>
          <w:lang w:val="fr-FR"/>
        </w:rPr>
        <w:t xml:space="preserve">), ont été </w:t>
      </w:r>
      <w:r>
        <w:rPr>
          <w:lang w:val="fr-FR"/>
        </w:rPr>
        <w:t>formés à nouveau s</w:t>
      </w:r>
      <w:r w:rsidRPr="00A0352E">
        <w:rPr>
          <w:lang w:val="fr-FR"/>
        </w:rPr>
        <w:t>ur la culture à la paix et la cohabitation pacifique au Lac, à Moundou et à N’Djamé</w:t>
      </w:r>
      <w:bookmarkStart w:id="8" w:name="_Int_Xj49vxCN"/>
      <w:r w:rsidRPr="00A0352E">
        <w:rPr>
          <w:lang w:val="fr-FR"/>
        </w:rPr>
        <w:t>na</w:t>
      </w:r>
      <w:bookmarkEnd w:id="8"/>
      <w:r w:rsidRPr="00A0352E">
        <w:rPr>
          <w:lang w:val="fr-FR"/>
        </w:rPr>
        <w:t xml:space="preserve"> lors d’ateliers de trois jours</w:t>
      </w:r>
      <w:r w:rsidRPr="7AFB6FF1">
        <w:rPr>
          <w:lang w:val="fr-FR"/>
        </w:rPr>
        <w:t xml:space="preserve"> en </w:t>
      </w:r>
      <w:r w:rsidRPr="07708387">
        <w:rPr>
          <w:lang w:val="fr-FR"/>
        </w:rPr>
        <w:t>décembre 2021</w:t>
      </w:r>
      <w:r w:rsidRPr="00A0352E">
        <w:rPr>
          <w:lang w:val="fr-FR"/>
        </w:rPr>
        <w:t>. Durant ces formations, des évaluations rapides ont permis de constater que 95% des clubs élèves ambassadeurs de la paix sont fonctionnels. « </w:t>
      </w:r>
      <w:r w:rsidRPr="00A0352E">
        <w:rPr>
          <w:i/>
          <w:iCs/>
          <w:lang w:val="fr-FR"/>
        </w:rPr>
        <w:t>Ils ont joué un rôle non négligeable dans la prévention et la résolution pacifique des conflits élèves-élèves et élèves-enseignants</w:t>
      </w:r>
      <w:r w:rsidRPr="00A0352E">
        <w:rPr>
          <w:lang w:val="fr-FR"/>
        </w:rPr>
        <w:t xml:space="preserve"> », selon M. Anwar Abdel-Aziz Abakar, le Délégué de l’Éducation de la province du Lac. Quant à M. Mahamat Djibrine, le Délégué de l’Education de N’Djaména, il affirme « </w:t>
      </w:r>
      <w:bookmarkStart w:id="9" w:name="_Int_ktgyBmzn"/>
      <w:r w:rsidRPr="00A0352E">
        <w:rPr>
          <w:i/>
          <w:iCs/>
          <w:lang w:val="fr-FR"/>
        </w:rPr>
        <w:t>qu’il</w:t>
      </w:r>
      <w:bookmarkEnd w:id="9"/>
      <w:r w:rsidRPr="00A0352E">
        <w:rPr>
          <w:i/>
          <w:iCs/>
          <w:lang w:val="fr-FR"/>
        </w:rPr>
        <w:t xml:space="preserve"> est impératif de mettre en place les clubs élèves ambassadeurs de la paix dans toutes les écoles pour appuyer l’administration dans la réduction des conflits en milieu scolaire. Je fais un plaidoyer auprès de l’UNICEF et d</w:t>
      </w:r>
      <w:bookmarkStart w:id="10" w:name="_Int_UtBsbsKG"/>
      <w:r w:rsidRPr="00A0352E">
        <w:rPr>
          <w:i/>
          <w:iCs/>
          <w:lang w:val="fr-FR"/>
        </w:rPr>
        <w:t>es</w:t>
      </w:r>
      <w:bookmarkEnd w:id="10"/>
      <w:r w:rsidRPr="00A0352E">
        <w:rPr>
          <w:i/>
          <w:iCs/>
          <w:lang w:val="fr-FR"/>
        </w:rPr>
        <w:t xml:space="preserve"> autres agences des Nations Unies pour m’aider à le faire dans toutes les écoles de ma délégation à la rentrée 2022-2023</w:t>
      </w:r>
      <w:r w:rsidRPr="00A0352E">
        <w:rPr>
          <w:lang w:val="fr-FR"/>
        </w:rPr>
        <w:t xml:space="preserve"> ». </w:t>
      </w:r>
    </w:p>
    <w:p w14:paraId="6BA6AA86" w14:textId="77777777" w:rsidR="008A7556" w:rsidRPr="00A0352E" w:rsidRDefault="008A7556" w:rsidP="008A7556">
      <w:pPr>
        <w:widowControl w:val="0"/>
        <w:spacing w:after="120"/>
        <w:ind w:left="-720"/>
        <w:jc w:val="both"/>
        <w:rPr>
          <w:lang w:val="fr-FR"/>
        </w:rPr>
      </w:pPr>
      <w:r w:rsidRPr="00A0352E">
        <w:rPr>
          <w:lang w:val="fr-FR"/>
        </w:rPr>
        <w:t xml:space="preserve">Pour affirmer le leadership et favoriser l’autonomisation des jeunes hommes et femmes, des petits équipements et kits (machines à coudres, caisses à outils et motopompes) ont été fournis à 252 jeunes, dont 144 adolescentes, formés sur les petits métiers, ce qui leur permettra d’exercer leurs activités couturières, mécaniques et maraichères à Moundou et au Lac ; </w:t>
      </w:r>
    </w:p>
    <w:p w14:paraId="73E8BA1B" w14:textId="77777777" w:rsidR="008A7556" w:rsidRDefault="008A7556" w:rsidP="008A7556">
      <w:pPr>
        <w:spacing w:after="120" w:line="259" w:lineRule="auto"/>
        <w:ind w:left="-720" w:right="72"/>
        <w:jc w:val="both"/>
        <w:rPr>
          <w:lang w:val="fr-FR"/>
        </w:rPr>
      </w:pPr>
      <w:r>
        <w:rPr>
          <w:lang w:val="fr-FR"/>
        </w:rPr>
        <w:t xml:space="preserve">Pour favoriser la participation des jeunes au dialogue national inclusif, le ministère de la Jeunesse, du Sport et la Promotion de l’Entreprenariat, en partenariat avec l’UNICEF et d’autres agences Nations Unies, a organisé </w:t>
      </w:r>
      <w:r w:rsidRPr="1376A1CA">
        <w:rPr>
          <w:lang w:val="fr-FR"/>
        </w:rPr>
        <w:t>la 2</w:t>
      </w:r>
      <w:r w:rsidRPr="1376A1CA">
        <w:rPr>
          <w:vertAlign w:val="superscript"/>
          <w:lang w:val="fr-FR"/>
        </w:rPr>
        <w:t>ème</w:t>
      </w:r>
      <w:r w:rsidRPr="1376A1CA">
        <w:rPr>
          <w:lang w:val="fr-FR"/>
        </w:rPr>
        <w:t xml:space="preserve"> édition du forum national des jeunes, du 27 au 29 décembre 2021 à N’Djam</w:t>
      </w:r>
      <w:r>
        <w:rPr>
          <w:lang w:val="fr-FR"/>
        </w:rPr>
        <w:t>é</w:t>
      </w:r>
      <w:r w:rsidRPr="1376A1CA">
        <w:rPr>
          <w:lang w:val="fr-FR"/>
        </w:rPr>
        <w:t>na</w:t>
      </w:r>
      <w:r>
        <w:rPr>
          <w:lang w:val="fr-FR"/>
        </w:rPr>
        <w:t xml:space="preserve">. Cet évènement a permis la participation </w:t>
      </w:r>
      <w:r w:rsidRPr="0441955C">
        <w:rPr>
          <w:lang w:val="fr-FR"/>
        </w:rPr>
        <w:t>de 500 jeunes (250 filles et 250 garçons) des 23 provinces du Tchad</w:t>
      </w:r>
      <w:r>
        <w:rPr>
          <w:lang w:val="fr-FR"/>
        </w:rPr>
        <w:t xml:space="preserve">. Ce fut une </w:t>
      </w:r>
      <w:r w:rsidRPr="63434A26">
        <w:rPr>
          <w:lang w:val="fr-FR"/>
        </w:rPr>
        <w:t>opportunité</w:t>
      </w:r>
      <w:r>
        <w:rPr>
          <w:lang w:val="fr-FR"/>
        </w:rPr>
        <w:t xml:space="preserve"> porteuse pour ces jeunes de se préparer afin de prendre part activement </w:t>
      </w:r>
      <w:r w:rsidRPr="2C9491A1">
        <w:rPr>
          <w:lang w:val="fr-FR"/>
        </w:rPr>
        <w:t xml:space="preserve">au </w:t>
      </w:r>
      <w:r>
        <w:rPr>
          <w:lang w:val="fr-FR"/>
        </w:rPr>
        <w:t>dialogue national inclusif.</w:t>
      </w:r>
    </w:p>
    <w:p w14:paraId="42389F82" w14:textId="77777777" w:rsidR="008A7556" w:rsidRPr="00A0352E" w:rsidRDefault="008A7556" w:rsidP="008A7556">
      <w:pPr>
        <w:spacing w:after="120" w:line="259" w:lineRule="auto"/>
        <w:ind w:left="-720" w:right="72"/>
        <w:jc w:val="both"/>
        <w:rPr>
          <w:lang w:val="fr-FR"/>
        </w:rPr>
      </w:pPr>
      <w:r w:rsidRPr="00A0352E">
        <w:rPr>
          <w:lang w:val="fr-FR"/>
        </w:rPr>
        <w:t>Enfin, pour faciliter le travail du comité en charge de l’élaboration du PAN 1325 pour la participation des femmes au mécanisme de prise de décision, des</w:t>
      </w:r>
      <w:r w:rsidRPr="00A0352E">
        <w:rPr>
          <w:rFonts w:eastAsia="Arial"/>
          <w:color w:val="000000" w:themeColor="text1"/>
          <w:lang w:val="fr-CA"/>
        </w:rPr>
        <w:t xml:space="preserve"> fournitures de bureau ont été remises aux membres du comité. Il en est de même pour </w:t>
      </w:r>
      <w:bookmarkStart w:id="11" w:name="_Int_O7BmgxFY"/>
      <w:r w:rsidRPr="00A0352E">
        <w:rPr>
          <w:lang w:val="fr-FR"/>
        </w:rPr>
        <w:t>neuf</w:t>
      </w:r>
      <w:bookmarkEnd w:id="11"/>
      <w:r w:rsidRPr="00A0352E">
        <w:rPr>
          <w:lang w:val="fr-FR"/>
        </w:rPr>
        <w:t xml:space="preserve"> réseaux communautaires de protection des droits humains et de la consolidation de la paix équipés en matériels de travail (nattes, chaises plastiques, mégaphones, chronos de rangements) en vue de renforcer leurs interventions dans la prévention et la gestion des conflits au Lac, Moundou et N’Djaména. </w:t>
      </w:r>
    </w:p>
    <w:p w14:paraId="79BE6AED" w14:textId="77777777" w:rsidR="008A7556" w:rsidRPr="00E61C19" w:rsidRDefault="008A7556" w:rsidP="00627A1C">
      <w:pPr>
        <w:ind w:left="-720"/>
        <w:rPr>
          <w:b/>
          <w:lang w:val="fr-FR"/>
        </w:rPr>
      </w:pPr>
    </w:p>
    <w:p w14:paraId="41ABD3CD" w14:textId="62DBBC3E"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CE58E9">
        <w:rPr>
          <w:b/>
          <w:bCs/>
          <w:color w:val="000000"/>
          <w:lang w:val="fr-FR" w:eastAsia="en-US"/>
        </w:rPr>
        <w:t xml:space="preserve"> </w:t>
      </w:r>
      <w:r w:rsidR="00161D02" w:rsidRPr="005D15A3">
        <w:rPr>
          <w:b/>
          <w:lang w:val="fr-FR"/>
        </w:rPr>
        <w:t xml:space="preserve">: </w:t>
      </w:r>
      <w:r w:rsidR="00161D02" w:rsidRPr="000B4932">
        <w:rPr>
          <w:i/>
          <w:lang w:val="fr-FR"/>
        </w:rPr>
        <w:t>(</w:t>
      </w:r>
      <w:r w:rsidR="00675507" w:rsidRPr="000B4932">
        <w:rPr>
          <w:color w:val="212121"/>
          <w:lang w:val="fr-FR"/>
        </w:rPr>
        <w:t>Limite de 1000 caractères</w:t>
      </w:r>
      <w:r w:rsidR="00161D02" w:rsidRPr="000B4932">
        <w:rPr>
          <w:i/>
          <w:lang w:val="fr-FR"/>
        </w:rPr>
        <w:t>)</w:t>
      </w:r>
    </w:p>
    <w:p w14:paraId="77E9478C" w14:textId="16265345" w:rsidR="00161D02" w:rsidRPr="00E61C19" w:rsidRDefault="00161D02" w:rsidP="00161D02">
      <w:pPr>
        <w:ind w:left="-720"/>
        <w:rPr>
          <w:b/>
          <w:lang w:val="fr-FR"/>
        </w:rPr>
      </w:pPr>
    </w:p>
    <w:p w14:paraId="11FCE42B" w14:textId="47154D9F" w:rsidR="008A7556" w:rsidRDefault="008A7556" w:rsidP="008A7556">
      <w:pPr>
        <w:widowControl w:val="0"/>
        <w:ind w:left="-720" w:right="84"/>
        <w:jc w:val="both"/>
        <w:rPr>
          <w:lang w:val="fr-FR"/>
        </w:rPr>
      </w:pPr>
      <w:r>
        <w:rPr>
          <w:lang w:val="fr-FR"/>
        </w:rPr>
        <w:t>Cette analyse sera faite de manière objective et exhaustive à partir du rapport de l’évaluation finale des interventions</w:t>
      </w:r>
      <w:r w:rsidRPr="065685C5">
        <w:rPr>
          <w:lang w:val="fr-FR"/>
        </w:rPr>
        <w:t>,</w:t>
      </w:r>
      <w:r>
        <w:rPr>
          <w:lang w:val="fr-FR"/>
        </w:rPr>
        <w:t xml:space="preserve"> prévue pour le mois de juin 2022. </w:t>
      </w:r>
      <w:r w:rsidR="00A13ABB">
        <w:rPr>
          <w:lang w:val="fr-FR"/>
        </w:rPr>
        <w:t xml:space="preserve">Catalyseurs de développement et surtout </w:t>
      </w:r>
      <w:r w:rsidR="00BD0DF3">
        <w:rPr>
          <w:lang w:val="fr-FR"/>
        </w:rPr>
        <w:t>acteurs</w:t>
      </w:r>
      <w:r w:rsidR="00740460">
        <w:rPr>
          <w:lang w:val="fr-FR"/>
        </w:rPr>
        <w:t xml:space="preserve"> </w:t>
      </w:r>
      <w:r w:rsidR="00740460">
        <w:rPr>
          <w:lang w:val="fr-FR"/>
        </w:rPr>
        <w:lastRenderedPageBreak/>
        <w:t xml:space="preserve">essentiels </w:t>
      </w:r>
      <w:r w:rsidR="00A13ABB">
        <w:rPr>
          <w:lang w:val="fr-FR"/>
        </w:rPr>
        <w:t>dans la prévention et la résolution pacifique des conflits, les jeunes et les femmes sont systématiquement consultés et mis à contribution dans la mise en œuvre des interventions de ce projet.</w:t>
      </w:r>
      <w:r w:rsidR="00BD0DF3">
        <w:rPr>
          <w:lang w:val="fr-FR"/>
        </w:rPr>
        <w:t xml:space="preserve"> Par exemple, </w:t>
      </w:r>
      <w:r w:rsidR="00A13ABB">
        <w:rPr>
          <w:lang w:val="fr-FR"/>
        </w:rPr>
        <w:t xml:space="preserve">pour stimuler le leadership des jeunes dans la participation au mécanisme de prise décision, </w:t>
      </w:r>
      <w:r w:rsidR="00A13ABB" w:rsidRPr="0441955C">
        <w:rPr>
          <w:lang w:val="fr-FR"/>
        </w:rPr>
        <w:t xml:space="preserve">500 jeunes (250 filles et 250 garçons) </w:t>
      </w:r>
      <w:r w:rsidR="00A13ABB">
        <w:rPr>
          <w:lang w:val="fr-FR"/>
        </w:rPr>
        <w:t xml:space="preserve">ont participé à la </w:t>
      </w:r>
      <w:r w:rsidR="00A13ABB" w:rsidRPr="1376A1CA">
        <w:rPr>
          <w:lang w:val="fr-FR"/>
        </w:rPr>
        <w:t>2</w:t>
      </w:r>
      <w:r w:rsidR="00A13ABB" w:rsidRPr="1376A1CA">
        <w:rPr>
          <w:vertAlign w:val="superscript"/>
          <w:lang w:val="fr-FR"/>
        </w:rPr>
        <w:t>ème</w:t>
      </w:r>
      <w:r w:rsidR="00A13ABB" w:rsidRPr="1376A1CA">
        <w:rPr>
          <w:lang w:val="fr-FR"/>
        </w:rPr>
        <w:t xml:space="preserve"> édition du forum national des jeunes</w:t>
      </w:r>
      <w:r w:rsidR="00A13ABB">
        <w:rPr>
          <w:lang w:val="fr-FR"/>
        </w:rPr>
        <w:t xml:space="preserve"> en prélude à la participation au dialogue national inclusif à venir. De même, pour </w:t>
      </w:r>
      <w:r w:rsidR="00740460">
        <w:rPr>
          <w:lang w:val="fr-FR"/>
        </w:rPr>
        <w:t xml:space="preserve">accroître </w:t>
      </w:r>
      <w:r w:rsidR="00A13ABB">
        <w:rPr>
          <w:lang w:val="fr-FR"/>
        </w:rPr>
        <w:t xml:space="preserve">leur autonomisation socio-économique, </w:t>
      </w:r>
      <w:r w:rsidR="00A13ABB" w:rsidRPr="24CCA2B3">
        <w:rPr>
          <w:lang w:val="fr-FR"/>
        </w:rPr>
        <w:t>252 jeunes</w:t>
      </w:r>
      <w:r w:rsidR="00BD0DF3">
        <w:rPr>
          <w:lang w:val="fr-FR"/>
        </w:rPr>
        <w:t xml:space="preserve"> (incluant </w:t>
      </w:r>
      <w:r w:rsidR="00A13ABB" w:rsidRPr="24CCA2B3">
        <w:rPr>
          <w:lang w:val="fr-FR"/>
        </w:rPr>
        <w:t>144 adolescentes</w:t>
      </w:r>
      <w:r w:rsidR="00BD0DF3">
        <w:rPr>
          <w:lang w:val="fr-FR"/>
        </w:rPr>
        <w:t>)</w:t>
      </w:r>
      <w:r w:rsidR="00A13ABB" w:rsidRPr="24CCA2B3">
        <w:rPr>
          <w:lang w:val="fr-FR"/>
        </w:rPr>
        <w:t xml:space="preserve"> </w:t>
      </w:r>
      <w:r w:rsidR="00A13ABB">
        <w:rPr>
          <w:lang w:val="fr-FR"/>
        </w:rPr>
        <w:t xml:space="preserve">formés </w:t>
      </w:r>
      <w:r w:rsidR="00A13ABB" w:rsidRPr="24CCA2B3">
        <w:rPr>
          <w:lang w:val="fr-FR"/>
        </w:rPr>
        <w:t>sur les petits métiers</w:t>
      </w:r>
      <w:r w:rsidR="00BD0DF3">
        <w:rPr>
          <w:lang w:val="fr-FR"/>
        </w:rPr>
        <w:t>,</w:t>
      </w:r>
      <w:r w:rsidR="00A13ABB">
        <w:rPr>
          <w:lang w:val="fr-FR"/>
        </w:rPr>
        <w:t xml:space="preserve"> ont été équipés de </w:t>
      </w:r>
      <w:r w:rsidR="00BD0DF3">
        <w:rPr>
          <w:lang w:val="fr-FR"/>
        </w:rPr>
        <w:t xml:space="preserve">matériel </w:t>
      </w:r>
      <w:r w:rsidR="00740460">
        <w:rPr>
          <w:lang w:val="fr-FR"/>
        </w:rPr>
        <w:t xml:space="preserve">pour la mise en place des activités génératrices de revenus. </w:t>
      </w:r>
    </w:p>
    <w:p w14:paraId="3951BB26" w14:textId="77777777" w:rsidR="008A7556" w:rsidRDefault="008A7556" w:rsidP="008A7556">
      <w:pPr>
        <w:widowControl w:val="0"/>
        <w:ind w:left="-720" w:right="84"/>
        <w:jc w:val="both"/>
        <w:rPr>
          <w:lang w:val="fr-FR"/>
        </w:rPr>
      </w:pPr>
    </w:p>
    <w:p w14:paraId="0FC751B8" w14:textId="77777777" w:rsidR="008A7556" w:rsidRDefault="008A7556" w:rsidP="008A7556">
      <w:pPr>
        <w:widowControl w:val="0"/>
        <w:ind w:left="-720" w:right="84"/>
        <w:jc w:val="both"/>
        <w:rPr>
          <w:lang w:val="fr-FR"/>
        </w:rPr>
      </w:pPr>
    </w:p>
    <w:p w14:paraId="1DED9A9C" w14:textId="50884FAE" w:rsidR="008A7556" w:rsidRPr="008A7556" w:rsidRDefault="00675507" w:rsidP="008A7556">
      <w:pPr>
        <w:widowControl w:val="0"/>
        <w:ind w:left="-720" w:right="84"/>
        <w:jc w:val="both"/>
        <w:rPr>
          <w:lang w:val="fr-FR"/>
        </w:rPr>
      </w:pPr>
      <w:r w:rsidRPr="00615EA3">
        <w:rPr>
          <w:b/>
          <w:u w:val="single"/>
          <w:lang w:val="fr-FR"/>
        </w:rPr>
        <w:t xml:space="preserve">Résultat </w:t>
      </w:r>
      <w:r>
        <w:rPr>
          <w:b/>
          <w:u w:val="single"/>
          <w:lang w:val="fr-FR"/>
        </w:rPr>
        <w:t>2</w:t>
      </w:r>
      <w:r w:rsidR="000B4932">
        <w:rPr>
          <w:b/>
          <w:u w:val="single"/>
          <w:lang w:val="fr-FR"/>
        </w:rPr>
        <w:t xml:space="preserve"> </w:t>
      </w:r>
      <w:r w:rsidRPr="00615EA3">
        <w:rPr>
          <w:b/>
          <w:u w:val="single"/>
          <w:lang w:val="fr-FR"/>
        </w:rPr>
        <w:t>:</w:t>
      </w:r>
      <w:r w:rsidRPr="00615EA3">
        <w:rPr>
          <w:b/>
          <w:lang w:val="fr-FR"/>
        </w:rPr>
        <w:t xml:space="preserve">  </w:t>
      </w:r>
      <w:r w:rsidR="008A7556" w:rsidRPr="00480108">
        <w:rPr>
          <w:b/>
          <w:bCs/>
          <w:lang w:val="fr-FR" w:eastAsia="en-US"/>
        </w:rPr>
        <w:t>Les</w:t>
      </w:r>
      <w:r w:rsidR="008A7556" w:rsidRPr="00480108">
        <w:rPr>
          <w:b/>
          <w:lang w:val="fr-FR"/>
        </w:rPr>
        <w:t xml:space="preserve"> autorit</w:t>
      </w:r>
      <w:bookmarkStart w:id="12" w:name="_Hlk41306219"/>
      <w:r w:rsidR="008A7556" w:rsidRPr="00480108">
        <w:rPr>
          <w:b/>
          <w:lang w:val="fr-FR"/>
        </w:rPr>
        <w:t>é</w:t>
      </w:r>
      <w:bookmarkEnd w:id="12"/>
      <w:r w:rsidR="008A7556" w:rsidRPr="00480108">
        <w:rPr>
          <w:b/>
          <w:lang w:val="fr-FR"/>
        </w:rPr>
        <w:t>s, les acteurs locaux et la communauté en général, les jeunes femmes et hommes, les femmes sont sensibilisées et mieux outillées pour être les agents catalyseurs de la culture de paix, la résolution pacifique des conflits intercommunautaires, le brassage intercommunautaire et la consolidation de la paix</w:t>
      </w:r>
    </w:p>
    <w:p w14:paraId="563533E9" w14:textId="3F51150F" w:rsidR="00675507" w:rsidRPr="00615EA3" w:rsidRDefault="00675507" w:rsidP="00675507">
      <w:pPr>
        <w:ind w:left="-720"/>
        <w:rPr>
          <w:b/>
          <w:lang w:val="fr-FR"/>
        </w:rPr>
      </w:pPr>
    </w:p>
    <w:p w14:paraId="192B211F" w14:textId="5BFDC159" w:rsidR="00675507" w:rsidRPr="000B4932"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0B4932">
        <w:rPr>
          <w:color w:val="212121"/>
          <w:lang w:val="fr-FR"/>
        </w:rPr>
        <w:t>Veuillez évaluer l'état actuel des progrès du résultat</w:t>
      </w:r>
      <w:r w:rsidR="00CE58E9" w:rsidRPr="000B4932">
        <w:rPr>
          <w:color w:val="212121"/>
          <w:lang w:val="fr-FR"/>
        </w:rPr>
        <w:t xml:space="preserve"> </w:t>
      </w:r>
      <w:r w:rsidRPr="000B4932">
        <w:rPr>
          <w:color w:val="212121"/>
          <w:lang w:val="fr-FR"/>
        </w:rPr>
        <w:t>:</w:t>
      </w:r>
      <w:r w:rsidRPr="000B4932">
        <w:rPr>
          <w:b/>
          <w:lang w:val="fr-FR"/>
        </w:rPr>
        <w:t xml:space="preserve"> </w:t>
      </w:r>
      <w:r w:rsidR="008A7556" w:rsidRPr="000B4932">
        <w:rPr>
          <w:b/>
          <w:lang w:val="fr-FR"/>
        </w:rPr>
        <w:t>On track</w:t>
      </w:r>
    </w:p>
    <w:p w14:paraId="26A26C4B" w14:textId="77777777" w:rsidR="00675507" w:rsidRPr="000B4932" w:rsidRDefault="00675507" w:rsidP="00675507">
      <w:pPr>
        <w:ind w:left="-720"/>
        <w:jc w:val="both"/>
        <w:rPr>
          <w:b/>
          <w:lang w:val="fr-FR"/>
        </w:rPr>
      </w:pPr>
    </w:p>
    <w:p w14:paraId="40213E68" w14:textId="22D18C3D" w:rsidR="00675507" w:rsidRPr="000B4932" w:rsidRDefault="008A7556" w:rsidP="00675507">
      <w:pPr>
        <w:ind w:left="-720"/>
        <w:jc w:val="both"/>
        <w:rPr>
          <w:i/>
          <w:lang w:val="fr-FR"/>
        </w:rPr>
      </w:pPr>
      <w:r w:rsidRPr="000B4932">
        <w:rPr>
          <w:b/>
          <w:lang w:val="fr-FR"/>
        </w:rPr>
        <w:t>Résumé</w:t>
      </w:r>
      <w:r w:rsidR="00675507" w:rsidRPr="000B4932">
        <w:rPr>
          <w:b/>
          <w:lang w:val="fr-FR"/>
        </w:rPr>
        <w:t xml:space="preserve"> de </w:t>
      </w:r>
      <w:r w:rsidR="00675507" w:rsidRPr="000B4932">
        <w:rPr>
          <w:b/>
          <w:bCs/>
          <w:color w:val="212121"/>
          <w:lang w:val="fr-FR"/>
        </w:rPr>
        <w:t>progrès</w:t>
      </w:r>
      <w:r w:rsidR="00CE58E9" w:rsidRPr="000B4932">
        <w:rPr>
          <w:b/>
          <w:bCs/>
          <w:color w:val="212121"/>
          <w:lang w:val="fr-FR"/>
        </w:rPr>
        <w:t xml:space="preserve"> </w:t>
      </w:r>
      <w:r w:rsidR="00675507" w:rsidRPr="000B4932">
        <w:rPr>
          <w:b/>
          <w:lang w:val="fr-FR"/>
        </w:rPr>
        <w:t xml:space="preserve">: </w:t>
      </w:r>
      <w:r w:rsidR="00675507" w:rsidRPr="000B4932">
        <w:rPr>
          <w:color w:val="212121"/>
          <w:lang w:val="fr-FR"/>
        </w:rPr>
        <w:t>(Limite de 3000 caractères)</w:t>
      </w:r>
    </w:p>
    <w:p w14:paraId="5663E85B" w14:textId="763ADDDD" w:rsidR="00675507" w:rsidRPr="00E61C19" w:rsidRDefault="00675507" w:rsidP="00675507">
      <w:pPr>
        <w:ind w:left="-720"/>
        <w:rPr>
          <w:b/>
          <w:lang w:val="fr-FR"/>
        </w:rPr>
      </w:pPr>
    </w:p>
    <w:p w14:paraId="35ECB5EE" w14:textId="77777777" w:rsidR="008A7556" w:rsidRDefault="008A7556" w:rsidP="008A7556">
      <w:pPr>
        <w:spacing w:after="120"/>
        <w:ind w:left="-720"/>
        <w:jc w:val="both"/>
        <w:rPr>
          <w:color w:val="000000" w:themeColor="text1"/>
          <w:lang w:val="fr-FR"/>
        </w:rPr>
      </w:pPr>
      <w:bookmarkStart w:id="13" w:name="_Hlk105493646"/>
      <w:r w:rsidRPr="000E1DC1">
        <w:rPr>
          <w:color w:val="000000" w:themeColor="text1"/>
          <w:lang w:val="fr-FR"/>
        </w:rPr>
        <w:t xml:space="preserve">Durant la période </w:t>
      </w:r>
      <w:r w:rsidRPr="00D8681E">
        <w:rPr>
          <w:lang w:val="fr-FR"/>
        </w:rPr>
        <w:t xml:space="preserve">de décembre 2021 à mai </w:t>
      </w:r>
      <w:r w:rsidRPr="000E1DC1">
        <w:rPr>
          <w:color w:val="000000" w:themeColor="text1"/>
          <w:lang w:val="fr-FR"/>
        </w:rPr>
        <w:t xml:space="preserve">2022, </w:t>
      </w:r>
      <w:r>
        <w:rPr>
          <w:color w:val="000000" w:themeColor="text1"/>
          <w:lang w:val="fr-FR"/>
        </w:rPr>
        <w:t>plusieurs canaux de communication ont</w:t>
      </w:r>
      <w:r w:rsidRPr="5181A423">
        <w:rPr>
          <w:color w:val="000000" w:themeColor="text1"/>
          <w:lang w:val="fr-FR"/>
        </w:rPr>
        <w:t xml:space="preserve"> </w:t>
      </w:r>
      <w:r w:rsidRPr="5FE237B7">
        <w:rPr>
          <w:color w:val="000000" w:themeColor="text1"/>
          <w:lang w:val="fr-FR"/>
        </w:rPr>
        <w:t>été</w:t>
      </w:r>
      <w:r>
        <w:rPr>
          <w:color w:val="000000" w:themeColor="text1"/>
          <w:lang w:val="fr-FR"/>
        </w:rPr>
        <w:t xml:space="preserve"> utilisés par les partenaires de mise en œuvre pour diffuser des messages clés sur la paix, la cohabitation pacifique, le dialogue intergénérationnel, la prévention et la résolution pacifique des conflits aux populations dans les communautés, à travers des accords établis avec les partenaires de mise en œuvre (</w:t>
      </w:r>
      <w:r w:rsidRPr="000E1DC1">
        <w:rPr>
          <w:color w:val="000000" w:themeColor="text1"/>
          <w:lang w:val="fr-FR"/>
        </w:rPr>
        <w:t xml:space="preserve">Programme </w:t>
      </w:r>
      <w:r>
        <w:rPr>
          <w:color w:val="000000" w:themeColor="text1"/>
          <w:lang w:val="fr-FR"/>
        </w:rPr>
        <w:t xml:space="preserve">des Centres de Lecture et d’Animation Culturelle, </w:t>
      </w:r>
      <w:r w:rsidRPr="000E1DC1">
        <w:rPr>
          <w:color w:val="000000" w:themeColor="text1"/>
          <w:lang w:val="fr-FR"/>
        </w:rPr>
        <w:t>la Compagnie Hadre Dounia</w:t>
      </w:r>
      <w:r>
        <w:rPr>
          <w:color w:val="000000" w:themeColor="text1"/>
          <w:lang w:val="fr-FR"/>
        </w:rPr>
        <w:t>, CELIAF, APLFT</w:t>
      </w:r>
      <w:r w:rsidRPr="6CEE8905">
        <w:rPr>
          <w:color w:val="000000" w:themeColor="text1"/>
          <w:lang w:val="fr-FR"/>
        </w:rPr>
        <w:t>,</w:t>
      </w:r>
      <w:r>
        <w:rPr>
          <w:color w:val="000000" w:themeColor="text1"/>
          <w:lang w:val="fr-FR"/>
        </w:rPr>
        <w:t xml:space="preserve"> et </w:t>
      </w:r>
      <w:r w:rsidRPr="49577C0F">
        <w:rPr>
          <w:color w:val="000000" w:themeColor="text1"/>
          <w:lang w:val="fr-FR"/>
        </w:rPr>
        <w:t>CADELAC).</w:t>
      </w:r>
      <w:r>
        <w:rPr>
          <w:color w:val="000000" w:themeColor="text1"/>
          <w:lang w:val="fr-FR"/>
        </w:rPr>
        <w:t xml:space="preserve"> </w:t>
      </w:r>
      <w:r w:rsidRPr="000E1DC1">
        <w:rPr>
          <w:color w:val="000000" w:themeColor="text1"/>
          <w:lang w:val="fr-FR"/>
        </w:rPr>
        <w:t>45 adolescents et jeunes (</w:t>
      </w:r>
      <w:r>
        <w:rPr>
          <w:color w:val="000000" w:themeColor="text1"/>
          <w:lang w:val="fr-FR"/>
        </w:rPr>
        <w:t xml:space="preserve">19 </w:t>
      </w:r>
      <w:r w:rsidRPr="000E1DC1">
        <w:rPr>
          <w:color w:val="000000" w:themeColor="text1"/>
          <w:lang w:val="fr-FR"/>
        </w:rPr>
        <w:t xml:space="preserve">filles et </w:t>
      </w:r>
      <w:r>
        <w:rPr>
          <w:color w:val="000000" w:themeColor="text1"/>
          <w:lang w:val="fr-FR"/>
        </w:rPr>
        <w:t xml:space="preserve">26 </w:t>
      </w:r>
      <w:r w:rsidRPr="000E1DC1">
        <w:rPr>
          <w:color w:val="000000" w:themeColor="text1"/>
          <w:lang w:val="fr-FR"/>
        </w:rPr>
        <w:t>garçons)</w:t>
      </w:r>
      <w:r>
        <w:rPr>
          <w:color w:val="000000" w:themeColor="text1"/>
          <w:lang w:val="fr-FR"/>
        </w:rPr>
        <w:t xml:space="preserve"> de </w:t>
      </w:r>
      <w:r w:rsidRPr="000E1DC1">
        <w:rPr>
          <w:color w:val="000000" w:themeColor="text1"/>
          <w:lang w:val="fr-FR"/>
        </w:rPr>
        <w:t xml:space="preserve">N’Djaména, Moundou et Bol, ont été formés </w:t>
      </w:r>
      <w:r>
        <w:rPr>
          <w:color w:val="000000" w:themeColor="text1"/>
          <w:lang w:val="fr-FR"/>
        </w:rPr>
        <w:t xml:space="preserve">sur le </w:t>
      </w:r>
      <w:r w:rsidRPr="000E1DC1">
        <w:rPr>
          <w:color w:val="000000" w:themeColor="text1"/>
          <w:lang w:val="fr-FR"/>
        </w:rPr>
        <w:t xml:space="preserve">théâtre participatif, en lien avec la promotion de la paix et notamment </w:t>
      </w:r>
      <w:r>
        <w:rPr>
          <w:color w:val="000000" w:themeColor="text1"/>
          <w:lang w:val="fr-FR"/>
        </w:rPr>
        <w:t>sur les</w:t>
      </w:r>
      <w:r w:rsidRPr="000E1DC1">
        <w:rPr>
          <w:color w:val="000000" w:themeColor="text1"/>
          <w:lang w:val="fr-FR"/>
        </w:rPr>
        <w:t xml:space="preserve"> techniques de la scène et création de c</w:t>
      </w:r>
      <w:r>
        <w:rPr>
          <w:color w:val="000000" w:themeColor="text1"/>
          <w:lang w:val="fr-FR"/>
        </w:rPr>
        <w:t>ontenu</w:t>
      </w:r>
      <w:r w:rsidRPr="000E1DC1">
        <w:rPr>
          <w:color w:val="000000" w:themeColor="text1"/>
          <w:lang w:val="fr-FR"/>
        </w:rPr>
        <w:t xml:space="preserve">. Ils ont </w:t>
      </w:r>
      <w:r>
        <w:rPr>
          <w:color w:val="000000" w:themeColor="text1"/>
          <w:lang w:val="fr-FR"/>
        </w:rPr>
        <w:t>produit</w:t>
      </w:r>
      <w:r w:rsidRPr="000E1DC1">
        <w:rPr>
          <w:color w:val="000000" w:themeColor="text1"/>
          <w:lang w:val="fr-FR"/>
        </w:rPr>
        <w:t xml:space="preserve"> </w:t>
      </w:r>
      <w:r>
        <w:rPr>
          <w:color w:val="000000" w:themeColor="text1"/>
          <w:lang w:val="fr-FR"/>
        </w:rPr>
        <w:t>un</w:t>
      </w:r>
      <w:r w:rsidRPr="000E1DC1">
        <w:rPr>
          <w:color w:val="000000" w:themeColor="text1"/>
          <w:lang w:val="fr-FR"/>
        </w:rPr>
        <w:t xml:space="preserve"> sketch sur la violence en milieu scolaire, qui leur a permis d</w:t>
      </w:r>
      <w:r>
        <w:rPr>
          <w:color w:val="000000" w:themeColor="text1"/>
          <w:lang w:val="fr-FR"/>
        </w:rPr>
        <w:t>’organiser</w:t>
      </w:r>
      <w:r w:rsidRPr="000E1DC1">
        <w:rPr>
          <w:color w:val="000000" w:themeColor="text1"/>
          <w:lang w:val="fr-FR"/>
        </w:rPr>
        <w:t xml:space="preserve"> des caravanes théâtrales d’information et </w:t>
      </w:r>
      <w:r>
        <w:rPr>
          <w:color w:val="000000" w:themeColor="text1"/>
          <w:lang w:val="fr-FR"/>
        </w:rPr>
        <w:t xml:space="preserve">de </w:t>
      </w:r>
      <w:r w:rsidRPr="000E1DC1">
        <w:rPr>
          <w:color w:val="000000" w:themeColor="text1"/>
          <w:lang w:val="fr-FR"/>
        </w:rPr>
        <w:t xml:space="preserve">sensibilisation des élèves et </w:t>
      </w:r>
      <w:r>
        <w:rPr>
          <w:color w:val="000000" w:themeColor="text1"/>
          <w:lang w:val="fr-FR"/>
        </w:rPr>
        <w:t xml:space="preserve">membres des communautés </w:t>
      </w:r>
      <w:r w:rsidRPr="000E1DC1">
        <w:rPr>
          <w:color w:val="000000" w:themeColor="text1"/>
          <w:lang w:val="fr-FR"/>
        </w:rPr>
        <w:t xml:space="preserve">sur la paix et la cohabitation, principalement dans les établissements scolaires des villes de </w:t>
      </w:r>
      <w:r w:rsidRPr="74ACB770">
        <w:rPr>
          <w:color w:val="000000" w:themeColor="text1"/>
          <w:lang w:val="fr-FR"/>
        </w:rPr>
        <w:t>N’Djaména</w:t>
      </w:r>
      <w:r w:rsidRPr="000E1DC1">
        <w:rPr>
          <w:color w:val="000000" w:themeColor="text1"/>
          <w:lang w:val="fr-FR"/>
        </w:rPr>
        <w:t xml:space="preserve">, Moundou et Bol. </w:t>
      </w:r>
      <w:r>
        <w:rPr>
          <w:color w:val="000000" w:themeColor="text1"/>
          <w:lang w:val="fr-FR"/>
        </w:rPr>
        <w:t xml:space="preserve">De même, des </w:t>
      </w:r>
      <w:r w:rsidRPr="000E1DC1">
        <w:rPr>
          <w:color w:val="000000" w:themeColor="text1"/>
          <w:lang w:val="fr-FR"/>
        </w:rPr>
        <w:t>sketchs audios</w:t>
      </w:r>
      <w:r>
        <w:rPr>
          <w:color w:val="000000" w:themeColor="text1"/>
          <w:lang w:val="fr-FR"/>
        </w:rPr>
        <w:t xml:space="preserve"> d’une durée de 8-10 minutes </w:t>
      </w:r>
      <w:r w:rsidRPr="000E1DC1">
        <w:rPr>
          <w:color w:val="000000" w:themeColor="text1"/>
          <w:lang w:val="fr-FR"/>
        </w:rPr>
        <w:t xml:space="preserve">ont été </w:t>
      </w:r>
      <w:r>
        <w:rPr>
          <w:color w:val="000000" w:themeColor="text1"/>
          <w:lang w:val="fr-FR"/>
        </w:rPr>
        <w:t xml:space="preserve">produits et diffusés par les radios communautaires </w:t>
      </w:r>
      <w:r w:rsidRPr="000E1DC1">
        <w:rPr>
          <w:color w:val="000000" w:themeColor="text1"/>
          <w:lang w:val="fr-FR"/>
        </w:rPr>
        <w:t xml:space="preserve">en langues locales et </w:t>
      </w:r>
      <w:r>
        <w:rPr>
          <w:color w:val="000000" w:themeColor="text1"/>
          <w:lang w:val="fr-FR"/>
        </w:rPr>
        <w:t>f</w:t>
      </w:r>
      <w:r w:rsidRPr="000E1DC1">
        <w:rPr>
          <w:color w:val="000000" w:themeColor="text1"/>
          <w:lang w:val="fr-FR"/>
        </w:rPr>
        <w:t xml:space="preserve">rançais, </w:t>
      </w:r>
      <w:r>
        <w:rPr>
          <w:color w:val="000000" w:themeColor="text1"/>
          <w:lang w:val="fr-FR"/>
        </w:rPr>
        <w:t xml:space="preserve">à Bol, </w:t>
      </w:r>
      <w:r w:rsidRPr="000E1DC1">
        <w:rPr>
          <w:color w:val="000000" w:themeColor="text1"/>
          <w:lang w:val="fr-FR"/>
        </w:rPr>
        <w:t>Moundou</w:t>
      </w:r>
      <w:r>
        <w:rPr>
          <w:color w:val="000000" w:themeColor="text1"/>
          <w:lang w:val="fr-FR"/>
        </w:rPr>
        <w:t xml:space="preserve"> </w:t>
      </w:r>
      <w:r w:rsidRPr="000E1DC1">
        <w:rPr>
          <w:color w:val="000000" w:themeColor="text1"/>
          <w:lang w:val="fr-FR"/>
        </w:rPr>
        <w:t xml:space="preserve">et </w:t>
      </w:r>
      <w:r w:rsidRPr="74ACB770">
        <w:rPr>
          <w:color w:val="000000" w:themeColor="text1"/>
          <w:lang w:val="fr-FR"/>
        </w:rPr>
        <w:t>N’Djaména</w:t>
      </w:r>
      <w:r w:rsidRPr="7E3B66FD">
        <w:rPr>
          <w:color w:val="000000" w:themeColor="text1"/>
          <w:lang w:val="fr-FR"/>
        </w:rPr>
        <w:t>.</w:t>
      </w:r>
    </w:p>
    <w:p w14:paraId="550C303F" w14:textId="0A73BB2C" w:rsidR="008A7556" w:rsidRDefault="008A7556" w:rsidP="008A7556">
      <w:pPr>
        <w:spacing w:after="120"/>
        <w:ind w:left="-720"/>
        <w:jc w:val="both"/>
        <w:rPr>
          <w:rFonts w:eastAsiaTheme="minorEastAsia"/>
          <w:lang w:val="fr-FR" w:eastAsia="en-US"/>
        </w:rPr>
      </w:pPr>
      <w:r w:rsidRPr="4B091ACE">
        <w:rPr>
          <w:rFonts w:eastAsiaTheme="minorEastAsia"/>
          <w:lang w:val="fr-FR" w:eastAsia="en-US"/>
        </w:rPr>
        <w:t>Comme signalé dans les rapports précédents, la plateforme constituée de 97 acteurs locaux (membres des réseaux communautaires de protection des droits humains</w:t>
      </w:r>
      <w:r>
        <w:rPr>
          <w:rFonts w:eastAsiaTheme="minorEastAsia"/>
          <w:lang w:val="fr-FR" w:eastAsia="en-US"/>
        </w:rPr>
        <w:t xml:space="preserve"> et</w:t>
      </w:r>
      <w:r w:rsidRPr="4B091ACE">
        <w:rPr>
          <w:rFonts w:eastAsiaTheme="minorEastAsia"/>
          <w:lang w:val="fr-FR" w:eastAsia="en-US"/>
        </w:rPr>
        <w:t xml:space="preserve"> les promoteurs de la paix au niveau communautaire) a organisé </w:t>
      </w:r>
      <w:r w:rsidR="009A7992">
        <w:rPr>
          <w:rFonts w:eastAsiaTheme="minorEastAsia"/>
          <w:lang w:val="fr-FR" w:eastAsia="en-US"/>
        </w:rPr>
        <w:t xml:space="preserve">540 </w:t>
      </w:r>
      <w:r w:rsidRPr="4B091ACE">
        <w:rPr>
          <w:rFonts w:eastAsiaTheme="minorEastAsia"/>
          <w:lang w:val="fr-FR" w:eastAsia="en-US"/>
        </w:rPr>
        <w:t xml:space="preserve">causeries éducatives et </w:t>
      </w:r>
      <w:r w:rsidR="009A7992">
        <w:rPr>
          <w:rFonts w:eastAsiaTheme="minorEastAsia"/>
          <w:lang w:val="fr-FR" w:eastAsia="en-US"/>
        </w:rPr>
        <w:t xml:space="preserve">235 </w:t>
      </w:r>
      <w:r w:rsidRPr="4B091ACE">
        <w:rPr>
          <w:rFonts w:eastAsiaTheme="minorEastAsia"/>
          <w:lang w:val="fr-FR" w:eastAsia="en-US"/>
        </w:rPr>
        <w:t>visites à domicile sur la prévention et la gestion pacifique des conflits communautaires.</w:t>
      </w:r>
    </w:p>
    <w:p w14:paraId="4FA3B0FC" w14:textId="77777777" w:rsidR="008A7556" w:rsidRDefault="008A7556" w:rsidP="008A7556">
      <w:pPr>
        <w:spacing w:after="120"/>
        <w:ind w:left="-720"/>
        <w:jc w:val="both"/>
        <w:rPr>
          <w:rFonts w:eastAsiaTheme="minorEastAsia"/>
          <w:lang w:val="fr-FR" w:eastAsia="en-US"/>
        </w:rPr>
      </w:pPr>
      <w:r>
        <w:rPr>
          <w:rFonts w:eastAsiaTheme="minorEastAsia"/>
          <w:lang w:val="fr-FR" w:eastAsia="en-US"/>
        </w:rPr>
        <w:t>Concernant les</w:t>
      </w:r>
      <w:r w:rsidRPr="4B091ACE">
        <w:rPr>
          <w:rFonts w:eastAsiaTheme="minorEastAsia"/>
          <w:lang w:val="fr-FR" w:eastAsia="en-US"/>
        </w:rPr>
        <w:t xml:space="preserve"> </w:t>
      </w:r>
      <w:r w:rsidRPr="6064D6FD">
        <w:rPr>
          <w:rFonts w:eastAsiaTheme="minorEastAsia"/>
          <w:lang w:val="fr-FR" w:eastAsia="en-US"/>
        </w:rPr>
        <w:t>activités</w:t>
      </w:r>
      <w:r w:rsidRPr="4B091ACE">
        <w:rPr>
          <w:rFonts w:eastAsiaTheme="minorEastAsia"/>
          <w:lang w:val="fr-FR" w:eastAsia="en-US"/>
        </w:rPr>
        <w:t xml:space="preserve"> culturelles (danse, football</w:t>
      </w:r>
      <w:r>
        <w:rPr>
          <w:rFonts w:eastAsiaTheme="minorEastAsia"/>
          <w:lang w:val="fr-FR" w:eastAsia="en-US"/>
        </w:rPr>
        <w:t>, etc.</w:t>
      </w:r>
      <w:r w:rsidRPr="4B091ACE">
        <w:rPr>
          <w:rFonts w:eastAsiaTheme="minorEastAsia"/>
          <w:lang w:val="fr-FR" w:eastAsia="en-US"/>
        </w:rPr>
        <w:t xml:space="preserve">) </w:t>
      </w:r>
      <w:r w:rsidRPr="67076EF7">
        <w:rPr>
          <w:rFonts w:eastAsiaTheme="minorEastAsia"/>
          <w:lang w:val="fr-FR" w:eastAsia="en-US"/>
        </w:rPr>
        <w:t>organisées à</w:t>
      </w:r>
      <w:r w:rsidRPr="4B091ACE">
        <w:rPr>
          <w:rFonts w:eastAsiaTheme="minorEastAsia"/>
          <w:lang w:val="fr-FR" w:eastAsia="en-US"/>
        </w:rPr>
        <w:t xml:space="preserve"> </w:t>
      </w:r>
      <w:r w:rsidRPr="34662C6D">
        <w:rPr>
          <w:rFonts w:eastAsiaTheme="minorEastAsia"/>
          <w:lang w:val="fr-FR" w:eastAsia="en-US"/>
        </w:rPr>
        <w:t>N’Djaména</w:t>
      </w:r>
      <w:r>
        <w:rPr>
          <w:rFonts w:eastAsiaTheme="minorEastAsia"/>
          <w:lang w:val="fr-FR" w:eastAsia="en-US"/>
        </w:rPr>
        <w:t>, elles</w:t>
      </w:r>
      <w:r w:rsidRPr="4B091ACE">
        <w:rPr>
          <w:rFonts w:eastAsiaTheme="minorEastAsia"/>
          <w:lang w:val="fr-FR" w:eastAsia="en-US"/>
        </w:rPr>
        <w:t xml:space="preserve"> ont permis le brassage de 200 jeunes (dont 80 adolescentes</w:t>
      </w:r>
      <w:r w:rsidRPr="6064D6FD">
        <w:rPr>
          <w:rFonts w:eastAsiaTheme="minorEastAsia"/>
          <w:lang w:val="fr-FR" w:eastAsia="en-US"/>
        </w:rPr>
        <w:t xml:space="preserve">.) </w:t>
      </w:r>
      <w:r w:rsidRPr="6EC69981">
        <w:rPr>
          <w:rFonts w:eastAsiaTheme="minorEastAsia"/>
          <w:lang w:val="fr-FR" w:eastAsia="en-US"/>
        </w:rPr>
        <w:t>en provenance</w:t>
      </w:r>
      <w:r w:rsidRPr="34662C6D">
        <w:rPr>
          <w:rFonts w:eastAsiaTheme="minorEastAsia"/>
          <w:lang w:val="fr-FR" w:eastAsia="en-US"/>
        </w:rPr>
        <w:t xml:space="preserve"> de </w:t>
      </w:r>
      <w:r w:rsidRPr="78303F8D">
        <w:rPr>
          <w:rFonts w:eastAsiaTheme="minorEastAsia"/>
          <w:lang w:val="fr-FR" w:eastAsia="en-US"/>
        </w:rPr>
        <w:t>différents</w:t>
      </w:r>
      <w:r w:rsidRPr="34662C6D">
        <w:rPr>
          <w:rFonts w:eastAsiaTheme="minorEastAsia"/>
          <w:lang w:val="fr-FR" w:eastAsia="en-US"/>
        </w:rPr>
        <w:t xml:space="preserve"> quartiers de </w:t>
      </w:r>
      <w:r>
        <w:rPr>
          <w:rFonts w:eastAsiaTheme="minorEastAsia"/>
          <w:lang w:val="fr-FR" w:eastAsia="en-US"/>
        </w:rPr>
        <w:t>dix</w:t>
      </w:r>
      <w:r w:rsidRPr="34662C6D">
        <w:rPr>
          <w:rFonts w:eastAsiaTheme="minorEastAsia"/>
          <w:lang w:val="fr-FR" w:eastAsia="en-US"/>
        </w:rPr>
        <w:t xml:space="preserve"> arrondissements de la </w:t>
      </w:r>
      <w:r w:rsidRPr="0D0F4CA7">
        <w:rPr>
          <w:rFonts w:eastAsiaTheme="minorEastAsia"/>
          <w:lang w:val="fr-FR" w:eastAsia="en-US"/>
        </w:rPr>
        <w:t>ville</w:t>
      </w:r>
      <w:r w:rsidRPr="156E009C">
        <w:rPr>
          <w:rFonts w:eastAsiaTheme="minorEastAsia"/>
          <w:lang w:val="fr-FR" w:eastAsia="en-US"/>
        </w:rPr>
        <w:t xml:space="preserve"> </w:t>
      </w:r>
      <w:r w:rsidRPr="34662C6D">
        <w:rPr>
          <w:rFonts w:eastAsiaTheme="minorEastAsia"/>
          <w:lang w:val="fr-FR" w:eastAsia="en-US"/>
        </w:rPr>
        <w:t xml:space="preserve">de N’Djaména.  </w:t>
      </w:r>
    </w:p>
    <w:p w14:paraId="55C9940E" w14:textId="77777777" w:rsidR="008A7556" w:rsidRDefault="008A7556" w:rsidP="008A7556">
      <w:pPr>
        <w:widowControl w:val="0"/>
        <w:ind w:left="-720" w:right="84"/>
        <w:jc w:val="both"/>
        <w:rPr>
          <w:rFonts w:eastAsiaTheme="minorEastAsia"/>
          <w:lang w:val="fr-FR" w:eastAsia="en-US"/>
        </w:rPr>
      </w:pPr>
      <w:r>
        <w:rPr>
          <w:rFonts w:eastAsiaTheme="minorEastAsia"/>
          <w:lang w:val="fr-FR" w:eastAsia="en-US"/>
        </w:rPr>
        <w:t>Toutes ces activités de communication de proximité et de masse sus mentionnées s’appuient sur les jeunes et femmes comme agents</w:t>
      </w:r>
      <w:r w:rsidRPr="000E1DC1">
        <w:rPr>
          <w:color w:val="000000" w:themeColor="text1"/>
          <w:lang w:val="fr-FR"/>
        </w:rPr>
        <w:t xml:space="preserve"> </w:t>
      </w:r>
      <w:r>
        <w:rPr>
          <w:color w:val="000000" w:themeColor="text1"/>
          <w:lang w:val="fr-FR"/>
        </w:rPr>
        <w:t>catalyseurs de changement dans leurs communautés. Elles ont été mises en œuvre par 912</w:t>
      </w:r>
      <w:r>
        <w:rPr>
          <w:rStyle w:val="FootnoteReference"/>
          <w:color w:val="000000" w:themeColor="text1"/>
          <w:lang w:val="fr-FR"/>
        </w:rPr>
        <w:footnoteReference w:id="4"/>
      </w:r>
      <w:r>
        <w:rPr>
          <w:color w:val="000000" w:themeColor="text1"/>
          <w:lang w:val="fr-FR"/>
        </w:rPr>
        <w:t xml:space="preserve"> acteurs ayant permis de sensibiliser 21 238</w:t>
      </w:r>
      <w:r>
        <w:rPr>
          <w:rStyle w:val="FootnoteReference"/>
          <w:color w:val="000000" w:themeColor="text1"/>
          <w:lang w:val="fr-FR"/>
        </w:rPr>
        <w:footnoteReference w:id="5"/>
      </w:r>
      <w:r>
        <w:rPr>
          <w:color w:val="000000" w:themeColor="text1"/>
          <w:lang w:val="fr-FR"/>
        </w:rPr>
        <w:t xml:space="preserve"> personnes (5 042 hommes, 5 389 femmes, 5 585 adolescents et 5 221 adolescentes). </w:t>
      </w:r>
      <w:r w:rsidRPr="000E1DC1">
        <w:rPr>
          <w:color w:val="000000" w:themeColor="text1"/>
          <w:lang w:val="fr-FR"/>
        </w:rPr>
        <w:t xml:space="preserve"> </w:t>
      </w:r>
      <w:bookmarkEnd w:id="13"/>
    </w:p>
    <w:p w14:paraId="4B5E6AC9" w14:textId="77777777" w:rsidR="008A7556" w:rsidRPr="00E61C19" w:rsidRDefault="008A7556" w:rsidP="00675507">
      <w:pPr>
        <w:ind w:left="-720"/>
        <w:rPr>
          <w:b/>
          <w:lang w:val="fr-FR"/>
        </w:rPr>
      </w:pPr>
    </w:p>
    <w:p w14:paraId="14989312" w14:textId="5C7DD3D4" w:rsidR="00675507" w:rsidRPr="005D15A3" w:rsidRDefault="00675507" w:rsidP="00675507">
      <w:pPr>
        <w:ind w:left="-720"/>
        <w:rPr>
          <w:b/>
          <w:lang w:val="fr-FR"/>
        </w:rPr>
      </w:pPr>
      <w:r>
        <w:rPr>
          <w:b/>
          <w:bCs/>
          <w:color w:val="000000"/>
          <w:lang w:val="fr-FR" w:eastAsia="en-US"/>
        </w:rPr>
        <w:lastRenderedPageBreak/>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8A7556">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4262F958" w:rsidR="00675507" w:rsidRPr="00E61C19" w:rsidRDefault="00675507" w:rsidP="00675507">
      <w:pPr>
        <w:ind w:left="-720"/>
        <w:rPr>
          <w:b/>
          <w:lang w:val="fr-FR"/>
        </w:rPr>
      </w:pPr>
    </w:p>
    <w:p w14:paraId="59F7E0B4" w14:textId="77777777" w:rsidR="008A7556" w:rsidRDefault="008A7556" w:rsidP="008A7556">
      <w:pPr>
        <w:pStyle w:val="CommentText"/>
        <w:spacing w:after="120"/>
        <w:ind w:left="-720"/>
        <w:jc w:val="both"/>
        <w:rPr>
          <w:sz w:val="24"/>
          <w:szCs w:val="24"/>
          <w:lang w:val="fr-FR"/>
        </w:rPr>
      </w:pPr>
      <w:r w:rsidRPr="0BECC6B4">
        <w:rPr>
          <w:sz w:val="24"/>
          <w:szCs w:val="24"/>
          <w:lang w:val="fr-FR"/>
        </w:rPr>
        <w:t xml:space="preserve">Pour favoriser la durabilité des activités </w:t>
      </w:r>
      <w:r>
        <w:rPr>
          <w:sz w:val="24"/>
          <w:szCs w:val="24"/>
          <w:lang w:val="fr-FR"/>
        </w:rPr>
        <w:t>visant à accroître</w:t>
      </w:r>
      <w:r w:rsidRPr="0BECC6B4">
        <w:rPr>
          <w:sz w:val="24"/>
          <w:szCs w:val="24"/>
          <w:lang w:val="fr-FR"/>
        </w:rPr>
        <w:t xml:space="preserve"> la participation des jeunes et des femmes à la gouvernance locale, le projet s’appuie sur les acteurs locaux engagés dans la planification, la mise œuvre et le suivi des activités. Ces acteurs sont, entre autres, les gouverneurs, les chefs traditionnels, les chefs religieux, les maires, les membres des réseaux de protection des droits humains et des plateformes communales, les promoteurs de la paix au niveau local. Ces acteurs sont mis à contribution dans la collecte des données pour l’élaboration du PAN 1325, la participation aux ateliers </w:t>
      </w:r>
      <w:r w:rsidRPr="2175F022">
        <w:rPr>
          <w:sz w:val="24"/>
          <w:szCs w:val="24"/>
          <w:lang w:val="fr-FR"/>
        </w:rPr>
        <w:t>consultatifs</w:t>
      </w:r>
      <w:r w:rsidRPr="3AA96DF6">
        <w:rPr>
          <w:sz w:val="24"/>
          <w:szCs w:val="24"/>
          <w:lang w:val="fr-FR"/>
        </w:rPr>
        <w:t xml:space="preserve"> </w:t>
      </w:r>
      <w:r w:rsidRPr="05E1D5B5">
        <w:rPr>
          <w:sz w:val="24"/>
          <w:szCs w:val="24"/>
          <w:lang w:val="fr-FR"/>
        </w:rPr>
        <w:t xml:space="preserve">dans le cadre du </w:t>
      </w:r>
      <w:r w:rsidRPr="0626CCA4">
        <w:rPr>
          <w:sz w:val="24"/>
          <w:szCs w:val="24"/>
          <w:lang w:val="fr-FR"/>
        </w:rPr>
        <w:t xml:space="preserve">processus </w:t>
      </w:r>
      <w:r w:rsidRPr="2DEB03B7">
        <w:rPr>
          <w:sz w:val="24"/>
          <w:szCs w:val="24"/>
          <w:lang w:val="fr-FR"/>
        </w:rPr>
        <w:t>d’élaboration</w:t>
      </w:r>
      <w:r w:rsidRPr="0BECC6B4">
        <w:rPr>
          <w:sz w:val="24"/>
          <w:szCs w:val="24"/>
          <w:lang w:val="fr-FR"/>
        </w:rPr>
        <w:t xml:space="preserve"> du PAN 1325, l’organisation des fora sur le leadership jeune et la participation aux futures échéances électorales au niveau local. Les plateformes locales mises en place pour la mobilisation sociale, animées par les jeunes et les femmes, promeuvent les notions de dialogue intergénérationnel et d’égalité des sexes. </w:t>
      </w:r>
    </w:p>
    <w:p w14:paraId="15743362" w14:textId="77777777" w:rsidR="008A7556" w:rsidRDefault="008A7556" w:rsidP="008A7556">
      <w:pPr>
        <w:widowControl w:val="0"/>
        <w:spacing w:after="120"/>
        <w:ind w:left="-720"/>
        <w:jc w:val="both"/>
        <w:rPr>
          <w:lang w:val="fr-FR"/>
        </w:rPr>
      </w:pPr>
      <w:r w:rsidRPr="24CCA2B3">
        <w:rPr>
          <w:lang w:val="fr-FR"/>
        </w:rPr>
        <w:t xml:space="preserve">252 jeunes, dont 144 adolescentes, </w:t>
      </w:r>
      <w:r>
        <w:rPr>
          <w:lang w:val="fr-FR"/>
        </w:rPr>
        <w:t xml:space="preserve">ont été formés </w:t>
      </w:r>
      <w:r w:rsidRPr="24CCA2B3">
        <w:rPr>
          <w:lang w:val="fr-FR"/>
        </w:rPr>
        <w:t>sur les petits métiers</w:t>
      </w:r>
      <w:r>
        <w:rPr>
          <w:lang w:val="fr-FR"/>
        </w:rPr>
        <w:t xml:space="preserve"> et ont été équipés de m</w:t>
      </w:r>
      <w:r w:rsidRPr="24CCA2B3">
        <w:rPr>
          <w:lang w:val="fr-FR"/>
        </w:rPr>
        <w:t>achines à coudre</w:t>
      </w:r>
      <w:r>
        <w:rPr>
          <w:lang w:val="fr-FR"/>
        </w:rPr>
        <w:t xml:space="preserve"> dans le cadre des activités de couture ; de c</w:t>
      </w:r>
      <w:r w:rsidRPr="24CCA2B3">
        <w:rPr>
          <w:lang w:val="fr-FR"/>
        </w:rPr>
        <w:t>aisse</w:t>
      </w:r>
      <w:r>
        <w:rPr>
          <w:lang w:val="fr-FR"/>
        </w:rPr>
        <w:t>s</w:t>
      </w:r>
      <w:r w:rsidRPr="24CCA2B3">
        <w:rPr>
          <w:lang w:val="fr-FR"/>
        </w:rPr>
        <w:t xml:space="preserve"> à outils</w:t>
      </w:r>
      <w:r>
        <w:rPr>
          <w:lang w:val="fr-FR"/>
        </w:rPr>
        <w:t xml:space="preserve"> pour les activités de mécanique ; et de m</w:t>
      </w:r>
      <w:r w:rsidRPr="24CCA2B3">
        <w:rPr>
          <w:lang w:val="fr-FR"/>
        </w:rPr>
        <w:t>otopompe</w:t>
      </w:r>
      <w:r>
        <w:rPr>
          <w:lang w:val="fr-FR"/>
        </w:rPr>
        <w:t xml:space="preserve">s dans le cadre des activités de maraichage à Moundou et au Lac. Ces équipements visent à rendre les jeunes formés plus autonomes financièrement et leur permettre de participer activement au développement de leur communauté. </w:t>
      </w:r>
    </w:p>
    <w:p w14:paraId="35EDE632" w14:textId="77777777" w:rsidR="00627A1C" w:rsidRPr="00E61C19" w:rsidRDefault="00627A1C" w:rsidP="00627A1C">
      <w:pPr>
        <w:ind w:left="-720"/>
        <w:rPr>
          <w:b/>
          <w:lang w:val="fr-FR"/>
        </w:rPr>
      </w:pPr>
    </w:p>
    <w:p w14:paraId="02A4DAC5" w14:textId="30605AD2" w:rsidR="00675507" w:rsidRPr="00615EA3" w:rsidRDefault="00675507" w:rsidP="00675507">
      <w:pPr>
        <w:ind w:left="-720"/>
        <w:rPr>
          <w:b/>
          <w:lang w:val="fr-FR"/>
        </w:rPr>
      </w:pPr>
      <w:r w:rsidRPr="00615EA3">
        <w:rPr>
          <w:b/>
          <w:u w:val="single"/>
          <w:lang w:val="fr-FR"/>
        </w:rPr>
        <w:t xml:space="preserve">Résultat </w:t>
      </w:r>
      <w:r>
        <w:rPr>
          <w:b/>
          <w:u w:val="single"/>
          <w:lang w:val="fr-FR"/>
        </w:rPr>
        <w:t>3</w:t>
      </w:r>
      <w:r w:rsidR="00FB7F5C">
        <w:rPr>
          <w:b/>
          <w:u w:val="single"/>
          <w:lang w:val="fr-FR"/>
        </w:rPr>
        <w:t xml:space="preserve"> </w:t>
      </w:r>
      <w:r w:rsidRPr="00615EA3">
        <w:rPr>
          <w:b/>
          <w:u w:val="single"/>
          <w:lang w:val="fr-FR"/>
        </w:rPr>
        <w:t>:</w:t>
      </w:r>
      <w:r w:rsidRPr="00615EA3">
        <w:rPr>
          <w:b/>
          <w:lang w:val="fr-FR"/>
        </w:rPr>
        <w:t xml:space="preserve"> </w:t>
      </w:r>
      <w:bookmarkStart w:id="14" w:name="_Hlk41498864"/>
      <w:r w:rsidR="00E5010A" w:rsidRPr="00480108">
        <w:rPr>
          <w:b/>
          <w:bCs/>
          <w:lang w:val="fr-FR"/>
        </w:rPr>
        <w:t>La coordination et communication autour du portefeuille PBF facilite l’atteinte des résultats attendus, à travers une orientation stratégique et un cadre de suivi et évaluation renforcés</w:t>
      </w:r>
      <w:bookmarkEnd w:id="14"/>
      <w:r w:rsidR="00E5010A" w:rsidRPr="00480108">
        <w:rPr>
          <w:b/>
          <w:bCs/>
          <w:lang w:val="fr-FR"/>
        </w:rPr>
        <w:t>.</w:t>
      </w:r>
    </w:p>
    <w:p w14:paraId="09695970" w14:textId="77777777" w:rsidR="00675507" w:rsidRPr="00615EA3" w:rsidRDefault="00675507" w:rsidP="00675507">
      <w:pPr>
        <w:ind w:left="-720"/>
        <w:rPr>
          <w:b/>
          <w:lang w:val="fr-FR"/>
        </w:rPr>
      </w:pPr>
    </w:p>
    <w:p w14:paraId="2998D510" w14:textId="3047A2B4"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D362EE">
        <w:rPr>
          <w:color w:val="212121"/>
          <w:lang w:val="fr-FR"/>
        </w:rPr>
        <w:t>Veuillez évaluer l'état actuel des progrès du résultat</w:t>
      </w:r>
      <w:r w:rsidR="00E5010A" w:rsidRPr="00D362EE">
        <w:rPr>
          <w:color w:val="212121"/>
          <w:lang w:val="fr-FR"/>
        </w:rPr>
        <w:t xml:space="preserve"> </w:t>
      </w:r>
      <w:r w:rsidRPr="00D362EE">
        <w:rPr>
          <w:color w:val="212121"/>
          <w:lang w:val="fr-FR"/>
        </w:rPr>
        <w:t>:</w:t>
      </w:r>
      <w:r w:rsidRPr="00D362EE">
        <w:rPr>
          <w:b/>
          <w:lang w:val="fr-FR"/>
        </w:rPr>
        <w:t xml:space="preserve"> </w:t>
      </w:r>
      <w:r w:rsidR="00E5010A">
        <w:rPr>
          <w:b/>
          <w:sz w:val="22"/>
          <w:szCs w:val="22"/>
        </w:rPr>
        <w:fldChar w:fldCharType="begin">
          <w:ffData>
            <w:name w:val=""/>
            <w:enabled/>
            <w:calcOnExit w:val="0"/>
            <w:ddList>
              <w:listEntry w:val="on track with significant peacebuilding results"/>
              <w:listEntry w:val="Veuillez sélectionner"/>
              <w:listEntry w:val="on track"/>
              <w:listEntry w:val="off track"/>
            </w:ddList>
          </w:ffData>
        </w:fldChar>
      </w:r>
      <w:r w:rsidR="00E5010A" w:rsidRPr="007858B3">
        <w:rPr>
          <w:b/>
          <w:sz w:val="22"/>
          <w:szCs w:val="22"/>
          <w:lang w:val="fr-FR"/>
        </w:rPr>
        <w:instrText xml:space="preserve"> FORMDROPDOWN </w:instrText>
      </w:r>
      <w:r w:rsidR="00CB6E34">
        <w:rPr>
          <w:b/>
          <w:sz w:val="22"/>
          <w:szCs w:val="22"/>
        </w:rPr>
      </w:r>
      <w:r w:rsidR="00CB6E34">
        <w:rPr>
          <w:b/>
          <w:sz w:val="22"/>
          <w:szCs w:val="22"/>
        </w:rPr>
        <w:fldChar w:fldCharType="separate"/>
      </w:r>
      <w:r w:rsidR="00E5010A">
        <w:rPr>
          <w:b/>
          <w:sz w:val="22"/>
          <w:szCs w:val="22"/>
        </w:rPr>
        <w:fldChar w:fldCharType="end"/>
      </w:r>
    </w:p>
    <w:p w14:paraId="67329A32" w14:textId="77777777" w:rsidR="00675507" w:rsidRPr="005D15A3" w:rsidRDefault="00675507" w:rsidP="00675507">
      <w:pPr>
        <w:ind w:left="-720"/>
        <w:jc w:val="both"/>
        <w:rPr>
          <w:b/>
          <w:lang w:val="fr-FR"/>
        </w:rPr>
      </w:pPr>
    </w:p>
    <w:p w14:paraId="1B52677D" w14:textId="47594FDD" w:rsidR="00675507" w:rsidRPr="005D15A3" w:rsidRDefault="00706DDB" w:rsidP="00675507">
      <w:pPr>
        <w:ind w:left="-720"/>
        <w:jc w:val="both"/>
        <w:rPr>
          <w:i/>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FB7F5C">
        <w:rPr>
          <w:rFonts w:ascii="inherit" w:hAnsi="inherit"/>
          <w:b/>
          <w:bCs/>
          <w:color w:val="212121"/>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4358F72F" w14:textId="23D5C127" w:rsidR="00675507" w:rsidRPr="00E61C19" w:rsidRDefault="00675507" w:rsidP="00675507">
      <w:pPr>
        <w:ind w:left="-720"/>
        <w:rPr>
          <w:b/>
          <w:lang w:val="fr-FR"/>
        </w:rPr>
      </w:pPr>
    </w:p>
    <w:p w14:paraId="25005AA8" w14:textId="77777777" w:rsidR="00E5010A" w:rsidRPr="00D73096" w:rsidRDefault="00E5010A" w:rsidP="00E5010A">
      <w:pPr>
        <w:pStyle w:val="CommentText"/>
        <w:spacing w:after="120"/>
        <w:ind w:left="-720"/>
        <w:jc w:val="both"/>
        <w:rPr>
          <w:sz w:val="24"/>
          <w:szCs w:val="24"/>
          <w:lang w:val="fr-FR"/>
        </w:rPr>
      </w:pPr>
      <w:r w:rsidRPr="00D73096">
        <w:rPr>
          <w:sz w:val="24"/>
          <w:szCs w:val="24"/>
          <w:lang w:val="fr-FR"/>
        </w:rPr>
        <w:t xml:space="preserve">Le Secrétariat du PBF, mis en place en 2019, a effectué son travail quotidien de coordination du portefeuille et d'appui au bureau du coordinateur résident en collaboration avec les autres membres de l'équipe de consolidation de la paix du BCR. Le portefeuille PBF au Tchad comprend 15 projets dont 5 déjà clôturés et 10 en cours incluant le projet régional avec le Cameroun et le Gabon ainsi que quatre nouveaux projets. </w:t>
      </w:r>
    </w:p>
    <w:p w14:paraId="19A29C53" w14:textId="77777777" w:rsidR="00E5010A" w:rsidRDefault="00E5010A" w:rsidP="00706DDB">
      <w:pPr>
        <w:spacing w:after="120"/>
        <w:ind w:left="-720"/>
        <w:rPr>
          <w:lang w:val="fr-FR"/>
        </w:rPr>
      </w:pPr>
      <w:r w:rsidRPr="00D73096">
        <w:rPr>
          <w:lang w:val="fr-FR"/>
        </w:rPr>
        <w:t>Le secrétariat PBF a contribué à la préparation du démarrage et la tenue des premières réunions des comités techniques de trois nouveaux projets financés fin 2021. Il s'agit d'un projet pour (i) Soutenir une transition institutionnelle et politique inclusive et apaisée ; (ii) Consolidation de la paix et de la sécurité entre les communautés agricoles et pastorales dans les provinces du Salamat, du Sila et du Ouaddaï ; et (iii) Appui à la mise en place d'un Observatoire pour la Promotion de l'Egalité et de l'Equité du Genre au Tchad.</w:t>
      </w:r>
    </w:p>
    <w:p w14:paraId="0E53E5F6" w14:textId="77777777" w:rsidR="00E5010A" w:rsidRPr="00D73096" w:rsidRDefault="00E5010A" w:rsidP="00E5010A">
      <w:pPr>
        <w:pStyle w:val="CommentText"/>
        <w:spacing w:after="120"/>
        <w:ind w:left="-720"/>
        <w:jc w:val="both"/>
        <w:rPr>
          <w:sz w:val="24"/>
          <w:szCs w:val="24"/>
          <w:lang w:val="fr-FR"/>
        </w:rPr>
      </w:pPr>
      <w:r w:rsidRPr="00D73096">
        <w:rPr>
          <w:sz w:val="24"/>
          <w:szCs w:val="24"/>
          <w:lang w:val="fr-FR"/>
        </w:rPr>
        <w:t>Dans un processus de consultation avec les parties prenantes et les acteurs de la consolidation de la paix, y compris le gouvernement à différents niveaux, le secrétariat a soutenu l'élaboration du rapport stratégique national PBF 2021. La validation de ce rapport stratégique sera faite lors de la réunion du COPIL, qui n’a pas pu se tenir depuis sa création en avril 2021 par arrêté ministériel. Le secrétariat du PBF travaille conjointement avec le Ministère de l'Economie et de la Planification pour organiser cette réunion début juillet 2022. Le secrétariat du PBF a également contribué à l'élaboration du rapport stratégique régional, notamment pour la région du Sahel et l'Afrique centrale.</w:t>
      </w:r>
    </w:p>
    <w:p w14:paraId="43A9BE9F" w14:textId="77777777" w:rsidR="00E5010A" w:rsidRPr="00D73096" w:rsidRDefault="00E5010A" w:rsidP="00E5010A">
      <w:pPr>
        <w:pStyle w:val="CommentText"/>
        <w:spacing w:after="120"/>
        <w:ind w:left="-720"/>
        <w:jc w:val="both"/>
        <w:rPr>
          <w:sz w:val="24"/>
          <w:szCs w:val="24"/>
          <w:lang w:val="fr-FR"/>
        </w:rPr>
      </w:pPr>
      <w:r w:rsidRPr="00D73096">
        <w:rPr>
          <w:sz w:val="24"/>
          <w:szCs w:val="24"/>
          <w:lang w:val="fr-FR"/>
        </w:rPr>
        <w:t xml:space="preserve">En termes de suivi et évaluation, le Secrétariat a travaillé conjointement avec les agences et le gouvernement pour organiser et réaliser des missions conjointes sur le terrain. Une mission visait à </w:t>
      </w:r>
      <w:r w:rsidRPr="00D73096">
        <w:rPr>
          <w:sz w:val="24"/>
          <w:szCs w:val="24"/>
          <w:lang w:val="fr-FR"/>
        </w:rPr>
        <w:lastRenderedPageBreak/>
        <w:t xml:space="preserve">présenter le projet conflit éleveurs-agriculteurs (00129386/PBFTCDB-4) et l’autre </w:t>
      </w:r>
      <w:r>
        <w:rPr>
          <w:sz w:val="24"/>
          <w:szCs w:val="24"/>
          <w:lang w:val="fr-FR"/>
        </w:rPr>
        <w:t>a concerné le</w:t>
      </w:r>
      <w:r w:rsidRPr="00D73096">
        <w:rPr>
          <w:sz w:val="24"/>
          <w:szCs w:val="24"/>
          <w:lang w:val="fr-FR"/>
        </w:rPr>
        <w:t xml:space="preserve"> suivi de mise en œuvre du projet Centre (00118614/PBFPRFA-2). Les recommandations issues de ces missions ont permis d’adapter les approches pour assurer la durabilité des projets. Pour les cinq projets BPF qui arrivent à terme courant 2022, le secrétariat a contribué auprès des agences récipiendaires à l'élaboration de termes de référence pour les évaluations finales. Trois projets sont en phases de contractualisation avec les prestataires pour la conduite des évaluations finales. </w:t>
      </w:r>
    </w:p>
    <w:p w14:paraId="6202B2B3" w14:textId="77777777" w:rsidR="00E5010A" w:rsidRPr="00D73096" w:rsidRDefault="00E5010A" w:rsidP="00E5010A">
      <w:pPr>
        <w:pStyle w:val="CommentText"/>
        <w:spacing w:after="120"/>
        <w:ind w:left="-720"/>
        <w:jc w:val="both"/>
        <w:rPr>
          <w:sz w:val="24"/>
          <w:szCs w:val="24"/>
          <w:lang w:val="fr-FR"/>
        </w:rPr>
      </w:pPr>
      <w:r w:rsidRPr="00D73096">
        <w:rPr>
          <w:sz w:val="24"/>
          <w:szCs w:val="24"/>
          <w:lang w:val="fr-FR"/>
        </w:rPr>
        <w:t>Le secrétariat appuie à l’identification des priorités d’investissement en 2022 à travers des réunions de concertation avec L’UNCT, la RC et le gouvernement et le PBSO qui a accepté d’appuyer les priorités de 2022. Aussi, un soutien coordonné au processus de DDR qui a donné lieu à une note conceptuelle élaborée conjointement par l'OIM, le PNUD et l’UNICEF et soumis début mai.</w:t>
      </w:r>
    </w:p>
    <w:p w14:paraId="1C8E6E2C" w14:textId="77777777" w:rsidR="00E5010A" w:rsidRPr="00D73096" w:rsidRDefault="00E5010A" w:rsidP="00E5010A">
      <w:pPr>
        <w:pStyle w:val="CommentText"/>
        <w:spacing w:after="120"/>
        <w:ind w:left="-720"/>
        <w:jc w:val="both"/>
        <w:rPr>
          <w:sz w:val="24"/>
          <w:szCs w:val="24"/>
          <w:lang w:val="fr-FR"/>
        </w:rPr>
      </w:pPr>
      <w:r w:rsidRPr="00D73096">
        <w:rPr>
          <w:sz w:val="24"/>
          <w:szCs w:val="24"/>
          <w:lang w:val="fr-FR"/>
        </w:rPr>
        <w:t xml:space="preserve">Dans le cadre de l'appel à propositions pour l'initiative pour la promotion des jeunes et de l'égalité des genres (GYPI 2022), quatre initiatives ont été sélectionnées par l'équipe de gestion du programme de l’ONU (PMT) dans un processus d'évaluation et d'appréciation. </w:t>
      </w:r>
    </w:p>
    <w:p w14:paraId="1F254C1A" w14:textId="77777777" w:rsidR="00E5010A" w:rsidRPr="00D73096" w:rsidRDefault="00E5010A" w:rsidP="00E5010A">
      <w:pPr>
        <w:pStyle w:val="CommentText"/>
        <w:spacing w:after="120"/>
        <w:ind w:left="-720"/>
        <w:jc w:val="both"/>
        <w:rPr>
          <w:sz w:val="24"/>
          <w:szCs w:val="24"/>
          <w:lang w:val="fr-FR"/>
        </w:rPr>
      </w:pPr>
      <w:r w:rsidRPr="00D73096">
        <w:rPr>
          <w:sz w:val="24"/>
          <w:szCs w:val="24"/>
          <w:lang w:val="fr-FR"/>
        </w:rPr>
        <w:t>Dans la logique du renforcement des capacités des partenaires du secrétariat PBF, une retraite des points focaux a été organisé et facilité par le secrétariat du 2 au 4 mars à Mara</w:t>
      </w:r>
      <w:r>
        <w:rPr>
          <w:sz w:val="24"/>
          <w:szCs w:val="24"/>
          <w:lang w:val="fr-FR"/>
        </w:rPr>
        <w:t xml:space="preserve"> pour </w:t>
      </w:r>
      <w:r w:rsidRPr="00D73096">
        <w:rPr>
          <w:sz w:val="24"/>
          <w:szCs w:val="24"/>
          <w:lang w:val="fr-FR"/>
        </w:rPr>
        <w:t xml:space="preserve">améliorer les connaissances techniques </w:t>
      </w:r>
      <w:r>
        <w:rPr>
          <w:sz w:val="24"/>
          <w:szCs w:val="24"/>
          <w:lang w:val="fr-FR"/>
        </w:rPr>
        <w:t xml:space="preserve">en </w:t>
      </w:r>
      <w:r w:rsidRPr="00D73096">
        <w:rPr>
          <w:sz w:val="24"/>
          <w:szCs w:val="24"/>
          <w:lang w:val="fr-FR"/>
        </w:rPr>
        <w:t xml:space="preserve">élaboration et processus de soumission des projets PBF, les mécanismes de suivi-évaluation et les exigences du PBF en matière de communication et visibilité des projets PBF. Il a également participé à plusieurs réunions semestrielles de coordination du portefeuille. Ces </w:t>
      </w:r>
      <w:r>
        <w:rPr>
          <w:sz w:val="24"/>
          <w:szCs w:val="24"/>
          <w:lang w:val="fr-FR"/>
        </w:rPr>
        <w:t xml:space="preserve">actions </w:t>
      </w:r>
      <w:r w:rsidRPr="00D73096">
        <w:rPr>
          <w:sz w:val="24"/>
          <w:szCs w:val="24"/>
          <w:lang w:val="fr-FR"/>
        </w:rPr>
        <w:t>ont permis de mobiliser les nouveaux investissements PBF mentionnés ci-dessus, d'améliorer la qualité des rapports et la visibilité du fonds et d'accélérer la mise en œuvre et l'exécution du budget.</w:t>
      </w:r>
    </w:p>
    <w:p w14:paraId="74E54B2C" w14:textId="77777777" w:rsidR="00E5010A" w:rsidRDefault="00E5010A" w:rsidP="00E5010A">
      <w:pPr>
        <w:widowControl w:val="0"/>
        <w:ind w:left="-720" w:right="84"/>
        <w:jc w:val="both"/>
        <w:rPr>
          <w:lang w:val="fr-FR"/>
        </w:rPr>
      </w:pPr>
      <w:r w:rsidRPr="00D73096">
        <w:rPr>
          <w:lang w:val="fr-FR"/>
        </w:rPr>
        <w:t>En termes de communication et de visibilité, hormis les réalisations des agences bénéficiaires du fonds, le secrétariat n'a pas fait grand-chose en raison du poste de responsable qui reste vacant</w:t>
      </w:r>
    </w:p>
    <w:p w14:paraId="29AAEDE1" w14:textId="77777777" w:rsidR="00117EE7" w:rsidRDefault="00E5010A" w:rsidP="00706DDB">
      <w:pPr>
        <w:rPr>
          <w:b/>
          <w:u w:val="single"/>
          <w:lang w:val="fr-FR"/>
        </w:rPr>
      </w:pPr>
      <w:r>
        <w:rPr>
          <w:b/>
          <w:u w:val="single"/>
          <w:lang w:val="fr-FR"/>
        </w:rPr>
        <w:br w:type="page"/>
      </w:r>
    </w:p>
    <w:p w14:paraId="1060D39E" w14:textId="77777777" w:rsidR="005A5182" w:rsidRDefault="005A5182" w:rsidP="00706DDB">
      <w:pPr>
        <w:rPr>
          <w:b/>
          <w:u w:val="single"/>
          <w:lang w:val="fr-FR"/>
        </w:rPr>
        <w:sectPr w:rsidR="005A5182" w:rsidSect="003758E5">
          <w:pgSz w:w="11906" w:h="16838"/>
          <w:pgMar w:top="1440" w:right="1175" w:bottom="1440" w:left="1800" w:header="720" w:footer="720" w:gutter="0"/>
          <w:cols w:space="720"/>
          <w:docGrid w:linePitch="360"/>
        </w:sectPr>
      </w:pPr>
    </w:p>
    <w:p w14:paraId="57D46181" w14:textId="7B88EACD"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ÉVALUATION DE LA PERFORMANCE DU PROJET SUR LA BASE DES INDICATEURS</w:t>
      </w:r>
      <w:r w:rsidR="00FB7F5C">
        <w:rPr>
          <w:rFonts w:ascii="Times New Roman" w:hAnsi="Times New Roman" w:cs="Times New Roman"/>
          <w:b/>
          <w:sz w:val="24"/>
          <w:szCs w:val="24"/>
          <w:u w:val="single"/>
          <w:lang w:val="fr-FR" w:eastAsia="en-GB"/>
        </w:rPr>
        <w:t xml:space="preserve"> </w:t>
      </w:r>
      <w:r w:rsidRPr="00675507">
        <w:rPr>
          <w:rFonts w:ascii="Times New Roman" w:hAnsi="Times New Roman" w:cs="Times New Roman"/>
          <w:b/>
          <w:sz w:val="24"/>
          <w:szCs w:val="24"/>
          <w:u w:val="single"/>
          <w:lang w:val="fr-FR" w:eastAsia="en-GB"/>
        </w:rPr>
        <w:t xml:space="preserve">: </w:t>
      </w:r>
    </w:p>
    <w:p w14:paraId="09AD81BC" w14:textId="77777777" w:rsidR="00117EE7" w:rsidRDefault="00117EE7" w:rsidP="00117EE7">
      <w:pPr>
        <w:pStyle w:val="HTMLPreformatted"/>
        <w:shd w:val="clear" w:color="auto" w:fill="FFFFFF"/>
        <w:rPr>
          <w:rFonts w:ascii="Times New Roman" w:hAnsi="Times New Roman" w:cs="Times New Roman"/>
          <w:b/>
          <w:sz w:val="24"/>
          <w:szCs w:val="24"/>
          <w:u w:val="single"/>
          <w:lang w:val="fr-FR" w:eastAsia="en-GB"/>
        </w:rPr>
      </w:pPr>
    </w:p>
    <w:p w14:paraId="7D6E2ACA" w14:textId="77777777" w:rsidR="00706DDB" w:rsidRPr="00480108" w:rsidRDefault="00706DDB" w:rsidP="00706DDB">
      <w:pPr>
        <w:pStyle w:val="HTMLPreformatted"/>
        <w:widowControl w:val="0"/>
        <w:shd w:val="clear" w:color="auto" w:fill="FFFFFF"/>
        <w:ind w:right="84"/>
        <w:rPr>
          <w:rFonts w:ascii="Times New Roman" w:hAnsi="Times New Roman" w:cs="Times New Roman"/>
          <w:sz w:val="22"/>
          <w:szCs w:val="22"/>
          <w:lang w:val="fr-FR"/>
        </w:rPr>
      </w:pPr>
      <w:r w:rsidRPr="00480108">
        <w:rPr>
          <w:rFonts w:ascii="Times New Roman" w:hAnsi="Times New Roman" w:cs="Times New Roman"/>
          <w:sz w:val="22"/>
          <w:szCs w:val="22"/>
          <w:lang w:val="fr-FR"/>
        </w:rPr>
        <w:t>Utiliser le cadre de résultats du projet conformément au document de projet approuvé ou à toute modification et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066C80B2" w14:textId="77777777" w:rsidR="00706DDB" w:rsidRPr="00480108" w:rsidRDefault="00706DDB" w:rsidP="00706DDB">
      <w:pPr>
        <w:widowControl w:val="0"/>
        <w:ind w:right="84"/>
        <w:outlineLvl w:val="0"/>
        <w:rPr>
          <w:sz w:val="22"/>
          <w:szCs w:val="22"/>
          <w:lang w:val="fr-FR" w:eastAsia="en-US"/>
        </w:rPr>
      </w:pPr>
    </w:p>
    <w:tbl>
      <w:tblPr>
        <w:tblW w:w="150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2070"/>
        <w:gridCol w:w="1980"/>
        <w:gridCol w:w="1980"/>
        <w:gridCol w:w="2520"/>
        <w:gridCol w:w="1890"/>
        <w:gridCol w:w="3150"/>
        <w:gridCol w:w="1440"/>
      </w:tblGrid>
      <w:tr w:rsidR="00706DDB" w:rsidRPr="009379CE" w14:paraId="682688CD" w14:textId="77777777" w:rsidTr="00706DDB">
        <w:trPr>
          <w:tblHeader/>
        </w:trPr>
        <w:tc>
          <w:tcPr>
            <w:tcW w:w="2070" w:type="dxa"/>
          </w:tcPr>
          <w:p w14:paraId="0B91E324" w14:textId="77777777" w:rsidR="00706DDB" w:rsidRPr="00966DFF" w:rsidRDefault="00706DDB" w:rsidP="00706DDB">
            <w:pPr>
              <w:widowControl w:val="0"/>
              <w:ind w:right="84"/>
              <w:rPr>
                <w:b/>
                <w:sz w:val="21"/>
                <w:szCs w:val="21"/>
                <w:lang w:val="fr-FR" w:eastAsia="en-US"/>
              </w:rPr>
            </w:pPr>
          </w:p>
        </w:tc>
        <w:tc>
          <w:tcPr>
            <w:tcW w:w="1980" w:type="dxa"/>
            <w:shd w:val="clear" w:color="auto" w:fill="EEECE1"/>
          </w:tcPr>
          <w:p w14:paraId="76C39193" w14:textId="77777777" w:rsidR="00706DDB" w:rsidRPr="00966DFF" w:rsidRDefault="00706DDB" w:rsidP="00706DDB">
            <w:pPr>
              <w:widowControl w:val="0"/>
              <w:ind w:right="84"/>
              <w:rPr>
                <w:b/>
                <w:sz w:val="21"/>
                <w:szCs w:val="21"/>
                <w:lang w:val="fr-FR" w:eastAsia="en-US"/>
              </w:rPr>
            </w:pPr>
            <w:r w:rsidRPr="00966DFF">
              <w:rPr>
                <w:b/>
                <w:sz w:val="21"/>
                <w:szCs w:val="21"/>
                <w:lang w:val="fr-FR" w:eastAsia="en-US"/>
              </w:rPr>
              <w:t>Indicateurs</w:t>
            </w:r>
          </w:p>
        </w:tc>
        <w:tc>
          <w:tcPr>
            <w:tcW w:w="1980" w:type="dxa"/>
            <w:shd w:val="clear" w:color="auto" w:fill="EEECE1"/>
          </w:tcPr>
          <w:p w14:paraId="47B4A8C4" w14:textId="77777777" w:rsidR="00706DDB" w:rsidRPr="00966DFF" w:rsidRDefault="00706DDB" w:rsidP="00706DDB">
            <w:pPr>
              <w:widowControl w:val="0"/>
              <w:ind w:right="84"/>
              <w:rPr>
                <w:b/>
                <w:sz w:val="21"/>
                <w:szCs w:val="21"/>
                <w:lang w:val="fr-FR" w:eastAsia="en-US"/>
              </w:rPr>
            </w:pPr>
            <w:r w:rsidRPr="00966DFF">
              <w:rPr>
                <w:b/>
                <w:sz w:val="21"/>
                <w:szCs w:val="21"/>
                <w:lang w:val="fr-FR" w:eastAsia="en-US"/>
              </w:rPr>
              <w:t>Base de données</w:t>
            </w:r>
          </w:p>
        </w:tc>
        <w:tc>
          <w:tcPr>
            <w:tcW w:w="2520" w:type="dxa"/>
            <w:shd w:val="clear" w:color="auto" w:fill="EEECE1"/>
          </w:tcPr>
          <w:p w14:paraId="78BB447C" w14:textId="77777777" w:rsidR="00706DDB" w:rsidRPr="00966DFF" w:rsidRDefault="00706DDB" w:rsidP="00706DDB">
            <w:pPr>
              <w:widowControl w:val="0"/>
              <w:ind w:right="84"/>
              <w:rPr>
                <w:b/>
                <w:sz w:val="21"/>
                <w:szCs w:val="21"/>
                <w:lang w:val="fr-FR" w:eastAsia="en-US"/>
              </w:rPr>
            </w:pPr>
            <w:r w:rsidRPr="00966DFF">
              <w:rPr>
                <w:b/>
                <w:sz w:val="21"/>
                <w:szCs w:val="21"/>
                <w:lang w:val="fr-FR" w:eastAsia="en-US"/>
              </w:rPr>
              <w:t>Cible de fin de projet</w:t>
            </w:r>
          </w:p>
        </w:tc>
        <w:tc>
          <w:tcPr>
            <w:tcW w:w="1890" w:type="dxa"/>
          </w:tcPr>
          <w:p w14:paraId="433F4EB8" w14:textId="77777777" w:rsidR="00706DDB" w:rsidRPr="00966DFF" w:rsidRDefault="00706DDB" w:rsidP="00706DDB">
            <w:pPr>
              <w:widowControl w:val="0"/>
              <w:ind w:right="84"/>
              <w:rPr>
                <w:b/>
                <w:sz w:val="21"/>
                <w:szCs w:val="21"/>
                <w:lang w:val="fr-FR" w:eastAsia="en-US"/>
              </w:rPr>
            </w:pPr>
            <w:r w:rsidRPr="00966DFF">
              <w:rPr>
                <w:b/>
                <w:sz w:val="21"/>
                <w:szCs w:val="21"/>
                <w:lang w:val="fr-FR" w:eastAsia="en-US"/>
              </w:rPr>
              <w:t>Etapes d’indicateur/ Milestone</w:t>
            </w:r>
          </w:p>
        </w:tc>
        <w:tc>
          <w:tcPr>
            <w:tcW w:w="3150" w:type="dxa"/>
          </w:tcPr>
          <w:p w14:paraId="6EBBC47B" w14:textId="77777777" w:rsidR="00706DDB" w:rsidRPr="00966DFF" w:rsidRDefault="00706DDB" w:rsidP="00706DDB">
            <w:pPr>
              <w:widowControl w:val="0"/>
              <w:ind w:right="84"/>
              <w:rPr>
                <w:b/>
                <w:sz w:val="21"/>
                <w:szCs w:val="21"/>
                <w:lang w:val="fr-FR" w:eastAsia="en-US"/>
              </w:rPr>
            </w:pPr>
            <w:r w:rsidRPr="00966DFF">
              <w:rPr>
                <w:b/>
                <w:sz w:val="21"/>
                <w:szCs w:val="21"/>
                <w:lang w:val="fr-FR" w:eastAsia="en-US"/>
              </w:rPr>
              <w:t>Progrès actuel de l’indicateur</w:t>
            </w:r>
          </w:p>
        </w:tc>
        <w:tc>
          <w:tcPr>
            <w:tcW w:w="1440" w:type="dxa"/>
          </w:tcPr>
          <w:p w14:paraId="346D8225" w14:textId="77777777" w:rsidR="00706DDB" w:rsidRPr="00966DFF" w:rsidRDefault="00706DDB" w:rsidP="00706DDB">
            <w:pPr>
              <w:widowControl w:val="0"/>
              <w:ind w:right="84"/>
              <w:rPr>
                <w:b/>
                <w:sz w:val="21"/>
                <w:szCs w:val="21"/>
                <w:lang w:val="fr-FR" w:eastAsia="en-US"/>
              </w:rPr>
            </w:pPr>
            <w:r w:rsidRPr="00966DFF">
              <w:rPr>
                <w:b/>
                <w:sz w:val="21"/>
                <w:szCs w:val="21"/>
                <w:lang w:val="fr-FR" w:eastAsia="en-US"/>
              </w:rPr>
              <w:t>Raisons pour les retards ou changements</w:t>
            </w:r>
          </w:p>
        </w:tc>
      </w:tr>
      <w:tr w:rsidR="00706DDB" w:rsidRPr="0060456C" w14:paraId="5AC27DD0" w14:textId="77777777" w:rsidTr="00706DDB">
        <w:trPr>
          <w:trHeight w:val="548"/>
        </w:trPr>
        <w:tc>
          <w:tcPr>
            <w:tcW w:w="2070" w:type="dxa"/>
          </w:tcPr>
          <w:p w14:paraId="295B05A1" w14:textId="77777777" w:rsidR="00706DDB" w:rsidRPr="00966DFF" w:rsidRDefault="00706DDB" w:rsidP="00706DDB">
            <w:pPr>
              <w:widowControl w:val="0"/>
              <w:ind w:right="84"/>
              <w:rPr>
                <w:b/>
                <w:sz w:val="21"/>
                <w:szCs w:val="21"/>
                <w:lang w:val="fr-FR" w:eastAsia="en-US"/>
              </w:rPr>
            </w:pPr>
            <w:r w:rsidRPr="00966DFF">
              <w:rPr>
                <w:b/>
                <w:sz w:val="21"/>
                <w:szCs w:val="21"/>
                <w:lang w:val="fr-FR" w:eastAsia="en-US"/>
              </w:rPr>
              <w:t>Résultat 1</w:t>
            </w:r>
          </w:p>
          <w:p w14:paraId="23F3AD35" w14:textId="77777777" w:rsidR="00706DDB" w:rsidRPr="00966DFF" w:rsidRDefault="00706DDB" w:rsidP="00706DDB">
            <w:pPr>
              <w:widowControl w:val="0"/>
              <w:ind w:right="84"/>
              <w:rPr>
                <w:b/>
                <w:sz w:val="21"/>
                <w:szCs w:val="21"/>
                <w:lang w:val="fr-FR" w:eastAsia="en-US"/>
              </w:rPr>
            </w:pPr>
            <w:r w:rsidRPr="00966DFF">
              <w:rPr>
                <w:sz w:val="21"/>
                <w:szCs w:val="21"/>
                <w:lang w:val="fr-FR" w:eastAsia="en-US"/>
              </w:rPr>
              <w:t>L’environnement légal favorable contribue à la participation des jeunes femmes et des hommes et des femmes à la gouvernance locale pour la consolidation de la paix</w:t>
            </w:r>
          </w:p>
        </w:tc>
        <w:tc>
          <w:tcPr>
            <w:tcW w:w="1980" w:type="dxa"/>
            <w:shd w:val="clear" w:color="auto" w:fill="EEECE1"/>
          </w:tcPr>
          <w:p w14:paraId="56489B2D"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Indicateur 1.1</w:t>
            </w:r>
          </w:p>
          <w:p w14:paraId="3A75EDC8"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Nombre de jeunes filles, garçons, femmes, hommes et de personnes déplacées et/ou autochtones engagés dans la gouvernance locale, l’accès à la justice et au processus de consolidation de la paix dans les dix arrondissements de la ville de N’Djamena et</w:t>
            </w:r>
          </w:p>
        </w:tc>
        <w:tc>
          <w:tcPr>
            <w:tcW w:w="1980" w:type="dxa"/>
            <w:shd w:val="clear" w:color="auto" w:fill="EEECE1"/>
          </w:tcPr>
          <w:p w14:paraId="592FE2BA"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Niveau de référence : 1 200</w:t>
            </w:r>
          </w:p>
          <w:p w14:paraId="1D19E7F1"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Dix arrondissements de la ville de N’Djamena : 100 filles, 100 garçons, 100 femmes, 100 hommes et 100 personnes déplacées âgées de 17 à 35 ans.</w:t>
            </w:r>
          </w:p>
          <w:p w14:paraId="05E3D163"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 xml:space="preserve">Quatre arrondissements de la ville de Moundou </w:t>
            </w:r>
            <w:r w:rsidRPr="00966DFF">
              <w:rPr>
                <w:sz w:val="21"/>
                <w:szCs w:val="21"/>
                <w:lang w:val="fr-FR" w:eastAsia="en-US"/>
              </w:rPr>
              <w:t xml:space="preserve">500 filles, 500 garçons, 500 femmes, 500 hommes et 100 personnes </w:t>
            </w:r>
            <w:r w:rsidRPr="00966DFF">
              <w:rPr>
                <w:sz w:val="21"/>
                <w:szCs w:val="21"/>
                <w:lang w:val="fr-FR" w:eastAsia="en-US"/>
              </w:rPr>
              <w:lastRenderedPageBreak/>
              <w:t>déplacées âgées de 17 à 35 ans</w:t>
            </w:r>
          </w:p>
        </w:tc>
        <w:tc>
          <w:tcPr>
            <w:tcW w:w="2520" w:type="dxa"/>
            <w:shd w:val="clear" w:color="auto" w:fill="EEECE1"/>
          </w:tcPr>
          <w:p w14:paraId="0FE4655C" w14:textId="77777777" w:rsidR="00706DDB" w:rsidRPr="00966DFF" w:rsidRDefault="00706DDB" w:rsidP="00706DDB">
            <w:pPr>
              <w:widowControl w:val="0"/>
              <w:ind w:right="84"/>
              <w:rPr>
                <w:sz w:val="21"/>
                <w:szCs w:val="21"/>
                <w:lang w:val="fr-FR" w:eastAsia="en-US"/>
              </w:rPr>
            </w:pPr>
            <w:r w:rsidRPr="00966DFF">
              <w:rPr>
                <w:sz w:val="21"/>
                <w:szCs w:val="21"/>
                <w:lang w:val="fr-FR" w:eastAsia="en-US"/>
              </w:rPr>
              <w:lastRenderedPageBreak/>
              <w:t>20 000 :</w:t>
            </w:r>
          </w:p>
          <w:p w14:paraId="48113C35"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Dix arrondissements de la ville de N’Djamena : 2 500 filles, 2 500 garçons, 2 000 femmes, 1 500 hommes et 1 500 personnes déplacées âgées de 17 à 35 ans. Total : 10 000</w:t>
            </w:r>
          </w:p>
          <w:p w14:paraId="583FA986"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Quatre arrondissements de la ville de Moundou</w:t>
            </w:r>
          </w:p>
          <w:p w14:paraId="1D576594"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2 000 filles, 2 000 garçons, 2 000 femmes, 500 hommes et 500 personnes déplacées</w:t>
            </w:r>
          </w:p>
        </w:tc>
        <w:tc>
          <w:tcPr>
            <w:tcW w:w="1890" w:type="dxa"/>
          </w:tcPr>
          <w:p w14:paraId="3CE0A7D2" w14:textId="77777777" w:rsidR="00706DDB" w:rsidRPr="00966DFF" w:rsidRDefault="00706DDB" w:rsidP="00706DDB">
            <w:pPr>
              <w:widowControl w:val="0"/>
              <w:ind w:right="84"/>
              <w:rPr>
                <w:sz w:val="21"/>
                <w:szCs w:val="21"/>
                <w:lang w:val="fr-FR"/>
              </w:rPr>
            </w:pPr>
            <w:r>
              <w:rPr>
                <w:sz w:val="21"/>
                <w:szCs w:val="21"/>
                <w:lang w:val="fr-FR"/>
              </w:rPr>
              <w:t xml:space="preserve">19 387 jeunes </w:t>
            </w:r>
            <w:r w:rsidRPr="00966DFF">
              <w:rPr>
                <w:sz w:val="21"/>
                <w:szCs w:val="21"/>
                <w:lang w:val="fr-FR"/>
              </w:rPr>
              <w:t>répartis comme suit :</w:t>
            </w:r>
          </w:p>
          <w:p w14:paraId="119300F4"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 xml:space="preserve">N’Djaména : </w:t>
            </w:r>
          </w:p>
          <w:p w14:paraId="4F984610" w14:textId="77777777" w:rsidR="00706DDB" w:rsidRDefault="00706DDB" w:rsidP="00706DDB">
            <w:pPr>
              <w:widowControl w:val="0"/>
              <w:ind w:right="84"/>
              <w:rPr>
                <w:sz w:val="21"/>
                <w:szCs w:val="21"/>
                <w:lang w:val="fr-FR"/>
              </w:rPr>
            </w:pPr>
            <w:r w:rsidRPr="00966DFF">
              <w:rPr>
                <w:sz w:val="21"/>
                <w:szCs w:val="21"/>
                <w:lang w:val="fr-FR"/>
              </w:rPr>
              <w:t xml:space="preserve">Filles : </w:t>
            </w:r>
            <w:r>
              <w:rPr>
                <w:sz w:val="21"/>
                <w:szCs w:val="21"/>
                <w:lang w:val="fr-FR"/>
              </w:rPr>
              <w:t>1 249</w:t>
            </w:r>
          </w:p>
          <w:p w14:paraId="1FC4C136" w14:textId="77777777" w:rsidR="00706DDB" w:rsidRPr="004B05E4" w:rsidRDefault="00706DDB" w:rsidP="00706DDB">
            <w:pPr>
              <w:widowControl w:val="0"/>
              <w:ind w:right="84"/>
              <w:rPr>
                <w:sz w:val="21"/>
                <w:szCs w:val="21"/>
                <w:lang w:val="fr-FR"/>
              </w:rPr>
            </w:pPr>
            <w:r w:rsidRPr="004B05E4">
              <w:rPr>
                <w:sz w:val="21"/>
                <w:szCs w:val="21"/>
                <w:lang w:val="fr-FR"/>
              </w:rPr>
              <w:t xml:space="preserve">Garçons : </w:t>
            </w:r>
            <w:r>
              <w:rPr>
                <w:sz w:val="21"/>
                <w:szCs w:val="21"/>
                <w:lang w:val="fr-FR"/>
              </w:rPr>
              <w:t>1 879</w:t>
            </w:r>
          </w:p>
          <w:p w14:paraId="5A34EF96" w14:textId="77777777" w:rsidR="00706DDB" w:rsidRPr="00D3660C" w:rsidRDefault="00706DDB" w:rsidP="00706DDB">
            <w:pPr>
              <w:widowControl w:val="0"/>
              <w:ind w:right="84"/>
              <w:rPr>
                <w:sz w:val="21"/>
                <w:szCs w:val="21"/>
                <w:lang w:val="fr-FR"/>
              </w:rPr>
            </w:pPr>
            <w:r w:rsidRPr="00D3660C">
              <w:rPr>
                <w:sz w:val="21"/>
                <w:szCs w:val="21"/>
                <w:lang w:val="fr-FR"/>
              </w:rPr>
              <w:t>Femmes : 2</w:t>
            </w:r>
            <w:r>
              <w:rPr>
                <w:sz w:val="21"/>
                <w:szCs w:val="21"/>
                <w:lang w:val="fr-FR"/>
              </w:rPr>
              <w:t xml:space="preserve"> </w:t>
            </w:r>
            <w:r w:rsidRPr="00D3660C">
              <w:rPr>
                <w:sz w:val="21"/>
                <w:szCs w:val="21"/>
                <w:lang w:val="fr-FR"/>
              </w:rPr>
              <w:t>505</w:t>
            </w:r>
          </w:p>
          <w:p w14:paraId="3BD82575" w14:textId="77777777" w:rsidR="00706DDB" w:rsidRPr="00D3660C" w:rsidRDefault="00706DDB" w:rsidP="00706DDB">
            <w:pPr>
              <w:widowControl w:val="0"/>
              <w:ind w:right="84"/>
              <w:rPr>
                <w:sz w:val="21"/>
                <w:szCs w:val="21"/>
                <w:lang w:val="fr-FR"/>
              </w:rPr>
            </w:pPr>
            <w:r w:rsidRPr="00D3660C">
              <w:rPr>
                <w:sz w:val="21"/>
                <w:szCs w:val="21"/>
                <w:lang w:val="fr-FR"/>
              </w:rPr>
              <w:t>Hommes :</w:t>
            </w:r>
            <w:r>
              <w:rPr>
                <w:sz w:val="21"/>
                <w:szCs w:val="21"/>
                <w:lang w:val="fr-FR"/>
              </w:rPr>
              <w:t xml:space="preserve"> </w:t>
            </w:r>
            <w:r w:rsidRPr="00D3660C">
              <w:rPr>
                <w:sz w:val="21"/>
                <w:szCs w:val="21"/>
                <w:lang w:val="fr-FR"/>
              </w:rPr>
              <w:t>3</w:t>
            </w:r>
            <w:r>
              <w:rPr>
                <w:sz w:val="21"/>
                <w:szCs w:val="21"/>
                <w:lang w:val="fr-FR"/>
              </w:rPr>
              <w:t xml:space="preserve"> </w:t>
            </w:r>
            <w:r w:rsidRPr="00D3660C">
              <w:rPr>
                <w:sz w:val="21"/>
                <w:szCs w:val="21"/>
                <w:lang w:val="fr-FR"/>
              </w:rPr>
              <w:t>590</w:t>
            </w:r>
          </w:p>
          <w:p w14:paraId="6E21DCC8"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Moundou :</w:t>
            </w:r>
          </w:p>
          <w:p w14:paraId="241FD859" w14:textId="77777777" w:rsidR="00706DDB" w:rsidRPr="00D3660C" w:rsidRDefault="00706DDB" w:rsidP="00706DDB">
            <w:pPr>
              <w:widowControl w:val="0"/>
              <w:ind w:right="84"/>
              <w:rPr>
                <w:sz w:val="21"/>
                <w:szCs w:val="21"/>
                <w:lang w:val="fr-FR"/>
              </w:rPr>
            </w:pPr>
            <w:r w:rsidRPr="00D3660C">
              <w:rPr>
                <w:sz w:val="21"/>
                <w:szCs w:val="21"/>
                <w:lang w:val="fr-FR"/>
              </w:rPr>
              <w:t>Filles : =</w:t>
            </w:r>
            <w:r>
              <w:rPr>
                <w:sz w:val="21"/>
                <w:szCs w:val="21"/>
                <w:lang w:val="fr-FR"/>
              </w:rPr>
              <w:t xml:space="preserve"> </w:t>
            </w:r>
            <w:r w:rsidRPr="00D3660C">
              <w:rPr>
                <w:sz w:val="21"/>
                <w:szCs w:val="21"/>
                <w:lang w:val="fr-FR"/>
              </w:rPr>
              <w:t>798</w:t>
            </w:r>
          </w:p>
          <w:p w14:paraId="74BB9330" w14:textId="77777777" w:rsidR="00706DDB" w:rsidRPr="00D3660C" w:rsidRDefault="00706DDB" w:rsidP="00706DDB">
            <w:pPr>
              <w:widowControl w:val="0"/>
              <w:ind w:right="84"/>
              <w:rPr>
                <w:sz w:val="21"/>
                <w:szCs w:val="21"/>
                <w:lang w:val="fr-FR"/>
              </w:rPr>
            </w:pPr>
            <w:r w:rsidRPr="00D3660C">
              <w:rPr>
                <w:sz w:val="21"/>
                <w:szCs w:val="21"/>
                <w:lang w:val="fr-FR"/>
              </w:rPr>
              <w:t>Garçons :</w:t>
            </w:r>
            <w:r>
              <w:rPr>
                <w:sz w:val="21"/>
                <w:szCs w:val="21"/>
                <w:lang w:val="fr-FR"/>
              </w:rPr>
              <w:t xml:space="preserve"> </w:t>
            </w:r>
            <w:r w:rsidRPr="00D3660C">
              <w:rPr>
                <w:sz w:val="21"/>
                <w:szCs w:val="21"/>
                <w:lang w:val="fr-FR"/>
              </w:rPr>
              <w:t>=</w:t>
            </w:r>
            <w:r>
              <w:rPr>
                <w:sz w:val="21"/>
                <w:szCs w:val="21"/>
                <w:lang w:val="fr-FR"/>
              </w:rPr>
              <w:t xml:space="preserve"> </w:t>
            </w:r>
            <w:r w:rsidRPr="00D3660C">
              <w:rPr>
                <w:sz w:val="21"/>
                <w:szCs w:val="21"/>
                <w:lang w:val="fr-FR"/>
              </w:rPr>
              <w:t>1</w:t>
            </w:r>
            <w:r>
              <w:rPr>
                <w:sz w:val="21"/>
                <w:szCs w:val="21"/>
                <w:lang w:val="fr-FR"/>
              </w:rPr>
              <w:t xml:space="preserve"> </w:t>
            </w:r>
            <w:r w:rsidRPr="00D3660C">
              <w:rPr>
                <w:sz w:val="21"/>
                <w:szCs w:val="21"/>
                <w:lang w:val="fr-FR"/>
              </w:rPr>
              <w:t>021</w:t>
            </w:r>
          </w:p>
          <w:p w14:paraId="5B0A95DE" w14:textId="77777777" w:rsidR="00706DDB" w:rsidRPr="00D3660C" w:rsidRDefault="00706DDB" w:rsidP="00706DDB">
            <w:pPr>
              <w:widowControl w:val="0"/>
              <w:ind w:right="84"/>
              <w:rPr>
                <w:sz w:val="21"/>
                <w:szCs w:val="21"/>
                <w:lang w:val="fr-FR"/>
              </w:rPr>
            </w:pPr>
            <w:r w:rsidRPr="00D3660C">
              <w:rPr>
                <w:sz w:val="21"/>
                <w:szCs w:val="21"/>
                <w:lang w:val="fr-FR"/>
              </w:rPr>
              <w:t>Femmes : =</w:t>
            </w:r>
            <w:r>
              <w:rPr>
                <w:sz w:val="21"/>
                <w:szCs w:val="21"/>
                <w:lang w:val="fr-FR"/>
              </w:rPr>
              <w:t xml:space="preserve"> </w:t>
            </w:r>
            <w:r w:rsidRPr="00D3660C">
              <w:rPr>
                <w:sz w:val="21"/>
                <w:szCs w:val="21"/>
                <w:lang w:val="fr-FR"/>
              </w:rPr>
              <w:t>1</w:t>
            </w:r>
            <w:r>
              <w:rPr>
                <w:sz w:val="21"/>
                <w:szCs w:val="21"/>
                <w:lang w:val="fr-FR"/>
              </w:rPr>
              <w:t xml:space="preserve"> </w:t>
            </w:r>
            <w:r w:rsidRPr="00D3660C">
              <w:rPr>
                <w:sz w:val="21"/>
                <w:szCs w:val="21"/>
                <w:lang w:val="fr-FR"/>
              </w:rPr>
              <w:t>739</w:t>
            </w:r>
          </w:p>
          <w:p w14:paraId="4024422F" w14:textId="77777777" w:rsidR="00706DDB" w:rsidRPr="00D3660C" w:rsidRDefault="00706DDB" w:rsidP="00706DDB">
            <w:pPr>
              <w:widowControl w:val="0"/>
              <w:ind w:right="84"/>
              <w:rPr>
                <w:sz w:val="21"/>
                <w:szCs w:val="21"/>
                <w:lang w:val="fr-FR"/>
              </w:rPr>
            </w:pPr>
            <w:r w:rsidRPr="00D3660C">
              <w:rPr>
                <w:sz w:val="21"/>
                <w:szCs w:val="21"/>
                <w:lang w:val="fr-FR"/>
              </w:rPr>
              <w:t>Hommes : =</w:t>
            </w:r>
            <w:r>
              <w:rPr>
                <w:sz w:val="21"/>
                <w:szCs w:val="21"/>
                <w:lang w:val="fr-FR"/>
              </w:rPr>
              <w:t xml:space="preserve"> </w:t>
            </w:r>
            <w:r w:rsidRPr="00D3660C">
              <w:rPr>
                <w:sz w:val="21"/>
                <w:szCs w:val="21"/>
                <w:lang w:val="fr-FR"/>
              </w:rPr>
              <w:t>2</w:t>
            </w:r>
            <w:r>
              <w:rPr>
                <w:sz w:val="21"/>
                <w:szCs w:val="21"/>
                <w:lang w:val="fr-FR"/>
              </w:rPr>
              <w:t xml:space="preserve"> </w:t>
            </w:r>
            <w:r w:rsidRPr="00D3660C">
              <w:rPr>
                <w:sz w:val="21"/>
                <w:szCs w:val="21"/>
                <w:lang w:val="fr-FR"/>
              </w:rPr>
              <w:t>152</w:t>
            </w:r>
          </w:p>
          <w:p w14:paraId="4A0BEB6D"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Bol :</w:t>
            </w:r>
          </w:p>
          <w:p w14:paraId="46539315" w14:textId="77777777" w:rsidR="00706DDB" w:rsidRPr="000750C1" w:rsidRDefault="00706DDB" w:rsidP="00706DDB">
            <w:pPr>
              <w:widowControl w:val="0"/>
              <w:ind w:right="84"/>
              <w:rPr>
                <w:sz w:val="21"/>
                <w:szCs w:val="21"/>
                <w:lang w:val="fr-FR"/>
              </w:rPr>
            </w:pPr>
            <w:r w:rsidRPr="000750C1">
              <w:rPr>
                <w:sz w:val="21"/>
                <w:szCs w:val="21"/>
                <w:lang w:val="fr-FR"/>
              </w:rPr>
              <w:t>Filles : =</w:t>
            </w:r>
            <w:r>
              <w:rPr>
                <w:sz w:val="21"/>
                <w:szCs w:val="21"/>
                <w:lang w:val="fr-FR"/>
              </w:rPr>
              <w:t xml:space="preserve"> </w:t>
            </w:r>
            <w:r w:rsidRPr="000750C1">
              <w:rPr>
                <w:sz w:val="21"/>
                <w:szCs w:val="21"/>
                <w:lang w:val="fr-FR"/>
              </w:rPr>
              <w:t>582</w:t>
            </w:r>
          </w:p>
          <w:p w14:paraId="0F3E6858" w14:textId="77777777" w:rsidR="00706DDB" w:rsidRPr="000750C1" w:rsidRDefault="00706DDB" w:rsidP="00706DDB">
            <w:pPr>
              <w:widowControl w:val="0"/>
              <w:ind w:right="84"/>
              <w:rPr>
                <w:sz w:val="21"/>
                <w:szCs w:val="21"/>
                <w:lang w:val="fr-FR"/>
              </w:rPr>
            </w:pPr>
            <w:r w:rsidRPr="000750C1">
              <w:rPr>
                <w:sz w:val="21"/>
                <w:szCs w:val="21"/>
                <w:lang w:val="fr-FR"/>
              </w:rPr>
              <w:t>Garçons : =</w:t>
            </w:r>
            <w:r>
              <w:rPr>
                <w:sz w:val="21"/>
                <w:szCs w:val="21"/>
                <w:lang w:val="fr-FR"/>
              </w:rPr>
              <w:t xml:space="preserve"> </w:t>
            </w:r>
            <w:r w:rsidRPr="000750C1">
              <w:rPr>
                <w:sz w:val="21"/>
                <w:szCs w:val="21"/>
                <w:lang w:val="fr-FR"/>
              </w:rPr>
              <w:t>564</w:t>
            </w:r>
          </w:p>
          <w:p w14:paraId="6835B808" w14:textId="77777777" w:rsidR="00706DDB" w:rsidRPr="000750C1" w:rsidRDefault="00706DDB" w:rsidP="00706DDB">
            <w:pPr>
              <w:widowControl w:val="0"/>
              <w:ind w:right="84"/>
              <w:rPr>
                <w:sz w:val="21"/>
                <w:szCs w:val="21"/>
                <w:lang w:val="fr-FR"/>
              </w:rPr>
            </w:pPr>
            <w:r w:rsidRPr="000750C1">
              <w:rPr>
                <w:sz w:val="21"/>
                <w:szCs w:val="21"/>
                <w:lang w:val="fr-FR"/>
              </w:rPr>
              <w:t>Femmes : =</w:t>
            </w:r>
            <w:r>
              <w:rPr>
                <w:sz w:val="21"/>
                <w:szCs w:val="21"/>
                <w:lang w:val="fr-FR"/>
              </w:rPr>
              <w:t xml:space="preserve"> </w:t>
            </w:r>
            <w:r w:rsidRPr="000750C1">
              <w:rPr>
                <w:sz w:val="21"/>
                <w:szCs w:val="21"/>
                <w:lang w:val="fr-FR"/>
              </w:rPr>
              <w:t>1</w:t>
            </w:r>
            <w:r>
              <w:rPr>
                <w:sz w:val="21"/>
                <w:szCs w:val="21"/>
                <w:lang w:val="fr-FR"/>
              </w:rPr>
              <w:t xml:space="preserve"> </w:t>
            </w:r>
            <w:r w:rsidRPr="000750C1">
              <w:rPr>
                <w:sz w:val="21"/>
                <w:szCs w:val="21"/>
                <w:lang w:val="fr-FR"/>
              </w:rPr>
              <w:t>537</w:t>
            </w:r>
          </w:p>
          <w:p w14:paraId="6FE1F05B" w14:textId="77777777" w:rsidR="00706DDB" w:rsidRDefault="00706DDB" w:rsidP="00706DDB">
            <w:pPr>
              <w:widowControl w:val="0"/>
              <w:ind w:right="84"/>
              <w:rPr>
                <w:sz w:val="21"/>
                <w:szCs w:val="21"/>
                <w:lang w:val="fr-FR"/>
              </w:rPr>
            </w:pPr>
            <w:r w:rsidRPr="000750C1">
              <w:rPr>
                <w:sz w:val="21"/>
                <w:szCs w:val="21"/>
                <w:lang w:val="fr-FR"/>
              </w:rPr>
              <w:t>Hommes : =</w:t>
            </w:r>
            <w:r>
              <w:rPr>
                <w:sz w:val="21"/>
                <w:szCs w:val="21"/>
                <w:lang w:val="fr-FR"/>
              </w:rPr>
              <w:t xml:space="preserve"> </w:t>
            </w:r>
            <w:r w:rsidRPr="000750C1">
              <w:rPr>
                <w:sz w:val="21"/>
                <w:szCs w:val="21"/>
                <w:lang w:val="fr-FR"/>
              </w:rPr>
              <w:t>1</w:t>
            </w:r>
            <w:r>
              <w:rPr>
                <w:sz w:val="21"/>
                <w:szCs w:val="21"/>
                <w:lang w:val="fr-FR"/>
              </w:rPr>
              <w:t xml:space="preserve"> </w:t>
            </w:r>
            <w:r w:rsidRPr="000750C1">
              <w:rPr>
                <w:sz w:val="21"/>
                <w:szCs w:val="21"/>
                <w:lang w:val="fr-FR"/>
              </w:rPr>
              <w:t>771</w:t>
            </w:r>
          </w:p>
          <w:p w14:paraId="49CED103" w14:textId="77777777" w:rsidR="00706DDB" w:rsidRPr="000750C1" w:rsidRDefault="00706DDB" w:rsidP="00706DDB">
            <w:pPr>
              <w:widowControl w:val="0"/>
              <w:ind w:right="84"/>
              <w:rPr>
                <w:sz w:val="21"/>
                <w:szCs w:val="21"/>
                <w:lang w:val="fr-FR"/>
              </w:rPr>
            </w:pPr>
            <w:r w:rsidRPr="000750C1">
              <w:rPr>
                <w:sz w:val="21"/>
                <w:szCs w:val="21"/>
                <w:lang w:val="fr-FR"/>
              </w:rPr>
              <w:t>Filles : =</w:t>
            </w:r>
            <w:r>
              <w:rPr>
                <w:sz w:val="21"/>
                <w:szCs w:val="21"/>
                <w:lang w:val="fr-FR"/>
              </w:rPr>
              <w:t xml:space="preserve"> </w:t>
            </w:r>
            <w:r w:rsidRPr="000750C1">
              <w:rPr>
                <w:sz w:val="21"/>
                <w:szCs w:val="21"/>
                <w:lang w:val="fr-FR"/>
              </w:rPr>
              <w:t>582</w:t>
            </w:r>
          </w:p>
          <w:p w14:paraId="1E3546F8" w14:textId="77777777" w:rsidR="00706DDB" w:rsidRPr="000750C1" w:rsidRDefault="00706DDB" w:rsidP="00706DDB">
            <w:pPr>
              <w:widowControl w:val="0"/>
              <w:ind w:right="84"/>
              <w:rPr>
                <w:sz w:val="21"/>
                <w:szCs w:val="21"/>
                <w:lang w:val="fr-FR"/>
              </w:rPr>
            </w:pPr>
            <w:r w:rsidRPr="000750C1">
              <w:rPr>
                <w:sz w:val="21"/>
                <w:szCs w:val="21"/>
                <w:lang w:val="fr-FR"/>
              </w:rPr>
              <w:t>Garçons : =</w:t>
            </w:r>
            <w:r>
              <w:rPr>
                <w:sz w:val="21"/>
                <w:szCs w:val="21"/>
                <w:lang w:val="fr-FR"/>
              </w:rPr>
              <w:t xml:space="preserve"> </w:t>
            </w:r>
            <w:r w:rsidRPr="000750C1">
              <w:rPr>
                <w:sz w:val="21"/>
                <w:szCs w:val="21"/>
                <w:lang w:val="fr-FR"/>
              </w:rPr>
              <w:t>564</w:t>
            </w:r>
          </w:p>
          <w:p w14:paraId="7CF05AA0" w14:textId="77777777" w:rsidR="00706DDB" w:rsidRPr="000750C1" w:rsidRDefault="00706DDB" w:rsidP="00706DDB">
            <w:pPr>
              <w:widowControl w:val="0"/>
              <w:ind w:right="84"/>
              <w:rPr>
                <w:sz w:val="21"/>
                <w:szCs w:val="21"/>
                <w:lang w:val="fr-FR"/>
              </w:rPr>
            </w:pPr>
            <w:r w:rsidRPr="000750C1">
              <w:rPr>
                <w:sz w:val="21"/>
                <w:szCs w:val="21"/>
                <w:lang w:val="fr-FR"/>
              </w:rPr>
              <w:t>Femmes : =</w:t>
            </w:r>
            <w:r>
              <w:rPr>
                <w:sz w:val="21"/>
                <w:szCs w:val="21"/>
                <w:lang w:val="fr-FR"/>
              </w:rPr>
              <w:t xml:space="preserve"> </w:t>
            </w:r>
            <w:r w:rsidRPr="000750C1">
              <w:rPr>
                <w:sz w:val="21"/>
                <w:szCs w:val="21"/>
                <w:lang w:val="fr-FR"/>
              </w:rPr>
              <w:t>1</w:t>
            </w:r>
            <w:r>
              <w:rPr>
                <w:sz w:val="21"/>
                <w:szCs w:val="21"/>
                <w:lang w:val="fr-FR"/>
              </w:rPr>
              <w:t xml:space="preserve"> </w:t>
            </w:r>
            <w:r w:rsidRPr="000750C1">
              <w:rPr>
                <w:sz w:val="21"/>
                <w:szCs w:val="21"/>
                <w:lang w:val="fr-FR"/>
              </w:rPr>
              <w:t>537</w:t>
            </w:r>
          </w:p>
          <w:p w14:paraId="2BD1B7B8" w14:textId="77777777" w:rsidR="00706DDB" w:rsidRPr="00966DFF" w:rsidRDefault="00706DDB" w:rsidP="00706DDB">
            <w:pPr>
              <w:widowControl w:val="0"/>
              <w:ind w:right="84"/>
              <w:rPr>
                <w:sz w:val="21"/>
                <w:szCs w:val="21"/>
                <w:lang w:val="fr-FR"/>
              </w:rPr>
            </w:pPr>
            <w:r w:rsidRPr="000750C1">
              <w:rPr>
                <w:sz w:val="21"/>
                <w:szCs w:val="21"/>
                <w:lang w:val="fr-FR"/>
              </w:rPr>
              <w:t>Hommes : =</w:t>
            </w:r>
            <w:r>
              <w:rPr>
                <w:sz w:val="21"/>
                <w:szCs w:val="21"/>
                <w:lang w:val="fr-FR"/>
              </w:rPr>
              <w:t xml:space="preserve"> </w:t>
            </w:r>
            <w:r w:rsidRPr="000750C1">
              <w:rPr>
                <w:sz w:val="21"/>
                <w:szCs w:val="21"/>
                <w:lang w:val="fr-FR"/>
              </w:rPr>
              <w:t>1</w:t>
            </w:r>
            <w:r>
              <w:rPr>
                <w:sz w:val="21"/>
                <w:szCs w:val="21"/>
                <w:lang w:val="fr-FR"/>
              </w:rPr>
              <w:t xml:space="preserve"> </w:t>
            </w:r>
            <w:r w:rsidRPr="000750C1">
              <w:rPr>
                <w:sz w:val="21"/>
                <w:szCs w:val="21"/>
                <w:lang w:val="fr-FR"/>
              </w:rPr>
              <w:t>771</w:t>
            </w:r>
          </w:p>
        </w:tc>
        <w:tc>
          <w:tcPr>
            <w:tcW w:w="3150" w:type="dxa"/>
          </w:tcPr>
          <w:p w14:paraId="2781D09B" w14:textId="77777777" w:rsidR="00706DDB" w:rsidRPr="00966DFF" w:rsidRDefault="00706DDB" w:rsidP="00706DDB">
            <w:pPr>
              <w:widowControl w:val="0"/>
              <w:ind w:right="84"/>
              <w:rPr>
                <w:sz w:val="21"/>
                <w:szCs w:val="21"/>
                <w:lang w:val="fr-FR"/>
              </w:rPr>
            </w:pPr>
            <w:r>
              <w:rPr>
                <w:sz w:val="21"/>
                <w:szCs w:val="21"/>
                <w:lang w:val="fr-FR"/>
              </w:rPr>
              <w:t xml:space="preserve">19 387 + 12 133 = 31 520 jeunes </w:t>
            </w:r>
            <w:r w:rsidRPr="00966DFF">
              <w:rPr>
                <w:sz w:val="21"/>
                <w:szCs w:val="21"/>
                <w:lang w:val="fr-FR"/>
              </w:rPr>
              <w:t>répartis comme suit :</w:t>
            </w:r>
          </w:p>
          <w:p w14:paraId="3A2C9E14"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 xml:space="preserve">N’Djaména : </w:t>
            </w:r>
          </w:p>
          <w:p w14:paraId="5CB941F3" w14:textId="77777777" w:rsidR="00706DDB" w:rsidRDefault="00706DDB" w:rsidP="00706DDB">
            <w:pPr>
              <w:widowControl w:val="0"/>
              <w:ind w:right="84"/>
              <w:rPr>
                <w:sz w:val="21"/>
                <w:szCs w:val="21"/>
                <w:lang w:val="fr-FR"/>
              </w:rPr>
            </w:pPr>
            <w:r w:rsidRPr="00966DFF">
              <w:rPr>
                <w:sz w:val="21"/>
                <w:szCs w:val="21"/>
                <w:lang w:val="fr-FR"/>
              </w:rPr>
              <w:t xml:space="preserve">Filles : </w:t>
            </w:r>
            <w:r>
              <w:rPr>
                <w:sz w:val="21"/>
                <w:szCs w:val="21"/>
                <w:lang w:val="fr-FR"/>
              </w:rPr>
              <w:t>= 1 249 +</w:t>
            </w:r>
            <w:r w:rsidRPr="2DE9FB98">
              <w:rPr>
                <w:sz w:val="21"/>
                <w:szCs w:val="21"/>
                <w:lang w:val="fr-FR"/>
              </w:rPr>
              <w:t xml:space="preserve"> 1296=</w:t>
            </w:r>
            <w:r w:rsidRPr="4D996CD8">
              <w:rPr>
                <w:sz w:val="21"/>
                <w:szCs w:val="21"/>
                <w:lang w:val="fr-FR"/>
              </w:rPr>
              <w:t xml:space="preserve"> 2 545 </w:t>
            </w:r>
          </w:p>
          <w:p w14:paraId="4A23FB91" w14:textId="77777777" w:rsidR="00706DDB" w:rsidRPr="004B05E4" w:rsidRDefault="00706DDB" w:rsidP="00706DDB">
            <w:pPr>
              <w:widowControl w:val="0"/>
              <w:ind w:right="84"/>
              <w:rPr>
                <w:sz w:val="21"/>
                <w:szCs w:val="21"/>
                <w:lang w:val="fr-FR"/>
              </w:rPr>
            </w:pPr>
            <w:r w:rsidRPr="004B05E4">
              <w:rPr>
                <w:sz w:val="21"/>
                <w:szCs w:val="21"/>
                <w:lang w:val="fr-FR"/>
              </w:rPr>
              <w:t xml:space="preserve">Garçons : </w:t>
            </w:r>
            <w:r>
              <w:rPr>
                <w:sz w:val="21"/>
                <w:szCs w:val="21"/>
                <w:lang w:val="fr-FR"/>
              </w:rPr>
              <w:t xml:space="preserve">= 1 879 </w:t>
            </w:r>
            <w:r w:rsidRPr="2DE9FB98">
              <w:rPr>
                <w:sz w:val="21"/>
                <w:szCs w:val="21"/>
                <w:lang w:val="fr-FR"/>
              </w:rPr>
              <w:t>+</w:t>
            </w:r>
            <w:r w:rsidRPr="7B58604D">
              <w:rPr>
                <w:sz w:val="21"/>
                <w:szCs w:val="21"/>
                <w:lang w:val="fr-FR"/>
              </w:rPr>
              <w:t xml:space="preserve"> 1 348= </w:t>
            </w:r>
            <w:r w:rsidRPr="250B3F89">
              <w:rPr>
                <w:sz w:val="21"/>
                <w:szCs w:val="21"/>
                <w:lang w:val="fr-FR"/>
              </w:rPr>
              <w:t>3 227</w:t>
            </w:r>
          </w:p>
          <w:p w14:paraId="6176BFEB" w14:textId="77777777" w:rsidR="00706DDB" w:rsidRPr="00D3660C" w:rsidRDefault="00706DDB" w:rsidP="00706DDB">
            <w:pPr>
              <w:widowControl w:val="0"/>
              <w:ind w:right="84"/>
              <w:rPr>
                <w:sz w:val="21"/>
                <w:szCs w:val="21"/>
                <w:lang w:val="fr-FR"/>
              </w:rPr>
            </w:pPr>
            <w:r w:rsidRPr="00D3660C">
              <w:rPr>
                <w:sz w:val="21"/>
                <w:szCs w:val="21"/>
                <w:lang w:val="fr-FR"/>
              </w:rPr>
              <w:t xml:space="preserve">Femmes : </w:t>
            </w:r>
            <w:r>
              <w:rPr>
                <w:sz w:val="21"/>
                <w:szCs w:val="21"/>
                <w:lang w:val="fr-FR"/>
              </w:rPr>
              <w:t xml:space="preserve"> </w:t>
            </w:r>
            <w:r w:rsidRPr="00D3660C">
              <w:rPr>
                <w:sz w:val="21"/>
                <w:szCs w:val="21"/>
                <w:lang w:val="fr-FR"/>
              </w:rPr>
              <w:t>=</w:t>
            </w:r>
            <w:r>
              <w:rPr>
                <w:sz w:val="21"/>
                <w:szCs w:val="21"/>
                <w:lang w:val="fr-FR"/>
              </w:rPr>
              <w:t xml:space="preserve"> </w:t>
            </w:r>
            <w:r w:rsidRPr="00D3660C">
              <w:rPr>
                <w:sz w:val="21"/>
                <w:szCs w:val="21"/>
                <w:lang w:val="fr-FR"/>
              </w:rPr>
              <w:t>2</w:t>
            </w:r>
            <w:r>
              <w:rPr>
                <w:sz w:val="21"/>
                <w:szCs w:val="21"/>
                <w:lang w:val="fr-FR"/>
              </w:rPr>
              <w:t xml:space="preserve"> </w:t>
            </w:r>
            <w:r w:rsidRPr="00D3660C">
              <w:rPr>
                <w:sz w:val="21"/>
                <w:szCs w:val="21"/>
                <w:lang w:val="fr-FR"/>
              </w:rPr>
              <w:t>505</w:t>
            </w:r>
            <w:r>
              <w:rPr>
                <w:sz w:val="21"/>
                <w:szCs w:val="21"/>
                <w:lang w:val="fr-FR"/>
              </w:rPr>
              <w:t xml:space="preserve"> </w:t>
            </w:r>
            <w:r w:rsidRPr="2DE1769A">
              <w:rPr>
                <w:sz w:val="21"/>
                <w:szCs w:val="21"/>
                <w:lang w:val="fr-FR"/>
              </w:rPr>
              <w:t>+</w:t>
            </w:r>
            <w:r>
              <w:rPr>
                <w:sz w:val="21"/>
                <w:szCs w:val="21"/>
                <w:lang w:val="fr-FR"/>
              </w:rPr>
              <w:t xml:space="preserve"> </w:t>
            </w:r>
            <w:r w:rsidRPr="0ED15BF4">
              <w:rPr>
                <w:sz w:val="21"/>
                <w:szCs w:val="21"/>
                <w:lang w:val="fr-FR"/>
              </w:rPr>
              <w:t xml:space="preserve">1 193= </w:t>
            </w:r>
            <w:r w:rsidRPr="1FDAAB39">
              <w:rPr>
                <w:sz w:val="21"/>
                <w:szCs w:val="21"/>
                <w:lang w:val="fr-FR"/>
              </w:rPr>
              <w:t>3 698</w:t>
            </w:r>
          </w:p>
          <w:p w14:paraId="23AD76D6" w14:textId="77777777" w:rsidR="00706DDB" w:rsidRPr="00D3660C" w:rsidRDefault="00706DDB" w:rsidP="00706DDB">
            <w:pPr>
              <w:widowControl w:val="0"/>
              <w:ind w:right="84"/>
              <w:rPr>
                <w:sz w:val="21"/>
                <w:szCs w:val="21"/>
                <w:lang w:val="fr-FR"/>
              </w:rPr>
            </w:pPr>
            <w:r w:rsidRPr="00D3660C">
              <w:rPr>
                <w:sz w:val="21"/>
                <w:szCs w:val="21"/>
                <w:lang w:val="fr-FR"/>
              </w:rPr>
              <w:t>Hommes : =3</w:t>
            </w:r>
            <w:r>
              <w:rPr>
                <w:sz w:val="21"/>
                <w:szCs w:val="21"/>
                <w:lang w:val="fr-FR"/>
              </w:rPr>
              <w:t xml:space="preserve"> </w:t>
            </w:r>
            <w:r w:rsidRPr="00D3660C">
              <w:rPr>
                <w:sz w:val="21"/>
                <w:szCs w:val="21"/>
                <w:lang w:val="fr-FR"/>
              </w:rPr>
              <w:t>590</w:t>
            </w:r>
            <w:r>
              <w:rPr>
                <w:sz w:val="21"/>
                <w:szCs w:val="21"/>
                <w:lang w:val="fr-FR"/>
              </w:rPr>
              <w:t xml:space="preserve"> </w:t>
            </w:r>
            <w:r w:rsidRPr="418A97EB">
              <w:rPr>
                <w:sz w:val="21"/>
                <w:szCs w:val="21"/>
                <w:lang w:val="fr-FR"/>
              </w:rPr>
              <w:t>+</w:t>
            </w:r>
            <w:r>
              <w:rPr>
                <w:sz w:val="21"/>
                <w:szCs w:val="21"/>
                <w:lang w:val="fr-FR"/>
              </w:rPr>
              <w:t xml:space="preserve"> </w:t>
            </w:r>
            <w:r w:rsidRPr="02E95E66">
              <w:rPr>
                <w:sz w:val="21"/>
                <w:szCs w:val="21"/>
                <w:lang w:val="fr-FR"/>
              </w:rPr>
              <w:t>1</w:t>
            </w:r>
            <w:r w:rsidRPr="304CC340">
              <w:rPr>
                <w:sz w:val="21"/>
                <w:szCs w:val="21"/>
                <w:lang w:val="fr-FR"/>
              </w:rPr>
              <w:t xml:space="preserve"> 126= 4 716</w:t>
            </w:r>
          </w:p>
          <w:p w14:paraId="50B4A8C3"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Moundou :</w:t>
            </w:r>
          </w:p>
          <w:p w14:paraId="3DBB2372" w14:textId="77777777" w:rsidR="00706DDB" w:rsidRPr="00D3660C" w:rsidRDefault="00706DDB" w:rsidP="00706DDB">
            <w:pPr>
              <w:widowControl w:val="0"/>
              <w:ind w:right="84"/>
              <w:rPr>
                <w:sz w:val="21"/>
                <w:szCs w:val="21"/>
                <w:lang w:val="fr-FR"/>
              </w:rPr>
            </w:pPr>
            <w:r w:rsidRPr="00D3660C">
              <w:rPr>
                <w:sz w:val="21"/>
                <w:szCs w:val="21"/>
                <w:lang w:val="fr-FR"/>
              </w:rPr>
              <w:t>Filles : =</w:t>
            </w:r>
            <w:r>
              <w:rPr>
                <w:sz w:val="21"/>
                <w:szCs w:val="21"/>
                <w:lang w:val="fr-FR"/>
              </w:rPr>
              <w:t xml:space="preserve"> </w:t>
            </w:r>
            <w:r w:rsidRPr="00D3660C">
              <w:rPr>
                <w:sz w:val="21"/>
                <w:szCs w:val="21"/>
                <w:lang w:val="fr-FR"/>
              </w:rPr>
              <w:t>798</w:t>
            </w:r>
            <w:r>
              <w:rPr>
                <w:sz w:val="21"/>
                <w:szCs w:val="21"/>
                <w:lang w:val="fr-FR"/>
              </w:rPr>
              <w:t xml:space="preserve"> </w:t>
            </w:r>
            <w:r w:rsidRPr="3851168F">
              <w:rPr>
                <w:sz w:val="21"/>
                <w:szCs w:val="21"/>
                <w:lang w:val="fr-FR"/>
              </w:rPr>
              <w:t>+</w:t>
            </w:r>
            <w:r>
              <w:rPr>
                <w:sz w:val="21"/>
                <w:szCs w:val="21"/>
                <w:lang w:val="fr-FR"/>
              </w:rPr>
              <w:t xml:space="preserve"> </w:t>
            </w:r>
            <w:r w:rsidRPr="3851168F">
              <w:rPr>
                <w:sz w:val="21"/>
                <w:szCs w:val="21"/>
                <w:lang w:val="fr-FR"/>
              </w:rPr>
              <w:t>691</w:t>
            </w:r>
            <w:r>
              <w:rPr>
                <w:sz w:val="21"/>
                <w:szCs w:val="21"/>
                <w:lang w:val="fr-FR"/>
              </w:rPr>
              <w:t xml:space="preserve"> </w:t>
            </w:r>
            <w:r w:rsidRPr="3851168F">
              <w:rPr>
                <w:sz w:val="21"/>
                <w:szCs w:val="21"/>
                <w:lang w:val="fr-FR"/>
              </w:rPr>
              <w:t>=</w:t>
            </w:r>
            <w:r>
              <w:rPr>
                <w:sz w:val="21"/>
                <w:szCs w:val="21"/>
                <w:lang w:val="fr-FR"/>
              </w:rPr>
              <w:t xml:space="preserve"> </w:t>
            </w:r>
            <w:r w:rsidRPr="3851168F">
              <w:rPr>
                <w:sz w:val="21"/>
                <w:szCs w:val="21"/>
                <w:lang w:val="fr-FR"/>
              </w:rPr>
              <w:t>1 489</w:t>
            </w:r>
          </w:p>
          <w:p w14:paraId="4F4BA7C0" w14:textId="77777777" w:rsidR="00706DDB" w:rsidRPr="00D3660C" w:rsidRDefault="00706DDB" w:rsidP="00706DDB">
            <w:pPr>
              <w:widowControl w:val="0"/>
              <w:ind w:right="84"/>
              <w:rPr>
                <w:sz w:val="21"/>
                <w:szCs w:val="21"/>
                <w:lang w:val="fr-FR"/>
              </w:rPr>
            </w:pPr>
            <w:r w:rsidRPr="00D3660C">
              <w:rPr>
                <w:sz w:val="21"/>
                <w:szCs w:val="21"/>
                <w:lang w:val="fr-FR"/>
              </w:rPr>
              <w:t>Garçons :</w:t>
            </w:r>
            <w:r>
              <w:rPr>
                <w:sz w:val="21"/>
                <w:szCs w:val="21"/>
                <w:lang w:val="fr-FR"/>
              </w:rPr>
              <w:t xml:space="preserve"> </w:t>
            </w:r>
            <w:r w:rsidRPr="00D3660C">
              <w:rPr>
                <w:sz w:val="21"/>
                <w:szCs w:val="21"/>
                <w:lang w:val="fr-FR"/>
              </w:rPr>
              <w:t>=</w:t>
            </w:r>
            <w:r>
              <w:rPr>
                <w:sz w:val="21"/>
                <w:szCs w:val="21"/>
                <w:lang w:val="fr-FR"/>
              </w:rPr>
              <w:t xml:space="preserve"> </w:t>
            </w:r>
            <w:r w:rsidRPr="00D3660C">
              <w:rPr>
                <w:sz w:val="21"/>
                <w:szCs w:val="21"/>
                <w:lang w:val="fr-FR"/>
              </w:rPr>
              <w:t>1</w:t>
            </w:r>
            <w:r>
              <w:rPr>
                <w:sz w:val="21"/>
                <w:szCs w:val="21"/>
                <w:lang w:val="fr-FR"/>
              </w:rPr>
              <w:t xml:space="preserve"> </w:t>
            </w:r>
            <w:r w:rsidRPr="00D3660C">
              <w:rPr>
                <w:sz w:val="21"/>
                <w:szCs w:val="21"/>
                <w:lang w:val="fr-FR"/>
              </w:rPr>
              <w:t>021</w:t>
            </w:r>
            <w:r>
              <w:rPr>
                <w:sz w:val="21"/>
                <w:szCs w:val="21"/>
                <w:lang w:val="fr-FR"/>
              </w:rPr>
              <w:t xml:space="preserve"> </w:t>
            </w:r>
            <w:r w:rsidRPr="3851168F">
              <w:rPr>
                <w:sz w:val="21"/>
                <w:szCs w:val="21"/>
                <w:lang w:val="fr-FR"/>
              </w:rPr>
              <w:t>+</w:t>
            </w:r>
            <w:r>
              <w:rPr>
                <w:sz w:val="21"/>
                <w:szCs w:val="21"/>
                <w:lang w:val="fr-FR"/>
              </w:rPr>
              <w:t xml:space="preserve"> </w:t>
            </w:r>
            <w:r w:rsidRPr="3851168F">
              <w:rPr>
                <w:sz w:val="21"/>
                <w:szCs w:val="21"/>
                <w:lang w:val="fr-FR"/>
              </w:rPr>
              <w:t>593</w:t>
            </w:r>
            <w:r>
              <w:rPr>
                <w:sz w:val="21"/>
                <w:szCs w:val="21"/>
                <w:lang w:val="fr-FR"/>
              </w:rPr>
              <w:t xml:space="preserve"> </w:t>
            </w:r>
            <w:r w:rsidRPr="3851168F">
              <w:rPr>
                <w:sz w:val="21"/>
                <w:szCs w:val="21"/>
                <w:lang w:val="fr-FR"/>
              </w:rPr>
              <w:t>=1 614</w:t>
            </w:r>
          </w:p>
          <w:p w14:paraId="246F5AB3" w14:textId="77777777" w:rsidR="00706DDB" w:rsidRPr="00D3660C" w:rsidRDefault="00706DDB" w:rsidP="00706DDB">
            <w:pPr>
              <w:widowControl w:val="0"/>
              <w:ind w:right="84"/>
              <w:rPr>
                <w:sz w:val="21"/>
                <w:szCs w:val="21"/>
                <w:lang w:val="fr-FR"/>
              </w:rPr>
            </w:pPr>
            <w:r w:rsidRPr="00D3660C">
              <w:rPr>
                <w:sz w:val="21"/>
                <w:szCs w:val="21"/>
                <w:lang w:val="fr-FR"/>
              </w:rPr>
              <w:t>Femmes : =</w:t>
            </w:r>
            <w:r>
              <w:rPr>
                <w:sz w:val="21"/>
                <w:szCs w:val="21"/>
                <w:lang w:val="fr-FR"/>
              </w:rPr>
              <w:t xml:space="preserve"> </w:t>
            </w:r>
            <w:r w:rsidRPr="00D3660C">
              <w:rPr>
                <w:sz w:val="21"/>
                <w:szCs w:val="21"/>
                <w:lang w:val="fr-FR"/>
              </w:rPr>
              <w:t>1</w:t>
            </w:r>
            <w:r>
              <w:rPr>
                <w:sz w:val="21"/>
                <w:szCs w:val="21"/>
                <w:lang w:val="fr-FR"/>
              </w:rPr>
              <w:t xml:space="preserve"> </w:t>
            </w:r>
            <w:r w:rsidRPr="00D3660C">
              <w:rPr>
                <w:sz w:val="21"/>
                <w:szCs w:val="21"/>
                <w:lang w:val="fr-FR"/>
              </w:rPr>
              <w:t>739</w:t>
            </w:r>
            <w:r>
              <w:rPr>
                <w:sz w:val="21"/>
                <w:szCs w:val="21"/>
                <w:lang w:val="fr-FR"/>
              </w:rPr>
              <w:t xml:space="preserve"> </w:t>
            </w:r>
            <w:r w:rsidRPr="3851168F">
              <w:rPr>
                <w:sz w:val="21"/>
                <w:szCs w:val="21"/>
                <w:lang w:val="fr-FR"/>
              </w:rPr>
              <w:t>+</w:t>
            </w:r>
            <w:r>
              <w:rPr>
                <w:sz w:val="21"/>
                <w:szCs w:val="21"/>
                <w:lang w:val="fr-FR"/>
              </w:rPr>
              <w:t xml:space="preserve"> </w:t>
            </w:r>
            <w:r w:rsidRPr="3851168F">
              <w:rPr>
                <w:sz w:val="21"/>
                <w:szCs w:val="21"/>
                <w:lang w:val="fr-FR"/>
              </w:rPr>
              <w:t>759</w:t>
            </w:r>
            <w:r>
              <w:rPr>
                <w:sz w:val="21"/>
                <w:szCs w:val="21"/>
                <w:lang w:val="fr-FR"/>
              </w:rPr>
              <w:t xml:space="preserve"> </w:t>
            </w:r>
            <w:r w:rsidRPr="3851168F">
              <w:rPr>
                <w:sz w:val="21"/>
                <w:szCs w:val="21"/>
                <w:lang w:val="fr-FR"/>
              </w:rPr>
              <w:t>=</w:t>
            </w:r>
            <w:r>
              <w:rPr>
                <w:sz w:val="21"/>
                <w:szCs w:val="21"/>
                <w:lang w:val="fr-FR"/>
              </w:rPr>
              <w:t xml:space="preserve"> </w:t>
            </w:r>
            <w:r w:rsidRPr="3851168F">
              <w:rPr>
                <w:sz w:val="21"/>
                <w:szCs w:val="21"/>
                <w:lang w:val="fr-FR"/>
              </w:rPr>
              <w:t>2 498</w:t>
            </w:r>
          </w:p>
          <w:p w14:paraId="5EF758B8" w14:textId="77777777" w:rsidR="00706DDB" w:rsidRPr="00D3660C" w:rsidRDefault="00706DDB" w:rsidP="00706DDB">
            <w:pPr>
              <w:widowControl w:val="0"/>
              <w:ind w:right="84"/>
              <w:rPr>
                <w:sz w:val="21"/>
                <w:szCs w:val="21"/>
                <w:lang w:val="fr-FR"/>
              </w:rPr>
            </w:pPr>
            <w:r w:rsidRPr="00D3660C">
              <w:rPr>
                <w:sz w:val="21"/>
                <w:szCs w:val="21"/>
                <w:lang w:val="fr-FR"/>
              </w:rPr>
              <w:t>Hommes : =</w:t>
            </w:r>
            <w:r>
              <w:rPr>
                <w:sz w:val="21"/>
                <w:szCs w:val="21"/>
                <w:lang w:val="fr-FR"/>
              </w:rPr>
              <w:t xml:space="preserve"> </w:t>
            </w:r>
            <w:r w:rsidRPr="00D3660C">
              <w:rPr>
                <w:sz w:val="21"/>
                <w:szCs w:val="21"/>
                <w:lang w:val="fr-FR"/>
              </w:rPr>
              <w:t>2</w:t>
            </w:r>
            <w:r>
              <w:rPr>
                <w:sz w:val="21"/>
                <w:szCs w:val="21"/>
                <w:lang w:val="fr-FR"/>
              </w:rPr>
              <w:t xml:space="preserve"> </w:t>
            </w:r>
            <w:r w:rsidRPr="00D3660C">
              <w:rPr>
                <w:sz w:val="21"/>
                <w:szCs w:val="21"/>
                <w:lang w:val="fr-FR"/>
              </w:rPr>
              <w:t>152</w:t>
            </w:r>
            <w:r>
              <w:rPr>
                <w:sz w:val="21"/>
                <w:szCs w:val="21"/>
                <w:lang w:val="fr-FR"/>
              </w:rPr>
              <w:t xml:space="preserve"> </w:t>
            </w:r>
            <w:r w:rsidRPr="3851168F">
              <w:rPr>
                <w:sz w:val="21"/>
                <w:szCs w:val="21"/>
                <w:lang w:val="fr-FR"/>
              </w:rPr>
              <w:t>+</w:t>
            </w:r>
            <w:r>
              <w:rPr>
                <w:sz w:val="21"/>
                <w:szCs w:val="21"/>
                <w:lang w:val="fr-FR"/>
              </w:rPr>
              <w:t xml:space="preserve"> </w:t>
            </w:r>
            <w:r w:rsidRPr="3851168F">
              <w:rPr>
                <w:sz w:val="21"/>
                <w:szCs w:val="21"/>
                <w:lang w:val="fr-FR"/>
              </w:rPr>
              <w:t>797</w:t>
            </w:r>
            <w:r>
              <w:rPr>
                <w:sz w:val="21"/>
                <w:szCs w:val="21"/>
                <w:lang w:val="fr-FR"/>
              </w:rPr>
              <w:t xml:space="preserve"> </w:t>
            </w:r>
            <w:r w:rsidRPr="3851168F">
              <w:rPr>
                <w:sz w:val="21"/>
                <w:szCs w:val="21"/>
                <w:lang w:val="fr-FR"/>
              </w:rPr>
              <w:t>= 2 949</w:t>
            </w:r>
          </w:p>
          <w:p w14:paraId="521386ED"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Bol :</w:t>
            </w:r>
          </w:p>
          <w:p w14:paraId="522C0425" w14:textId="77777777" w:rsidR="00706DDB" w:rsidRPr="000750C1" w:rsidRDefault="00706DDB" w:rsidP="00706DDB">
            <w:pPr>
              <w:widowControl w:val="0"/>
              <w:ind w:right="84"/>
              <w:rPr>
                <w:sz w:val="21"/>
                <w:szCs w:val="21"/>
                <w:lang w:val="fr-FR"/>
              </w:rPr>
            </w:pPr>
            <w:r w:rsidRPr="000750C1">
              <w:rPr>
                <w:sz w:val="21"/>
                <w:szCs w:val="21"/>
                <w:lang w:val="fr-FR"/>
              </w:rPr>
              <w:t>Filles : =</w:t>
            </w:r>
            <w:r>
              <w:rPr>
                <w:sz w:val="21"/>
                <w:szCs w:val="21"/>
                <w:lang w:val="fr-FR"/>
              </w:rPr>
              <w:t xml:space="preserve"> </w:t>
            </w:r>
            <w:r w:rsidRPr="000750C1">
              <w:rPr>
                <w:sz w:val="21"/>
                <w:szCs w:val="21"/>
                <w:lang w:val="fr-FR"/>
              </w:rPr>
              <w:t>582</w:t>
            </w:r>
            <w:r>
              <w:rPr>
                <w:sz w:val="21"/>
                <w:szCs w:val="21"/>
                <w:lang w:val="fr-FR"/>
              </w:rPr>
              <w:t xml:space="preserve"> </w:t>
            </w:r>
            <w:r w:rsidRPr="3851168F">
              <w:rPr>
                <w:sz w:val="21"/>
                <w:szCs w:val="21"/>
                <w:lang w:val="fr-FR"/>
              </w:rPr>
              <w:t>+</w:t>
            </w:r>
            <w:r>
              <w:rPr>
                <w:sz w:val="21"/>
                <w:szCs w:val="21"/>
                <w:lang w:val="fr-FR"/>
              </w:rPr>
              <w:t xml:space="preserve"> </w:t>
            </w:r>
            <w:r w:rsidRPr="3851168F">
              <w:rPr>
                <w:sz w:val="21"/>
                <w:szCs w:val="21"/>
                <w:lang w:val="fr-FR"/>
              </w:rPr>
              <w:t>978</w:t>
            </w:r>
            <w:r>
              <w:rPr>
                <w:sz w:val="21"/>
                <w:szCs w:val="21"/>
                <w:lang w:val="fr-FR"/>
              </w:rPr>
              <w:t xml:space="preserve"> </w:t>
            </w:r>
            <w:r w:rsidRPr="3851168F">
              <w:rPr>
                <w:sz w:val="21"/>
                <w:szCs w:val="21"/>
                <w:lang w:val="fr-FR"/>
              </w:rPr>
              <w:t>= 1 560</w:t>
            </w:r>
          </w:p>
          <w:p w14:paraId="7DA7D54E" w14:textId="77777777" w:rsidR="00706DDB" w:rsidRPr="000750C1" w:rsidRDefault="00706DDB" w:rsidP="00706DDB">
            <w:pPr>
              <w:widowControl w:val="0"/>
              <w:ind w:right="84"/>
              <w:rPr>
                <w:sz w:val="21"/>
                <w:szCs w:val="21"/>
                <w:lang w:val="fr-FR"/>
              </w:rPr>
            </w:pPr>
            <w:r w:rsidRPr="000750C1">
              <w:rPr>
                <w:sz w:val="21"/>
                <w:szCs w:val="21"/>
                <w:lang w:val="fr-FR"/>
              </w:rPr>
              <w:t>Garçons : =</w:t>
            </w:r>
            <w:r>
              <w:rPr>
                <w:sz w:val="21"/>
                <w:szCs w:val="21"/>
                <w:lang w:val="fr-FR"/>
              </w:rPr>
              <w:t xml:space="preserve"> </w:t>
            </w:r>
            <w:r w:rsidRPr="000750C1">
              <w:rPr>
                <w:sz w:val="21"/>
                <w:szCs w:val="21"/>
                <w:lang w:val="fr-FR"/>
              </w:rPr>
              <w:t>564</w:t>
            </w:r>
            <w:r>
              <w:rPr>
                <w:sz w:val="21"/>
                <w:szCs w:val="21"/>
                <w:lang w:val="fr-FR"/>
              </w:rPr>
              <w:t xml:space="preserve"> </w:t>
            </w:r>
            <w:r w:rsidRPr="3851168F">
              <w:rPr>
                <w:sz w:val="21"/>
                <w:szCs w:val="21"/>
                <w:lang w:val="fr-FR"/>
              </w:rPr>
              <w:t>+</w:t>
            </w:r>
            <w:r>
              <w:rPr>
                <w:sz w:val="21"/>
                <w:szCs w:val="21"/>
                <w:lang w:val="fr-FR"/>
              </w:rPr>
              <w:t xml:space="preserve"> </w:t>
            </w:r>
            <w:r w:rsidRPr="3851168F">
              <w:rPr>
                <w:sz w:val="21"/>
                <w:szCs w:val="21"/>
                <w:lang w:val="fr-FR"/>
              </w:rPr>
              <w:t>1 211</w:t>
            </w:r>
            <w:r>
              <w:rPr>
                <w:sz w:val="21"/>
                <w:szCs w:val="21"/>
                <w:lang w:val="fr-FR"/>
              </w:rPr>
              <w:t xml:space="preserve"> </w:t>
            </w:r>
            <w:r w:rsidRPr="3851168F">
              <w:rPr>
                <w:sz w:val="21"/>
                <w:szCs w:val="21"/>
                <w:lang w:val="fr-FR"/>
              </w:rPr>
              <w:t>= 1 775</w:t>
            </w:r>
          </w:p>
          <w:p w14:paraId="2AAF17AF" w14:textId="77777777" w:rsidR="00706DDB" w:rsidRPr="000750C1" w:rsidRDefault="00706DDB" w:rsidP="00706DDB">
            <w:pPr>
              <w:widowControl w:val="0"/>
              <w:ind w:right="84"/>
              <w:rPr>
                <w:sz w:val="21"/>
                <w:szCs w:val="21"/>
                <w:lang w:val="fr-FR"/>
              </w:rPr>
            </w:pPr>
            <w:r w:rsidRPr="000750C1">
              <w:rPr>
                <w:sz w:val="21"/>
                <w:szCs w:val="21"/>
                <w:lang w:val="fr-FR"/>
              </w:rPr>
              <w:t>Femmes : =</w:t>
            </w:r>
            <w:r>
              <w:rPr>
                <w:sz w:val="21"/>
                <w:szCs w:val="21"/>
                <w:lang w:val="fr-FR"/>
              </w:rPr>
              <w:t xml:space="preserve"> </w:t>
            </w:r>
            <w:r w:rsidRPr="000750C1">
              <w:rPr>
                <w:sz w:val="21"/>
                <w:szCs w:val="21"/>
                <w:lang w:val="fr-FR"/>
              </w:rPr>
              <w:t>1</w:t>
            </w:r>
            <w:r>
              <w:rPr>
                <w:sz w:val="21"/>
                <w:szCs w:val="21"/>
                <w:lang w:val="fr-FR"/>
              </w:rPr>
              <w:t xml:space="preserve"> </w:t>
            </w:r>
            <w:r w:rsidRPr="000750C1">
              <w:rPr>
                <w:sz w:val="21"/>
                <w:szCs w:val="21"/>
                <w:lang w:val="fr-FR"/>
              </w:rPr>
              <w:t>537</w:t>
            </w:r>
            <w:r>
              <w:rPr>
                <w:sz w:val="21"/>
                <w:szCs w:val="21"/>
                <w:lang w:val="fr-FR"/>
              </w:rPr>
              <w:t xml:space="preserve"> </w:t>
            </w:r>
            <w:r w:rsidRPr="3851168F">
              <w:rPr>
                <w:sz w:val="21"/>
                <w:szCs w:val="21"/>
                <w:lang w:val="fr-FR"/>
              </w:rPr>
              <w:t>+</w:t>
            </w:r>
            <w:r>
              <w:rPr>
                <w:sz w:val="21"/>
                <w:szCs w:val="21"/>
                <w:lang w:val="fr-FR"/>
              </w:rPr>
              <w:t xml:space="preserve"> </w:t>
            </w:r>
            <w:r w:rsidRPr="3851168F">
              <w:rPr>
                <w:sz w:val="21"/>
                <w:szCs w:val="21"/>
                <w:lang w:val="fr-FR"/>
              </w:rPr>
              <w:t>1 156</w:t>
            </w:r>
            <w:r>
              <w:rPr>
                <w:sz w:val="21"/>
                <w:szCs w:val="21"/>
                <w:lang w:val="fr-FR"/>
              </w:rPr>
              <w:t xml:space="preserve"> </w:t>
            </w:r>
            <w:r w:rsidRPr="3851168F">
              <w:rPr>
                <w:sz w:val="21"/>
                <w:szCs w:val="21"/>
                <w:lang w:val="fr-FR"/>
              </w:rPr>
              <w:t>=</w:t>
            </w:r>
            <w:r>
              <w:rPr>
                <w:sz w:val="21"/>
                <w:szCs w:val="21"/>
                <w:lang w:val="fr-FR"/>
              </w:rPr>
              <w:t xml:space="preserve"> </w:t>
            </w:r>
            <w:r w:rsidRPr="3851168F">
              <w:rPr>
                <w:sz w:val="21"/>
                <w:szCs w:val="21"/>
                <w:lang w:val="fr-FR"/>
              </w:rPr>
              <w:t>2 693</w:t>
            </w:r>
          </w:p>
          <w:p w14:paraId="1A2C6247" w14:textId="77777777" w:rsidR="00706DDB" w:rsidRPr="000750C1" w:rsidRDefault="00706DDB" w:rsidP="00706DDB">
            <w:pPr>
              <w:widowControl w:val="0"/>
              <w:ind w:right="84"/>
              <w:rPr>
                <w:sz w:val="21"/>
                <w:szCs w:val="21"/>
                <w:lang w:val="fr-FR"/>
              </w:rPr>
            </w:pPr>
            <w:r w:rsidRPr="000750C1">
              <w:rPr>
                <w:sz w:val="21"/>
                <w:szCs w:val="21"/>
                <w:lang w:val="fr-FR"/>
              </w:rPr>
              <w:t>Hommes : =1</w:t>
            </w:r>
            <w:r>
              <w:rPr>
                <w:sz w:val="21"/>
                <w:szCs w:val="21"/>
                <w:lang w:val="fr-FR"/>
              </w:rPr>
              <w:t xml:space="preserve"> </w:t>
            </w:r>
            <w:r w:rsidRPr="000750C1">
              <w:rPr>
                <w:sz w:val="21"/>
                <w:szCs w:val="21"/>
                <w:lang w:val="fr-FR"/>
              </w:rPr>
              <w:t>771</w:t>
            </w:r>
            <w:r>
              <w:rPr>
                <w:sz w:val="21"/>
                <w:szCs w:val="21"/>
                <w:lang w:val="fr-FR"/>
              </w:rPr>
              <w:t xml:space="preserve"> </w:t>
            </w:r>
            <w:r w:rsidRPr="3851168F">
              <w:rPr>
                <w:sz w:val="21"/>
                <w:szCs w:val="21"/>
                <w:lang w:val="fr-FR"/>
              </w:rPr>
              <w:t>+</w:t>
            </w:r>
            <w:r>
              <w:rPr>
                <w:sz w:val="21"/>
                <w:szCs w:val="21"/>
                <w:lang w:val="fr-FR"/>
              </w:rPr>
              <w:t xml:space="preserve"> </w:t>
            </w:r>
            <w:r w:rsidRPr="3851168F">
              <w:rPr>
                <w:sz w:val="21"/>
                <w:szCs w:val="21"/>
                <w:lang w:val="fr-FR"/>
              </w:rPr>
              <w:t>985</w:t>
            </w:r>
            <w:r>
              <w:rPr>
                <w:sz w:val="21"/>
                <w:szCs w:val="21"/>
                <w:lang w:val="fr-FR"/>
              </w:rPr>
              <w:t xml:space="preserve"> </w:t>
            </w:r>
            <w:r w:rsidRPr="3851168F">
              <w:rPr>
                <w:sz w:val="21"/>
                <w:szCs w:val="21"/>
                <w:lang w:val="fr-FR"/>
              </w:rPr>
              <w:t>=</w:t>
            </w:r>
            <w:r>
              <w:rPr>
                <w:sz w:val="21"/>
                <w:szCs w:val="21"/>
                <w:lang w:val="fr-FR"/>
              </w:rPr>
              <w:t xml:space="preserve"> </w:t>
            </w:r>
            <w:r w:rsidRPr="3851168F">
              <w:rPr>
                <w:sz w:val="21"/>
                <w:szCs w:val="21"/>
                <w:lang w:val="fr-FR"/>
              </w:rPr>
              <w:t>2 756</w:t>
            </w:r>
          </w:p>
        </w:tc>
        <w:tc>
          <w:tcPr>
            <w:tcW w:w="1440" w:type="dxa"/>
          </w:tcPr>
          <w:p w14:paraId="33C2FF22" w14:textId="77777777" w:rsidR="00706DDB" w:rsidRDefault="00706DDB" w:rsidP="00706DDB">
            <w:pPr>
              <w:widowControl w:val="0"/>
              <w:ind w:right="84"/>
              <w:rPr>
                <w:bCs/>
                <w:sz w:val="21"/>
                <w:szCs w:val="21"/>
                <w:lang w:val="fr-FR" w:eastAsia="en-US"/>
              </w:rPr>
            </w:pPr>
            <w:r>
              <w:rPr>
                <w:bCs/>
                <w:sz w:val="21"/>
                <w:szCs w:val="21"/>
                <w:lang w:val="fr-FR" w:eastAsia="en-US"/>
              </w:rPr>
              <w:t>N/A</w:t>
            </w:r>
          </w:p>
        </w:tc>
      </w:tr>
      <w:tr w:rsidR="00706DDB" w:rsidRPr="00086F6F" w14:paraId="11BFC13F" w14:textId="77777777" w:rsidTr="00706DDB">
        <w:trPr>
          <w:trHeight w:val="548"/>
        </w:trPr>
        <w:tc>
          <w:tcPr>
            <w:tcW w:w="2070" w:type="dxa"/>
            <w:vMerge w:val="restart"/>
          </w:tcPr>
          <w:p w14:paraId="726172D2"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Produit 1.1</w:t>
            </w:r>
          </w:p>
          <w:p w14:paraId="1F7ECF76" w14:textId="77777777" w:rsidR="00706DDB" w:rsidRPr="00966DFF" w:rsidRDefault="00706DDB" w:rsidP="00706DDB">
            <w:pPr>
              <w:widowControl w:val="0"/>
              <w:ind w:right="84"/>
              <w:rPr>
                <w:b/>
                <w:sz w:val="21"/>
                <w:szCs w:val="21"/>
                <w:lang w:val="fr-FR" w:eastAsia="en-US"/>
              </w:rPr>
            </w:pPr>
            <w:r w:rsidRPr="00966DFF">
              <w:rPr>
                <w:sz w:val="21"/>
                <w:szCs w:val="21"/>
                <w:lang w:val="fr-FR" w:eastAsia="en-US"/>
              </w:rPr>
              <w:t xml:space="preserve">L’opérationnalisation des résolutions 1325-2250 et des stratégies nationales du Genre et de la jeunesse favorise la participation des jeunes, femmes et hommes y compris des personnes déplacées à la gouvernance locale, à l’accès à la justice et au processus de consolidation de la paix à N’Djamena, </w:t>
            </w:r>
          </w:p>
        </w:tc>
        <w:tc>
          <w:tcPr>
            <w:tcW w:w="1980" w:type="dxa"/>
            <w:shd w:val="clear" w:color="auto" w:fill="EEECE1"/>
          </w:tcPr>
          <w:p w14:paraId="5EE9AE5E"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Indicateur 1.1.1</w:t>
            </w:r>
          </w:p>
          <w:p w14:paraId="45D33772"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Nombre de politiques sectorielles opérationnelles à différents niveaux (</w:t>
            </w:r>
            <w:r w:rsidRPr="00966DFF">
              <w:rPr>
                <w:sz w:val="21"/>
                <w:szCs w:val="21"/>
                <w:lang w:val="fr-FR"/>
              </w:rPr>
              <w:t>m</w:t>
            </w:r>
            <w:r w:rsidRPr="00966DFF">
              <w:rPr>
                <w:sz w:val="21"/>
                <w:szCs w:val="21"/>
                <w:lang w:val="fr-FR" w:eastAsia="en-US"/>
              </w:rPr>
              <w:t>inistériel, régional, municipal), ayant intégré les dispositions des résolutions 1325-2250 et des stratégies nationales du Genre et de la jeunesse</w:t>
            </w:r>
          </w:p>
        </w:tc>
        <w:tc>
          <w:tcPr>
            <w:tcW w:w="1980" w:type="dxa"/>
            <w:shd w:val="clear" w:color="auto" w:fill="EEECE1"/>
          </w:tcPr>
          <w:p w14:paraId="5302EE73" w14:textId="77777777" w:rsidR="00706DDB" w:rsidRPr="00966DFF" w:rsidRDefault="00706DDB" w:rsidP="00706DDB">
            <w:pPr>
              <w:widowControl w:val="0"/>
              <w:ind w:right="84"/>
              <w:rPr>
                <w:sz w:val="21"/>
                <w:szCs w:val="21"/>
                <w:lang w:val="fr-FR"/>
              </w:rPr>
            </w:pPr>
            <w:r w:rsidRPr="00966DFF">
              <w:rPr>
                <w:sz w:val="21"/>
                <w:szCs w:val="21"/>
                <w:lang w:val="fr-FR" w:eastAsia="en-US"/>
              </w:rPr>
              <w:t>00</w:t>
            </w:r>
          </w:p>
        </w:tc>
        <w:tc>
          <w:tcPr>
            <w:tcW w:w="2520" w:type="dxa"/>
            <w:shd w:val="clear" w:color="auto" w:fill="EEECE1"/>
          </w:tcPr>
          <w:p w14:paraId="32828A0B"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 xml:space="preserve">06 (dont 01 Plan d’action du ministère de la Femme et de la Protection de petite enfance, 01 plan d’action du ministère de la Jeunesse et des Sports, 01 PDC de la </w:t>
            </w:r>
            <w:r w:rsidRPr="5610BF88">
              <w:rPr>
                <w:sz w:val="21"/>
                <w:szCs w:val="21"/>
                <w:lang w:val="fr-FR"/>
              </w:rPr>
              <w:t>mairie</w:t>
            </w:r>
            <w:r w:rsidRPr="00966DFF">
              <w:rPr>
                <w:sz w:val="21"/>
                <w:szCs w:val="21"/>
                <w:lang w:val="fr-FR"/>
              </w:rPr>
              <w:t xml:space="preserve"> de N’Djamena</w:t>
            </w:r>
          </w:p>
          <w:p w14:paraId="54F6A0C9"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01 PDC de la Mairie de Bol et Bagasola, 01 PDR de la province du Lac, 01 PDC de la Mairie de N’Djamena, 01 PDC de la Mairie de Moundou).</w:t>
            </w:r>
          </w:p>
        </w:tc>
        <w:tc>
          <w:tcPr>
            <w:tcW w:w="1890" w:type="dxa"/>
          </w:tcPr>
          <w:p w14:paraId="1483223A" w14:textId="77777777" w:rsidR="00706DDB" w:rsidRPr="00966DFF" w:rsidRDefault="00706DDB" w:rsidP="00706DDB">
            <w:pPr>
              <w:widowControl w:val="0"/>
              <w:ind w:right="84"/>
              <w:rPr>
                <w:bCs/>
                <w:sz w:val="21"/>
                <w:szCs w:val="21"/>
                <w:lang w:val="fr-FR"/>
              </w:rPr>
            </w:pPr>
            <w:r w:rsidRPr="00966DFF">
              <w:rPr>
                <w:bCs/>
                <w:sz w:val="21"/>
                <w:szCs w:val="21"/>
                <w:lang w:val="fr-FR" w:eastAsia="en-US"/>
              </w:rPr>
              <w:t>0</w:t>
            </w:r>
            <w:r>
              <w:rPr>
                <w:bCs/>
                <w:sz w:val="21"/>
                <w:szCs w:val="21"/>
                <w:lang w:val="fr-FR" w:eastAsia="en-US"/>
              </w:rPr>
              <w:t>1</w:t>
            </w:r>
          </w:p>
        </w:tc>
        <w:tc>
          <w:tcPr>
            <w:tcW w:w="3150" w:type="dxa"/>
          </w:tcPr>
          <w:p w14:paraId="05C4D16F" w14:textId="77777777" w:rsidR="00706DDB" w:rsidRPr="00966DFF" w:rsidRDefault="00706DDB" w:rsidP="00706DDB">
            <w:pPr>
              <w:widowControl w:val="0"/>
              <w:ind w:right="84"/>
              <w:rPr>
                <w:bCs/>
                <w:sz w:val="21"/>
                <w:szCs w:val="21"/>
                <w:lang w:val="fr-FR"/>
              </w:rPr>
            </w:pPr>
            <w:r w:rsidRPr="00966DFF">
              <w:rPr>
                <w:bCs/>
                <w:sz w:val="21"/>
                <w:szCs w:val="21"/>
                <w:lang w:val="fr-FR" w:eastAsia="en-US"/>
              </w:rPr>
              <w:t>0</w:t>
            </w:r>
            <w:r>
              <w:rPr>
                <w:bCs/>
                <w:sz w:val="21"/>
                <w:szCs w:val="21"/>
                <w:lang w:val="fr-FR" w:eastAsia="en-US"/>
              </w:rPr>
              <w:t>1</w:t>
            </w:r>
          </w:p>
        </w:tc>
        <w:tc>
          <w:tcPr>
            <w:tcW w:w="1440" w:type="dxa"/>
          </w:tcPr>
          <w:p w14:paraId="6AA331F0" w14:textId="77777777" w:rsidR="00706DDB" w:rsidRDefault="00706DDB" w:rsidP="00706DDB">
            <w:pPr>
              <w:widowControl w:val="0"/>
              <w:ind w:right="84"/>
              <w:rPr>
                <w:sz w:val="21"/>
                <w:szCs w:val="21"/>
                <w:lang w:val="fr-FR"/>
              </w:rPr>
            </w:pPr>
            <w:r>
              <w:rPr>
                <w:sz w:val="21"/>
                <w:szCs w:val="21"/>
                <w:lang w:val="fr-FR"/>
              </w:rPr>
              <w:t>Le plan quinquennal de la politique de la jeunesse au Tchad intégrant la résolution 2250 a été validé</w:t>
            </w:r>
            <w:r w:rsidRPr="1F19463C">
              <w:rPr>
                <w:sz w:val="21"/>
                <w:szCs w:val="21"/>
                <w:lang w:val="fr-FR"/>
              </w:rPr>
              <w:t xml:space="preserve"> en janvier 2021</w:t>
            </w:r>
            <w:r>
              <w:rPr>
                <w:sz w:val="21"/>
                <w:szCs w:val="21"/>
                <w:lang w:val="fr-FR"/>
              </w:rPr>
              <w:t xml:space="preserve">. Le processus de validation du PAN 1325 se poursuit. </w:t>
            </w:r>
          </w:p>
        </w:tc>
      </w:tr>
      <w:tr w:rsidR="00706DDB" w:rsidRPr="00086F6F" w14:paraId="705CBB3F" w14:textId="77777777" w:rsidTr="00706DDB">
        <w:trPr>
          <w:trHeight w:val="512"/>
        </w:trPr>
        <w:tc>
          <w:tcPr>
            <w:tcW w:w="2070" w:type="dxa"/>
            <w:vMerge/>
          </w:tcPr>
          <w:p w14:paraId="04654770" w14:textId="77777777" w:rsidR="00706DDB" w:rsidRPr="00966DFF" w:rsidRDefault="00706DDB" w:rsidP="00706DDB">
            <w:pPr>
              <w:widowControl w:val="0"/>
              <w:ind w:right="84"/>
              <w:rPr>
                <w:b/>
                <w:sz w:val="21"/>
                <w:szCs w:val="21"/>
                <w:lang w:val="fr-FR" w:eastAsia="en-US"/>
              </w:rPr>
            </w:pPr>
          </w:p>
        </w:tc>
        <w:tc>
          <w:tcPr>
            <w:tcW w:w="1980" w:type="dxa"/>
            <w:shd w:val="clear" w:color="auto" w:fill="EEECE1"/>
          </w:tcPr>
          <w:p w14:paraId="3C7233FB"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Indicateur 1.1.2</w:t>
            </w:r>
          </w:p>
          <w:p w14:paraId="0441090B"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 xml:space="preserve">Nombre de propositions d’idées développées par les jeunes femmes et hommes, femmes et hommes et pris en compte au sein des instances de prise de décision </w:t>
            </w:r>
            <w:r w:rsidRPr="00966DFF">
              <w:rPr>
                <w:sz w:val="21"/>
                <w:szCs w:val="21"/>
                <w:lang w:val="fr-FR"/>
              </w:rPr>
              <w:t xml:space="preserve">au </w:t>
            </w:r>
            <w:r w:rsidRPr="00966DFF">
              <w:rPr>
                <w:sz w:val="21"/>
                <w:szCs w:val="21"/>
                <w:lang w:val="fr-FR" w:eastAsia="en-US"/>
              </w:rPr>
              <w:t xml:space="preserve">niveau central et </w:t>
            </w:r>
            <w:r w:rsidRPr="00966DFF">
              <w:rPr>
                <w:sz w:val="21"/>
                <w:szCs w:val="21"/>
                <w:lang w:val="fr-FR" w:eastAsia="en-US"/>
              </w:rPr>
              <w:lastRenderedPageBreak/>
              <w:t>décentralisé</w:t>
            </w:r>
          </w:p>
        </w:tc>
        <w:tc>
          <w:tcPr>
            <w:tcW w:w="1980" w:type="dxa"/>
            <w:shd w:val="clear" w:color="auto" w:fill="EEECE1"/>
          </w:tcPr>
          <w:p w14:paraId="4E048AD7" w14:textId="77777777" w:rsidR="00706DDB" w:rsidRPr="00966DFF" w:rsidRDefault="00706DDB" w:rsidP="00706DDB">
            <w:pPr>
              <w:widowControl w:val="0"/>
              <w:ind w:right="84"/>
              <w:rPr>
                <w:sz w:val="21"/>
                <w:szCs w:val="21"/>
                <w:lang w:val="fr-FR"/>
              </w:rPr>
            </w:pPr>
            <w:r w:rsidRPr="00966DFF">
              <w:rPr>
                <w:bCs/>
                <w:sz w:val="21"/>
                <w:szCs w:val="21"/>
                <w:lang w:val="fr-FR" w:eastAsia="en-US"/>
              </w:rPr>
              <w:lastRenderedPageBreak/>
              <w:t>0</w:t>
            </w:r>
          </w:p>
        </w:tc>
        <w:tc>
          <w:tcPr>
            <w:tcW w:w="2520" w:type="dxa"/>
            <w:shd w:val="clear" w:color="auto" w:fill="EEECE1"/>
          </w:tcPr>
          <w:p w14:paraId="1F4F3B84"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50</w:t>
            </w:r>
          </w:p>
          <w:p w14:paraId="3DAAEF86"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Dix arrondissements de la ville de N’Djamena : Total : 15</w:t>
            </w:r>
          </w:p>
          <w:p w14:paraId="61B3C6D6"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Quatre arrondissements de la ville de Moundou</w:t>
            </w:r>
          </w:p>
          <w:p w14:paraId="48DFF3CE" w14:textId="77777777" w:rsidR="00706DDB" w:rsidRPr="00966DFF" w:rsidRDefault="00706DDB" w:rsidP="00706DDB">
            <w:pPr>
              <w:pStyle w:val="ListParagraph"/>
              <w:widowControl w:val="0"/>
              <w:ind w:left="198" w:right="84"/>
              <w:rPr>
                <w:sz w:val="21"/>
                <w:szCs w:val="21"/>
                <w:lang w:val="fr-FR"/>
              </w:rPr>
            </w:pPr>
            <w:r w:rsidRPr="00966DFF">
              <w:rPr>
                <w:sz w:val="21"/>
                <w:szCs w:val="21"/>
                <w:lang w:val="fr-FR"/>
              </w:rPr>
              <w:t>Total : 15</w:t>
            </w:r>
          </w:p>
          <w:p w14:paraId="52990D89"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 xml:space="preserve">Département de Kaya : </w:t>
            </w:r>
          </w:p>
          <w:p w14:paraId="54A92998" w14:textId="77777777" w:rsidR="00706DDB" w:rsidRPr="00966DFF" w:rsidRDefault="00706DDB" w:rsidP="00706DDB">
            <w:pPr>
              <w:pStyle w:val="ListParagraph"/>
              <w:widowControl w:val="0"/>
              <w:ind w:left="198" w:right="84"/>
              <w:rPr>
                <w:sz w:val="21"/>
                <w:szCs w:val="21"/>
                <w:lang w:val="fr-FR"/>
              </w:rPr>
            </w:pPr>
            <w:r w:rsidRPr="00966DFF">
              <w:rPr>
                <w:sz w:val="21"/>
                <w:szCs w:val="21"/>
                <w:lang w:val="fr-FR"/>
              </w:rPr>
              <w:t>Total : 10</w:t>
            </w:r>
          </w:p>
          <w:p w14:paraId="78AD8A7A"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 xml:space="preserve">Département de Fouli : </w:t>
            </w:r>
          </w:p>
          <w:p w14:paraId="34A6577E" w14:textId="77777777" w:rsidR="00706DDB" w:rsidRPr="00966DFF" w:rsidRDefault="00706DDB" w:rsidP="00706DDB">
            <w:pPr>
              <w:pStyle w:val="ListParagraph"/>
              <w:widowControl w:val="0"/>
              <w:ind w:left="198" w:right="84"/>
              <w:rPr>
                <w:sz w:val="21"/>
                <w:szCs w:val="21"/>
                <w:lang w:val="fr-FR"/>
              </w:rPr>
            </w:pPr>
            <w:r w:rsidRPr="00966DFF">
              <w:rPr>
                <w:sz w:val="21"/>
                <w:szCs w:val="21"/>
                <w:lang w:val="fr-FR"/>
              </w:rPr>
              <w:t>Total : 05</w:t>
            </w:r>
          </w:p>
          <w:p w14:paraId="6C774946"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lastRenderedPageBreak/>
              <w:t>Département de Mamdi Total : 05</w:t>
            </w:r>
          </w:p>
        </w:tc>
        <w:tc>
          <w:tcPr>
            <w:tcW w:w="1890" w:type="dxa"/>
          </w:tcPr>
          <w:p w14:paraId="3742EDBA" w14:textId="77777777" w:rsidR="00706DDB" w:rsidRPr="00966DFF" w:rsidRDefault="00706DDB" w:rsidP="00706DDB">
            <w:pPr>
              <w:widowControl w:val="0"/>
              <w:ind w:right="84"/>
              <w:rPr>
                <w:lang w:val="fr-FR"/>
              </w:rPr>
            </w:pPr>
            <w:r w:rsidRPr="1F19463C">
              <w:rPr>
                <w:sz w:val="21"/>
                <w:szCs w:val="21"/>
                <w:lang w:val="fr-FR"/>
              </w:rPr>
              <w:lastRenderedPageBreak/>
              <w:t>18 initiatives réparties comme suit :</w:t>
            </w:r>
          </w:p>
          <w:p w14:paraId="1DA6D69C" w14:textId="77777777" w:rsidR="00706DDB" w:rsidRPr="00966DFF" w:rsidRDefault="00706DDB" w:rsidP="00706DDB">
            <w:pPr>
              <w:widowControl w:val="0"/>
              <w:ind w:right="84"/>
              <w:rPr>
                <w:lang w:val="fr-FR"/>
              </w:rPr>
            </w:pPr>
            <w:r w:rsidRPr="1F19463C">
              <w:rPr>
                <w:sz w:val="21"/>
                <w:szCs w:val="21"/>
                <w:lang w:val="fr-FR"/>
              </w:rPr>
              <w:t>N’Djaména : 11</w:t>
            </w:r>
          </w:p>
          <w:p w14:paraId="2483D093" w14:textId="77777777" w:rsidR="00706DDB" w:rsidRPr="00966DFF" w:rsidRDefault="00706DDB" w:rsidP="00706DDB">
            <w:pPr>
              <w:widowControl w:val="0"/>
              <w:ind w:right="84"/>
              <w:rPr>
                <w:lang w:val="fr-FR"/>
              </w:rPr>
            </w:pPr>
            <w:r w:rsidRPr="1F19463C">
              <w:rPr>
                <w:sz w:val="21"/>
                <w:szCs w:val="21"/>
                <w:lang w:val="fr-FR"/>
              </w:rPr>
              <w:t>Moundou : 7</w:t>
            </w:r>
          </w:p>
          <w:p w14:paraId="6FE57031" w14:textId="77777777" w:rsidR="00706DDB" w:rsidRPr="00966DFF" w:rsidRDefault="00706DDB" w:rsidP="00706DDB">
            <w:pPr>
              <w:widowControl w:val="0"/>
              <w:ind w:right="84"/>
              <w:rPr>
                <w:lang w:val="fr-FR"/>
              </w:rPr>
            </w:pPr>
            <w:r w:rsidRPr="1F19463C">
              <w:rPr>
                <w:sz w:val="21"/>
                <w:szCs w:val="21"/>
                <w:lang w:val="fr-FR"/>
              </w:rPr>
              <w:t>Bol</w:t>
            </w:r>
            <w:r>
              <w:rPr>
                <w:sz w:val="21"/>
                <w:szCs w:val="21"/>
                <w:lang w:val="fr-FR"/>
              </w:rPr>
              <w:t xml:space="preserve"> </w:t>
            </w:r>
            <w:r w:rsidRPr="1F19463C">
              <w:rPr>
                <w:sz w:val="21"/>
                <w:szCs w:val="21"/>
                <w:lang w:val="fr-FR"/>
              </w:rPr>
              <w:t xml:space="preserve">: 00 </w:t>
            </w:r>
          </w:p>
        </w:tc>
        <w:tc>
          <w:tcPr>
            <w:tcW w:w="3150" w:type="dxa"/>
          </w:tcPr>
          <w:p w14:paraId="500DEB01" w14:textId="77777777" w:rsidR="00706DDB" w:rsidRPr="00966DFF" w:rsidRDefault="00706DDB" w:rsidP="00706DDB">
            <w:pPr>
              <w:widowControl w:val="0"/>
              <w:ind w:right="84"/>
              <w:rPr>
                <w:sz w:val="21"/>
                <w:szCs w:val="21"/>
                <w:lang w:val="fr-FR" w:eastAsia="en-US"/>
              </w:rPr>
            </w:pPr>
            <w:r w:rsidRPr="1F19463C">
              <w:rPr>
                <w:sz w:val="21"/>
                <w:szCs w:val="21"/>
                <w:lang w:val="fr-FR" w:eastAsia="en-US"/>
              </w:rPr>
              <w:t>18</w:t>
            </w:r>
            <w:r w:rsidRPr="503BB532">
              <w:rPr>
                <w:sz w:val="21"/>
                <w:szCs w:val="21"/>
                <w:lang w:val="fr-FR" w:eastAsia="en-US"/>
              </w:rPr>
              <w:t>+34= 52</w:t>
            </w:r>
            <w:r w:rsidRPr="1F19463C">
              <w:rPr>
                <w:sz w:val="21"/>
                <w:szCs w:val="21"/>
                <w:lang w:val="fr-FR" w:eastAsia="en-US"/>
              </w:rPr>
              <w:t xml:space="preserve"> initiatives :</w:t>
            </w:r>
          </w:p>
          <w:p w14:paraId="40FD7216" w14:textId="77777777" w:rsidR="00706DDB" w:rsidRPr="00966DFF" w:rsidRDefault="00706DDB" w:rsidP="00706DDB">
            <w:pPr>
              <w:widowControl w:val="0"/>
              <w:ind w:right="84"/>
              <w:rPr>
                <w:sz w:val="21"/>
                <w:szCs w:val="21"/>
                <w:lang w:val="fr-FR"/>
              </w:rPr>
            </w:pPr>
            <w:r w:rsidRPr="1F19463C">
              <w:rPr>
                <w:sz w:val="21"/>
                <w:szCs w:val="21"/>
                <w:lang w:val="fr-FR" w:eastAsia="en-US"/>
              </w:rPr>
              <w:t>N'Djam</w:t>
            </w:r>
            <w:r>
              <w:rPr>
                <w:sz w:val="21"/>
                <w:szCs w:val="21"/>
                <w:lang w:val="fr-FR" w:eastAsia="en-US"/>
              </w:rPr>
              <w:t>é</w:t>
            </w:r>
            <w:r w:rsidRPr="1F19463C">
              <w:rPr>
                <w:sz w:val="21"/>
                <w:szCs w:val="21"/>
                <w:lang w:val="fr-FR" w:eastAsia="en-US"/>
              </w:rPr>
              <w:t>na : 11</w:t>
            </w:r>
            <w:r w:rsidRPr="503BB532">
              <w:rPr>
                <w:sz w:val="21"/>
                <w:szCs w:val="21"/>
                <w:lang w:val="fr-FR" w:eastAsia="en-US"/>
              </w:rPr>
              <w:t>+10-21</w:t>
            </w:r>
          </w:p>
          <w:p w14:paraId="560E7EF9" w14:textId="77777777" w:rsidR="00706DDB" w:rsidRPr="00966DFF" w:rsidRDefault="00706DDB" w:rsidP="00706DDB">
            <w:pPr>
              <w:widowControl w:val="0"/>
              <w:ind w:right="84"/>
              <w:rPr>
                <w:sz w:val="21"/>
                <w:szCs w:val="21"/>
                <w:lang w:val="fr-FR"/>
              </w:rPr>
            </w:pPr>
            <w:r w:rsidRPr="1F19463C">
              <w:rPr>
                <w:sz w:val="21"/>
                <w:szCs w:val="21"/>
                <w:lang w:val="fr-FR" w:eastAsia="en-US"/>
              </w:rPr>
              <w:t>Moundou : 7</w:t>
            </w:r>
            <w:r w:rsidRPr="503BB532">
              <w:rPr>
                <w:sz w:val="21"/>
                <w:szCs w:val="21"/>
                <w:lang w:val="fr-FR" w:eastAsia="en-US"/>
              </w:rPr>
              <w:t>+10= 17</w:t>
            </w:r>
          </w:p>
          <w:p w14:paraId="0529ED27" w14:textId="77777777" w:rsidR="00706DDB" w:rsidRPr="00966DFF" w:rsidRDefault="00706DDB" w:rsidP="00706DDB">
            <w:pPr>
              <w:widowControl w:val="0"/>
              <w:ind w:right="84"/>
              <w:rPr>
                <w:sz w:val="21"/>
                <w:szCs w:val="21"/>
                <w:lang w:val="fr-FR"/>
              </w:rPr>
            </w:pPr>
            <w:r w:rsidRPr="1F19463C">
              <w:rPr>
                <w:sz w:val="21"/>
                <w:szCs w:val="21"/>
                <w:lang w:val="fr-FR" w:eastAsia="en-US"/>
              </w:rPr>
              <w:t>Bol : 00</w:t>
            </w:r>
            <w:r w:rsidRPr="503BB532">
              <w:rPr>
                <w:sz w:val="21"/>
                <w:szCs w:val="21"/>
                <w:lang w:val="fr-FR" w:eastAsia="en-US"/>
              </w:rPr>
              <w:t>+14=14</w:t>
            </w:r>
          </w:p>
          <w:p w14:paraId="347BAAB7" w14:textId="77777777" w:rsidR="00706DDB" w:rsidRPr="00966DFF" w:rsidRDefault="00706DDB" w:rsidP="00706DDB">
            <w:pPr>
              <w:widowControl w:val="0"/>
            </w:pPr>
          </w:p>
          <w:p w14:paraId="0750F524" w14:textId="77777777" w:rsidR="00706DDB" w:rsidRPr="00966DFF" w:rsidRDefault="00706DDB" w:rsidP="00706DDB">
            <w:pPr>
              <w:widowControl w:val="0"/>
              <w:ind w:right="84"/>
              <w:rPr>
                <w:lang w:val="fr-FR" w:eastAsia="en-US"/>
              </w:rPr>
            </w:pPr>
          </w:p>
        </w:tc>
        <w:tc>
          <w:tcPr>
            <w:tcW w:w="1440" w:type="dxa"/>
          </w:tcPr>
          <w:p w14:paraId="47D92491" w14:textId="77777777" w:rsidR="00706DDB" w:rsidRPr="1F19463C" w:rsidRDefault="00706DDB" w:rsidP="00706DDB">
            <w:pPr>
              <w:widowControl w:val="0"/>
              <w:ind w:right="84"/>
              <w:rPr>
                <w:sz w:val="21"/>
                <w:szCs w:val="21"/>
                <w:lang w:val="fr-FR" w:eastAsia="en-US"/>
              </w:rPr>
            </w:pPr>
            <w:r w:rsidRPr="009A631D">
              <w:rPr>
                <w:sz w:val="21"/>
                <w:szCs w:val="21"/>
                <w:lang w:val="fr-FR" w:eastAsia="en-US"/>
              </w:rPr>
              <w:t>.</w:t>
            </w:r>
          </w:p>
        </w:tc>
      </w:tr>
      <w:tr w:rsidR="00706DDB" w:rsidRPr="009379CE" w14:paraId="6494FA18" w14:textId="77777777" w:rsidTr="00706DDB">
        <w:trPr>
          <w:trHeight w:val="440"/>
        </w:trPr>
        <w:tc>
          <w:tcPr>
            <w:tcW w:w="2070" w:type="dxa"/>
          </w:tcPr>
          <w:p w14:paraId="3088414B"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Produit 1.2</w:t>
            </w:r>
          </w:p>
          <w:p w14:paraId="763DB92D"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Les leaders de la société civile, les jeunes femmes et hommes y compris les femmes connaissent les processus et procédures légales de participation citoyenne et engagent des initiatives pour la cohésion sociale et à la prise de décision au sein des espaces de gouvernance locale à N’Djamena, à Moundou</w:t>
            </w:r>
          </w:p>
        </w:tc>
        <w:tc>
          <w:tcPr>
            <w:tcW w:w="1980" w:type="dxa"/>
            <w:shd w:val="clear" w:color="auto" w:fill="EEECE1"/>
          </w:tcPr>
          <w:p w14:paraId="38F5F8DF"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Indicateur 1.2.1</w:t>
            </w:r>
          </w:p>
          <w:p w14:paraId="4F5950DD" w14:textId="77777777" w:rsidR="00706DDB" w:rsidRPr="00966DFF" w:rsidRDefault="00706DDB" w:rsidP="00706DDB">
            <w:pPr>
              <w:widowControl w:val="0"/>
              <w:ind w:right="84"/>
              <w:rPr>
                <w:sz w:val="21"/>
                <w:szCs w:val="21"/>
                <w:lang w:val="fr-FR"/>
              </w:rPr>
            </w:pPr>
            <w:bookmarkStart w:id="15" w:name="_Hlk13133491"/>
            <w:r w:rsidRPr="00966DFF">
              <w:rPr>
                <w:sz w:val="21"/>
                <w:szCs w:val="21"/>
                <w:lang w:val="fr-FR" w:eastAsia="en-US"/>
              </w:rPr>
              <w:t>Pourcentage de leaders de la société civile, des hommes et de femmes, les jeunes femmes et jeunes hommes, personnes déplacées qui comprennent les processus et procédures légales de participation citoyenne</w:t>
            </w:r>
          </w:p>
          <w:p w14:paraId="307FFD90" w14:textId="77777777" w:rsidR="00706DDB" w:rsidRPr="00966DFF" w:rsidRDefault="00706DDB" w:rsidP="00706DDB">
            <w:pPr>
              <w:widowControl w:val="0"/>
              <w:ind w:right="84"/>
              <w:rPr>
                <w:sz w:val="21"/>
                <w:szCs w:val="21"/>
                <w:lang w:val="fr-FR"/>
              </w:rPr>
            </w:pPr>
          </w:p>
          <w:p w14:paraId="392F3788"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Nombre d’hommes, de femmes, jeunes femmes et</w:t>
            </w:r>
            <w:bookmarkEnd w:id="15"/>
          </w:p>
        </w:tc>
        <w:tc>
          <w:tcPr>
            <w:tcW w:w="1980" w:type="dxa"/>
            <w:shd w:val="clear" w:color="auto" w:fill="EEECE1"/>
          </w:tcPr>
          <w:p w14:paraId="63723B6A" w14:textId="77777777" w:rsidR="00706DDB" w:rsidRPr="00966DFF" w:rsidRDefault="00706DDB" w:rsidP="00706DDB">
            <w:pPr>
              <w:widowControl w:val="0"/>
              <w:ind w:right="84"/>
              <w:rPr>
                <w:sz w:val="21"/>
                <w:szCs w:val="21"/>
                <w:lang w:val="fr-FR"/>
              </w:rPr>
            </w:pPr>
            <w:r w:rsidRPr="00966DFF">
              <w:rPr>
                <w:sz w:val="21"/>
                <w:szCs w:val="21"/>
                <w:lang w:val="fr-FR" w:eastAsia="en-US"/>
              </w:rPr>
              <w:t xml:space="preserve">TBD </w:t>
            </w:r>
          </w:p>
          <w:p w14:paraId="305E37A3" w14:textId="77777777" w:rsidR="00706DDB" w:rsidRPr="00966DFF" w:rsidRDefault="00706DDB" w:rsidP="00706DDB">
            <w:pPr>
              <w:widowControl w:val="0"/>
              <w:ind w:right="84"/>
              <w:rPr>
                <w:sz w:val="21"/>
                <w:szCs w:val="21"/>
                <w:lang w:val="fr-FR"/>
              </w:rPr>
            </w:pPr>
          </w:p>
          <w:p w14:paraId="298931CC" w14:textId="77777777" w:rsidR="00706DDB" w:rsidRPr="00966DFF" w:rsidRDefault="00706DDB" w:rsidP="00706DDB">
            <w:pPr>
              <w:widowControl w:val="0"/>
              <w:ind w:right="84"/>
              <w:rPr>
                <w:sz w:val="21"/>
                <w:szCs w:val="21"/>
                <w:lang w:val="fr-FR"/>
              </w:rPr>
            </w:pPr>
            <w:r w:rsidRPr="00966DFF">
              <w:rPr>
                <w:sz w:val="21"/>
                <w:szCs w:val="21"/>
                <w:lang w:val="fr-FR" w:eastAsia="en-US"/>
              </w:rPr>
              <w:t xml:space="preserve">500 dans la </w:t>
            </w:r>
            <w:r w:rsidRPr="00966DFF">
              <w:rPr>
                <w:sz w:val="21"/>
                <w:szCs w:val="21"/>
                <w:lang w:val="fr-FR"/>
              </w:rPr>
              <w:t>province</w:t>
            </w:r>
            <w:r w:rsidRPr="00966DFF">
              <w:rPr>
                <w:sz w:val="21"/>
                <w:szCs w:val="21"/>
                <w:lang w:val="fr-FR" w:eastAsia="en-US"/>
              </w:rPr>
              <w:t xml:space="preserve"> du Lac</w:t>
            </w:r>
          </w:p>
        </w:tc>
        <w:tc>
          <w:tcPr>
            <w:tcW w:w="2520" w:type="dxa"/>
            <w:shd w:val="clear" w:color="auto" w:fill="EEECE1"/>
          </w:tcPr>
          <w:p w14:paraId="0F4820D3"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 xml:space="preserve">70 % des 20 000 personnes ciblées, dont 50 % de femmes et jeunes femmes </w:t>
            </w:r>
          </w:p>
          <w:p w14:paraId="5D1FFD97"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3 120 dans les trois départements de la province du Lac</w:t>
            </w:r>
          </w:p>
        </w:tc>
        <w:tc>
          <w:tcPr>
            <w:tcW w:w="1890" w:type="dxa"/>
          </w:tcPr>
          <w:p w14:paraId="2F5079E0" w14:textId="77777777" w:rsidR="00706DDB" w:rsidRPr="00966DFF" w:rsidRDefault="00706DDB" w:rsidP="00706DDB">
            <w:pPr>
              <w:widowControl w:val="0"/>
              <w:ind w:right="84"/>
              <w:rPr>
                <w:sz w:val="21"/>
                <w:szCs w:val="21"/>
                <w:lang w:val="fr-FR"/>
              </w:rPr>
            </w:pPr>
            <w:r w:rsidRPr="00966DFF">
              <w:rPr>
                <w:sz w:val="21"/>
                <w:szCs w:val="21"/>
                <w:lang w:val="fr-FR"/>
              </w:rPr>
              <w:t>ND (dans l'attente de la base de données d’évaluation finale)</w:t>
            </w:r>
          </w:p>
        </w:tc>
        <w:tc>
          <w:tcPr>
            <w:tcW w:w="3150" w:type="dxa"/>
          </w:tcPr>
          <w:p w14:paraId="3D604F0E" w14:textId="77777777" w:rsidR="00706DDB" w:rsidRPr="00966DFF" w:rsidRDefault="00706DDB" w:rsidP="00706DDB">
            <w:pPr>
              <w:widowControl w:val="0"/>
              <w:ind w:right="84"/>
              <w:rPr>
                <w:sz w:val="21"/>
                <w:szCs w:val="21"/>
                <w:lang w:val="fr-FR"/>
              </w:rPr>
            </w:pPr>
            <w:r w:rsidRPr="00966DFF">
              <w:rPr>
                <w:bCs/>
                <w:sz w:val="21"/>
                <w:szCs w:val="21"/>
                <w:lang w:val="fr-FR" w:eastAsia="en-US"/>
              </w:rPr>
              <w:t>00</w:t>
            </w:r>
          </w:p>
        </w:tc>
        <w:tc>
          <w:tcPr>
            <w:tcW w:w="1440" w:type="dxa"/>
          </w:tcPr>
          <w:p w14:paraId="32C5AD45" w14:textId="77777777" w:rsidR="00706DDB" w:rsidRPr="00A803D2" w:rsidRDefault="00706DDB" w:rsidP="00706DDB">
            <w:pPr>
              <w:widowControl w:val="0"/>
              <w:ind w:right="84"/>
              <w:rPr>
                <w:bCs/>
                <w:sz w:val="21"/>
                <w:szCs w:val="21"/>
                <w:lang w:val="fr-FR" w:eastAsia="en-US"/>
              </w:rPr>
            </w:pPr>
            <w:r w:rsidRPr="00A803D2">
              <w:rPr>
                <w:sz w:val="21"/>
                <w:szCs w:val="21"/>
                <w:lang w:val="fr-FR"/>
              </w:rPr>
              <w:t xml:space="preserve">Le résultat de cette activité ne sera évalué qu'avec l'évaluation finale du projet. </w:t>
            </w:r>
            <w:r w:rsidRPr="00A803D2">
              <w:rPr>
                <w:rStyle w:val="CommentReference"/>
                <w:sz w:val="21"/>
                <w:szCs w:val="21"/>
              </w:rPr>
              <w:t/>
            </w:r>
          </w:p>
        </w:tc>
      </w:tr>
      <w:tr w:rsidR="00706DDB" w:rsidRPr="009379CE" w14:paraId="5F385519" w14:textId="77777777" w:rsidTr="00706DDB">
        <w:trPr>
          <w:trHeight w:val="440"/>
        </w:trPr>
        <w:tc>
          <w:tcPr>
            <w:tcW w:w="15030" w:type="dxa"/>
            <w:gridSpan w:val="7"/>
          </w:tcPr>
          <w:p w14:paraId="424B563E" w14:textId="77777777" w:rsidR="00706DDB" w:rsidRPr="00966DFF" w:rsidRDefault="00706DDB" w:rsidP="00706DDB">
            <w:pPr>
              <w:widowControl w:val="0"/>
              <w:ind w:right="84"/>
              <w:rPr>
                <w:sz w:val="21"/>
                <w:szCs w:val="21"/>
                <w:lang w:val="fr-FR"/>
              </w:rPr>
            </w:pPr>
            <w:r w:rsidRPr="00A35539" w:rsidDel="00CA77A6">
              <w:rPr>
                <w:rStyle w:val="CommentReference"/>
                <w:lang w:val="fr-FR"/>
              </w:rPr>
              <w:t xml:space="preserve"> </w:t>
            </w:r>
          </w:p>
        </w:tc>
      </w:tr>
      <w:tr w:rsidR="00706DDB" w:rsidRPr="009379CE" w14:paraId="7A8CFF73" w14:textId="77777777" w:rsidTr="00706DDB">
        <w:trPr>
          <w:trHeight w:val="467"/>
        </w:trPr>
        <w:tc>
          <w:tcPr>
            <w:tcW w:w="2070" w:type="dxa"/>
          </w:tcPr>
          <w:p w14:paraId="0F25925A" w14:textId="77777777" w:rsidR="00706DDB" w:rsidRPr="00966DFF" w:rsidRDefault="00706DDB" w:rsidP="00706DDB">
            <w:pPr>
              <w:widowControl w:val="0"/>
              <w:ind w:right="84"/>
              <w:rPr>
                <w:b/>
                <w:sz w:val="21"/>
                <w:szCs w:val="21"/>
                <w:lang w:val="fr-FR" w:eastAsia="en-US"/>
              </w:rPr>
            </w:pPr>
          </w:p>
        </w:tc>
        <w:tc>
          <w:tcPr>
            <w:tcW w:w="1980" w:type="dxa"/>
            <w:shd w:val="clear" w:color="auto" w:fill="EEECE1"/>
          </w:tcPr>
          <w:p w14:paraId="2F6C3A3F"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Indicateur 1.2.2</w:t>
            </w:r>
          </w:p>
          <w:p w14:paraId="66035B86"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 xml:space="preserve">Pourcentage de leaders de la société civile, des hommes et femmes, jeunes femmes et hommes </w:t>
            </w:r>
            <w:r w:rsidRPr="00966DFF">
              <w:rPr>
                <w:sz w:val="21"/>
                <w:szCs w:val="21"/>
                <w:lang w:val="fr-FR" w:eastAsia="en-US"/>
              </w:rPr>
              <w:lastRenderedPageBreak/>
              <w:t>et personnes déplacées qui participent activement à la cohésion sociale et aux espaces communautaires de gouvernance locale</w:t>
            </w:r>
          </w:p>
        </w:tc>
        <w:tc>
          <w:tcPr>
            <w:tcW w:w="1980" w:type="dxa"/>
            <w:shd w:val="clear" w:color="auto" w:fill="EEECE1"/>
          </w:tcPr>
          <w:p w14:paraId="29DB1F50" w14:textId="77777777" w:rsidR="00706DDB" w:rsidRPr="00966DFF" w:rsidRDefault="00706DDB" w:rsidP="00706DDB">
            <w:pPr>
              <w:widowControl w:val="0"/>
              <w:ind w:right="84"/>
              <w:rPr>
                <w:sz w:val="21"/>
                <w:szCs w:val="21"/>
                <w:lang w:val="fr-FR"/>
              </w:rPr>
            </w:pPr>
            <w:r w:rsidRPr="00966DFF">
              <w:rPr>
                <w:sz w:val="21"/>
                <w:szCs w:val="21"/>
                <w:lang w:val="fr-FR" w:eastAsia="en-US"/>
              </w:rPr>
              <w:lastRenderedPageBreak/>
              <w:t>TBD</w:t>
            </w:r>
          </w:p>
        </w:tc>
        <w:tc>
          <w:tcPr>
            <w:tcW w:w="2520" w:type="dxa"/>
            <w:shd w:val="clear" w:color="auto" w:fill="EEECE1"/>
          </w:tcPr>
          <w:p w14:paraId="564D0EA9" w14:textId="77777777" w:rsidR="00706DDB" w:rsidRPr="00966DFF" w:rsidRDefault="00706DDB" w:rsidP="00706DDB">
            <w:pPr>
              <w:widowControl w:val="0"/>
              <w:ind w:right="84"/>
              <w:rPr>
                <w:sz w:val="21"/>
                <w:szCs w:val="21"/>
                <w:lang w:val="fr-FR"/>
              </w:rPr>
            </w:pPr>
            <w:r w:rsidRPr="00966DFF">
              <w:rPr>
                <w:sz w:val="21"/>
                <w:szCs w:val="21"/>
                <w:lang w:val="fr-FR" w:eastAsia="en-US"/>
              </w:rPr>
              <w:t>80% des 20 000 personnes ciblées, dont 60% de femmes et jeunes femmes</w:t>
            </w:r>
          </w:p>
        </w:tc>
        <w:tc>
          <w:tcPr>
            <w:tcW w:w="1890" w:type="dxa"/>
          </w:tcPr>
          <w:p w14:paraId="653857FD" w14:textId="77777777" w:rsidR="00706DDB" w:rsidRPr="00966DFF" w:rsidRDefault="00706DDB" w:rsidP="00706DDB">
            <w:pPr>
              <w:widowControl w:val="0"/>
              <w:ind w:right="84"/>
              <w:rPr>
                <w:sz w:val="21"/>
                <w:szCs w:val="21"/>
                <w:lang w:val="fr-FR"/>
              </w:rPr>
            </w:pPr>
            <w:r w:rsidRPr="00966DFF">
              <w:rPr>
                <w:sz w:val="21"/>
                <w:szCs w:val="21"/>
                <w:lang w:val="fr-FR"/>
              </w:rPr>
              <w:t>ND (dans l'attente de la base de données</w:t>
            </w:r>
          </w:p>
        </w:tc>
        <w:tc>
          <w:tcPr>
            <w:tcW w:w="3150" w:type="dxa"/>
          </w:tcPr>
          <w:p w14:paraId="3D9462A5" w14:textId="77777777" w:rsidR="00706DDB" w:rsidRDefault="00706DDB" w:rsidP="00706DDB">
            <w:pPr>
              <w:widowControl w:val="0"/>
              <w:ind w:right="84"/>
              <w:rPr>
                <w:bCs/>
                <w:sz w:val="21"/>
                <w:szCs w:val="21"/>
                <w:lang w:val="fr-FR" w:eastAsia="en-US"/>
              </w:rPr>
            </w:pPr>
            <w:r>
              <w:rPr>
                <w:bCs/>
                <w:sz w:val="21"/>
                <w:szCs w:val="21"/>
                <w:lang w:val="fr-FR" w:eastAsia="en-US"/>
              </w:rPr>
              <w:t xml:space="preserve"> </w:t>
            </w:r>
          </w:p>
          <w:p w14:paraId="009936B3" w14:textId="77777777" w:rsidR="00706DDB" w:rsidRDefault="00706DDB" w:rsidP="00706DDB">
            <w:pPr>
              <w:widowControl w:val="0"/>
              <w:ind w:right="84"/>
              <w:rPr>
                <w:bCs/>
                <w:sz w:val="21"/>
                <w:szCs w:val="21"/>
                <w:lang w:val="fr-FR" w:eastAsia="en-US"/>
              </w:rPr>
            </w:pPr>
          </w:p>
          <w:p w14:paraId="10D433F1" w14:textId="77777777" w:rsidR="00706DDB" w:rsidRDefault="00706DDB" w:rsidP="00706DDB">
            <w:pPr>
              <w:widowControl w:val="0"/>
              <w:ind w:right="84"/>
              <w:rPr>
                <w:bCs/>
                <w:sz w:val="21"/>
                <w:szCs w:val="21"/>
                <w:lang w:val="fr-FR" w:eastAsia="en-US"/>
              </w:rPr>
            </w:pPr>
          </w:p>
          <w:p w14:paraId="37D95FE5" w14:textId="77777777" w:rsidR="00706DDB" w:rsidRDefault="00706DDB" w:rsidP="00706DDB">
            <w:pPr>
              <w:widowControl w:val="0"/>
              <w:ind w:right="84"/>
              <w:rPr>
                <w:bCs/>
                <w:sz w:val="21"/>
                <w:szCs w:val="21"/>
                <w:lang w:val="fr-FR" w:eastAsia="en-US"/>
              </w:rPr>
            </w:pPr>
          </w:p>
          <w:p w14:paraId="2940B424" w14:textId="77777777" w:rsidR="00706DDB" w:rsidRDefault="00706DDB" w:rsidP="00706DDB">
            <w:pPr>
              <w:widowControl w:val="0"/>
              <w:ind w:right="84"/>
              <w:rPr>
                <w:bCs/>
                <w:sz w:val="21"/>
                <w:szCs w:val="21"/>
                <w:lang w:val="fr-FR" w:eastAsia="en-US"/>
              </w:rPr>
            </w:pPr>
          </w:p>
          <w:p w14:paraId="324B8014" w14:textId="77777777" w:rsidR="00706DDB" w:rsidRDefault="00706DDB" w:rsidP="00706DDB">
            <w:pPr>
              <w:widowControl w:val="0"/>
              <w:ind w:right="84"/>
              <w:rPr>
                <w:bCs/>
                <w:sz w:val="21"/>
                <w:szCs w:val="21"/>
                <w:lang w:val="fr-FR" w:eastAsia="en-US"/>
              </w:rPr>
            </w:pPr>
          </w:p>
          <w:p w14:paraId="157D3F2F" w14:textId="77777777" w:rsidR="00706DDB" w:rsidRDefault="00706DDB" w:rsidP="00706DDB">
            <w:pPr>
              <w:widowControl w:val="0"/>
              <w:ind w:right="84"/>
              <w:rPr>
                <w:bCs/>
                <w:sz w:val="21"/>
                <w:szCs w:val="21"/>
                <w:lang w:val="fr-FR" w:eastAsia="en-US"/>
              </w:rPr>
            </w:pPr>
          </w:p>
          <w:p w14:paraId="00ED9F3B" w14:textId="77777777" w:rsidR="00706DDB" w:rsidRDefault="00706DDB" w:rsidP="00706DDB">
            <w:pPr>
              <w:widowControl w:val="0"/>
              <w:ind w:right="84"/>
              <w:rPr>
                <w:bCs/>
                <w:sz w:val="21"/>
                <w:szCs w:val="21"/>
                <w:lang w:val="fr-FR" w:eastAsia="en-US"/>
              </w:rPr>
            </w:pPr>
          </w:p>
          <w:p w14:paraId="370253E8" w14:textId="77777777" w:rsidR="00706DDB" w:rsidRDefault="00706DDB" w:rsidP="00706DDB">
            <w:pPr>
              <w:widowControl w:val="0"/>
              <w:ind w:right="84"/>
              <w:rPr>
                <w:bCs/>
                <w:sz w:val="21"/>
                <w:szCs w:val="21"/>
                <w:lang w:val="fr-FR" w:eastAsia="en-US"/>
              </w:rPr>
            </w:pPr>
          </w:p>
          <w:p w14:paraId="6F59AAF8" w14:textId="77777777" w:rsidR="00706DDB" w:rsidRDefault="00706DDB" w:rsidP="00706DDB">
            <w:pPr>
              <w:widowControl w:val="0"/>
              <w:ind w:right="84"/>
              <w:rPr>
                <w:bCs/>
                <w:sz w:val="21"/>
                <w:szCs w:val="21"/>
                <w:lang w:val="fr-FR" w:eastAsia="en-US"/>
              </w:rPr>
            </w:pPr>
          </w:p>
          <w:p w14:paraId="5E00E088" w14:textId="77777777" w:rsidR="00706DDB" w:rsidRPr="00966DFF" w:rsidRDefault="00706DDB" w:rsidP="00706DDB">
            <w:pPr>
              <w:widowControl w:val="0"/>
              <w:ind w:right="84"/>
              <w:rPr>
                <w:sz w:val="21"/>
                <w:szCs w:val="21"/>
                <w:lang w:val="fr-FR"/>
              </w:rPr>
            </w:pPr>
            <w:r>
              <w:rPr>
                <w:bCs/>
                <w:sz w:val="21"/>
                <w:szCs w:val="21"/>
                <w:lang w:val="fr-FR" w:eastAsia="en-US"/>
              </w:rPr>
              <w:t>.</w:t>
            </w:r>
          </w:p>
        </w:tc>
        <w:tc>
          <w:tcPr>
            <w:tcW w:w="1440" w:type="dxa"/>
          </w:tcPr>
          <w:p w14:paraId="62B2A5BC" w14:textId="77777777" w:rsidR="00706DDB" w:rsidRPr="00966DFF" w:rsidRDefault="00706DDB" w:rsidP="00706DDB">
            <w:pPr>
              <w:widowControl w:val="0"/>
              <w:ind w:right="84"/>
              <w:rPr>
                <w:sz w:val="21"/>
                <w:szCs w:val="21"/>
                <w:lang w:val="fr-FR"/>
              </w:rPr>
            </w:pPr>
            <w:r w:rsidRPr="00E0735E">
              <w:rPr>
                <w:sz w:val="21"/>
                <w:szCs w:val="21"/>
                <w:lang w:val="fr-FR"/>
              </w:rPr>
              <w:lastRenderedPageBreak/>
              <w:t xml:space="preserve">Le résultat de cette activité sera mesuré avec l'évaluation finale du </w:t>
            </w:r>
            <w:r w:rsidRPr="00E0735E">
              <w:rPr>
                <w:sz w:val="21"/>
                <w:szCs w:val="21"/>
                <w:lang w:val="fr-FR"/>
              </w:rPr>
              <w:lastRenderedPageBreak/>
              <w:t>projet.</w:t>
            </w:r>
          </w:p>
        </w:tc>
      </w:tr>
      <w:tr w:rsidR="00706DDB" w:rsidRPr="009379CE" w14:paraId="55B50D69" w14:textId="77777777" w:rsidTr="00706DDB">
        <w:trPr>
          <w:trHeight w:val="422"/>
        </w:trPr>
        <w:tc>
          <w:tcPr>
            <w:tcW w:w="2070" w:type="dxa"/>
            <w:vMerge w:val="restart"/>
          </w:tcPr>
          <w:p w14:paraId="0E30DD09" w14:textId="77777777" w:rsidR="00706DDB" w:rsidRPr="00966DFF" w:rsidRDefault="00706DDB" w:rsidP="00706DDB">
            <w:pPr>
              <w:widowControl w:val="0"/>
              <w:ind w:right="84"/>
              <w:rPr>
                <w:sz w:val="21"/>
                <w:szCs w:val="21"/>
                <w:lang w:val="fr-FR" w:eastAsia="en-US"/>
              </w:rPr>
            </w:pPr>
            <w:r w:rsidRPr="00966DFF">
              <w:rPr>
                <w:sz w:val="21"/>
                <w:szCs w:val="21"/>
                <w:lang w:val="fr-FR" w:eastAsia="en-US"/>
              </w:rPr>
              <w:lastRenderedPageBreak/>
              <w:t>Produit 1.3</w:t>
            </w:r>
          </w:p>
          <w:p w14:paraId="039C584C"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Les mécanismes de prise de décision locale, la justice et la cohésion sociale sont améliorés à N’Djamena, à Moundou et dans la région du Lac par des instances de dialogues communautaires qui fonctionnent de manière participative, inclusive et dans le respect de l’équité et des droits humains fondamentaux</w:t>
            </w:r>
          </w:p>
        </w:tc>
        <w:tc>
          <w:tcPr>
            <w:tcW w:w="1980" w:type="dxa"/>
            <w:shd w:val="clear" w:color="auto" w:fill="EEECE1"/>
          </w:tcPr>
          <w:p w14:paraId="1FF40DAA"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Indicateur 1.3.1</w:t>
            </w:r>
          </w:p>
          <w:p w14:paraId="70BCF31E"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Mode de fonctionnement des instances de dialogue communautaires dans les trois départements de la région du Lac et les 04 arrondissements de Moundou et 10 arrondissements de N’Djaména</w:t>
            </w:r>
          </w:p>
        </w:tc>
        <w:tc>
          <w:tcPr>
            <w:tcW w:w="1980" w:type="dxa"/>
            <w:shd w:val="clear" w:color="auto" w:fill="EEECE1"/>
          </w:tcPr>
          <w:p w14:paraId="1BC7C73A" w14:textId="77777777" w:rsidR="00706DDB" w:rsidRPr="00966DFF" w:rsidRDefault="00706DDB" w:rsidP="00706DDB">
            <w:pPr>
              <w:widowControl w:val="0"/>
              <w:ind w:right="84"/>
              <w:rPr>
                <w:sz w:val="21"/>
                <w:szCs w:val="21"/>
                <w:lang w:val="fr-FR"/>
              </w:rPr>
            </w:pPr>
            <w:r w:rsidRPr="00966DFF">
              <w:rPr>
                <w:sz w:val="21"/>
                <w:szCs w:val="21"/>
                <w:lang w:val="fr-FR" w:eastAsia="en-US"/>
              </w:rPr>
              <w:t>Fonctionnement peu inclusif.</w:t>
            </w:r>
          </w:p>
        </w:tc>
        <w:tc>
          <w:tcPr>
            <w:tcW w:w="2520" w:type="dxa"/>
            <w:shd w:val="clear" w:color="auto" w:fill="EEECE1"/>
          </w:tcPr>
          <w:p w14:paraId="5A32C353" w14:textId="77777777" w:rsidR="00706DDB" w:rsidRPr="00966DFF" w:rsidRDefault="00706DDB" w:rsidP="00706DDB">
            <w:pPr>
              <w:widowControl w:val="0"/>
              <w:ind w:right="84"/>
              <w:rPr>
                <w:sz w:val="21"/>
                <w:szCs w:val="21"/>
                <w:lang w:val="fr-FR"/>
              </w:rPr>
            </w:pPr>
            <w:r w:rsidRPr="00966DFF">
              <w:rPr>
                <w:sz w:val="21"/>
                <w:szCs w:val="21"/>
                <w:lang w:val="fr-FR" w:eastAsia="en-US"/>
              </w:rPr>
              <w:t>Fonctionnement inclusif et participatif</w:t>
            </w:r>
          </w:p>
        </w:tc>
        <w:tc>
          <w:tcPr>
            <w:tcW w:w="1890" w:type="dxa"/>
          </w:tcPr>
          <w:p w14:paraId="687C3D63" w14:textId="77777777" w:rsidR="00706DDB" w:rsidRPr="00966DFF" w:rsidRDefault="00706DDB" w:rsidP="00706DDB">
            <w:pPr>
              <w:widowControl w:val="0"/>
              <w:ind w:right="84"/>
              <w:rPr>
                <w:sz w:val="21"/>
                <w:szCs w:val="21"/>
                <w:lang w:val="fr-FR"/>
              </w:rPr>
            </w:pPr>
            <w:r w:rsidRPr="00966DFF">
              <w:rPr>
                <w:sz w:val="21"/>
                <w:szCs w:val="21"/>
                <w:lang w:val="fr-FR"/>
              </w:rPr>
              <w:t>Processus en cours- Fonctionnement inclusif et participatif en cours d’amélioration</w:t>
            </w:r>
            <w:r>
              <w:rPr>
                <w:sz w:val="21"/>
                <w:szCs w:val="21"/>
                <w:lang w:val="fr-FR"/>
              </w:rPr>
              <w:t>.</w:t>
            </w:r>
            <w:r w:rsidRPr="00966DFF">
              <w:rPr>
                <w:sz w:val="21"/>
                <w:szCs w:val="21"/>
                <w:lang w:val="fr-FR"/>
              </w:rPr>
              <w:t xml:space="preserve"> </w:t>
            </w:r>
          </w:p>
        </w:tc>
        <w:tc>
          <w:tcPr>
            <w:tcW w:w="3150" w:type="dxa"/>
          </w:tcPr>
          <w:p w14:paraId="014BF0EF" w14:textId="77777777" w:rsidR="00706DDB" w:rsidRPr="00966DFF" w:rsidRDefault="00706DDB" w:rsidP="00706DDB">
            <w:pPr>
              <w:widowControl w:val="0"/>
              <w:ind w:right="84"/>
              <w:rPr>
                <w:sz w:val="21"/>
                <w:szCs w:val="21"/>
                <w:lang w:val="fr-FR"/>
              </w:rPr>
            </w:pPr>
            <w:r w:rsidRPr="00966DFF">
              <w:rPr>
                <w:sz w:val="21"/>
                <w:szCs w:val="21"/>
                <w:lang w:val="fr-FR"/>
              </w:rPr>
              <w:t>Processus en cours- Fonctionnement en cours d’amélioration en</w:t>
            </w:r>
            <w:r w:rsidRPr="00966DFF">
              <w:rPr>
                <w:sz w:val="21"/>
                <w:szCs w:val="21"/>
                <w:lang w:val="fr-FR" w:eastAsia="en-US"/>
              </w:rPr>
              <w:t xml:space="preserve"> termes d’inclusion et de participation.</w:t>
            </w:r>
          </w:p>
        </w:tc>
        <w:tc>
          <w:tcPr>
            <w:tcW w:w="1440" w:type="dxa"/>
          </w:tcPr>
          <w:p w14:paraId="5966BEDD" w14:textId="77777777" w:rsidR="00706DDB" w:rsidRPr="00966DFF" w:rsidRDefault="00706DDB" w:rsidP="00706DDB">
            <w:pPr>
              <w:widowControl w:val="0"/>
              <w:ind w:right="84"/>
              <w:rPr>
                <w:sz w:val="21"/>
                <w:szCs w:val="21"/>
                <w:lang w:val="fr-FR"/>
              </w:rPr>
            </w:pPr>
            <w:r w:rsidRPr="00E0735E">
              <w:rPr>
                <w:sz w:val="21"/>
                <w:szCs w:val="21"/>
                <w:lang w:val="fr-FR"/>
              </w:rPr>
              <w:t>Le résultat de cette activité sera mesuré avec l'évaluation finale du projet.</w:t>
            </w:r>
          </w:p>
        </w:tc>
      </w:tr>
      <w:tr w:rsidR="00706DDB" w:rsidRPr="00086F6F" w14:paraId="14DC936B" w14:textId="77777777" w:rsidTr="00706DDB">
        <w:trPr>
          <w:trHeight w:val="422"/>
        </w:trPr>
        <w:tc>
          <w:tcPr>
            <w:tcW w:w="2070" w:type="dxa"/>
            <w:vMerge/>
          </w:tcPr>
          <w:p w14:paraId="1DD05461" w14:textId="77777777" w:rsidR="00706DDB" w:rsidRPr="00966DFF" w:rsidRDefault="00706DDB" w:rsidP="00706DDB">
            <w:pPr>
              <w:widowControl w:val="0"/>
              <w:ind w:right="84"/>
              <w:rPr>
                <w:b/>
                <w:sz w:val="21"/>
                <w:szCs w:val="21"/>
                <w:lang w:val="fr-FR" w:eastAsia="en-US"/>
              </w:rPr>
            </w:pPr>
          </w:p>
        </w:tc>
        <w:tc>
          <w:tcPr>
            <w:tcW w:w="1980" w:type="dxa"/>
            <w:shd w:val="clear" w:color="auto" w:fill="EEECE1"/>
          </w:tcPr>
          <w:p w14:paraId="5C41E1E8"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Indicateur 1.3.2</w:t>
            </w:r>
          </w:p>
          <w:p w14:paraId="668464DC"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 xml:space="preserve">Nombre de propositions d’initiatives locales portées par les jeunes et les femmes et pris en compte et mis en œuvre par les </w:t>
            </w:r>
            <w:r w:rsidRPr="00966DFF">
              <w:rPr>
                <w:sz w:val="21"/>
                <w:szCs w:val="21"/>
                <w:lang w:val="fr-FR" w:eastAsia="en-US"/>
              </w:rPr>
              <w:lastRenderedPageBreak/>
              <w:t xml:space="preserve">mécanismes de prise de décision dans les Villes de N’Djamena, Moundou et des trois départements de la </w:t>
            </w:r>
            <w:r w:rsidRPr="00966DFF">
              <w:rPr>
                <w:sz w:val="21"/>
                <w:szCs w:val="21"/>
                <w:lang w:val="fr-FR"/>
              </w:rPr>
              <w:t>province</w:t>
            </w:r>
            <w:r w:rsidRPr="00966DFF">
              <w:rPr>
                <w:sz w:val="21"/>
                <w:szCs w:val="21"/>
                <w:lang w:val="fr-FR" w:eastAsia="en-US"/>
              </w:rPr>
              <w:t xml:space="preserve"> du Lac</w:t>
            </w:r>
          </w:p>
        </w:tc>
        <w:tc>
          <w:tcPr>
            <w:tcW w:w="1980" w:type="dxa"/>
            <w:shd w:val="clear" w:color="auto" w:fill="EEECE1"/>
          </w:tcPr>
          <w:p w14:paraId="001E3520" w14:textId="77777777" w:rsidR="00706DDB" w:rsidRPr="00966DFF" w:rsidRDefault="00706DDB" w:rsidP="00706DDB">
            <w:pPr>
              <w:widowControl w:val="0"/>
              <w:ind w:right="84"/>
              <w:rPr>
                <w:sz w:val="21"/>
                <w:szCs w:val="21"/>
                <w:lang w:val="fr-FR"/>
              </w:rPr>
            </w:pPr>
            <w:r w:rsidRPr="00966DFF">
              <w:rPr>
                <w:bCs/>
                <w:sz w:val="21"/>
                <w:szCs w:val="21"/>
                <w:lang w:val="fr-FR" w:eastAsia="en-US"/>
              </w:rPr>
              <w:lastRenderedPageBreak/>
              <w:t>00</w:t>
            </w:r>
          </w:p>
        </w:tc>
        <w:tc>
          <w:tcPr>
            <w:tcW w:w="2520" w:type="dxa"/>
            <w:shd w:val="clear" w:color="auto" w:fill="EEECE1"/>
          </w:tcPr>
          <w:p w14:paraId="21E8C101"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 xml:space="preserve">Cible : 55 </w:t>
            </w:r>
          </w:p>
          <w:p w14:paraId="7940F590"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 xml:space="preserve">Dix arrondissements de la ville de N’Djamena : 7 initiatives jeunes femmes, 4 initiatives jeunes hommes, 7 femmes, 1 homme et 1 initiative pour les </w:t>
            </w:r>
            <w:r w:rsidRPr="00966DFF">
              <w:rPr>
                <w:sz w:val="21"/>
                <w:szCs w:val="21"/>
                <w:lang w:val="fr-FR"/>
              </w:rPr>
              <w:lastRenderedPageBreak/>
              <w:t xml:space="preserve">personnes déplacées âgées de 18 à 35 ans. </w:t>
            </w:r>
          </w:p>
          <w:p w14:paraId="4C19985D" w14:textId="77777777" w:rsidR="00706DDB" w:rsidRPr="00966DFF" w:rsidRDefault="00706DDB" w:rsidP="00706DDB">
            <w:pPr>
              <w:pStyle w:val="ListParagraph"/>
              <w:widowControl w:val="0"/>
              <w:ind w:left="198" w:right="84"/>
              <w:rPr>
                <w:sz w:val="21"/>
                <w:szCs w:val="21"/>
                <w:lang w:val="fr-FR"/>
              </w:rPr>
            </w:pPr>
            <w:r w:rsidRPr="00966DFF">
              <w:rPr>
                <w:sz w:val="21"/>
                <w:szCs w:val="21"/>
                <w:lang w:val="fr-FR"/>
              </w:rPr>
              <w:t>Total : 20 initiatives</w:t>
            </w:r>
          </w:p>
          <w:p w14:paraId="0CF6F5CA"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Quatre arrondissements de la ville de Moundou</w:t>
            </w:r>
          </w:p>
          <w:p w14:paraId="793FFD3A"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7 initiatives jeunes femmes, 4 initiatives jeunes hommes, 7 initiatives femmes, 1 initiative homme et personnes déplacées âgées de 18 à 35 ans.</w:t>
            </w:r>
          </w:p>
        </w:tc>
        <w:tc>
          <w:tcPr>
            <w:tcW w:w="1890" w:type="dxa"/>
          </w:tcPr>
          <w:p w14:paraId="26E298C7" w14:textId="77777777" w:rsidR="00706DDB" w:rsidRPr="00966DFF" w:rsidRDefault="00706DDB" w:rsidP="00706DDB">
            <w:pPr>
              <w:widowControl w:val="0"/>
              <w:ind w:right="84"/>
              <w:rPr>
                <w:sz w:val="21"/>
                <w:szCs w:val="21"/>
                <w:lang w:val="fr-FR" w:eastAsia="en-US"/>
              </w:rPr>
            </w:pPr>
            <w:r w:rsidRPr="1F19463C">
              <w:rPr>
                <w:sz w:val="21"/>
                <w:szCs w:val="21"/>
                <w:lang w:val="fr-FR" w:eastAsia="en-US"/>
              </w:rPr>
              <w:lastRenderedPageBreak/>
              <w:t xml:space="preserve">18 initiatives réparties comme suit : N’Djaména : 11 Moundou : 7 Bol : 00 </w:t>
            </w:r>
          </w:p>
        </w:tc>
        <w:tc>
          <w:tcPr>
            <w:tcW w:w="3150" w:type="dxa"/>
          </w:tcPr>
          <w:p w14:paraId="5E0BC3C3" w14:textId="77777777" w:rsidR="00706DDB" w:rsidRPr="00966DFF" w:rsidRDefault="00706DDB" w:rsidP="00706DDB">
            <w:pPr>
              <w:widowControl w:val="0"/>
              <w:ind w:right="84"/>
              <w:rPr>
                <w:sz w:val="21"/>
                <w:szCs w:val="21"/>
                <w:lang w:val="fr-FR" w:eastAsia="en-US"/>
              </w:rPr>
            </w:pPr>
            <w:r w:rsidRPr="503BB532">
              <w:rPr>
                <w:sz w:val="21"/>
                <w:szCs w:val="21"/>
                <w:lang w:val="fr-FR" w:eastAsia="en-US"/>
              </w:rPr>
              <w:t>18+34= 52 initiatives :</w:t>
            </w:r>
          </w:p>
          <w:p w14:paraId="0461F5E5" w14:textId="77777777" w:rsidR="00706DDB" w:rsidRPr="00966DFF" w:rsidRDefault="00706DDB" w:rsidP="00706DDB">
            <w:pPr>
              <w:widowControl w:val="0"/>
              <w:ind w:right="84"/>
              <w:rPr>
                <w:sz w:val="21"/>
                <w:szCs w:val="21"/>
                <w:lang w:val="fr-FR"/>
              </w:rPr>
            </w:pPr>
            <w:r w:rsidRPr="503BB532">
              <w:rPr>
                <w:sz w:val="21"/>
                <w:szCs w:val="21"/>
                <w:lang w:val="fr-FR" w:eastAsia="en-US"/>
              </w:rPr>
              <w:t>N'Djaména : 11+10-21</w:t>
            </w:r>
          </w:p>
          <w:p w14:paraId="3D2314CE" w14:textId="77777777" w:rsidR="00706DDB" w:rsidRPr="00966DFF" w:rsidRDefault="00706DDB" w:rsidP="00706DDB">
            <w:pPr>
              <w:widowControl w:val="0"/>
              <w:ind w:right="84"/>
              <w:rPr>
                <w:sz w:val="21"/>
                <w:szCs w:val="21"/>
                <w:lang w:val="fr-FR"/>
              </w:rPr>
            </w:pPr>
            <w:r w:rsidRPr="503BB532">
              <w:rPr>
                <w:sz w:val="21"/>
                <w:szCs w:val="21"/>
                <w:lang w:val="fr-FR" w:eastAsia="en-US"/>
              </w:rPr>
              <w:t>Moundou : 7+10= 17</w:t>
            </w:r>
          </w:p>
          <w:p w14:paraId="05E1E8AC" w14:textId="77777777" w:rsidR="00706DDB" w:rsidRPr="00966DFF" w:rsidRDefault="00706DDB" w:rsidP="00706DDB">
            <w:pPr>
              <w:widowControl w:val="0"/>
              <w:ind w:right="84"/>
              <w:rPr>
                <w:sz w:val="21"/>
                <w:szCs w:val="21"/>
                <w:lang w:val="fr-FR"/>
              </w:rPr>
            </w:pPr>
            <w:r w:rsidRPr="1F19463C">
              <w:rPr>
                <w:sz w:val="21"/>
                <w:szCs w:val="21"/>
                <w:lang w:val="fr-FR" w:eastAsia="en-US"/>
              </w:rPr>
              <w:t>Bol</w:t>
            </w:r>
            <w:r>
              <w:rPr>
                <w:sz w:val="21"/>
                <w:szCs w:val="21"/>
                <w:lang w:val="fr-FR" w:eastAsia="en-US"/>
              </w:rPr>
              <w:t xml:space="preserve"> </w:t>
            </w:r>
            <w:r w:rsidRPr="1F19463C">
              <w:rPr>
                <w:sz w:val="21"/>
                <w:szCs w:val="21"/>
                <w:lang w:val="fr-FR" w:eastAsia="en-US"/>
              </w:rPr>
              <w:t>: 00</w:t>
            </w:r>
            <w:r w:rsidRPr="503BB532">
              <w:rPr>
                <w:sz w:val="21"/>
                <w:szCs w:val="21"/>
                <w:lang w:val="fr-FR" w:eastAsia="en-US"/>
              </w:rPr>
              <w:t>+14=14</w:t>
            </w:r>
          </w:p>
          <w:p w14:paraId="46A7CD0D" w14:textId="77777777" w:rsidR="00706DDB" w:rsidRPr="00966DFF" w:rsidRDefault="00706DDB" w:rsidP="00706DDB">
            <w:pPr>
              <w:widowControl w:val="0"/>
            </w:pPr>
          </w:p>
          <w:p w14:paraId="2E7238E6" w14:textId="77777777" w:rsidR="00706DDB" w:rsidRPr="00966DFF" w:rsidRDefault="00706DDB" w:rsidP="00706DDB">
            <w:pPr>
              <w:widowControl w:val="0"/>
              <w:ind w:right="84"/>
              <w:rPr>
                <w:sz w:val="21"/>
                <w:szCs w:val="21"/>
                <w:lang w:val="fr-FR" w:eastAsia="en-US"/>
              </w:rPr>
            </w:pPr>
          </w:p>
        </w:tc>
        <w:tc>
          <w:tcPr>
            <w:tcW w:w="1440" w:type="dxa"/>
          </w:tcPr>
          <w:p w14:paraId="6EFDACD6" w14:textId="77777777" w:rsidR="00706DDB" w:rsidRPr="00966DFF" w:rsidRDefault="00706DDB" w:rsidP="00706DDB">
            <w:pPr>
              <w:widowControl w:val="0"/>
              <w:ind w:right="84"/>
              <w:rPr>
                <w:lang w:val="fr-FR" w:eastAsia="en-US"/>
              </w:rPr>
            </w:pPr>
          </w:p>
        </w:tc>
      </w:tr>
      <w:tr w:rsidR="00706DDB" w:rsidRPr="00E61C19" w14:paraId="3D86F97F" w14:textId="77777777" w:rsidTr="00706DDB">
        <w:trPr>
          <w:trHeight w:val="422"/>
        </w:trPr>
        <w:tc>
          <w:tcPr>
            <w:tcW w:w="2070" w:type="dxa"/>
          </w:tcPr>
          <w:p w14:paraId="6D102525" w14:textId="77777777" w:rsidR="00706DDB" w:rsidRPr="00966DFF" w:rsidRDefault="00706DDB" w:rsidP="00706DDB">
            <w:pPr>
              <w:widowControl w:val="0"/>
              <w:ind w:right="84"/>
              <w:rPr>
                <w:b/>
                <w:sz w:val="21"/>
                <w:szCs w:val="21"/>
                <w:lang w:val="fr-FR" w:eastAsia="en-US"/>
              </w:rPr>
            </w:pPr>
            <w:r w:rsidRPr="00966DFF">
              <w:rPr>
                <w:b/>
                <w:sz w:val="21"/>
                <w:szCs w:val="21"/>
                <w:lang w:val="fr-FR" w:eastAsia="en-US"/>
              </w:rPr>
              <w:t>Résultat 2</w:t>
            </w:r>
          </w:p>
          <w:p w14:paraId="1F6DDBE7" w14:textId="77777777" w:rsidR="00706DDB" w:rsidRPr="00966DFF" w:rsidRDefault="00706DDB" w:rsidP="00706DDB">
            <w:pPr>
              <w:widowControl w:val="0"/>
              <w:ind w:right="84"/>
              <w:rPr>
                <w:b/>
                <w:sz w:val="21"/>
                <w:szCs w:val="21"/>
                <w:lang w:val="fr-FR" w:eastAsia="en-US"/>
              </w:rPr>
            </w:pPr>
            <w:r w:rsidRPr="00966DFF">
              <w:rPr>
                <w:sz w:val="21"/>
                <w:szCs w:val="21"/>
                <w:lang w:val="fr-FR" w:eastAsia="en-US"/>
              </w:rPr>
              <w:t xml:space="preserve">Les autorités, les acteurs locaux et la communauté en général (20.0000 bénéficiaires), les jeunes femmes et hommes, les femmes sont sensibilisées et mieux outillées pour être les agents catalyseurs de la culture de paix, la résolution pacifique des conflits intercommunautaires, le brassage </w:t>
            </w:r>
            <w:r w:rsidRPr="00966DFF">
              <w:rPr>
                <w:sz w:val="21"/>
                <w:szCs w:val="21"/>
                <w:lang w:val="fr-FR" w:eastAsia="en-US"/>
              </w:rPr>
              <w:lastRenderedPageBreak/>
              <w:t xml:space="preserve">intercommunautaire </w:t>
            </w:r>
          </w:p>
        </w:tc>
        <w:tc>
          <w:tcPr>
            <w:tcW w:w="1980" w:type="dxa"/>
            <w:shd w:val="clear" w:color="auto" w:fill="EEECE1"/>
          </w:tcPr>
          <w:p w14:paraId="5499F047" w14:textId="77777777" w:rsidR="00706DDB" w:rsidRPr="00966DFF" w:rsidRDefault="00706DDB" w:rsidP="00706DDB">
            <w:pPr>
              <w:widowControl w:val="0"/>
              <w:ind w:right="84"/>
              <w:rPr>
                <w:sz w:val="21"/>
                <w:szCs w:val="21"/>
                <w:lang w:val="fr-FR" w:eastAsia="en-US"/>
              </w:rPr>
            </w:pPr>
            <w:r w:rsidRPr="00966DFF">
              <w:rPr>
                <w:sz w:val="21"/>
                <w:szCs w:val="21"/>
                <w:lang w:val="fr-FR" w:eastAsia="en-US"/>
              </w:rPr>
              <w:lastRenderedPageBreak/>
              <w:t>Indicateur 2.1</w:t>
            </w:r>
          </w:p>
          <w:p w14:paraId="30A3B8F3" w14:textId="77777777" w:rsidR="00706DDB" w:rsidRPr="00966DFF" w:rsidRDefault="00706DDB" w:rsidP="00706DDB">
            <w:pPr>
              <w:widowControl w:val="0"/>
              <w:ind w:right="84"/>
              <w:rPr>
                <w:sz w:val="21"/>
                <w:szCs w:val="21"/>
                <w:lang w:val="fr-FR" w:eastAsia="en-US"/>
              </w:rPr>
            </w:pPr>
            <w:bookmarkStart w:id="16" w:name="_Hlk13133602"/>
            <w:r w:rsidRPr="00966DFF">
              <w:rPr>
                <w:sz w:val="21"/>
                <w:szCs w:val="21"/>
                <w:lang w:val="fr-FR" w:eastAsia="en-US"/>
              </w:rPr>
              <w:t>Capacités techniques et opérationnelles des chefs traditionnels et religieux, des jeunes filles et garçons, des femmes et des hommes à prévenir/résoudre les conflits dans la ville de N’Djamena, Moundou et dans les trois départements de la région du L</w:t>
            </w:r>
            <w:bookmarkEnd w:id="16"/>
            <w:r w:rsidRPr="00966DFF">
              <w:rPr>
                <w:sz w:val="21"/>
                <w:szCs w:val="21"/>
                <w:lang w:val="fr-FR" w:eastAsia="en-US"/>
              </w:rPr>
              <w:t>ac</w:t>
            </w:r>
          </w:p>
        </w:tc>
        <w:tc>
          <w:tcPr>
            <w:tcW w:w="1980" w:type="dxa"/>
            <w:shd w:val="clear" w:color="auto" w:fill="EEECE1"/>
          </w:tcPr>
          <w:p w14:paraId="13FAFE00" w14:textId="77777777" w:rsidR="00706DDB" w:rsidRPr="00966DFF" w:rsidRDefault="00706DDB" w:rsidP="00706DDB">
            <w:pPr>
              <w:widowControl w:val="0"/>
              <w:ind w:right="84"/>
              <w:rPr>
                <w:sz w:val="21"/>
                <w:szCs w:val="21"/>
                <w:lang w:val="fr-FR"/>
              </w:rPr>
            </w:pPr>
            <w:r w:rsidRPr="00966DFF">
              <w:rPr>
                <w:sz w:val="21"/>
                <w:szCs w:val="21"/>
                <w:lang w:val="fr-FR" w:eastAsia="en-US"/>
              </w:rPr>
              <w:t>Faible</w:t>
            </w:r>
          </w:p>
        </w:tc>
        <w:tc>
          <w:tcPr>
            <w:tcW w:w="2520" w:type="dxa"/>
            <w:shd w:val="clear" w:color="auto" w:fill="EEECE1"/>
          </w:tcPr>
          <w:p w14:paraId="1EEEF090" w14:textId="77777777" w:rsidR="00706DDB" w:rsidRPr="00966DFF" w:rsidRDefault="00706DDB" w:rsidP="00706DDB">
            <w:pPr>
              <w:widowControl w:val="0"/>
              <w:ind w:right="84"/>
              <w:rPr>
                <w:sz w:val="21"/>
                <w:szCs w:val="21"/>
                <w:lang w:val="fr-FR"/>
              </w:rPr>
            </w:pPr>
            <w:r w:rsidRPr="00966DFF">
              <w:rPr>
                <w:sz w:val="21"/>
                <w:szCs w:val="21"/>
                <w:lang w:val="fr-FR" w:eastAsia="en-US"/>
              </w:rPr>
              <w:t>Élevée</w:t>
            </w:r>
          </w:p>
        </w:tc>
        <w:tc>
          <w:tcPr>
            <w:tcW w:w="1890" w:type="dxa"/>
          </w:tcPr>
          <w:p w14:paraId="4F8F7E62" w14:textId="77777777" w:rsidR="00706DDB" w:rsidRPr="00966DFF" w:rsidRDefault="00706DDB" w:rsidP="00706DDB">
            <w:pPr>
              <w:widowControl w:val="0"/>
              <w:ind w:right="84"/>
              <w:rPr>
                <w:b/>
                <w:bCs/>
                <w:sz w:val="21"/>
                <w:szCs w:val="21"/>
                <w:lang w:val="fr-FR"/>
              </w:rPr>
            </w:pPr>
            <w:r w:rsidRPr="00966DFF">
              <w:rPr>
                <w:b/>
                <w:bCs/>
                <w:sz w:val="21"/>
                <w:szCs w:val="21"/>
                <w:lang w:val="fr-FR"/>
              </w:rPr>
              <w:t>Moyen</w:t>
            </w:r>
          </w:p>
          <w:p w14:paraId="4EF046AC" w14:textId="77777777" w:rsidR="00706DDB" w:rsidRPr="00966DFF" w:rsidRDefault="00706DDB" w:rsidP="00706DDB">
            <w:pPr>
              <w:widowControl w:val="0"/>
              <w:ind w:right="84"/>
              <w:rPr>
                <w:sz w:val="21"/>
                <w:szCs w:val="21"/>
                <w:lang w:val="fr-FR"/>
              </w:rPr>
            </w:pPr>
            <w:r w:rsidRPr="1F19463C">
              <w:rPr>
                <w:sz w:val="21"/>
                <w:szCs w:val="21"/>
                <w:lang w:val="fr-FR"/>
              </w:rPr>
              <w:t>3</w:t>
            </w:r>
            <w:r>
              <w:rPr>
                <w:sz w:val="21"/>
                <w:szCs w:val="21"/>
                <w:lang w:val="fr-FR"/>
              </w:rPr>
              <w:t xml:space="preserve"> </w:t>
            </w:r>
            <w:r w:rsidRPr="1F19463C">
              <w:rPr>
                <w:sz w:val="21"/>
                <w:szCs w:val="21"/>
                <w:lang w:val="fr-FR"/>
              </w:rPr>
              <w:t>676</w:t>
            </w:r>
            <w:r w:rsidRPr="00966DFF">
              <w:rPr>
                <w:sz w:val="21"/>
                <w:szCs w:val="21"/>
                <w:lang w:val="fr-FR"/>
              </w:rPr>
              <w:t xml:space="preserve"> répartis comme suit :</w:t>
            </w:r>
          </w:p>
          <w:p w14:paraId="72D422DA"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 xml:space="preserve">N’Djaména : </w:t>
            </w:r>
          </w:p>
          <w:p w14:paraId="4F49F463" w14:textId="77777777" w:rsidR="00706DDB" w:rsidRPr="00197DB7" w:rsidRDefault="00706DDB" w:rsidP="00706DDB">
            <w:pPr>
              <w:widowControl w:val="0"/>
              <w:ind w:right="84"/>
              <w:rPr>
                <w:sz w:val="21"/>
                <w:szCs w:val="21"/>
                <w:lang w:val="fr-FR"/>
              </w:rPr>
            </w:pPr>
            <w:r w:rsidRPr="00197DB7">
              <w:rPr>
                <w:sz w:val="21"/>
                <w:szCs w:val="21"/>
                <w:lang w:val="fr-FR"/>
              </w:rPr>
              <w:t>Filles : 148</w:t>
            </w:r>
          </w:p>
          <w:p w14:paraId="63316915" w14:textId="77777777" w:rsidR="00706DDB" w:rsidRPr="00197DB7" w:rsidRDefault="00706DDB" w:rsidP="00706DDB">
            <w:pPr>
              <w:widowControl w:val="0"/>
              <w:ind w:right="84"/>
              <w:rPr>
                <w:sz w:val="21"/>
                <w:szCs w:val="21"/>
                <w:lang w:val="fr-FR"/>
              </w:rPr>
            </w:pPr>
            <w:r w:rsidRPr="00197DB7">
              <w:rPr>
                <w:sz w:val="21"/>
                <w:szCs w:val="21"/>
                <w:lang w:val="fr-FR"/>
              </w:rPr>
              <w:t>Garçons : 213</w:t>
            </w:r>
          </w:p>
          <w:p w14:paraId="799932C7" w14:textId="77777777" w:rsidR="00706DDB" w:rsidRPr="00197DB7" w:rsidRDefault="00706DDB" w:rsidP="00706DDB">
            <w:pPr>
              <w:widowControl w:val="0"/>
              <w:ind w:right="84"/>
              <w:rPr>
                <w:sz w:val="21"/>
                <w:szCs w:val="21"/>
                <w:lang w:val="fr-FR"/>
              </w:rPr>
            </w:pPr>
            <w:r w:rsidRPr="00197DB7">
              <w:rPr>
                <w:sz w:val="21"/>
                <w:szCs w:val="21"/>
                <w:lang w:val="fr-FR"/>
              </w:rPr>
              <w:t>Femmes : 444</w:t>
            </w:r>
          </w:p>
          <w:p w14:paraId="053DE891" w14:textId="77777777" w:rsidR="00706DDB" w:rsidRPr="00197DB7" w:rsidRDefault="00706DDB" w:rsidP="00706DDB">
            <w:pPr>
              <w:widowControl w:val="0"/>
              <w:ind w:right="84"/>
              <w:rPr>
                <w:sz w:val="21"/>
                <w:szCs w:val="21"/>
                <w:lang w:val="fr-FR"/>
              </w:rPr>
            </w:pPr>
            <w:r w:rsidRPr="00197DB7">
              <w:rPr>
                <w:sz w:val="21"/>
                <w:szCs w:val="21"/>
                <w:lang w:val="fr-FR"/>
              </w:rPr>
              <w:t>Hommes :</w:t>
            </w:r>
            <w:r>
              <w:rPr>
                <w:sz w:val="21"/>
                <w:szCs w:val="21"/>
                <w:lang w:val="fr-FR"/>
              </w:rPr>
              <w:t xml:space="preserve"> </w:t>
            </w:r>
            <w:r w:rsidRPr="00197DB7">
              <w:rPr>
                <w:sz w:val="21"/>
                <w:szCs w:val="21"/>
                <w:lang w:val="fr-FR"/>
              </w:rPr>
              <w:t>848</w:t>
            </w:r>
          </w:p>
          <w:p w14:paraId="330FC849"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Moundou :</w:t>
            </w:r>
          </w:p>
          <w:p w14:paraId="7F83688A" w14:textId="77777777" w:rsidR="00706DDB" w:rsidRPr="00197DB7" w:rsidRDefault="00706DDB" w:rsidP="00706DDB">
            <w:pPr>
              <w:widowControl w:val="0"/>
              <w:ind w:right="84"/>
              <w:rPr>
                <w:sz w:val="21"/>
                <w:szCs w:val="21"/>
                <w:lang w:val="fr-FR"/>
              </w:rPr>
            </w:pPr>
            <w:r w:rsidRPr="00197DB7">
              <w:rPr>
                <w:sz w:val="21"/>
                <w:szCs w:val="21"/>
                <w:lang w:val="fr-FR"/>
              </w:rPr>
              <w:t>Filles : 110</w:t>
            </w:r>
          </w:p>
          <w:p w14:paraId="6F4E7608" w14:textId="77777777" w:rsidR="00706DDB" w:rsidRPr="00197DB7" w:rsidRDefault="00706DDB" w:rsidP="00706DDB">
            <w:pPr>
              <w:widowControl w:val="0"/>
              <w:ind w:right="84"/>
              <w:rPr>
                <w:sz w:val="21"/>
                <w:szCs w:val="21"/>
                <w:lang w:val="fr-FR"/>
              </w:rPr>
            </w:pPr>
            <w:r w:rsidRPr="00197DB7">
              <w:rPr>
                <w:sz w:val="21"/>
                <w:szCs w:val="21"/>
                <w:lang w:val="fr-FR"/>
              </w:rPr>
              <w:t>Garçons : 176</w:t>
            </w:r>
          </w:p>
          <w:p w14:paraId="30131382" w14:textId="77777777" w:rsidR="00706DDB" w:rsidRPr="00197DB7" w:rsidRDefault="00706DDB" w:rsidP="00706DDB">
            <w:pPr>
              <w:widowControl w:val="0"/>
              <w:ind w:right="84"/>
              <w:rPr>
                <w:sz w:val="21"/>
                <w:szCs w:val="21"/>
                <w:lang w:val="fr-FR"/>
              </w:rPr>
            </w:pPr>
            <w:r w:rsidRPr="00197DB7">
              <w:rPr>
                <w:sz w:val="21"/>
                <w:szCs w:val="21"/>
                <w:lang w:val="fr-FR"/>
              </w:rPr>
              <w:t>Femmes : 239</w:t>
            </w:r>
          </w:p>
          <w:p w14:paraId="66E02CC7" w14:textId="77777777" w:rsidR="00706DDB" w:rsidRPr="00197DB7" w:rsidRDefault="00706DDB" w:rsidP="00706DDB">
            <w:pPr>
              <w:widowControl w:val="0"/>
              <w:ind w:right="84"/>
              <w:rPr>
                <w:sz w:val="21"/>
                <w:szCs w:val="21"/>
                <w:lang w:val="fr-FR"/>
              </w:rPr>
            </w:pPr>
            <w:r w:rsidRPr="00197DB7">
              <w:rPr>
                <w:sz w:val="21"/>
                <w:szCs w:val="21"/>
                <w:lang w:val="fr-FR"/>
              </w:rPr>
              <w:t>Hommes : 811</w:t>
            </w:r>
          </w:p>
          <w:p w14:paraId="4122C43B"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Bol :</w:t>
            </w:r>
          </w:p>
          <w:p w14:paraId="6DCEE186" w14:textId="77777777" w:rsidR="00706DDB" w:rsidRPr="00197DB7" w:rsidRDefault="00706DDB" w:rsidP="00706DDB">
            <w:pPr>
              <w:widowControl w:val="0"/>
              <w:ind w:right="84"/>
              <w:rPr>
                <w:sz w:val="21"/>
                <w:szCs w:val="21"/>
                <w:lang w:val="fr-FR"/>
              </w:rPr>
            </w:pPr>
            <w:r w:rsidRPr="00197DB7">
              <w:rPr>
                <w:sz w:val="21"/>
                <w:szCs w:val="21"/>
                <w:lang w:val="fr-FR"/>
              </w:rPr>
              <w:t>Filles : 64</w:t>
            </w:r>
          </w:p>
          <w:p w14:paraId="34AEC692" w14:textId="77777777" w:rsidR="00706DDB" w:rsidRPr="00197DB7" w:rsidRDefault="00706DDB" w:rsidP="00706DDB">
            <w:pPr>
              <w:widowControl w:val="0"/>
              <w:ind w:right="84"/>
              <w:rPr>
                <w:sz w:val="21"/>
                <w:szCs w:val="21"/>
                <w:lang w:val="fr-FR"/>
              </w:rPr>
            </w:pPr>
            <w:r w:rsidRPr="00197DB7">
              <w:rPr>
                <w:sz w:val="21"/>
                <w:szCs w:val="21"/>
                <w:lang w:val="fr-FR"/>
              </w:rPr>
              <w:t>Garçons : 115</w:t>
            </w:r>
          </w:p>
          <w:p w14:paraId="3004904E" w14:textId="77777777" w:rsidR="00706DDB" w:rsidRPr="00197DB7" w:rsidRDefault="00706DDB" w:rsidP="00706DDB">
            <w:pPr>
              <w:widowControl w:val="0"/>
              <w:ind w:right="84"/>
              <w:rPr>
                <w:sz w:val="21"/>
                <w:szCs w:val="21"/>
                <w:lang w:val="fr-FR"/>
              </w:rPr>
            </w:pPr>
            <w:r w:rsidRPr="00197DB7">
              <w:rPr>
                <w:sz w:val="21"/>
                <w:szCs w:val="21"/>
                <w:lang w:val="fr-FR"/>
              </w:rPr>
              <w:t>Femmes : 176</w:t>
            </w:r>
          </w:p>
          <w:p w14:paraId="3A20BBD4" w14:textId="77777777" w:rsidR="00706DDB" w:rsidRDefault="00706DDB" w:rsidP="00706DDB">
            <w:pPr>
              <w:rPr>
                <w:sz w:val="21"/>
                <w:szCs w:val="21"/>
                <w:lang w:val="fr-FR"/>
              </w:rPr>
            </w:pPr>
            <w:r w:rsidRPr="00197DB7">
              <w:rPr>
                <w:sz w:val="21"/>
                <w:szCs w:val="21"/>
                <w:lang w:val="fr-FR"/>
              </w:rPr>
              <w:lastRenderedPageBreak/>
              <w:t>Hommes : =332</w:t>
            </w:r>
          </w:p>
          <w:p w14:paraId="14D29666" w14:textId="77777777" w:rsidR="00706DDB" w:rsidRPr="00966DFF" w:rsidRDefault="00706DDB" w:rsidP="00706DDB">
            <w:pPr>
              <w:widowControl w:val="0"/>
              <w:ind w:right="84"/>
              <w:rPr>
                <w:sz w:val="21"/>
                <w:szCs w:val="21"/>
                <w:lang w:val="fr-FR"/>
              </w:rPr>
            </w:pPr>
          </w:p>
        </w:tc>
        <w:tc>
          <w:tcPr>
            <w:tcW w:w="3150" w:type="dxa"/>
          </w:tcPr>
          <w:p w14:paraId="6DE08D7C" w14:textId="77777777" w:rsidR="00706DDB" w:rsidRPr="00966DFF" w:rsidRDefault="00706DDB" w:rsidP="00706DDB">
            <w:pPr>
              <w:widowControl w:val="0"/>
              <w:ind w:right="84"/>
              <w:rPr>
                <w:b/>
                <w:bCs/>
                <w:sz w:val="21"/>
                <w:szCs w:val="21"/>
                <w:lang w:val="fr-FR"/>
              </w:rPr>
            </w:pPr>
            <w:r w:rsidRPr="00966DFF">
              <w:rPr>
                <w:b/>
                <w:bCs/>
                <w:sz w:val="21"/>
                <w:szCs w:val="21"/>
                <w:lang w:val="fr-FR"/>
              </w:rPr>
              <w:lastRenderedPageBreak/>
              <w:t>Moyen</w:t>
            </w:r>
          </w:p>
          <w:p w14:paraId="5AA0C45B" w14:textId="77777777" w:rsidR="00706DDB" w:rsidRPr="00966DFF" w:rsidRDefault="00706DDB" w:rsidP="00706DDB">
            <w:pPr>
              <w:widowControl w:val="0"/>
              <w:ind w:right="84"/>
              <w:rPr>
                <w:sz w:val="21"/>
                <w:szCs w:val="21"/>
                <w:lang w:val="fr-FR"/>
              </w:rPr>
            </w:pPr>
            <w:r w:rsidRPr="1F19463C">
              <w:rPr>
                <w:sz w:val="21"/>
                <w:szCs w:val="21"/>
                <w:lang w:val="fr-FR"/>
              </w:rPr>
              <w:t>3</w:t>
            </w:r>
            <w:r>
              <w:rPr>
                <w:sz w:val="21"/>
                <w:szCs w:val="21"/>
                <w:lang w:val="fr-FR"/>
              </w:rPr>
              <w:t xml:space="preserve"> </w:t>
            </w:r>
            <w:r w:rsidRPr="1F19463C">
              <w:rPr>
                <w:sz w:val="21"/>
                <w:szCs w:val="21"/>
                <w:lang w:val="fr-FR"/>
              </w:rPr>
              <w:t>676</w:t>
            </w:r>
            <w:r w:rsidRPr="00966DFF">
              <w:rPr>
                <w:sz w:val="21"/>
                <w:szCs w:val="21"/>
                <w:lang w:val="fr-FR"/>
              </w:rPr>
              <w:t xml:space="preserve"> répartis comme suit :</w:t>
            </w:r>
          </w:p>
          <w:p w14:paraId="6499D011"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 xml:space="preserve">N’Djaména : </w:t>
            </w:r>
          </w:p>
          <w:p w14:paraId="7BD0036C" w14:textId="77777777" w:rsidR="00706DDB" w:rsidRPr="00197DB7" w:rsidRDefault="00706DDB" w:rsidP="00706DDB">
            <w:pPr>
              <w:widowControl w:val="0"/>
              <w:ind w:right="84"/>
              <w:rPr>
                <w:sz w:val="21"/>
                <w:szCs w:val="21"/>
                <w:lang w:val="fr-FR"/>
              </w:rPr>
            </w:pPr>
            <w:r w:rsidRPr="00197DB7">
              <w:rPr>
                <w:sz w:val="21"/>
                <w:szCs w:val="21"/>
                <w:lang w:val="fr-FR"/>
              </w:rPr>
              <w:t>Filles : 148</w:t>
            </w:r>
          </w:p>
          <w:p w14:paraId="762051F9" w14:textId="77777777" w:rsidR="00706DDB" w:rsidRPr="00197DB7" w:rsidRDefault="00706DDB" w:rsidP="00706DDB">
            <w:pPr>
              <w:widowControl w:val="0"/>
              <w:ind w:right="84"/>
              <w:rPr>
                <w:sz w:val="21"/>
                <w:szCs w:val="21"/>
                <w:lang w:val="fr-FR"/>
              </w:rPr>
            </w:pPr>
            <w:r w:rsidRPr="00197DB7">
              <w:rPr>
                <w:sz w:val="21"/>
                <w:szCs w:val="21"/>
                <w:lang w:val="fr-FR"/>
              </w:rPr>
              <w:t>Garçons : 213</w:t>
            </w:r>
          </w:p>
          <w:p w14:paraId="50F5B484" w14:textId="77777777" w:rsidR="00706DDB" w:rsidRPr="00197DB7" w:rsidRDefault="00706DDB" w:rsidP="00706DDB">
            <w:pPr>
              <w:widowControl w:val="0"/>
              <w:ind w:right="84"/>
              <w:rPr>
                <w:sz w:val="21"/>
                <w:szCs w:val="21"/>
                <w:lang w:val="fr-FR"/>
              </w:rPr>
            </w:pPr>
            <w:r w:rsidRPr="00197DB7">
              <w:rPr>
                <w:sz w:val="21"/>
                <w:szCs w:val="21"/>
                <w:lang w:val="fr-FR"/>
              </w:rPr>
              <w:t>Femmes : 444</w:t>
            </w:r>
          </w:p>
          <w:p w14:paraId="7D1B1DEA" w14:textId="77777777" w:rsidR="00706DDB" w:rsidRPr="00197DB7" w:rsidRDefault="00706DDB" w:rsidP="00706DDB">
            <w:pPr>
              <w:widowControl w:val="0"/>
              <w:ind w:right="84"/>
              <w:rPr>
                <w:sz w:val="21"/>
                <w:szCs w:val="21"/>
                <w:lang w:val="fr-FR"/>
              </w:rPr>
            </w:pPr>
            <w:r w:rsidRPr="00197DB7">
              <w:rPr>
                <w:sz w:val="21"/>
                <w:szCs w:val="21"/>
                <w:lang w:val="fr-FR"/>
              </w:rPr>
              <w:t>Hommes : 848</w:t>
            </w:r>
          </w:p>
          <w:p w14:paraId="1457A4C7"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Moundou :</w:t>
            </w:r>
          </w:p>
          <w:p w14:paraId="0159290F" w14:textId="77777777" w:rsidR="00706DDB" w:rsidRPr="00197DB7" w:rsidRDefault="00706DDB" w:rsidP="00706DDB">
            <w:pPr>
              <w:widowControl w:val="0"/>
              <w:ind w:right="84"/>
              <w:rPr>
                <w:sz w:val="21"/>
                <w:szCs w:val="21"/>
                <w:lang w:val="fr-FR"/>
              </w:rPr>
            </w:pPr>
            <w:r w:rsidRPr="00197DB7">
              <w:rPr>
                <w:sz w:val="21"/>
                <w:szCs w:val="21"/>
                <w:lang w:val="fr-FR"/>
              </w:rPr>
              <w:t>Filles : 110</w:t>
            </w:r>
          </w:p>
          <w:p w14:paraId="5488D1DB" w14:textId="77777777" w:rsidR="00706DDB" w:rsidRPr="00197DB7" w:rsidRDefault="00706DDB" w:rsidP="00706DDB">
            <w:pPr>
              <w:widowControl w:val="0"/>
              <w:ind w:right="84"/>
              <w:rPr>
                <w:sz w:val="21"/>
                <w:szCs w:val="21"/>
                <w:lang w:val="fr-FR"/>
              </w:rPr>
            </w:pPr>
            <w:r w:rsidRPr="00197DB7">
              <w:rPr>
                <w:sz w:val="21"/>
                <w:szCs w:val="21"/>
                <w:lang w:val="fr-FR"/>
              </w:rPr>
              <w:t>Garçons : 176</w:t>
            </w:r>
          </w:p>
          <w:p w14:paraId="1FE79B40" w14:textId="77777777" w:rsidR="00706DDB" w:rsidRPr="00197DB7" w:rsidRDefault="00706DDB" w:rsidP="00706DDB">
            <w:pPr>
              <w:widowControl w:val="0"/>
              <w:ind w:right="84"/>
              <w:rPr>
                <w:sz w:val="21"/>
                <w:szCs w:val="21"/>
                <w:lang w:val="fr-FR"/>
              </w:rPr>
            </w:pPr>
            <w:r w:rsidRPr="00197DB7">
              <w:rPr>
                <w:sz w:val="21"/>
                <w:szCs w:val="21"/>
                <w:lang w:val="fr-FR"/>
              </w:rPr>
              <w:t>Femmes : 239</w:t>
            </w:r>
          </w:p>
          <w:p w14:paraId="133B9947" w14:textId="77777777" w:rsidR="00706DDB" w:rsidRPr="00197DB7" w:rsidRDefault="00706DDB" w:rsidP="00706DDB">
            <w:pPr>
              <w:widowControl w:val="0"/>
              <w:ind w:right="84"/>
              <w:rPr>
                <w:sz w:val="21"/>
                <w:szCs w:val="21"/>
                <w:lang w:val="fr-FR"/>
              </w:rPr>
            </w:pPr>
            <w:r w:rsidRPr="00197DB7">
              <w:rPr>
                <w:sz w:val="21"/>
                <w:szCs w:val="21"/>
                <w:lang w:val="fr-FR"/>
              </w:rPr>
              <w:t>Hommes : 811</w:t>
            </w:r>
          </w:p>
          <w:p w14:paraId="70740704"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Bol :</w:t>
            </w:r>
          </w:p>
          <w:p w14:paraId="2E3E1692" w14:textId="77777777" w:rsidR="00706DDB" w:rsidRPr="00197DB7" w:rsidRDefault="00706DDB" w:rsidP="00706DDB">
            <w:pPr>
              <w:widowControl w:val="0"/>
              <w:ind w:right="84"/>
              <w:rPr>
                <w:sz w:val="21"/>
                <w:szCs w:val="21"/>
                <w:lang w:val="fr-FR"/>
              </w:rPr>
            </w:pPr>
            <w:r w:rsidRPr="00197DB7">
              <w:rPr>
                <w:sz w:val="21"/>
                <w:szCs w:val="21"/>
                <w:lang w:val="fr-FR"/>
              </w:rPr>
              <w:t>Filles : 64</w:t>
            </w:r>
          </w:p>
          <w:p w14:paraId="1EF4AB18" w14:textId="77777777" w:rsidR="00706DDB" w:rsidRPr="00197DB7" w:rsidRDefault="00706DDB" w:rsidP="00706DDB">
            <w:pPr>
              <w:widowControl w:val="0"/>
              <w:ind w:right="84"/>
              <w:rPr>
                <w:sz w:val="21"/>
                <w:szCs w:val="21"/>
                <w:lang w:val="fr-FR"/>
              </w:rPr>
            </w:pPr>
            <w:r w:rsidRPr="00197DB7">
              <w:rPr>
                <w:sz w:val="21"/>
                <w:szCs w:val="21"/>
                <w:lang w:val="fr-FR"/>
              </w:rPr>
              <w:t>Garçons : 115</w:t>
            </w:r>
          </w:p>
          <w:p w14:paraId="2B547935" w14:textId="77777777" w:rsidR="00706DDB" w:rsidRPr="00197DB7" w:rsidRDefault="00706DDB" w:rsidP="00706DDB">
            <w:pPr>
              <w:widowControl w:val="0"/>
              <w:ind w:right="84"/>
              <w:rPr>
                <w:sz w:val="21"/>
                <w:szCs w:val="21"/>
                <w:lang w:val="fr-FR"/>
              </w:rPr>
            </w:pPr>
            <w:r w:rsidRPr="00197DB7">
              <w:rPr>
                <w:sz w:val="21"/>
                <w:szCs w:val="21"/>
                <w:lang w:val="fr-FR"/>
              </w:rPr>
              <w:t>Femmes : 176</w:t>
            </w:r>
          </w:p>
          <w:p w14:paraId="62BAB6A6" w14:textId="77777777" w:rsidR="00706DDB" w:rsidRPr="00197DB7" w:rsidRDefault="00706DDB" w:rsidP="00706DDB">
            <w:pPr>
              <w:widowControl w:val="0"/>
              <w:ind w:right="84"/>
              <w:rPr>
                <w:sz w:val="21"/>
                <w:szCs w:val="21"/>
                <w:lang w:val="fr-FR"/>
              </w:rPr>
            </w:pPr>
            <w:r w:rsidRPr="00197DB7">
              <w:rPr>
                <w:sz w:val="21"/>
                <w:szCs w:val="21"/>
                <w:lang w:val="fr-FR"/>
              </w:rPr>
              <w:t>Hommes : 332</w:t>
            </w:r>
          </w:p>
        </w:tc>
        <w:tc>
          <w:tcPr>
            <w:tcW w:w="1440" w:type="dxa"/>
          </w:tcPr>
          <w:p w14:paraId="2FFDFAB0" w14:textId="14E0410F" w:rsidR="00706DDB" w:rsidRPr="00966DFF" w:rsidRDefault="00706DDB" w:rsidP="00706DDB">
            <w:pPr>
              <w:widowControl w:val="0"/>
              <w:ind w:right="84"/>
              <w:rPr>
                <w:sz w:val="21"/>
                <w:szCs w:val="21"/>
                <w:lang w:val="fr-FR"/>
              </w:rPr>
            </w:pPr>
          </w:p>
        </w:tc>
      </w:tr>
      <w:tr w:rsidR="00706DDB" w:rsidRPr="00E61C19" w14:paraId="0485947D" w14:textId="77777777" w:rsidTr="00706DDB">
        <w:trPr>
          <w:trHeight w:val="422"/>
        </w:trPr>
        <w:tc>
          <w:tcPr>
            <w:tcW w:w="2070" w:type="dxa"/>
          </w:tcPr>
          <w:p w14:paraId="7E1E4284"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Produit 2.1</w:t>
            </w:r>
          </w:p>
          <w:p w14:paraId="69EAC9CC" w14:textId="77777777" w:rsidR="00706DDB" w:rsidRPr="00966DFF" w:rsidRDefault="00706DDB" w:rsidP="00706DDB">
            <w:pPr>
              <w:widowControl w:val="0"/>
              <w:ind w:right="84"/>
              <w:rPr>
                <w:b/>
                <w:sz w:val="21"/>
                <w:szCs w:val="21"/>
                <w:lang w:val="fr-FR" w:eastAsia="en-US"/>
              </w:rPr>
            </w:pPr>
            <w:r w:rsidRPr="00966DFF">
              <w:rPr>
                <w:sz w:val="21"/>
                <w:szCs w:val="21"/>
                <w:lang w:val="fr-FR" w:eastAsia="en-US"/>
              </w:rPr>
              <w:t>Les acteurs locaux, les jeunes filles et garçons, des hommes et des femmes ont des compétences davantage accrues pour promouvoir un dialogue constructif, une participation inclusive aux mécanismes de gouvernance locale, de prévention et de résolution de conflits.</w:t>
            </w:r>
          </w:p>
        </w:tc>
        <w:tc>
          <w:tcPr>
            <w:tcW w:w="1980" w:type="dxa"/>
            <w:shd w:val="clear" w:color="auto" w:fill="EEECE1"/>
          </w:tcPr>
          <w:p w14:paraId="6F4C7D16"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Indicateur 2.1.1</w:t>
            </w:r>
          </w:p>
          <w:p w14:paraId="646796FF"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Nombre d’initiatives communautaires initiées par les chefs traditionnels et religieux, des jeunes femmes et hommes, des femmes et des hommes pour le dialogue intercommunautaire et la promotion de la cohésion sociale au niveau local.</w:t>
            </w:r>
          </w:p>
        </w:tc>
        <w:tc>
          <w:tcPr>
            <w:tcW w:w="1980" w:type="dxa"/>
            <w:shd w:val="clear" w:color="auto" w:fill="EEECE1"/>
          </w:tcPr>
          <w:p w14:paraId="7518A4F4" w14:textId="77777777" w:rsidR="00706DDB" w:rsidRPr="00966DFF" w:rsidRDefault="00706DDB" w:rsidP="00706DDB">
            <w:pPr>
              <w:widowControl w:val="0"/>
              <w:ind w:right="84"/>
              <w:rPr>
                <w:sz w:val="21"/>
                <w:szCs w:val="21"/>
                <w:lang w:val="fr-FR"/>
              </w:rPr>
            </w:pPr>
            <w:r w:rsidRPr="00966DFF">
              <w:rPr>
                <w:sz w:val="21"/>
                <w:szCs w:val="21"/>
                <w:lang w:val="fr-FR" w:eastAsia="en-US"/>
              </w:rPr>
              <w:t>121 (dont 50 dans la ville de N’Djamena, 25 Moundou et 17 Fouli, 25, Kaya, 29 Mamdi).</w:t>
            </w:r>
          </w:p>
        </w:tc>
        <w:tc>
          <w:tcPr>
            <w:tcW w:w="2520" w:type="dxa"/>
            <w:shd w:val="clear" w:color="auto" w:fill="EEECE1"/>
          </w:tcPr>
          <w:p w14:paraId="4D7D0932" w14:textId="77777777" w:rsidR="00706DDB" w:rsidRPr="00966DFF" w:rsidRDefault="00706DDB" w:rsidP="00706DDB">
            <w:pPr>
              <w:widowControl w:val="0"/>
              <w:ind w:right="84"/>
              <w:rPr>
                <w:sz w:val="21"/>
                <w:szCs w:val="21"/>
                <w:lang w:val="fr-FR"/>
              </w:rPr>
            </w:pPr>
            <w:r w:rsidRPr="00966DFF">
              <w:rPr>
                <w:sz w:val="21"/>
                <w:szCs w:val="21"/>
                <w:lang w:val="fr-FR" w:eastAsia="en-US"/>
              </w:rPr>
              <w:t>Cible : 500 (dont 200 dans les dix arrondissements de la ville de N’Djamena et 50 Kaya, 100 Fouli, 50 Mamdi, 100 à Moundou)</w:t>
            </w:r>
          </w:p>
        </w:tc>
        <w:tc>
          <w:tcPr>
            <w:tcW w:w="1890" w:type="dxa"/>
          </w:tcPr>
          <w:p w14:paraId="50D69403" w14:textId="77777777" w:rsidR="00706DDB" w:rsidRPr="00966DFF" w:rsidRDefault="00706DDB" w:rsidP="00706DDB">
            <w:pPr>
              <w:widowControl w:val="0"/>
              <w:ind w:right="84"/>
              <w:rPr>
                <w:sz w:val="21"/>
                <w:szCs w:val="21"/>
                <w:lang w:val="fr-FR"/>
              </w:rPr>
            </w:pPr>
            <w:r w:rsidRPr="1F19463C">
              <w:rPr>
                <w:sz w:val="21"/>
                <w:szCs w:val="21"/>
                <w:lang w:val="fr-FR"/>
              </w:rPr>
              <w:t xml:space="preserve">367 </w:t>
            </w:r>
            <w:r w:rsidRPr="00966DFF">
              <w:rPr>
                <w:sz w:val="21"/>
                <w:szCs w:val="21"/>
                <w:lang w:val="fr-FR"/>
              </w:rPr>
              <w:t>répartis comme suit :</w:t>
            </w:r>
          </w:p>
          <w:p w14:paraId="52F9108E"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N’Djamena :</w:t>
            </w:r>
            <w:r>
              <w:rPr>
                <w:sz w:val="21"/>
                <w:szCs w:val="21"/>
                <w:lang w:val="fr-FR"/>
              </w:rPr>
              <w:t xml:space="preserve"> </w:t>
            </w:r>
            <w:r w:rsidRPr="1F19463C">
              <w:rPr>
                <w:sz w:val="21"/>
                <w:szCs w:val="21"/>
                <w:lang w:val="fr-FR"/>
              </w:rPr>
              <w:t>135</w:t>
            </w:r>
          </w:p>
          <w:p w14:paraId="37FCECC8"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 xml:space="preserve">Moundou : </w:t>
            </w:r>
            <w:r w:rsidRPr="1F19463C">
              <w:rPr>
                <w:sz w:val="21"/>
                <w:szCs w:val="21"/>
                <w:lang w:val="fr-FR"/>
              </w:rPr>
              <w:t>145</w:t>
            </w:r>
          </w:p>
          <w:p w14:paraId="7D147C49" w14:textId="77777777" w:rsidR="00706DDB" w:rsidRPr="00966DFF" w:rsidRDefault="00706DDB" w:rsidP="00706DDB">
            <w:pPr>
              <w:widowControl w:val="0"/>
              <w:numPr>
                <w:ilvl w:val="0"/>
                <w:numId w:val="7"/>
              </w:numPr>
              <w:ind w:left="198" w:right="84" w:hanging="198"/>
              <w:rPr>
                <w:sz w:val="21"/>
                <w:szCs w:val="21"/>
                <w:lang w:val="fr-FR"/>
              </w:rPr>
            </w:pPr>
            <w:r w:rsidRPr="00966DFF">
              <w:rPr>
                <w:sz w:val="21"/>
                <w:szCs w:val="21"/>
                <w:lang w:val="fr-FR"/>
              </w:rPr>
              <w:t>Bol : 87</w:t>
            </w:r>
          </w:p>
        </w:tc>
        <w:tc>
          <w:tcPr>
            <w:tcW w:w="3150" w:type="dxa"/>
          </w:tcPr>
          <w:p w14:paraId="15F0EF3D" w14:textId="77777777" w:rsidR="00706DDB" w:rsidRPr="00966DFF" w:rsidRDefault="00706DDB" w:rsidP="00706DDB">
            <w:pPr>
              <w:widowControl w:val="0"/>
              <w:ind w:right="84"/>
              <w:rPr>
                <w:sz w:val="21"/>
                <w:szCs w:val="21"/>
                <w:lang w:val="fr-FR"/>
              </w:rPr>
            </w:pPr>
            <w:r w:rsidRPr="1F19463C">
              <w:rPr>
                <w:sz w:val="21"/>
                <w:szCs w:val="21"/>
                <w:lang w:val="fr-FR"/>
              </w:rPr>
              <w:t>367</w:t>
            </w:r>
            <w:r w:rsidRPr="503BB532">
              <w:rPr>
                <w:sz w:val="21"/>
                <w:szCs w:val="21"/>
                <w:lang w:val="fr-FR"/>
              </w:rPr>
              <w:t>+252 = 619</w:t>
            </w:r>
            <w:r w:rsidRPr="1F19463C">
              <w:rPr>
                <w:sz w:val="21"/>
                <w:szCs w:val="21"/>
                <w:lang w:val="fr-FR"/>
              </w:rPr>
              <w:t xml:space="preserve"> </w:t>
            </w:r>
            <w:r w:rsidRPr="00966DFF">
              <w:rPr>
                <w:sz w:val="21"/>
                <w:szCs w:val="21"/>
                <w:lang w:val="fr-FR"/>
              </w:rPr>
              <w:t>répartis comme suit :</w:t>
            </w:r>
          </w:p>
          <w:p w14:paraId="5716AE3B"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 xml:space="preserve">N’Djamena : </w:t>
            </w:r>
            <w:r w:rsidRPr="1F19463C">
              <w:rPr>
                <w:sz w:val="21"/>
                <w:szCs w:val="21"/>
                <w:lang w:val="fr-FR"/>
              </w:rPr>
              <w:t>135</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0</w:t>
            </w:r>
            <w:r>
              <w:rPr>
                <w:sz w:val="21"/>
                <w:szCs w:val="21"/>
                <w:lang w:val="fr-FR"/>
              </w:rPr>
              <w:t xml:space="preserve"> </w:t>
            </w:r>
            <w:r w:rsidRPr="5610BF88">
              <w:rPr>
                <w:sz w:val="21"/>
                <w:szCs w:val="21"/>
                <w:lang w:val="fr-FR"/>
              </w:rPr>
              <w:t>= 135</w:t>
            </w:r>
          </w:p>
          <w:p w14:paraId="1C26FAAE"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 xml:space="preserve">Moundou : </w:t>
            </w:r>
            <w:r w:rsidRPr="1F19463C">
              <w:rPr>
                <w:sz w:val="21"/>
                <w:szCs w:val="21"/>
                <w:lang w:val="fr-FR"/>
              </w:rPr>
              <w:t>145</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62=</w:t>
            </w:r>
            <w:r>
              <w:rPr>
                <w:sz w:val="21"/>
                <w:szCs w:val="21"/>
                <w:lang w:val="fr-FR"/>
              </w:rPr>
              <w:t xml:space="preserve"> </w:t>
            </w:r>
            <w:r w:rsidRPr="5610BF88">
              <w:rPr>
                <w:sz w:val="21"/>
                <w:szCs w:val="21"/>
                <w:lang w:val="fr-FR"/>
              </w:rPr>
              <w:t>207</w:t>
            </w:r>
          </w:p>
          <w:p w14:paraId="1E6BB89C" w14:textId="77777777" w:rsidR="00706DDB" w:rsidRPr="00966DFF" w:rsidRDefault="00706DDB" w:rsidP="00706DDB">
            <w:pPr>
              <w:widowControl w:val="0"/>
              <w:numPr>
                <w:ilvl w:val="0"/>
                <w:numId w:val="7"/>
              </w:numPr>
              <w:ind w:left="198" w:right="84" w:hanging="198"/>
              <w:rPr>
                <w:sz w:val="21"/>
                <w:szCs w:val="21"/>
                <w:lang w:val="fr-FR"/>
              </w:rPr>
            </w:pPr>
            <w:r w:rsidRPr="00966DFF">
              <w:rPr>
                <w:sz w:val="21"/>
                <w:szCs w:val="21"/>
                <w:lang w:val="fr-FR"/>
              </w:rPr>
              <w:t xml:space="preserve">Bol : </w:t>
            </w:r>
            <w:r w:rsidRPr="503BB532">
              <w:rPr>
                <w:sz w:val="21"/>
                <w:szCs w:val="21"/>
                <w:lang w:val="fr-FR"/>
              </w:rPr>
              <w:t>8</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190</w:t>
            </w:r>
            <w:r>
              <w:rPr>
                <w:sz w:val="21"/>
                <w:szCs w:val="21"/>
                <w:lang w:val="fr-FR"/>
              </w:rPr>
              <w:t xml:space="preserve"> </w:t>
            </w:r>
            <w:r w:rsidRPr="5610BF88">
              <w:rPr>
                <w:sz w:val="21"/>
                <w:szCs w:val="21"/>
                <w:lang w:val="fr-FR"/>
              </w:rPr>
              <w:t>= 198</w:t>
            </w:r>
          </w:p>
        </w:tc>
        <w:tc>
          <w:tcPr>
            <w:tcW w:w="1440" w:type="dxa"/>
          </w:tcPr>
          <w:p w14:paraId="2595F285" w14:textId="7A2C8728" w:rsidR="00706DDB" w:rsidRPr="006630F0" w:rsidRDefault="00706DDB" w:rsidP="00706DDB">
            <w:pPr>
              <w:widowControl w:val="0"/>
              <w:ind w:right="84"/>
              <w:rPr>
                <w:color w:val="FF0000"/>
                <w:sz w:val="21"/>
                <w:szCs w:val="21"/>
                <w:lang w:val="fr-FR"/>
              </w:rPr>
            </w:pPr>
          </w:p>
        </w:tc>
      </w:tr>
      <w:tr w:rsidR="00706DDB" w:rsidRPr="00E61C19" w14:paraId="4CCBD5C9" w14:textId="77777777" w:rsidTr="00706DDB">
        <w:trPr>
          <w:trHeight w:val="512"/>
        </w:trPr>
        <w:tc>
          <w:tcPr>
            <w:tcW w:w="2070" w:type="dxa"/>
            <w:vMerge w:val="restart"/>
          </w:tcPr>
          <w:p w14:paraId="139E2D6B"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Produit 2.2</w:t>
            </w:r>
          </w:p>
          <w:p w14:paraId="36412994"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 xml:space="preserve">Les jeunes femmes et hommes, les femmes ainsi que les autres acteurs communautaires sensibilisés promeuvent et contribuent à la résolution pacifique des conflits intercommunautaire, </w:t>
            </w:r>
            <w:r w:rsidRPr="00966DFF">
              <w:rPr>
                <w:sz w:val="21"/>
                <w:szCs w:val="21"/>
                <w:lang w:val="fr-FR" w:eastAsia="en-US"/>
              </w:rPr>
              <w:lastRenderedPageBreak/>
              <w:t>le brassage intercommunautaire en vue de la consolidation de la paix et affirment leur leadership</w:t>
            </w:r>
          </w:p>
        </w:tc>
        <w:tc>
          <w:tcPr>
            <w:tcW w:w="1980" w:type="dxa"/>
            <w:shd w:val="clear" w:color="auto" w:fill="EEECE1"/>
          </w:tcPr>
          <w:p w14:paraId="7CE4E615" w14:textId="77777777" w:rsidR="00706DDB" w:rsidRPr="00966DFF" w:rsidRDefault="00706DDB" w:rsidP="00706DDB">
            <w:pPr>
              <w:widowControl w:val="0"/>
              <w:ind w:right="84"/>
              <w:rPr>
                <w:sz w:val="21"/>
                <w:szCs w:val="21"/>
                <w:lang w:val="fr-FR" w:eastAsia="en-US"/>
              </w:rPr>
            </w:pPr>
            <w:r w:rsidRPr="00966DFF">
              <w:rPr>
                <w:sz w:val="21"/>
                <w:szCs w:val="21"/>
                <w:lang w:val="fr-FR" w:eastAsia="en-US"/>
              </w:rPr>
              <w:lastRenderedPageBreak/>
              <w:t>Indicateur 2.2.1</w:t>
            </w:r>
          </w:p>
          <w:p w14:paraId="745BB33B" w14:textId="77777777" w:rsidR="00706DDB" w:rsidRPr="00966DFF" w:rsidRDefault="00706DDB" w:rsidP="00706DDB">
            <w:pPr>
              <w:widowControl w:val="0"/>
              <w:ind w:right="84"/>
              <w:rPr>
                <w:sz w:val="21"/>
                <w:szCs w:val="21"/>
                <w:lang w:val="fr-FR"/>
              </w:rPr>
            </w:pPr>
            <w:r w:rsidRPr="00966DFF">
              <w:rPr>
                <w:sz w:val="21"/>
                <w:szCs w:val="21"/>
                <w:lang w:val="fr-FR" w:eastAsia="en-US"/>
              </w:rPr>
              <w:t xml:space="preserve">Nombre de personnes/groupes de personnes sensibilisées, ayant des capacités renforcées sur l’importance de la cohésion sociale et participant activement aux mécanismes </w:t>
            </w:r>
            <w:r w:rsidRPr="00966DFF">
              <w:rPr>
                <w:sz w:val="21"/>
                <w:szCs w:val="21"/>
                <w:lang w:val="fr-FR" w:eastAsia="en-US"/>
              </w:rPr>
              <w:lastRenderedPageBreak/>
              <w:t>communautaires de prévention et de résolution des conflits intercommunautaires dan</w:t>
            </w:r>
          </w:p>
          <w:p w14:paraId="7CF7C528" w14:textId="77777777" w:rsidR="00706DDB" w:rsidRPr="00966DFF" w:rsidRDefault="00706DDB" w:rsidP="00706DDB">
            <w:pPr>
              <w:widowControl w:val="0"/>
              <w:ind w:right="84"/>
              <w:rPr>
                <w:sz w:val="21"/>
                <w:szCs w:val="21"/>
                <w:lang w:val="fr-FR"/>
              </w:rPr>
            </w:pPr>
          </w:p>
          <w:p w14:paraId="485390EF" w14:textId="77777777" w:rsidR="00706DDB" w:rsidRPr="00966DFF" w:rsidRDefault="00706DDB" w:rsidP="00706DDB">
            <w:pPr>
              <w:widowControl w:val="0"/>
              <w:ind w:right="84"/>
              <w:rPr>
                <w:sz w:val="21"/>
                <w:szCs w:val="21"/>
                <w:lang w:val="fr-FR" w:eastAsia="en-US"/>
              </w:rPr>
            </w:pPr>
          </w:p>
        </w:tc>
        <w:tc>
          <w:tcPr>
            <w:tcW w:w="1980" w:type="dxa"/>
            <w:shd w:val="clear" w:color="auto" w:fill="EEECE1"/>
          </w:tcPr>
          <w:p w14:paraId="48EBEEF9" w14:textId="77777777" w:rsidR="00706DDB" w:rsidRPr="00966DFF" w:rsidRDefault="00706DDB" w:rsidP="00706DDB">
            <w:pPr>
              <w:widowControl w:val="0"/>
              <w:ind w:right="84"/>
              <w:rPr>
                <w:sz w:val="21"/>
                <w:szCs w:val="21"/>
                <w:lang w:val="fr-FR"/>
              </w:rPr>
            </w:pPr>
            <w:r w:rsidRPr="00966DFF">
              <w:rPr>
                <w:sz w:val="21"/>
                <w:szCs w:val="21"/>
                <w:lang w:val="fr-FR"/>
              </w:rPr>
              <w:lastRenderedPageBreak/>
              <w:t>TBD</w:t>
            </w:r>
          </w:p>
        </w:tc>
        <w:tc>
          <w:tcPr>
            <w:tcW w:w="2520" w:type="dxa"/>
            <w:shd w:val="clear" w:color="auto" w:fill="EEECE1"/>
          </w:tcPr>
          <w:p w14:paraId="1E3BB19B" w14:textId="77777777" w:rsidR="00706DDB" w:rsidRPr="00966DFF" w:rsidRDefault="00706DDB" w:rsidP="00706DDB">
            <w:pPr>
              <w:widowControl w:val="0"/>
              <w:ind w:right="84"/>
              <w:rPr>
                <w:sz w:val="21"/>
                <w:szCs w:val="21"/>
                <w:lang w:val="fr-FR"/>
              </w:rPr>
            </w:pPr>
            <w:r w:rsidRPr="00966DFF">
              <w:rPr>
                <w:sz w:val="21"/>
                <w:szCs w:val="21"/>
                <w:lang w:val="fr-FR"/>
              </w:rPr>
              <w:t xml:space="preserve">Cible : 20 000 </w:t>
            </w:r>
          </w:p>
          <w:p w14:paraId="73195767"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Quatre arrondissements de la ville de Moundou</w:t>
            </w:r>
          </w:p>
          <w:p w14:paraId="2E3B114A" w14:textId="77777777" w:rsidR="00706DDB" w:rsidRPr="00966DFF" w:rsidRDefault="00706DDB" w:rsidP="00706DDB">
            <w:pPr>
              <w:pStyle w:val="ListParagraph"/>
              <w:widowControl w:val="0"/>
              <w:ind w:left="198" w:right="84"/>
              <w:rPr>
                <w:sz w:val="21"/>
                <w:szCs w:val="21"/>
                <w:lang w:val="fr-FR"/>
              </w:rPr>
            </w:pPr>
            <w:r w:rsidRPr="00966DFF">
              <w:rPr>
                <w:sz w:val="21"/>
                <w:szCs w:val="21"/>
                <w:lang w:val="fr-FR"/>
              </w:rPr>
              <w:t>2 000 jeunes femmes, 1 000 jeunes hommes, 2 000 femmes, 500 hommes et 1 000 personnes déplacées âgés de 17 à 35 ans</w:t>
            </w:r>
          </w:p>
          <w:p w14:paraId="2B131BED" w14:textId="77777777" w:rsidR="00706DDB" w:rsidRPr="00966DFF" w:rsidRDefault="00706DDB" w:rsidP="00706DDB">
            <w:pPr>
              <w:pStyle w:val="ListParagraph"/>
              <w:widowControl w:val="0"/>
              <w:ind w:left="198" w:right="84"/>
              <w:rPr>
                <w:sz w:val="21"/>
                <w:szCs w:val="21"/>
                <w:lang w:val="fr-FR"/>
              </w:rPr>
            </w:pPr>
            <w:r w:rsidRPr="00966DFF">
              <w:rPr>
                <w:sz w:val="21"/>
                <w:szCs w:val="21"/>
                <w:lang w:val="fr-FR"/>
              </w:rPr>
              <w:t>Total : 6 500</w:t>
            </w:r>
          </w:p>
          <w:p w14:paraId="172316FC"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 xml:space="preserve">Kaya : 600 jeunes femmes, 500 jeunes </w:t>
            </w:r>
            <w:r w:rsidRPr="00966DFF">
              <w:rPr>
                <w:sz w:val="21"/>
                <w:szCs w:val="21"/>
                <w:lang w:val="fr-FR"/>
              </w:rPr>
              <w:lastRenderedPageBreak/>
              <w:t>hommes, 500 femmes, 500 hommes et 500 personnes déplacées âgés de 17 à 35 ans</w:t>
            </w:r>
          </w:p>
        </w:tc>
        <w:tc>
          <w:tcPr>
            <w:tcW w:w="1890" w:type="dxa"/>
          </w:tcPr>
          <w:p w14:paraId="38358AC1" w14:textId="77777777" w:rsidR="00706DDB" w:rsidRPr="00CD100C" w:rsidRDefault="00706DDB" w:rsidP="00706DDB">
            <w:pPr>
              <w:widowControl w:val="0"/>
              <w:ind w:right="84"/>
              <w:rPr>
                <w:sz w:val="21"/>
                <w:szCs w:val="21"/>
                <w:lang w:val="fr-FR"/>
              </w:rPr>
            </w:pPr>
            <w:r w:rsidRPr="00CD100C">
              <w:rPr>
                <w:sz w:val="21"/>
                <w:szCs w:val="21"/>
                <w:lang w:val="fr-FR"/>
              </w:rPr>
              <w:lastRenderedPageBreak/>
              <w:t>53</w:t>
            </w:r>
            <w:r>
              <w:rPr>
                <w:sz w:val="21"/>
                <w:szCs w:val="21"/>
                <w:lang w:val="fr-FR"/>
              </w:rPr>
              <w:t xml:space="preserve"> </w:t>
            </w:r>
            <w:r w:rsidRPr="00CD100C">
              <w:rPr>
                <w:sz w:val="21"/>
                <w:szCs w:val="21"/>
                <w:lang w:val="fr-FR"/>
              </w:rPr>
              <w:t>346 jeunes dont 28,43% des femmes et des filles répartis comme suit :</w:t>
            </w:r>
          </w:p>
          <w:p w14:paraId="7918D358" w14:textId="77777777" w:rsidR="00706DDB"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Moundou</w:t>
            </w:r>
          </w:p>
          <w:p w14:paraId="4870D0E0" w14:textId="77777777" w:rsidR="00706DDB" w:rsidRPr="008E18FE" w:rsidRDefault="00706DDB" w:rsidP="00706DDB">
            <w:pPr>
              <w:widowControl w:val="0"/>
              <w:ind w:right="84"/>
              <w:rPr>
                <w:sz w:val="21"/>
                <w:szCs w:val="21"/>
                <w:lang w:val="fr-FR"/>
              </w:rPr>
            </w:pPr>
            <w:r w:rsidRPr="008E18FE">
              <w:rPr>
                <w:sz w:val="21"/>
                <w:szCs w:val="21"/>
                <w:lang w:val="fr-FR"/>
              </w:rPr>
              <w:t>Filles</w:t>
            </w:r>
            <w:r>
              <w:rPr>
                <w:sz w:val="21"/>
                <w:szCs w:val="21"/>
                <w:lang w:val="fr-FR"/>
              </w:rPr>
              <w:t xml:space="preserve"> : </w:t>
            </w:r>
            <w:r w:rsidRPr="008E18FE">
              <w:rPr>
                <w:sz w:val="21"/>
                <w:szCs w:val="21"/>
                <w:lang w:val="fr-FR"/>
              </w:rPr>
              <w:t>3</w:t>
            </w:r>
            <w:r>
              <w:rPr>
                <w:sz w:val="21"/>
                <w:szCs w:val="21"/>
                <w:lang w:val="fr-FR"/>
              </w:rPr>
              <w:t xml:space="preserve"> </w:t>
            </w:r>
            <w:r w:rsidRPr="008E18FE">
              <w:rPr>
                <w:sz w:val="21"/>
                <w:szCs w:val="21"/>
                <w:lang w:val="fr-FR"/>
              </w:rPr>
              <w:t>140 Garçons :</w:t>
            </w:r>
            <w:r>
              <w:rPr>
                <w:sz w:val="21"/>
                <w:szCs w:val="21"/>
                <w:lang w:val="fr-FR"/>
              </w:rPr>
              <w:t xml:space="preserve"> </w:t>
            </w:r>
            <w:r w:rsidRPr="008E18FE">
              <w:rPr>
                <w:sz w:val="21"/>
                <w:szCs w:val="21"/>
                <w:lang w:val="fr-FR"/>
              </w:rPr>
              <w:t>3</w:t>
            </w:r>
            <w:r>
              <w:rPr>
                <w:sz w:val="21"/>
                <w:szCs w:val="21"/>
                <w:lang w:val="fr-FR"/>
              </w:rPr>
              <w:t xml:space="preserve"> </w:t>
            </w:r>
            <w:r w:rsidRPr="008E18FE">
              <w:rPr>
                <w:sz w:val="21"/>
                <w:szCs w:val="21"/>
                <w:lang w:val="fr-FR"/>
              </w:rPr>
              <w:t>867</w:t>
            </w:r>
          </w:p>
          <w:p w14:paraId="2B0A0F99" w14:textId="77777777" w:rsidR="00706DDB" w:rsidRPr="008E18FE" w:rsidRDefault="00706DDB" w:rsidP="00706DDB">
            <w:pPr>
              <w:widowControl w:val="0"/>
              <w:ind w:right="84"/>
              <w:rPr>
                <w:sz w:val="21"/>
                <w:szCs w:val="21"/>
                <w:lang w:val="fr-FR"/>
              </w:rPr>
            </w:pPr>
            <w:r w:rsidRPr="008E18FE">
              <w:rPr>
                <w:sz w:val="21"/>
                <w:szCs w:val="21"/>
                <w:lang w:val="fr-FR"/>
              </w:rPr>
              <w:t>Femmes : 5</w:t>
            </w:r>
            <w:r>
              <w:rPr>
                <w:sz w:val="21"/>
                <w:szCs w:val="21"/>
                <w:lang w:val="fr-FR"/>
              </w:rPr>
              <w:t xml:space="preserve"> </w:t>
            </w:r>
            <w:r w:rsidRPr="008E18FE">
              <w:rPr>
                <w:sz w:val="21"/>
                <w:szCs w:val="21"/>
                <w:lang w:val="fr-FR"/>
              </w:rPr>
              <w:t>015</w:t>
            </w:r>
          </w:p>
          <w:p w14:paraId="3C051B7A" w14:textId="77777777" w:rsidR="00706DDB" w:rsidRPr="000D51B4" w:rsidRDefault="00706DDB" w:rsidP="00706DDB">
            <w:pPr>
              <w:widowControl w:val="0"/>
              <w:ind w:right="84"/>
              <w:rPr>
                <w:sz w:val="21"/>
                <w:szCs w:val="21"/>
                <w:lang w:val="fr-FR"/>
              </w:rPr>
            </w:pPr>
            <w:r w:rsidRPr="000D51B4">
              <w:rPr>
                <w:sz w:val="21"/>
                <w:szCs w:val="21"/>
                <w:lang w:val="fr-FR"/>
              </w:rPr>
              <w:t>Hommes :</w:t>
            </w:r>
            <w:r>
              <w:rPr>
                <w:sz w:val="21"/>
                <w:szCs w:val="21"/>
                <w:lang w:val="fr-FR"/>
              </w:rPr>
              <w:t xml:space="preserve"> </w:t>
            </w:r>
            <w:r w:rsidRPr="000D51B4">
              <w:rPr>
                <w:sz w:val="21"/>
                <w:szCs w:val="21"/>
                <w:lang w:val="fr-FR"/>
              </w:rPr>
              <w:t>6</w:t>
            </w:r>
            <w:r>
              <w:rPr>
                <w:sz w:val="21"/>
                <w:szCs w:val="21"/>
                <w:lang w:val="fr-FR"/>
              </w:rPr>
              <w:t xml:space="preserve"> </w:t>
            </w:r>
            <w:r w:rsidRPr="000D51B4">
              <w:rPr>
                <w:sz w:val="21"/>
                <w:szCs w:val="21"/>
                <w:lang w:val="fr-FR"/>
              </w:rPr>
              <w:t>434</w:t>
            </w:r>
          </w:p>
          <w:p w14:paraId="2AFBE852" w14:textId="77777777" w:rsidR="00706DDB" w:rsidRPr="00966DFF" w:rsidRDefault="00706DDB" w:rsidP="00706DDB">
            <w:pPr>
              <w:widowControl w:val="0"/>
              <w:ind w:right="84"/>
              <w:rPr>
                <w:sz w:val="21"/>
                <w:szCs w:val="21"/>
                <w:lang w:val="fr-FR"/>
              </w:rPr>
            </w:pPr>
          </w:p>
          <w:p w14:paraId="1D0C52D4" w14:textId="77777777" w:rsidR="00706DDB" w:rsidRPr="00966DFF" w:rsidRDefault="00706DDB" w:rsidP="00706DDB">
            <w:pPr>
              <w:widowControl w:val="0"/>
              <w:ind w:right="84"/>
              <w:rPr>
                <w:sz w:val="21"/>
                <w:szCs w:val="21"/>
                <w:lang w:val="fr-FR"/>
              </w:rPr>
            </w:pPr>
            <w:r w:rsidRPr="00966DFF">
              <w:rPr>
                <w:sz w:val="21"/>
                <w:szCs w:val="21"/>
                <w:lang w:val="fr-FR"/>
              </w:rPr>
              <w:t>N’Djamena :</w:t>
            </w:r>
          </w:p>
          <w:p w14:paraId="7CD25BF7" w14:textId="77777777" w:rsidR="00706DDB" w:rsidRPr="00512CAD" w:rsidRDefault="00706DDB" w:rsidP="00706DDB">
            <w:pPr>
              <w:widowControl w:val="0"/>
              <w:ind w:right="84"/>
              <w:rPr>
                <w:sz w:val="21"/>
                <w:szCs w:val="21"/>
                <w:lang w:val="fr-FR"/>
              </w:rPr>
            </w:pPr>
            <w:r w:rsidRPr="00512CAD">
              <w:rPr>
                <w:sz w:val="21"/>
                <w:szCs w:val="21"/>
                <w:lang w:val="fr-FR"/>
              </w:rPr>
              <w:lastRenderedPageBreak/>
              <w:t>Filles : 3</w:t>
            </w:r>
            <w:r>
              <w:rPr>
                <w:sz w:val="21"/>
                <w:szCs w:val="21"/>
                <w:lang w:val="fr-FR"/>
              </w:rPr>
              <w:t xml:space="preserve"> </w:t>
            </w:r>
            <w:r w:rsidRPr="00512CAD">
              <w:rPr>
                <w:sz w:val="21"/>
                <w:szCs w:val="21"/>
                <w:lang w:val="fr-FR"/>
              </w:rPr>
              <w:t>731 Garçons : 3</w:t>
            </w:r>
            <w:r>
              <w:rPr>
                <w:sz w:val="21"/>
                <w:szCs w:val="21"/>
                <w:lang w:val="fr-FR"/>
              </w:rPr>
              <w:t xml:space="preserve"> </w:t>
            </w:r>
            <w:r w:rsidRPr="00512CAD">
              <w:rPr>
                <w:sz w:val="21"/>
                <w:szCs w:val="21"/>
                <w:lang w:val="fr-FR"/>
              </w:rPr>
              <w:t>817</w:t>
            </w:r>
          </w:p>
          <w:p w14:paraId="2D1F017A" w14:textId="77777777" w:rsidR="00706DDB" w:rsidRPr="00512CAD" w:rsidRDefault="00706DDB" w:rsidP="00706DDB">
            <w:pPr>
              <w:widowControl w:val="0"/>
              <w:ind w:right="84"/>
              <w:rPr>
                <w:sz w:val="21"/>
                <w:szCs w:val="21"/>
                <w:lang w:val="fr-FR"/>
              </w:rPr>
            </w:pPr>
            <w:r w:rsidRPr="00512CAD">
              <w:rPr>
                <w:sz w:val="21"/>
                <w:szCs w:val="21"/>
                <w:lang w:val="fr-FR"/>
              </w:rPr>
              <w:t>Femmes : 5</w:t>
            </w:r>
            <w:r>
              <w:rPr>
                <w:sz w:val="21"/>
                <w:szCs w:val="21"/>
                <w:lang w:val="fr-FR"/>
              </w:rPr>
              <w:t xml:space="preserve"> </w:t>
            </w:r>
            <w:r w:rsidRPr="00512CAD">
              <w:rPr>
                <w:sz w:val="21"/>
                <w:szCs w:val="21"/>
                <w:lang w:val="fr-FR"/>
              </w:rPr>
              <w:t>631</w:t>
            </w:r>
          </w:p>
          <w:p w14:paraId="19886AC8" w14:textId="77777777" w:rsidR="00706DDB" w:rsidRPr="00954FD5" w:rsidRDefault="00706DDB" w:rsidP="00706DDB">
            <w:pPr>
              <w:widowControl w:val="0"/>
              <w:ind w:right="84"/>
              <w:rPr>
                <w:sz w:val="21"/>
                <w:szCs w:val="21"/>
                <w:lang w:val="fr-FR"/>
              </w:rPr>
            </w:pPr>
            <w:r w:rsidRPr="00954FD5">
              <w:rPr>
                <w:sz w:val="21"/>
                <w:szCs w:val="21"/>
                <w:lang w:val="fr-FR"/>
              </w:rPr>
              <w:t>Hommes :</w:t>
            </w:r>
            <w:r>
              <w:rPr>
                <w:sz w:val="21"/>
                <w:szCs w:val="21"/>
                <w:lang w:val="fr-FR"/>
              </w:rPr>
              <w:t xml:space="preserve"> </w:t>
            </w:r>
            <w:r w:rsidRPr="00954FD5">
              <w:rPr>
                <w:sz w:val="21"/>
                <w:szCs w:val="21"/>
                <w:lang w:val="fr-FR"/>
              </w:rPr>
              <w:t>6</w:t>
            </w:r>
            <w:r>
              <w:rPr>
                <w:sz w:val="21"/>
                <w:szCs w:val="21"/>
                <w:lang w:val="fr-FR"/>
              </w:rPr>
              <w:t xml:space="preserve"> </w:t>
            </w:r>
            <w:r w:rsidRPr="00954FD5">
              <w:rPr>
                <w:sz w:val="21"/>
                <w:szCs w:val="21"/>
                <w:lang w:val="fr-FR"/>
              </w:rPr>
              <w:t>188</w:t>
            </w:r>
          </w:p>
          <w:p w14:paraId="21753CBF" w14:textId="77777777" w:rsidR="00706DDB"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Lac :</w:t>
            </w:r>
          </w:p>
          <w:p w14:paraId="29A826CE" w14:textId="77777777" w:rsidR="00706DDB" w:rsidRPr="0068786F" w:rsidRDefault="00706DDB" w:rsidP="00706DDB">
            <w:pPr>
              <w:widowControl w:val="0"/>
              <w:ind w:right="84"/>
              <w:rPr>
                <w:sz w:val="21"/>
                <w:szCs w:val="21"/>
                <w:lang w:val="fr-FR"/>
              </w:rPr>
            </w:pPr>
            <w:r w:rsidRPr="0068786F">
              <w:rPr>
                <w:sz w:val="21"/>
                <w:szCs w:val="21"/>
                <w:lang w:val="fr-FR"/>
              </w:rPr>
              <w:t>Filles : 2</w:t>
            </w:r>
            <w:r>
              <w:rPr>
                <w:sz w:val="21"/>
                <w:szCs w:val="21"/>
                <w:lang w:val="fr-FR"/>
              </w:rPr>
              <w:t xml:space="preserve"> </w:t>
            </w:r>
            <w:r w:rsidRPr="0068786F">
              <w:rPr>
                <w:sz w:val="21"/>
                <w:szCs w:val="21"/>
                <w:lang w:val="fr-FR"/>
              </w:rPr>
              <w:t>946 Garçons :</w:t>
            </w:r>
            <w:r>
              <w:rPr>
                <w:sz w:val="21"/>
                <w:szCs w:val="21"/>
                <w:lang w:val="fr-FR"/>
              </w:rPr>
              <w:t xml:space="preserve"> </w:t>
            </w:r>
            <w:r w:rsidRPr="0068786F">
              <w:rPr>
                <w:sz w:val="21"/>
                <w:szCs w:val="21"/>
                <w:lang w:val="fr-FR"/>
              </w:rPr>
              <w:t>3</w:t>
            </w:r>
            <w:r>
              <w:rPr>
                <w:sz w:val="21"/>
                <w:szCs w:val="21"/>
                <w:lang w:val="fr-FR"/>
              </w:rPr>
              <w:t xml:space="preserve"> </w:t>
            </w:r>
            <w:r w:rsidRPr="0068786F">
              <w:rPr>
                <w:sz w:val="21"/>
                <w:szCs w:val="21"/>
                <w:lang w:val="fr-FR"/>
              </w:rPr>
              <w:t>017</w:t>
            </w:r>
          </w:p>
          <w:p w14:paraId="32E58840" w14:textId="77777777" w:rsidR="00706DDB" w:rsidRPr="0068786F" w:rsidRDefault="00706DDB" w:rsidP="00706DDB">
            <w:pPr>
              <w:widowControl w:val="0"/>
              <w:ind w:right="84"/>
              <w:rPr>
                <w:sz w:val="21"/>
                <w:szCs w:val="21"/>
                <w:lang w:val="fr-FR"/>
              </w:rPr>
            </w:pPr>
            <w:r w:rsidRPr="0068786F">
              <w:rPr>
                <w:sz w:val="21"/>
                <w:szCs w:val="21"/>
                <w:lang w:val="fr-FR"/>
              </w:rPr>
              <w:t>Femmes : 4</w:t>
            </w:r>
            <w:r>
              <w:rPr>
                <w:sz w:val="21"/>
                <w:szCs w:val="21"/>
                <w:lang w:val="fr-FR"/>
              </w:rPr>
              <w:t xml:space="preserve"> </w:t>
            </w:r>
            <w:r w:rsidRPr="0068786F">
              <w:rPr>
                <w:sz w:val="21"/>
                <w:szCs w:val="21"/>
                <w:lang w:val="fr-FR"/>
              </w:rPr>
              <w:t>519</w:t>
            </w:r>
          </w:p>
          <w:p w14:paraId="2AA8C9CE" w14:textId="77777777" w:rsidR="00706DDB" w:rsidRDefault="00706DDB" w:rsidP="00706DDB">
            <w:pPr>
              <w:widowControl w:val="0"/>
              <w:ind w:right="84"/>
              <w:rPr>
                <w:sz w:val="21"/>
                <w:szCs w:val="21"/>
                <w:lang w:val="fr-FR"/>
              </w:rPr>
            </w:pPr>
            <w:r w:rsidRPr="0068786F">
              <w:rPr>
                <w:sz w:val="21"/>
                <w:szCs w:val="21"/>
                <w:lang w:val="fr-FR"/>
              </w:rPr>
              <w:t>Hommes :</w:t>
            </w:r>
            <w:r>
              <w:rPr>
                <w:sz w:val="21"/>
                <w:szCs w:val="21"/>
                <w:lang w:val="fr-FR"/>
              </w:rPr>
              <w:t xml:space="preserve"> </w:t>
            </w:r>
            <w:r w:rsidRPr="0068786F">
              <w:rPr>
                <w:sz w:val="21"/>
                <w:szCs w:val="21"/>
                <w:lang w:val="fr-FR"/>
              </w:rPr>
              <w:t>3</w:t>
            </w:r>
            <w:r>
              <w:rPr>
                <w:sz w:val="21"/>
                <w:szCs w:val="21"/>
                <w:lang w:val="fr-FR"/>
              </w:rPr>
              <w:t xml:space="preserve"> </w:t>
            </w:r>
            <w:r w:rsidRPr="0068786F">
              <w:rPr>
                <w:sz w:val="21"/>
                <w:szCs w:val="21"/>
                <w:lang w:val="fr-FR"/>
              </w:rPr>
              <w:t>039</w:t>
            </w:r>
          </w:p>
          <w:p w14:paraId="2852B369" w14:textId="77777777" w:rsidR="00706DDB" w:rsidRPr="00966DFF" w:rsidRDefault="00706DDB" w:rsidP="00706DDB">
            <w:pPr>
              <w:rPr>
                <w:sz w:val="21"/>
                <w:szCs w:val="21"/>
                <w:lang w:val="fr-FR"/>
              </w:rPr>
            </w:pPr>
          </w:p>
          <w:p w14:paraId="07B9993E" w14:textId="77777777" w:rsidR="00706DDB" w:rsidRPr="00966DFF" w:rsidRDefault="00706DDB" w:rsidP="00706DDB">
            <w:pPr>
              <w:rPr>
                <w:sz w:val="21"/>
                <w:szCs w:val="21"/>
                <w:lang w:val="fr-FR"/>
              </w:rPr>
            </w:pPr>
          </w:p>
          <w:p w14:paraId="763887AF" w14:textId="77777777" w:rsidR="00706DDB" w:rsidRDefault="00706DDB" w:rsidP="00706DDB">
            <w:pPr>
              <w:widowControl w:val="0"/>
              <w:ind w:right="84"/>
              <w:rPr>
                <w:sz w:val="21"/>
                <w:szCs w:val="21"/>
                <w:lang w:val="fr-FR"/>
              </w:rPr>
            </w:pPr>
          </w:p>
          <w:p w14:paraId="71BA2C33" w14:textId="77777777" w:rsidR="00706DDB" w:rsidRDefault="00706DDB" w:rsidP="00706DDB">
            <w:pPr>
              <w:widowControl w:val="0"/>
              <w:ind w:right="84"/>
              <w:rPr>
                <w:sz w:val="21"/>
                <w:szCs w:val="21"/>
                <w:lang w:val="fr-FR"/>
              </w:rPr>
            </w:pPr>
          </w:p>
          <w:p w14:paraId="0E3E8276" w14:textId="77777777" w:rsidR="00706DDB" w:rsidRDefault="00706DDB" w:rsidP="00706DDB">
            <w:pPr>
              <w:widowControl w:val="0"/>
              <w:ind w:right="84"/>
              <w:rPr>
                <w:sz w:val="21"/>
                <w:szCs w:val="21"/>
                <w:lang w:val="fr-FR"/>
              </w:rPr>
            </w:pPr>
          </w:p>
          <w:p w14:paraId="0F1FABEE" w14:textId="77777777" w:rsidR="00706DDB" w:rsidRDefault="00706DDB" w:rsidP="00706DDB">
            <w:pPr>
              <w:widowControl w:val="0"/>
              <w:ind w:right="84"/>
              <w:rPr>
                <w:sz w:val="21"/>
                <w:szCs w:val="21"/>
                <w:lang w:val="fr-FR"/>
              </w:rPr>
            </w:pPr>
          </w:p>
          <w:p w14:paraId="4D1392BE" w14:textId="77777777" w:rsidR="00706DDB" w:rsidRDefault="00706DDB" w:rsidP="00706DDB">
            <w:pPr>
              <w:widowControl w:val="0"/>
              <w:ind w:right="84"/>
              <w:rPr>
                <w:sz w:val="21"/>
                <w:szCs w:val="21"/>
                <w:lang w:val="fr-FR"/>
              </w:rPr>
            </w:pPr>
          </w:p>
          <w:p w14:paraId="02F14F3B" w14:textId="77777777" w:rsidR="00706DDB" w:rsidRDefault="00706DDB" w:rsidP="00706DDB">
            <w:pPr>
              <w:widowControl w:val="0"/>
              <w:ind w:right="84"/>
              <w:rPr>
                <w:sz w:val="21"/>
                <w:szCs w:val="21"/>
                <w:lang w:val="fr-FR"/>
              </w:rPr>
            </w:pPr>
          </w:p>
          <w:p w14:paraId="7E79337E" w14:textId="77777777" w:rsidR="00706DDB" w:rsidRDefault="00706DDB" w:rsidP="00706DDB">
            <w:pPr>
              <w:widowControl w:val="0"/>
              <w:ind w:right="84"/>
              <w:rPr>
                <w:sz w:val="21"/>
                <w:szCs w:val="21"/>
                <w:lang w:val="fr-FR"/>
              </w:rPr>
            </w:pPr>
          </w:p>
          <w:p w14:paraId="0AB9574C" w14:textId="77777777" w:rsidR="00706DDB" w:rsidRDefault="00706DDB" w:rsidP="00706DDB">
            <w:pPr>
              <w:widowControl w:val="0"/>
              <w:ind w:right="84"/>
              <w:rPr>
                <w:sz w:val="21"/>
                <w:szCs w:val="21"/>
                <w:lang w:val="fr-FR"/>
              </w:rPr>
            </w:pPr>
          </w:p>
          <w:p w14:paraId="0356C605" w14:textId="77777777" w:rsidR="00706DDB" w:rsidRDefault="00706DDB" w:rsidP="00706DDB">
            <w:pPr>
              <w:widowControl w:val="0"/>
              <w:ind w:right="84"/>
              <w:rPr>
                <w:sz w:val="21"/>
                <w:szCs w:val="21"/>
                <w:lang w:val="fr-FR"/>
              </w:rPr>
            </w:pPr>
          </w:p>
          <w:p w14:paraId="32F76544" w14:textId="77777777" w:rsidR="00706DDB" w:rsidRDefault="00706DDB" w:rsidP="00706DDB">
            <w:pPr>
              <w:widowControl w:val="0"/>
              <w:ind w:right="84"/>
              <w:rPr>
                <w:sz w:val="21"/>
                <w:szCs w:val="21"/>
                <w:lang w:val="fr-FR"/>
              </w:rPr>
            </w:pPr>
          </w:p>
          <w:p w14:paraId="57F4A510" w14:textId="77777777" w:rsidR="00706DDB" w:rsidRPr="00966DFF" w:rsidRDefault="00706DDB" w:rsidP="00706DDB">
            <w:pPr>
              <w:widowControl w:val="0"/>
              <w:ind w:right="84"/>
              <w:rPr>
                <w:sz w:val="21"/>
                <w:szCs w:val="21"/>
                <w:lang w:val="fr-FR"/>
              </w:rPr>
            </w:pPr>
          </w:p>
        </w:tc>
        <w:tc>
          <w:tcPr>
            <w:tcW w:w="3150" w:type="dxa"/>
          </w:tcPr>
          <w:p w14:paraId="5F6D3BF7" w14:textId="77777777" w:rsidR="00706DDB" w:rsidRPr="00CD100C" w:rsidRDefault="00706DDB" w:rsidP="00706DDB">
            <w:pPr>
              <w:widowControl w:val="0"/>
              <w:ind w:right="84"/>
              <w:rPr>
                <w:sz w:val="21"/>
                <w:szCs w:val="21"/>
                <w:lang w:val="fr-FR"/>
              </w:rPr>
            </w:pPr>
            <w:r w:rsidRPr="00CD100C">
              <w:rPr>
                <w:sz w:val="21"/>
                <w:szCs w:val="21"/>
                <w:lang w:val="fr-FR"/>
              </w:rPr>
              <w:lastRenderedPageBreak/>
              <w:t>53,346</w:t>
            </w:r>
            <w:r w:rsidRPr="5610BF88">
              <w:rPr>
                <w:sz w:val="21"/>
                <w:szCs w:val="21"/>
                <w:lang w:val="fr-FR"/>
              </w:rPr>
              <w:t>+21 238</w:t>
            </w:r>
            <w:r>
              <w:rPr>
                <w:sz w:val="21"/>
                <w:szCs w:val="21"/>
                <w:lang w:val="fr-FR"/>
              </w:rPr>
              <w:t xml:space="preserve"> </w:t>
            </w:r>
            <w:r w:rsidRPr="00CD100C">
              <w:rPr>
                <w:sz w:val="21"/>
                <w:szCs w:val="21"/>
                <w:lang w:val="fr-FR"/>
              </w:rPr>
              <w:t xml:space="preserve">jeunes dont </w:t>
            </w:r>
            <w:r>
              <w:rPr>
                <w:sz w:val="21"/>
                <w:szCs w:val="21"/>
                <w:lang w:val="fr-FR"/>
              </w:rPr>
              <w:t>47</w:t>
            </w:r>
            <w:r w:rsidRPr="00CD100C">
              <w:rPr>
                <w:sz w:val="21"/>
                <w:szCs w:val="21"/>
                <w:lang w:val="fr-FR"/>
              </w:rPr>
              <w:t>% des femmes et des filles répartis comme suit :</w:t>
            </w:r>
          </w:p>
          <w:p w14:paraId="7CA254CF" w14:textId="77777777" w:rsidR="00706DDB"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Moundou</w:t>
            </w:r>
          </w:p>
          <w:p w14:paraId="7A9C807B" w14:textId="77777777" w:rsidR="00706DDB" w:rsidRDefault="00706DDB" w:rsidP="00706DDB">
            <w:pPr>
              <w:widowControl w:val="0"/>
              <w:ind w:right="84"/>
              <w:rPr>
                <w:sz w:val="21"/>
                <w:szCs w:val="21"/>
                <w:lang w:val="fr-FR"/>
              </w:rPr>
            </w:pPr>
            <w:r w:rsidRPr="008E18FE">
              <w:rPr>
                <w:sz w:val="21"/>
                <w:szCs w:val="21"/>
                <w:lang w:val="fr-FR"/>
              </w:rPr>
              <w:t>Filles</w:t>
            </w:r>
            <w:r>
              <w:rPr>
                <w:sz w:val="21"/>
                <w:szCs w:val="21"/>
                <w:lang w:val="fr-FR"/>
              </w:rPr>
              <w:t> :</w:t>
            </w:r>
            <w:r w:rsidRPr="008E18FE">
              <w:rPr>
                <w:sz w:val="21"/>
                <w:szCs w:val="21"/>
                <w:lang w:val="fr-FR"/>
              </w:rPr>
              <w:t>3</w:t>
            </w:r>
            <w:r>
              <w:rPr>
                <w:sz w:val="21"/>
                <w:szCs w:val="21"/>
                <w:lang w:val="fr-FR"/>
              </w:rPr>
              <w:t xml:space="preserve"> </w:t>
            </w:r>
            <w:r w:rsidRPr="008E18FE">
              <w:rPr>
                <w:sz w:val="21"/>
                <w:szCs w:val="21"/>
                <w:lang w:val="fr-FR"/>
              </w:rPr>
              <w:t>140</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1 208</w:t>
            </w:r>
            <w:r>
              <w:rPr>
                <w:sz w:val="21"/>
                <w:szCs w:val="21"/>
                <w:lang w:val="fr-FR"/>
              </w:rPr>
              <w:t xml:space="preserve"> </w:t>
            </w:r>
            <w:r w:rsidRPr="5610BF88">
              <w:rPr>
                <w:sz w:val="21"/>
                <w:szCs w:val="21"/>
                <w:lang w:val="fr-FR"/>
              </w:rPr>
              <w:t>= 4 348</w:t>
            </w:r>
          </w:p>
          <w:p w14:paraId="60F9F57A" w14:textId="77777777" w:rsidR="00706DDB" w:rsidRPr="008E18FE" w:rsidRDefault="00706DDB" w:rsidP="00706DDB">
            <w:pPr>
              <w:widowControl w:val="0"/>
              <w:ind w:right="84"/>
              <w:rPr>
                <w:sz w:val="21"/>
                <w:szCs w:val="21"/>
                <w:lang w:val="fr-FR"/>
              </w:rPr>
            </w:pPr>
            <w:r w:rsidRPr="008E18FE">
              <w:rPr>
                <w:sz w:val="21"/>
                <w:szCs w:val="21"/>
                <w:lang w:val="fr-FR"/>
              </w:rPr>
              <w:t>Garçons : 3</w:t>
            </w:r>
            <w:r>
              <w:rPr>
                <w:sz w:val="21"/>
                <w:szCs w:val="21"/>
                <w:lang w:val="fr-FR"/>
              </w:rPr>
              <w:t xml:space="preserve"> </w:t>
            </w:r>
            <w:r w:rsidRPr="008E18FE">
              <w:rPr>
                <w:sz w:val="21"/>
                <w:szCs w:val="21"/>
                <w:lang w:val="fr-FR"/>
              </w:rPr>
              <w:t>867</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1 284</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 xml:space="preserve">5 151 </w:t>
            </w:r>
          </w:p>
          <w:p w14:paraId="704B40D4" w14:textId="77777777" w:rsidR="00706DDB" w:rsidRPr="008E18FE" w:rsidRDefault="00706DDB" w:rsidP="00706DDB">
            <w:pPr>
              <w:widowControl w:val="0"/>
              <w:ind w:right="84"/>
              <w:rPr>
                <w:sz w:val="21"/>
                <w:szCs w:val="21"/>
                <w:lang w:val="fr-FR"/>
              </w:rPr>
            </w:pPr>
            <w:r w:rsidRPr="008E18FE">
              <w:rPr>
                <w:sz w:val="21"/>
                <w:szCs w:val="21"/>
                <w:lang w:val="fr-FR"/>
              </w:rPr>
              <w:t>Femmes : 5</w:t>
            </w:r>
            <w:r>
              <w:rPr>
                <w:sz w:val="21"/>
                <w:szCs w:val="21"/>
                <w:lang w:val="fr-FR"/>
              </w:rPr>
              <w:t xml:space="preserve"> </w:t>
            </w:r>
            <w:r w:rsidRPr="008E18FE">
              <w:rPr>
                <w:sz w:val="21"/>
                <w:szCs w:val="21"/>
                <w:lang w:val="fr-FR"/>
              </w:rPr>
              <w:t>015</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1 266</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6 281</w:t>
            </w:r>
          </w:p>
          <w:p w14:paraId="1202FA5B" w14:textId="77777777" w:rsidR="00706DDB" w:rsidRPr="000D51B4" w:rsidRDefault="00706DDB" w:rsidP="00706DDB">
            <w:pPr>
              <w:widowControl w:val="0"/>
              <w:ind w:right="84"/>
              <w:rPr>
                <w:sz w:val="21"/>
                <w:szCs w:val="21"/>
                <w:lang w:val="fr-FR"/>
              </w:rPr>
            </w:pPr>
            <w:r w:rsidRPr="000D51B4">
              <w:rPr>
                <w:sz w:val="21"/>
                <w:szCs w:val="21"/>
                <w:lang w:val="fr-FR"/>
              </w:rPr>
              <w:t>Hommes : 6</w:t>
            </w:r>
            <w:r>
              <w:rPr>
                <w:sz w:val="21"/>
                <w:szCs w:val="21"/>
                <w:lang w:val="fr-FR"/>
              </w:rPr>
              <w:t xml:space="preserve"> </w:t>
            </w:r>
            <w:r w:rsidRPr="000D51B4">
              <w:rPr>
                <w:sz w:val="21"/>
                <w:szCs w:val="21"/>
                <w:lang w:val="fr-FR"/>
              </w:rPr>
              <w:t>434</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1 185</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7 619</w:t>
            </w:r>
          </w:p>
          <w:p w14:paraId="174B39EC" w14:textId="77777777" w:rsidR="00706DDB" w:rsidRPr="00966DFF" w:rsidRDefault="00706DDB" w:rsidP="00706DDB">
            <w:pPr>
              <w:widowControl w:val="0"/>
              <w:ind w:right="84"/>
              <w:rPr>
                <w:sz w:val="21"/>
                <w:szCs w:val="21"/>
                <w:lang w:val="fr-FR"/>
              </w:rPr>
            </w:pPr>
          </w:p>
          <w:p w14:paraId="3BF9C370" w14:textId="77777777" w:rsidR="00706DDB" w:rsidRPr="00966DFF" w:rsidRDefault="00706DDB" w:rsidP="00706DDB">
            <w:pPr>
              <w:widowControl w:val="0"/>
              <w:ind w:right="84"/>
              <w:rPr>
                <w:sz w:val="21"/>
                <w:szCs w:val="21"/>
                <w:lang w:val="fr-FR"/>
              </w:rPr>
            </w:pPr>
            <w:r w:rsidRPr="00966DFF">
              <w:rPr>
                <w:sz w:val="21"/>
                <w:szCs w:val="21"/>
                <w:lang w:val="fr-FR"/>
              </w:rPr>
              <w:t>N’Djamena :</w:t>
            </w:r>
          </w:p>
          <w:p w14:paraId="77CB7C12" w14:textId="77777777" w:rsidR="00706DDB" w:rsidRDefault="00706DDB" w:rsidP="00706DDB">
            <w:pPr>
              <w:widowControl w:val="0"/>
              <w:ind w:right="84"/>
              <w:rPr>
                <w:sz w:val="21"/>
                <w:szCs w:val="21"/>
                <w:lang w:val="fr-FR"/>
              </w:rPr>
            </w:pPr>
            <w:r w:rsidRPr="00512CAD">
              <w:rPr>
                <w:sz w:val="21"/>
                <w:szCs w:val="21"/>
                <w:lang w:val="fr-FR"/>
              </w:rPr>
              <w:t>Filles : 3</w:t>
            </w:r>
            <w:r>
              <w:rPr>
                <w:sz w:val="21"/>
                <w:szCs w:val="21"/>
                <w:lang w:val="fr-FR"/>
              </w:rPr>
              <w:t xml:space="preserve"> </w:t>
            </w:r>
            <w:r w:rsidRPr="00512CAD">
              <w:rPr>
                <w:sz w:val="21"/>
                <w:szCs w:val="21"/>
                <w:lang w:val="fr-FR"/>
              </w:rPr>
              <w:t>731</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2 006</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 xml:space="preserve">5 737 </w:t>
            </w:r>
          </w:p>
          <w:p w14:paraId="5463BD51" w14:textId="77777777" w:rsidR="00706DDB" w:rsidRPr="00512CAD" w:rsidRDefault="00706DDB" w:rsidP="00706DDB">
            <w:pPr>
              <w:widowControl w:val="0"/>
              <w:ind w:right="84"/>
              <w:rPr>
                <w:sz w:val="21"/>
                <w:szCs w:val="21"/>
                <w:lang w:val="fr-FR"/>
              </w:rPr>
            </w:pPr>
            <w:r w:rsidRPr="00512CAD">
              <w:rPr>
                <w:sz w:val="21"/>
                <w:szCs w:val="21"/>
                <w:lang w:val="fr-FR"/>
              </w:rPr>
              <w:t>Garçons :</w:t>
            </w:r>
            <w:r>
              <w:rPr>
                <w:sz w:val="21"/>
                <w:szCs w:val="21"/>
                <w:lang w:val="fr-FR"/>
              </w:rPr>
              <w:t xml:space="preserve"> </w:t>
            </w:r>
            <w:r w:rsidRPr="00512CAD">
              <w:rPr>
                <w:sz w:val="21"/>
                <w:szCs w:val="21"/>
                <w:lang w:val="fr-FR"/>
              </w:rPr>
              <w:t>3</w:t>
            </w:r>
            <w:r>
              <w:rPr>
                <w:sz w:val="21"/>
                <w:szCs w:val="21"/>
                <w:lang w:val="fr-FR"/>
              </w:rPr>
              <w:t xml:space="preserve"> </w:t>
            </w:r>
            <w:r w:rsidRPr="00512CAD">
              <w:rPr>
                <w:sz w:val="21"/>
                <w:szCs w:val="21"/>
                <w:lang w:val="fr-FR"/>
              </w:rPr>
              <w:t>817</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2 168</w:t>
            </w:r>
            <w:r>
              <w:rPr>
                <w:sz w:val="21"/>
                <w:szCs w:val="21"/>
                <w:lang w:val="fr-FR"/>
              </w:rPr>
              <w:t xml:space="preserve"> </w:t>
            </w:r>
            <w:r w:rsidRPr="5610BF88">
              <w:rPr>
                <w:sz w:val="21"/>
                <w:szCs w:val="21"/>
                <w:lang w:val="fr-FR"/>
              </w:rPr>
              <w:t>= 5 985</w:t>
            </w:r>
          </w:p>
          <w:p w14:paraId="1162B328" w14:textId="77777777" w:rsidR="00706DDB" w:rsidRPr="00512CAD" w:rsidRDefault="00706DDB" w:rsidP="00706DDB">
            <w:pPr>
              <w:widowControl w:val="0"/>
              <w:ind w:right="84"/>
              <w:rPr>
                <w:sz w:val="21"/>
                <w:szCs w:val="21"/>
                <w:lang w:val="fr-FR"/>
              </w:rPr>
            </w:pPr>
            <w:r w:rsidRPr="00512CAD">
              <w:rPr>
                <w:sz w:val="21"/>
                <w:szCs w:val="21"/>
                <w:lang w:val="fr-FR"/>
              </w:rPr>
              <w:lastRenderedPageBreak/>
              <w:t>Femmes : 5</w:t>
            </w:r>
            <w:r>
              <w:rPr>
                <w:sz w:val="21"/>
                <w:szCs w:val="21"/>
                <w:lang w:val="fr-FR"/>
              </w:rPr>
              <w:t xml:space="preserve"> </w:t>
            </w:r>
            <w:r w:rsidRPr="00512CAD">
              <w:rPr>
                <w:sz w:val="21"/>
                <w:szCs w:val="21"/>
                <w:lang w:val="fr-FR"/>
              </w:rPr>
              <w:t>631</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2 019</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7 650</w:t>
            </w:r>
          </w:p>
          <w:p w14:paraId="127FBA22" w14:textId="77777777" w:rsidR="00706DDB" w:rsidRPr="00954FD5" w:rsidRDefault="00706DDB" w:rsidP="00706DDB">
            <w:pPr>
              <w:widowControl w:val="0"/>
              <w:ind w:right="84"/>
              <w:rPr>
                <w:sz w:val="21"/>
                <w:szCs w:val="21"/>
                <w:lang w:val="fr-FR"/>
              </w:rPr>
            </w:pPr>
            <w:r w:rsidRPr="00954FD5">
              <w:rPr>
                <w:sz w:val="21"/>
                <w:szCs w:val="21"/>
                <w:lang w:val="fr-FR"/>
              </w:rPr>
              <w:t>Hommes :</w:t>
            </w:r>
            <w:r>
              <w:rPr>
                <w:sz w:val="21"/>
                <w:szCs w:val="21"/>
                <w:lang w:val="fr-FR"/>
              </w:rPr>
              <w:t xml:space="preserve"> </w:t>
            </w:r>
            <w:r w:rsidRPr="00954FD5">
              <w:rPr>
                <w:sz w:val="21"/>
                <w:szCs w:val="21"/>
                <w:lang w:val="fr-FR"/>
              </w:rPr>
              <w:t>6</w:t>
            </w:r>
            <w:r>
              <w:rPr>
                <w:sz w:val="21"/>
                <w:szCs w:val="21"/>
                <w:lang w:val="fr-FR"/>
              </w:rPr>
              <w:t xml:space="preserve"> </w:t>
            </w:r>
            <w:r w:rsidRPr="00954FD5">
              <w:rPr>
                <w:sz w:val="21"/>
                <w:szCs w:val="21"/>
                <w:lang w:val="fr-FR"/>
              </w:rPr>
              <w:t>188</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1 989</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8 177</w:t>
            </w:r>
          </w:p>
          <w:p w14:paraId="49147175" w14:textId="77777777" w:rsidR="00706DDB" w:rsidRDefault="00706DDB" w:rsidP="00706DDB">
            <w:pPr>
              <w:pStyle w:val="ListParagraph"/>
              <w:widowControl w:val="0"/>
              <w:numPr>
                <w:ilvl w:val="0"/>
                <w:numId w:val="7"/>
              </w:numPr>
              <w:ind w:left="198" w:right="84" w:hanging="198"/>
              <w:rPr>
                <w:sz w:val="21"/>
                <w:szCs w:val="21"/>
                <w:lang w:val="fr-FR"/>
              </w:rPr>
            </w:pPr>
            <w:r w:rsidRPr="007A7476">
              <w:rPr>
                <w:sz w:val="21"/>
                <w:szCs w:val="21"/>
                <w:lang w:val="fr-FR"/>
              </w:rPr>
              <w:t>Lac :</w:t>
            </w:r>
          </w:p>
          <w:p w14:paraId="30517DCE" w14:textId="77777777" w:rsidR="00706DDB" w:rsidRDefault="00706DDB" w:rsidP="00706DDB">
            <w:pPr>
              <w:widowControl w:val="0"/>
              <w:ind w:right="84"/>
              <w:rPr>
                <w:sz w:val="21"/>
                <w:szCs w:val="21"/>
                <w:lang w:val="fr-FR"/>
              </w:rPr>
            </w:pPr>
            <w:r w:rsidRPr="007A7476">
              <w:rPr>
                <w:sz w:val="21"/>
                <w:szCs w:val="21"/>
                <w:lang w:val="fr-FR"/>
              </w:rPr>
              <w:t xml:space="preserve">Filles : </w:t>
            </w:r>
            <w:r w:rsidRPr="0068786F">
              <w:rPr>
                <w:sz w:val="21"/>
                <w:szCs w:val="21"/>
                <w:lang w:val="fr-FR"/>
              </w:rPr>
              <w:t>2</w:t>
            </w:r>
            <w:r>
              <w:rPr>
                <w:sz w:val="21"/>
                <w:szCs w:val="21"/>
                <w:lang w:val="fr-FR"/>
              </w:rPr>
              <w:t xml:space="preserve"> </w:t>
            </w:r>
            <w:r w:rsidRPr="0068786F">
              <w:rPr>
                <w:sz w:val="21"/>
                <w:szCs w:val="21"/>
                <w:lang w:val="fr-FR"/>
              </w:rPr>
              <w:t>946</w:t>
            </w:r>
            <w:r>
              <w:rPr>
                <w:sz w:val="21"/>
                <w:szCs w:val="21"/>
                <w:lang w:val="fr-FR"/>
              </w:rPr>
              <w:t xml:space="preserve"> </w:t>
            </w:r>
            <w:r w:rsidRPr="5610BF88">
              <w:rPr>
                <w:sz w:val="21"/>
                <w:szCs w:val="21"/>
                <w:lang w:val="fr-FR"/>
              </w:rPr>
              <w:t>+ 2 007</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4 953</w:t>
            </w:r>
          </w:p>
          <w:p w14:paraId="41541BAE" w14:textId="77777777" w:rsidR="00706DDB" w:rsidRPr="0068786F" w:rsidRDefault="00706DDB" w:rsidP="00706DDB">
            <w:pPr>
              <w:widowControl w:val="0"/>
              <w:ind w:right="84"/>
              <w:rPr>
                <w:sz w:val="21"/>
                <w:szCs w:val="21"/>
                <w:lang w:val="fr-FR"/>
              </w:rPr>
            </w:pPr>
            <w:r w:rsidRPr="0068786F">
              <w:rPr>
                <w:sz w:val="21"/>
                <w:szCs w:val="21"/>
                <w:lang w:val="fr-FR"/>
              </w:rPr>
              <w:t>Garçons : 3</w:t>
            </w:r>
            <w:r>
              <w:rPr>
                <w:sz w:val="21"/>
                <w:szCs w:val="21"/>
                <w:lang w:val="fr-FR"/>
              </w:rPr>
              <w:t xml:space="preserve"> </w:t>
            </w:r>
            <w:r w:rsidRPr="0068786F">
              <w:rPr>
                <w:sz w:val="21"/>
                <w:szCs w:val="21"/>
                <w:lang w:val="fr-FR"/>
              </w:rPr>
              <w:t>017</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2 133</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5 150</w:t>
            </w:r>
          </w:p>
          <w:p w14:paraId="52B6C5DD" w14:textId="77777777" w:rsidR="00706DDB" w:rsidRPr="0068786F" w:rsidRDefault="00706DDB" w:rsidP="00706DDB">
            <w:pPr>
              <w:widowControl w:val="0"/>
              <w:ind w:right="84"/>
              <w:rPr>
                <w:sz w:val="21"/>
                <w:szCs w:val="21"/>
                <w:lang w:val="fr-FR"/>
              </w:rPr>
            </w:pPr>
            <w:r w:rsidRPr="0068786F">
              <w:rPr>
                <w:sz w:val="21"/>
                <w:szCs w:val="21"/>
                <w:lang w:val="fr-FR"/>
              </w:rPr>
              <w:t>Femmes : 4</w:t>
            </w:r>
            <w:r>
              <w:rPr>
                <w:sz w:val="21"/>
                <w:szCs w:val="21"/>
                <w:lang w:val="fr-FR"/>
              </w:rPr>
              <w:t xml:space="preserve"> </w:t>
            </w:r>
            <w:r w:rsidRPr="0068786F">
              <w:rPr>
                <w:sz w:val="21"/>
                <w:szCs w:val="21"/>
                <w:lang w:val="fr-FR"/>
              </w:rPr>
              <w:t>519</w:t>
            </w:r>
            <w:r>
              <w:rPr>
                <w:sz w:val="21"/>
                <w:szCs w:val="21"/>
                <w:lang w:val="fr-FR"/>
              </w:rPr>
              <w:t xml:space="preserve"> </w:t>
            </w:r>
            <w:r w:rsidRPr="5610BF88">
              <w:rPr>
                <w:sz w:val="21"/>
                <w:szCs w:val="21"/>
                <w:lang w:val="fr-FR"/>
              </w:rPr>
              <w:t>+ 2 104</w:t>
            </w:r>
            <w:r>
              <w:rPr>
                <w:sz w:val="21"/>
                <w:szCs w:val="21"/>
                <w:lang w:val="fr-FR"/>
              </w:rPr>
              <w:t xml:space="preserve"> </w:t>
            </w:r>
            <w:r w:rsidRPr="5610BF88">
              <w:rPr>
                <w:sz w:val="21"/>
                <w:szCs w:val="21"/>
                <w:lang w:val="fr-FR"/>
              </w:rPr>
              <w:t>= 6 623</w:t>
            </w:r>
          </w:p>
          <w:p w14:paraId="48D19F74" w14:textId="77777777" w:rsidR="00706DDB" w:rsidRDefault="00706DDB" w:rsidP="00706DDB">
            <w:pPr>
              <w:widowControl w:val="0"/>
              <w:ind w:right="84"/>
              <w:rPr>
                <w:sz w:val="21"/>
                <w:szCs w:val="21"/>
                <w:lang w:val="fr-FR"/>
              </w:rPr>
            </w:pPr>
            <w:r w:rsidRPr="0068786F">
              <w:rPr>
                <w:sz w:val="21"/>
                <w:szCs w:val="21"/>
                <w:lang w:val="fr-FR"/>
              </w:rPr>
              <w:t>Hommes :</w:t>
            </w:r>
            <w:r>
              <w:rPr>
                <w:sz w:val="21"/>
                <w:szCs w:val="21"/>
                <w:lang w:val="fr-FR"/>
              </w:rPr>
              <w:t xml:space="preserve"> </w:t>
            </w:r>
            <w:r w:rsidRPr="0068786F">
              <w:rPr>
                <w:sz w:val="21"/>
                <w:szCs w:val="21"/>
                <w:lang w:val="fr-FR"/>
              </w:rPr>
              <w:t>3</w:t>
            </w:r>
            <w:r>
              <w:rPr>
                <w:sz w:val="21"/>
                <w:szCs w:val="21"/>
                <w:lang w:val="fr-FR"/>
              </w:rPr>
              <w:t xml:space="preserve"> </w:t>
            </w:r>
            <w:r w:rsidRPr="0068786F">
              <w:rPr>
                <w:sz w:val="21"/>
                <w:szCs w:val="21"/>
                <w:lang w:val="fr-FR"/>
              </w:rPr>
              <w:t>039</w:t>
            </w:r>
            <w:r>
              <w:rPr>
                <w:sz w:val="21"/>
                <w:szCs w:val="21"/>
                <w:lang w:val="fr-FR"/>
              </w:rPr>
              <w:t xml:space="preserve"> </w:t>
            </w:r>
            <w:r w:rsidRPr="5610BF88">
              <w:rPr>
                <w:sz w:val="21"/>
                <w:szCs w:val="21"/>
                <w:lang w:val="fr-FR"/>
              </w:rPr>
              <w:t>+</w:t>
            </w:r>
            <w:r>
              <w:rPr>
                <w:sz w:val="21"/>
                <w:szCs w:val="21"/>
                <w:lang w:val="fr-FR"/>
              </w:rPr>
              <w:t xml:space="preserve"> </w:t>
            </w:r>
            <w:r w:rsidRPr="5610BF88">
              <w:rPr>
                <w:sz w:val="21"/>
                <w:szCs w:val="21"/>
                <w:lang w:val="fr-FR"/>
              </w:rPr>
              <w:t>1 968</w:t>
            </w:r>
            <w:r>
              <w:rPr>
                <w:sz w:val="21"/>
                <w:szCs w:val="21"/>
                <w:lang w:val="fr-FR"/>
              </w:rPr>
              <w:t xml:space="preserve"> </w:t>
            </w:r>
            <w:r w:rsidRPr="5610BF88">
              <w:rPr>
                <w:sz w:val="21"/>
                <w:szCs w:val="21"/>
                <w:lang w:val="fr-FR"/>
              </w:rPr>
              <w:t>= 5 007</w:t>
            </w:r>
          </w:p>
          <w:p w14:paraId="2CDEFBC2" w14:textId="77777777" w:rsidR="00706DDB" w:rsidRDefault="00706DDB" w:rsidP="00706DDB">
            <w:pPr>
              <w:widowControl w:val="0"/>
              <w:ind w:right="84"/>
              <w:rPr>
                <w:sz w:val="21"/>
                <w:szCs w:val="21"/>
                <w:lang w:val="fr-FR"/>
              </w:rPr>
            </w:pPr>
          </w:p>
          <w:p w14:paraId="016D1A6C" w14:textId="77777777" w:rsidR="00706DDB" w:rsidRPr="0068786F" w:rsidRDefault="00706DDB" w:rsidP="00706DDB">
            <w:pPr>
              <w:widowControl w:val="0"/>
              <w:ind w:right="84"/>
              <w:rPr>
                <w:sz w:val="21"/>
                <w:szCs w:val="21"/>
                <w:lang w:val="fr-FR"/>
              </w:rPr>
            </w:pPr>
          </w:p>
        </w:tc>
        <w:tc>
          <w:tcPr>
            <w:tcW w:w="1440" w:type="dxa"/>
          </w:tcPr>
          <w:p w14:paraId="519B45A6" w14:textId="45B821D3" w:rsidR="00706DDB" w:rsidRPr="006630F0" w:rsidRDefault="00706DDB" w:rsidP="00706DDB">
            <w:pPr>
              <w:widowControl w:val="0"/>
              <w:ind w:right="84"/>
              <w:rPr>
                <w:color w:val="FF0000"/>
                <w:sz w:val="21"/>
                <w:szCs w:val="21"/>
                <w:lang w:val="fr-FR"/>
              </w:rPr>
            </w:pPr>
          </w:p>
        </w:tc>
      </w:tr>
      <w:tr w:rsidR="00706DDB" w:rsidRPr="0060456C" w14:paraId="57635DCC" w14:textId="77777777" w:rsidTr="00706DDB">
        <w:trPr>
          <w:trHeight w:val="458"/>
        </w:trPr>
        <w:tc>
          <w:tcPr>
            <w:tcW w:w="2070" w:type="dxa"/>
            <w:vMerge/>
          </w:tcPr>
          <w:p w14:paraId="42D55537" w14:textId="77777777" w:rsidR="00706DDB" w:rsidRPr="00966DFF" w:rsidRDefault="00706DDB" w:rsidP="00706DDB">
            <w:pPr>
              <w:widowControl w:val="0"/>
              <w:ind w:right="84"/>
              <w:rPr>
                <w:b/>
                <w:sz w:val="21"/>
                <w:szCs w:val="21"/>
                <w:lang w:val="fr-FR" w:eastAsia="en-US"/>
              </w:rPr>
            </w:pPr>
          </w:p>
        </w:tc>
        <w:tc>
          <w:tcPr>
            <w:tcW w:w="1980" w:type="dxa"/>
            <w:shd w:val="clear" w:color="auto" w:fill="EEECE1"/>
          </w:tcPr>
          <w:p w14:paraId="0D32E69E"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Indicateur 2.2.2</w:t>
            </w:r>
          </w:p>
          <w:p w14:paraId="74C5E162" w14:textId="77777777" w:rsidR="00706DDB" w:rsidRPr="00966DFF" w:rsidRDefault="00706DDB" w:rsidP="00706DDB">
            <w:pPr>
              <w:widowControl w:val="0"/>
              <w:ind w:right="84"/>
              <w:rPr>
                <w:sz w:val="21"/>
                <w:szCs w:val="21"/>
                <w:lang w:val="fr-FR"/>
              </w:rPr>
            </w:pPr>
            <w:r w:rsidRPr="00966DFF">
              <w:rPr>
                <w:sz w:val="21"/>
                <w:szCs w:val="21"/>
                <w:lang w:val="fr-FR" w:eastAsia="en-US"/>
              </w:rPr>
              <w:t xml:space="preserve">Nombre d’associations de jeunes filles, garçons, femmes et personnes en situation de </w:t>
            </w:r>
            <w:r w:rsidRPr="00966DFF">
              <w:rPr>
                <w:sz w:val="21"/>
                <w:szCs w:val="21"/>
                <w:lang w:val="fr-FR" w:eastAsia="en-US"/>
              </w:rPr>
              <w:lastRenderedPageBreak/>
              <w:t>déplacement qui sont engagées au niveau local pour la cohésion sociale, la gouvernance locale, l’accès à la justice et la paix.</w:t>
            </w:r>
          </w:p>
          <w:p w14:paraId="66647053" w14:textId="77777777" w:rsidR="00706DDB" w:rsidRDefault="00706DDB" w:rsidP="00706DDB">
            <w:pPr>
              <w:widowControl w:val="0"/>
              <w:ind w:right="84"/>
              <w:rPr>
                <w:sz w:val="21"/>
                <w:szCs w:val="21"/>
                <w:lang w:val="fr-FR" w:eastAsia="en-US"/>
              </w:rPr>
            </w:pPr>
          </w:p>
          <w:p w14:paraId="36360695" w14:textId="77777777" w:rsidR="00706DDB" w:rsidRPr="00966DFF" w:rsidRDefault="00706DDB" w:rsidP="00706DDB">
            <w:pPr>
              <w:widowControl w:val="0"/>
              <w:ind w:right="84"/>
              <w:rPr>
                <w:sz w:val="21"/>
                <w:szCs w:val="21"/>
                <w:lang w:val="fr-FR" w:eastAsia="en-US"/>
              </w:rPr>
            </w:pPr>
          </w:p>
        </w:tc>
        <w:tc>
          <w:tcPr>
            <w:tcW w:w="1980" w:type="dxa"/>
            <w:shd w:val="clear" w:color="auto" w:fill="EEECE1"/>
          </w:tcPr>
          <w:p w14:paraId="51A74138" w14:textId="77777777" w:rsidR="00706DDB" w:rsidRPr="00966DFF" w:rsidRDefault="00706DDB" w:rsidP="00706DDB">
            <w:pPr>
              <w:widowControl w:val="0"/>
              <w:ind w:right="84"/>
              <w:rPr>
                <w:sz w:val="21"/>
                <w:szCs w:val="21"/>
                <w:lang w:val="fr-FR"/>
              </w:rPr>
            </w:pPr>
            <w:r w:rsidRPr="00966DFF">
              <w:rPr>
                <w:bCs/>
                <w:sz w:val="21"/>
                <w:szCs w:val="21"/>
                <w:lang w:val="fr-FR" w:eastAsia="en-US"/>
              </w:rPr>
              <w:lastRenderedPageBreak/>
              <w:t>00</w:t>
            </w:r>
          </w:p>
        </w:tc>
        <w:tc>
          <w:tcPr>
            <w:tcW w:w="2520" w:type="dxa"/>
            <w:shd w:val="clear" w:color="auto" w:fill="EEECE1"/>
          </w:tcPr>
          <w:p w14:paraId="187DD8F0" w14:textId="77777777" w:rsidR="00706DDB" w:rsidRPr="00966DFF" w:rsidRDefault="00706DDB" w:rsidP="00706DDB">
            <w:pPr>
              <w:widowControl w:val="0"/>
              <w:ind w:right="84"/>
              <w:rPr>
                <w:sz w:val="21"/>
                <w:szCs w:val="21"/>
                <w:lang w:val="fr-FR"/>
              </w:rPr>
            </w:pPr>
            <w:r w:rsidRPr="00966DFF">
              <w:rPr>
                <w:sz w:val="21"/>
                <w:szCs w:val="21"/>
                <w:lang w:val="fr-FR"/>
              </w:rPr>
              <w:t>Cible : 120</w:t>
            </w:r>
          </w:p>
          <w:p w14:paraId="2EF82FA1"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Quatre arrondissements de la ville de Moundou</w:t>
            </w:r>
          </w:p>
          <w:p w14:paraId="0247EF0F" w14:textId="77777777" w:rsidR="00706DDB" w:rsidRPr="00966DFF" w:rsidRDefault="00706DDB" w:rsidP="00706DDB">
            <w:pPr>
              <w:pStyle w:val="ListParagraph"/>
              <w:widowControl w:val="0"/>
              <w:ind w:left="198" w:right="84"/>
              <w:rPr>
                <w:sz w:val="21"/>
                <w:szCs w:val="21"/>
                <w:lang w:val="fr-FR"/>
              </w:rPr>
            </w:pPr>
            <w:r w:rsidRPr="00966DFF">
              <w:rPr>
                <w:sz w:val="21"/>
                <w:szCs w:val="21"/>
                <w:lang w:val="fr-FR"/>
              </w:rPr>
              <w:t>1er arrondissement : 20</w:t>
            </w:r>
          </w:p>
          <w:p w14:paraId="1CAAD570" w14:textId="77777777" w:rsidR="00706DDB" w:rsidRPr="00966DFF" w:rsidRDefault="00706DDB" w:rsidP="00706DDB">
            <w:pPr>
              <w:pStyle w:val="ListParagraph"/>
              <w:widowControl w:val="0"/>
              <w:ind w:left="198" w:right="84"/>
              <w:rPr>
                <w:sz w:val="21"/>
                <w:szCs w:val="21"/>
                <w:lang w:val="fr-FR"/>
              </w:rPr>
            </w:pPr>
            <w:r w:rsidRPr="00966DFF">
              <w:rPr>
                <w:sz w:val="21"/>
                <w:szCs w:val="21"/>
                <w:lang w:val="fr-FR"/>
              </w:rPr>
              <w:t>2ème arrondissement : 20</w:t>
            </w:r>
          </w:p>
          <w:p w14:paraId="60CAEC00" w14:textId="77777777" w:rsidR="00706DDB" w:rsidRPr="00966DFF" w:rsidRDefault="00706DDB" w:rsidP="00706DDB">
            <w:pPr>
              <w:pStyle w:val="ListParagraph"/>
              <w:widowControl w:val="0"/>
              <w:ind w:left="198" w:right="84"/>
              <w:rPr>
                <w:sz w:val="21"/>
                <w:szCs w:val="21"/>
                <w:lang w:val="fr-FR"/>
              </w:rPr>
            </w:pPr>
            <w:r w:rsidRPr="00966DFF">
              <w:rPr>
                <w:sz w:val="21"/>
                <w:szCs w:val="21"/>
                <w:lang w:val="fr-FR"/>
              </w:rPr>
              <w:t xml:space="preserve">3ème arrondissement : </w:t>
            </w:r>
            <w:r w:rsidRPr="00966DFF">
              <w:rPr>
                <w:sz w:val="21"/>
                <w:szCs w:val="21"/>
                <w:lang w:val="fr-FR"/>
              </w:rPr>
              <w:lastRenderedPageBreak/>
              <w:t>20</w:t>
            </w:r>
          </w:p>
          <w:p w14:paraId="63CCA353" w14:textId="77777777" w:rsidR="00706DDB" w:rsidRPr="00966DFF" w:rsidRDefault="00706DDB" w:rsidP="00706DDB">
            <w:pPr>
              <w:pStyle w:val="ListParagraph"/>
              <w:widowControl w:val="0"/>
              <w:ind w:left="198" w:right="84"/>
              <w:rPr>
                <w:sz w:val="21"/>
                <w:szCs w:val="21"/>
                <w:lang w:val="fr-FR"/>
              </w:rPr>
            </w:pPr>
            <w:r w:rsidRPr="00966DFF">
              <w:rPr>
                <w:sz w:val="21"/>
                <w:szCs w:val="21"/>
                <w:lang w:val="fr-FR"/>
              </w:rPr>
              <w:t>4ème arrondissement : 20</w:t>
            </w:r>
          </w:p>
          <w:p w14:paraId="3CA29380" w14:textId="77777777" w:rsidR="00706DDB" w:rsidRPr="00966DFF" w:rsidRDefault="00706DDB" w:rsidP="00706DDB">
            <w:pPr>
              <w:pStyle w:val="ListParagraph"/>
              <w:widowControl w:val="0"/>
              <w:ind w:left="198" w:right="84"/>
              <w:rPr>
                <w:sz w:val="21"/>
                <w:szCs w:val="21"/>
                <w:lang w:val="fr-FR"/>
              </w:rPr>
            </w:pPr>
            <w:r w:rsidRPr="00966DFF">
              <w:rPr>
                <w:sz w:val="21"/>
                <w:szCs w:val="21"/>
                <w:lang w:val="fr-FR"/>
              </w:rPr>
              <w:t xml:space="preserve">Dix arrondissements de la ville de N’Djamena : </w:t>
            </w:r>
          </w:p>
          <w:p w14:paraId="44016200" w14:textId="77777777" w:rsidR="00706DDB" w:rsidRPr="00966DFF" w:rsidRDefault="00706DDB" w:rsidP="00706DDB">
            <w:pPr>
              <w:pStyle w:val="ListParagraph"/>
              <w:widowControl w:val="0"/>
              <w:ind w:left="198" w:right="84"/>
              <w:rPr>
                <w:sz w:val="21"/>
                <w:szCs w:val="21"/>
                <w:lang w:val="fr-FR"/>
              </w:rPr>
            </w:pPr>
            <w:r w:rsidRPr="00966DFF">
              <w:rPr>
                <w:sz w:val="21"/>
                <w:szCs w:val="21"/>
                <w:lang w:val="fr-FR"/>
              </w:rPr>
              <w:t>100</w:t>
            </w:r>
          </w:p>
          <w:p w14:paraId="0419854D"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Quatre départements de la province du Lac</w:t>
            </w:r>
          </w:p>
          <w:p w14:paraId="621B92A5" w14:textId="77777777" w:rsidR="00706DDB" w:rsidRPr="00966DFF" w:rsidRDefault="00706DDB" w:rsidP="00706DDB">
            <w:pPr>
              <w:pStyle w:val="ListParagraph"/>
              <w:widowControl w:val="0"/>
              <w:ind w:left="198" w:right="84"/>
              <w:rPr>
                <w:sz w:val="21"/>
                <w:szCs w:val="21"/>
                <w:lang w:val="fr-FR"/>
              </w:rPr>
            </w:pPr>
            <w:r w:rsidRPr="00966DFF">
              <w:rPr>
                <w:sz w:val="21"/>
                <w:szCs w:val="21"/>
                <w:lang w:val="fr-FR"/>
              </w:rPr>
              <w:t>Kaya : 05</w:t>
            </w:r>
          </w:p>
          <w:p w14:paraId="56D59C35" w14:textId="77777777" w:rsidR="00706DDB" w:rsidRPr="00966DFF" w:rsidRDefault="00706DDB" w:rsidP="00706DDB">
            <w:pPr>
              <w:pStyle w:val="ListParagraph"/>
              <w:widowControl w:val="0"/>
              <w:ind w:left="198" w:right="84"/>
              <w:rPr>
                <w:sz w:val="21"/>
                <w:szCs w:val="21"/>
                <w:lang w:val="fr-FR"/>
              </w:rPr>
            </w:pPr>
            <w:r w:rsidRPr="00966DFF">
              <w:rPr>
                <w:sz w:val="21"/>
                <w:szCs w:val="21"/>
                <w:lang w:val="fr-FR"/>
              </w:rPr>
              <w:t>Fouli : 05</w:t>
            </w:r>
          </w:p>
          <w:p w14:paraId="5BD6760B" w14:textId="77777777" w:rsidR="00706DDB" w:rsidRPr="00966DFF" w:rsidRDefault="00706DDB" w:rsidP="00706DDB">
            <w:pPr>
              <w:pStyle w:val="ListParagraph"/>
              <w:widowControl w:val="0"/>
              <w:ind w:left="198" w:right="84"/>
              <w:rPr>
                <w:sz w:val="21"/>
                <w:szCs w:val="21"/>
                <w:lang w:val="fr-FR"/>
              </w:rPr>
            </w:pPr>
            <w:r w:rsidRPr="00966DFF">
              <w:rPr>
                <w:sz w:val="21"/>
                <w:szCs w:val="21"/>
                <w:lang w:val="fr-FR"/>
              </w:rPr>
              <w:t>Mamdi : 10</w:t>
            </w:r>
          </w:p>
        </w:tc>
        <w:tc>
          <w:tcPr>
            <w:tcW w:w="1890" w:type="dxa"/>
          </w:tcPr>
          <w:p w14:paraId="4D7B6733" w14:textId="77777777" w:rsidR="00706DDB" w:rsidRPr="00966DFF" w:rsidRDefault="00706DDB" w:rsidP="00706DDB">
            <w:pPr>
              <w:widowControl w:val="0"/>
              <w:ind w:right="84"/>
              <w:rPr>
                <w:sz w:val="21"/>
                <w:szCs w:val="21"/>
                <w:lang w:val="fr-FR"/>
              </w:rPr>
            </w:pPr>
            <w:r w:rsidRPr="00966DFF">
              <w:rPr>
                <w:sz w:val="21"/>
                <w:szCs w:val="21"/>
                <w:lang w:val="fr-FR"/>
              </w:rPr>
              <w:lastRenderedPageBreak/>
              <w:t>170 répartis comme suit :</w:t>
            </w:r>
          </w:p>
          <w:p w14:paraId="1232FC40"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 xml:space="preserve">Moundou : 55 </w:t>
            </w:r>
          </w:p>
          <w:p w14:paraId="4903EC3B" w14:textId="77777777" w:rsidR="00706DDB"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N’Djamena : 80</w:t>
            </w:r>
          </w:p>
          <w:p w14:paraId="368A6A20" w14:textId="77777777" w:rsidR="00706DDB" w:rsidRPr="00580B4B" w:rsidRDefault="00706DDB" w:rsidP="00706DDB">
            <w:pPr>
              <w:pStyle w:val="ListParagraph"/>
              <w:widowControl w:val="0"/>
              <w:numPr>
                <w:ilvl w:val="0"/>
                <w:numId w:val="7"/>
              </w:numPr>
              <w:ind w:left="198" w:right="84" w:hanging="198"/>
              <w:rPr>
                <w:sz w:val="21"/>
                <w:szCs w:val="21"/>
                <w:lang w:val="fr-FR"/>
              </w:rPr>
            </w:pPr>
            <w:r w:rsidRPr="00580B4B">
              <w:rPr>
                <w:sz w:val="21"/>
                <w:szCs w:val="21"/>
                <w:lang w:val="fr-FR"/>
              </w:rPr>
              <w:t>Bol : 35</w:t>
            </w:r>
          </w:p>
        </w:tc>
        <w:tc>
          <w:tcPr>
            <w:tcW w:w="3150" w:type="dxa"/>
          </w:tcPr>
          <w:p w14:paraId="77162D88" w14:textId="77777777" w:rsidR="00706DDB" w:rsidRPr="00966DFF" w:rsidRDefault="00706DDB" w:rsidP="00706DDB">
            <w:pPr>
              <w:widowControl w:val="0"/>
              <w:ind w:right="84"/>
              <w:rPr>
                <w:sz w:val="21"/>
                <w:szCs w:val="21"/>
                <w:lang w:val="fr-FR"/>
              </w:rPr>
            </w:pPr>
            <w:r w:rsidRPr="00966DFF">
              <w:rPr>
                <w:sz w:val="21"/>
                <w:szCs w:val="21"/>
                <w:lang w:val="fr-FR"/>
              </w:rPr>
              <w:t>170 répartis comme suit :</w:t>
            </w:r>
          </w:p>
          <w:p w14:paraId="28DDA76E"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 xml:space="preserve">Moundou : 55 </w:t>
            </w:r>
          </w:p>
          <w:p w14:paraId="5A6CE586"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 xml:space="preserve">N’Djamena : 80 </w:t>
            </w:r>
          </w:p>
          <w:p w14:paraId="1EAE3939"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Bol : 35</w:t>
            </w:r>
          </w:p>
        </w:tc>
        <w:tc>
          <w:tcPr>
            <w:tcW w:w="1440" w:type="dxa"/>
          </w:tcPr>
          <w:p w14:paraId="1CD5F6A2" w14:textId="77777777" w:rsidR="00706DDB" w:rsidRPr="00966DFF" w:rsidRDefault="00706DDB" w:rsidP="00706DDB">
            <w:pPr>
              <w:widowControl w:val="0"/>
              <w:ind w:right="84"/>
              <w:rPr>
                <w:sz w:val="21"/>
                <w:szCs w:val="21"/>
                <w:lang w:val="fr-FR"/>
              </w:rPr>
            </w:pPr>
            <w:r>
              <w:rPr>
                <w:sz w:val="21"/>
                <w:szCs w:val="21"/>
                <w:lang w:val="fr-FR"/>
              </w:rPr>
              <w:t>N/A</w:t>
            </w:r>
          </w:p>
        </w:tc>
      </w:tr>
      <w:tr w:rsidR="00706DDB" w:rsidRPr="009379CE" w14:paraId="287603A7" w14:textId="77777777" w:rsidTr="00706DDB">
        <w:trPr>
          <w:trHeight w:val="458"/>
        </w:trPr>
        <w:tc>
          <w:tcPr>
            <w:tcW w:w="2070" w:type="dxa"/>
            <w:vMerge w:val="restart"/>
          </w:tcPr>
          <w:p w14:paraId="1A1236C0" w14:textId="77777777" w:rsidR="00706DDB" w:rsidRPr="00966DFF" w:rsidRDefault="00706DDB" w:rsidP="00706DDB">
            <w:pPr>
              <w:widowControl w:val="0"/>
              <w:ind w:right="84"/>
              <w:rPr>
                <w:b/>
                <w:sz w:val="21"/>
                <w:szCs w:val="21"/>
                <w:lang w:val="fr-FR" w:eastAsia="en-US"/>
              </w:rPr>
            </w:pPr>
            <w:r w:rsidRPr="00966DFF">
              <w:rPr>
                <w:b/>
                <w:sz w:val="21"/>
                <w:szCs w:val="21"/>
                <w:lang w:val="fr-FR" w:eastAsia="en-US"/>
              </w:rPr>
              <w:t>Résultat 3</w:t>
            </w:r>
          </w:p>
          <w:p w14:paraId="47CB1CD8" w14:textId="77777777" w:rsidR="00706DDB" w:rsidRPr="00966DFF" w:rsidRDefault="00706DDB" w:rsidP="00706DDB">
            <w:pPr>
              <w:widowControl w:val="0"/>
              <w:ind w:right="84"/>
              <w:rPr>
                <w:b/>
                <w:sz w:val="21"/>
                <w:szCs w:val="21"/>
                <w:lang w:val="fr-FR" w:eastAsia="en-US"/>
              </w:rPr>
            </w:pPr>
            <w:r w:rsidRPr="00966DFF">
              <w:rPr>
                <w:sz w:val="21"/>
                <w:szCs w:val="21"/>
                <w:lang w:val="fr-FR" w:eastAsia="en-US"/>
              </w:rPr>
              <w:t>La coordination et communication autour du portefeuille PBF facilite l’atteinte des résultats attendus, à travers une orientation stratégique et un cadre de suivi et évaluation renforcés</w:t>
            </w:r>
            <w:r w:rsidRPr="00966DFF">
              <w:rPr>
                <w:b/>
                <w:sz w:val="21"/>
                <w:szCs w:val="21"/>
                <w:lang w:val="fr-FR" w:eastAsia="en-US"/>
              </w:rPr>
              <w:t xml:space="preserve"> </w:t>
            </w:r>
          </w:p>
        </w:tc>
        <w:tc>
          <w:tcPr>
            <w:tcW w:w="1980" w:type="dxa"/>
            <w:shd w:val="clear" w:color="auto" w:fill="EEECE1"/>
          </w:tcPr>
          <w:p w14:paraId="561E740B"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Indicateur 3.1.</w:t>
            </w:r>
          </w:p>
          <w:p w14:paraId="6956A136" w14:textId="77777777" w:rsidR="00706DDB" w:rsidRPr="00966DFF" w:rsidRDefault="00706DDB" w:rsidP="00706DDB">
            <w:pPr>
              <w:widowControl w:val="0"/>
              <w:ind w:right="84"/>
              <w:rPr>
                <w:sz w:val="21"/>
                <w:szCs w:val="21"/>
                <w:lang w:val="fr-FR" w:eastAsia="en-US"/>
              </w:rPr>
            </w:pPr>
            <w:r w:rsidRPr="00966DFF">
              <w:rPr>
                <w:sz w:val="21"/>
                <w:szCs w:val="21"/>
                <w:lang w:val="fr-FR"/>
              </w:rPr>
              <w:t>Nombre</w:t>
            </w:r>
            <w:r w:rsidRPr="00966DFF">
              <w:rPr>
                <w:sz w:val="21"/>
                <w:szCs w:val="21"/>
                <w:lang w:val="fr-FR" w:eastAsia="en-US"/>
              </w:rPr>
              <w:t xml:space="preserve"> de rapports sur les orientations stratégiques et techniques du Groupe technique de coordination et du Comite consultatif</w:t>
            </w:r>
            <w:r w:rsidRPr="00966DFF">
              <w:rPr>
                <w:b/>
                <w:sz w:val="21"/>
                <w:szCs w:val="21"/>
                <w:lang w:val="fr-FR" w:eastAsia="en-US"/>
              </w:rPr>
              <w:t xml:space="preserve"> </w:t>
            </w:r>
          </w:p>
        </w:tc>
        <w:tc>
          <w:tcPr>
            <w:tcW w:w="1980" w:type="dxa"/>
            <w:shd w:val="clear" w:color="auto" w:fill="EEECE1"/>
          </w:tcPr>
          <w:p w14:paraId="3B737EF1" w14:textId="77777777" w:rsidR="00706DDB" w:rsidRPr="00966DFF" w:rsidRDefault="00706DDB" w:rsidP="00706DDB">
            <w:pPr>
              <w:widowControl w:val="0"/>
              <w:ind w:right="84"/>
              <w:rPr>
                <w:sz w:val="21"/>
                <w:szCs w:val="21"/>
                <w:lang w:val="fr-FR"/>
              </w:rPr>
            </w:pPr>
            <w:r w:rsidRPr="00966DFF">
              <w:rPr>
                <w:bCs/>
                <w:sz w:val="21"/>
                <w:szCs w:val="21"/>
                <w:lang w:val="fr-FR" w:eastAsia="en-US"/>
              </w:rPr>
              <w:t>0</w:t>
            </w:r>
          </w:p>
        </w:tc>
        <w:tc>
          <w:tcPr>
            <w:tcW w:w="2520" w:type="dxa"/>
            <w:shd w:val="clear" w:color="auto" w:fill="EEECE1"/>
          </w:tcPr>
          <w:p w14:paraId="58D9B3B9"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 xml:space="preserve">8 rapports </w:t>
            </w:r>
          </w:p>
          <w:p w14:paraId="32D0A7AF" w14:textId="77777777" w:rsidR="00706DDB" w:rsidRPr="00966DFF" w:rsidRDefault="00706DDB" w:rsidP="00706DDB">
            <w:pPr>
              <w:widowControl w:val="0"/>
              <w:ind w:right="84"/>
              <w:rPr>
                <w:sz w:val="21"/>
                <w:szCs w:val="21"/>
                <w:lang w:val="fr-FR"/>
              </w:rPr>
            </w:pPr>
            <w:r w:rsidRPr="00966DFF">
              <w:rPr>
                <w:sz w:val="21"/>
                <w:szCs w:val="21"/>
                <w:lang w:val="fr-FR" w:eastAsia="en-US"/>
              </w:rPr>
              <w:t>(Un rapport trimestriel du Groupe technique de coordination et/ou du comité consultatif fournissant des recommandations stratégiques et techniques durant la mise en œuvre du portefeuille PBF)</w:t>
            </w:r>
          </w:p>
        </w:tc>
        <w:tc>
          <w:tcPr>
            <w:tcW w:w="1890" w:type="dxa"/>
          </w:tcPr>
          <w:p w14:paraId="09BDB87F" w14:textId="77777777" w:rsidR="00706DDB" w:rsidRPr="00966DFF" w:rsidRDefault="00706DDB" w:rsidP="00706DDB">
            <w:pPr>
              <w:widowControl w:val="0"/>
              <w:ind w:right="84"/>
              <w:rPr>
                <w:sz w:val="21"/>
                <w:szCs w:val="21"/>
                <w:lang w:val="fr-FR"/>
              </w:rPr>
            </w:pPr>
            <w:r>
              <w:rPr>
                <w:sz w:val="21"/>
                <w:szCs w:val="21"/>
                <w:lang w:val="fr-FR"/>
              </w:rPr>
              <w:t>9</w:t>
            </w:r>
          </w:p>
        </w:tc>
        <w:tc>
          <w:tcPr>
            <w:tcW w:w="3150" w:type="dxa"/>
          </w:tcPr>
          <w:p w14:paraId="4E5BA465" w14:textId="77777777" w:rsidR="00706DDB" w:rsidRPr="00966DFF" w:rsidRDefault="00706DDB" w:rsidP="00706DDB">
            <w:pPr>
              <w:widowControl w:val="0"/>
              <w:ind w:right="84"/>
              <w:rPr>
                <w:sz w:val="21"/>
                <w:szCs w:val="21"/>
                <w:lang w:val="fr-FR"/>
              </w:rPr>
            </w:pPr>
            <w:r>
              <w:rPr>
                <w:sz w:val="21"/>
                <w:szCs w:val="21"/>
                <w:lang w:val="fr-FR"/>
              </w:rPr>
              <w:t>16</w:t>
            </w:r>
          </w:p>
        </w:tc>
        <w:tc>
          <w:tcPr>
            <w:tcW w:w="1440" w:type="dxa"/>
          </w:tcPr>
          <w:p w14:paraId="2CBEA2BD" w14:textId="77777777" w:rsidR="00706DDB" w:rsidRPr="00966DFF" w:rsidRDefault="00706DDB" w:rsidP="00706DDB">
            <w:pPr>
              <w:widowControl w:val="0"/>
              <w:ind w:right="84"/>
              <w:rPr>
                <w:sz w:val="21"/>
                <w:szCs w:val="21"/>
                <w:lang w:val="fr-FR"/>
              </w:rPr>
            </w:pPr>
            <w:r>
              <w:rPr>
                <w:sz w:val="21"/>
                <w:szCs w:val="21"/>
                <w:lang w:val="fr-FR"/>
              </w:rPr>
              <w:t>Rapports stratégiques annuels, et rapports périodiques des agences</w:t>
            </w:r>
          </w:p>
        </w:tc>
      </w:tr>
      <w:tr w:rsidR="00706DDB" w:rsidRPr="00966DFF" w14:paraId="587B271C" w14:textId="77777777" w:rsidTr="00706DDB">
        <w:trPr>
          <w:trHeight w:val="458"/>
        </w:trPr>
        <w:tc>
          <w:tcPr>
            <w:tcW w:w="2070" w:type="dxa"/>
            <w:vMerge/>
          </w:tcPr>
          <w:p w14:paraId="5276F316" w14:textId="77777777" w:rsidR="00706DDB" w:rsidRPr="00966DFF" w:rsidRDefault="00706DDB" w:rsidP="00706DDB">
            <w:pPr>
              <w:widowControl w:val="0"/>
              <w:ind w:right="84"/>
              <w:rPr>
                <w:sz w:val="21"/>
                <w:szCs w:val="21"/>
                <w:lang w:val="fr-FR" w:eastAsia="en-US"/>
              </w:rPr>
            </w:pPr>
          </w:p>
        </w:tc>
        <w:tc>
          <w:tcPr>
            <w:tcW w:w="1980" w:type="dxa"/>
            <w:shd w:val="clear" w:color="auto" w:fill="EEECE1"/>
          </w:tcPr>
          <w:p w14:paraId="38586F88"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Indicateur 3.2</w:t>
            </w:r>
          </w:p>
          <w:p w14:paraId="33BB7465"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 des membres du cadre de coordination à même de contrôler et guider efficacement les interventions du PBF</w:t>
            </w:r>
          </w:p>
        </w:tc>
        <w:tc>
          <w:tcPr>
            <w:tcW w:w="1980" w:type="dxa"/>
            <w:shd w:val="clear" w:color="auto" w:fill="EEECE1"/>
          </w:tcPr>
          <w:p w14:paraId="396D252D" w14:textId="77777777" w:rsidR="00706DDB" w:rsidRPr="00966DFF" w:rsidRDefault="00706DDB" w:rsidP="00706DDB">
            <w:pPr>
              <w:widowControl w:val="0"/>
              <w:ind w:right="84"/>
              <w:rPr>
                <w:sz w:val="21"/>
                <w:szCs w:val="21"/>
                <w:lang w:val="fr-FR"/>
              </w:rPr>
            </w:pPr>
            <w:r w:rsidRPr="00966DFF">
              <w:rPr>
                <w:bCs/>
                <w:sz w:val="21"/>
                <w:szCs w:val="21"/>
                <w:lang w:val="fr-FR" w:eastAsia="en-US"/>
              </w:rPr>
              <w:t>0%</w:t>
            </w:r>
          </w:p>
        </w:tc>
        <w:tc>
          <w:tcPr>
            <w:tcW w:w="2520" w:type="dxa"/>
            <w:shd w:val="clear" w:color="auto" w:fill="EEECE1"/>
          </w:tcPr>
          <w:p w14:paraId="2B380B10" w14:textId="77777777" w:rsidR="00706DDB" w:rsidRPr="00966DFF" w:rsidRDefault="00706DDB" w:rsidP="00706DDB">
            <w:pPr>
              <w:widowControl w:val="0"/>
              <w:ind w:right="84"/>
              <w:rPr>
                <w:sz w:val="21"/>
                <w:szCs w:val="21"/>
                <w:lang w:val="fr-FR"/>
              </w:rPr>
            </w:pPr>
            <w:r w:rsidRPr="00966DFF">
              <w:rPr>
                <w:bCs/>
                <w:sz w:val="21"/>
                <w:szCs w:val="21"/>
                <w:lang w:val="fr-FR" w:eastAsia="en-US"/>
              </w:rPr>
              <w:t>100%</w:t>
            </w:r>
          </w:p>
        </w:tc>
        <w:tc>
          <w:tcPr>
            <w:tcW w:w="1890" w:type="dxa"/>
          </w:tcPr>
          <w:p w14:paraId="200D24E1" w14:textId="77777777" w:rsidR="00706DDB" w:rsidRPr="00966DFF" w:rsidRDefault="00706DDB" w:rsidP="00706DDB">
            <w:pPr>
              <w:widowControl w:val="0"/>
              <w:ind w:right="84"/>
              <w:rPr>
                <w:sz w:val="21"/>
                <w:szCs w:val="21"/>
                <w:lang w:val="fr-FR"/>
              </w:rPr>
            </w:pPr>
            <w:r w:rsidRPr="00966DFF">
              <w:rPr>
                <w:sz w:val="21"/>
                <w:szCs w:val="21"/>
                <w:lang w:val="fr-FR"/>
              </w:rPr>
              <w:t>50%</w:t>
            </w:r>
          </w:p>
        </w:tc>
        <w:tc>
          <w:tcPr>
            <w:tcW w:w="3150" w:type="dxa"/>
          </w:tcPr>
          <w:p w14:paraId="334C8AD4" w14:textId="77777777" w:rsidR="00706DDB" w:rsidRPr="00966DFF" w:rsidRDefault="00706DDB" w:rsidP="00706DDB">
            <w:pPr>
              <w:widowControl w:val="0"/>
              <w:ind w:right="84"/>
              <w:rPr>
                <w:sz w:val="21"/>
                <w:szCs w:val="21"/>
                <w:highlight w:val="yellow"/>
                <w:lang w:val="fr-FR"/>
              </w:rPr>
            </w:pPr>
            <w:r w:rsidRPr="00966DFF">
              <w:rPr>
                <w:sz w:val="21"/>
                <w:szCs w:val="21"/>
                <w:lang w:val="fr-FR"/>
              </w:rPr>
              <w:t>100%</w:t>
            </w:r>
          </w:p>
        </w:tc>
        <w:tc>
          <w:tcPr>
            <w:tcW w:w="1440" w:type="dxa"/>
          </w:tcPr>
          <w:p w14:paraId="1A76BE9C" w14:textId="77777777" w:rsidR="00706DDB" w:rsidRPr="00966DFF" w:rsidRDefault="00706DDB" w:rsidP="00706DDB">
            <w:pPr>
              <w:widowControl w:val="0"/>
              <w:ind w:right="84"/>
              <w:rPr>
                <w:sz w:val="21"/>
                <w:szCs w:val="21"/>
                <w:lang w:val="fr-FR"/>
              </w:rPr>
            </w:pPr>
          </w:p>
        </w:tc>
      </w:tr>
      <w:tr w:rsidR="00706DDB" w:rsidRPr="009379CE" w14:paraId="2FD21A76" w14:textId="77777777" w:rsidTr="00706DDB">
        <w:trPr>
          <w:trHeight w:val="458"/>
        </w:trPr>
        <w:tc>
          <w:tcPr>
            <w:tcW w:w="2070" w:type="dxa"/>
            <w:vMerge/>
          </w:tcPr>
          <w:p w14:paraId="07983F1B" w14:textId="77777777" w:rsidR="00706DDB" w:rsidRPr="00966DFF" w:rsidRDefault="00706DDB" w:rsidP="00706DDB">
            <w:pPr>
              <w:widowControl w:val="0"/>
              <w:ind w:right="84"/>
              <w:rPr>
                <w:sz w:val="21"/>
                <w:szCs w:val="21"/>
                <w:lang w:val="fr-FR" w:eastAsia="en-US"/>
              </w:rPr>
            </w:pPr>
          </w:p>
        </w:tc>
        <w:tc>
          <w:tcPr>
            <w:tcW w:w="1980" w:type="dxa"/>
            <w:shd w:val="clear" w:color="auto" w:fill="EEECE1"/>
          </w:tcPr>
          <w:p w14:paraId="76B9B1CB"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Indicateur 3.3</w:t>
            </w:r>
          </w:p>
          <w:p w14:paraId="4CE6A16C"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Taux de décaissement conforme aux critères de PBSO</w:t>
            </w:r>
          </w:p>
        </w:tc>
        <w:tc>
          <w:tcPr>
            <w:tcW w:w="1980" w:type="dxa"/>
            <w:shd w:val="clear" w:color="auto" w:fill="EEECE1"/>
          </w:tcPr>
          <w:p w14:paraId="46CB7CA2" w14:textId="77777777" w:rsidR="00706DDB" w:rsidRPr="00966DFF" w:rsidRDefault="00706DDB" w:rsidP="00706DDB">
            <w:pPr>
              <w:widowControl w:val="0"/>
              <w:ind w:right="84"/>
              <w:rPr>
                <w:sz w:val="21"/>
                <w:szCs w:val="21"/>
                <w:lang w:val="fr-FR"/>
              </w:rPr>
            </w:pPr>
            <w:r w:rsidRPr="00966DFF">
              <w:rPr>
                <w:bCs/>
                <w:sz w:val="21"/>
                <w:szCs w:val="21"/>
                <w:lang w:val="fr-FR" w:eastAsia="en-US"/>
              </w:rPr>
              <w:t>0%</w:t>
            </w:r>
          </w:p>
        </w:tc>
        <w:tc>
          <w:tcPr>
            <w:tcW w:w="2520" w:type="dxa"/>
            <w:shd w:val="clear" w:color="auto" w:fill="EEECE1"/>
          </w:tcPr>
          <w:p w14:paraId="077928DF" w14:textId="77777777" w:rsidR="00706DDB" w:rsidRPr="00966DFF" w:rsidRDefault="00706DDB" w:rsidP="00706DDB">
            <w:pPr>
              <w:widowControl w:val="0"/>
              <w:ind w:right="84"/>
              <w:rPr>
                <w:sz w:val="21"/>
                <w:szCs w:val="21"/>
                <w:lang w:val="fr-FR"/>
              </w:rPr>
            </w:pPr>
            <w:r w:rsidRPr="00966DFF">
              <w:rPr>
                <w:bCs/>
                <w:sz w:val="21"/>
                <w:szCs w:val="21"/>
                <w:lang w:val="fr-FR" w:eastAsia="en-US"/>
              </w:rPr>
              <w:t>80%</w:t>
            </w:r>
          </w:p>
        </w:tc>
        <w:tc>
          <w:tcPr>
            <w:tcW w:w="1890" w:type="dxa"/>
          </w:tcPr>
          <w:p w14:paraId="4E21BA91" w14:textId="77777777" w:rsidR="00706DDB" w:rsidRPr="007B4671" w:rsidRDefault="00706DDB" w:rsidP="00706DDB">
            <w:pPr>
              <w:widowControl w:val="0"/>
              <w:ind w:right="84"/>
              <w:rPr>
                <w:sz w:val="21"/>
                <w:szCs w:val="21"/>
                <w:lang w:val="fr-FR"/>
              </w:rPr>
            </w:pPr>
            <w:r w:rsidRPr="007B4671">
              <w:rPr>
                <w:sz w:val="21"/>
                <w:szCs w:val="21"/>
                <w:lang w:val="fr-FR"/>
              </w:rPr>
              <w:t>24,53%</w:t>
            </w:r>
          </w:p>
        </w:tc>
        <w:tc>
          <w:tcPr>
            <w:tcW w:w="3150" w:type="dxa"/>
          </w:tcPr>
          <w:p w14:paraId="7EFF386B" w14:textId="77777777" w:rsidR="00706DDB" w:rsidRPr="007B4671" w:rsidRDefault="00706DDB" w:rsidP="00706DDB">
            <w:pPr>
              <w:widowControl w:val="0"/>
              <w:ind w:right="84"/>
              <w:rPr>
                <w:sz w:val="21"/>
                <w:szCs w:val="21"/>
                <w:lang w:val="fr-FR"/>
              </w:rPr>
            </w:pPr>
            <w:r w:rsidRPr="007B4671">
              <w:rPr>
                <w:sz w:val="21"/>
                <w:szCs w:val="21"/>
                <w:lang w:val="fr-FR"/>
              </w:rPr>
              <w:t>48,81%</w:t>
            </w:r>
          </w:p>
        </w:tc>
        <w:tc>
          <w:tcPr>
            <w:tcW w:w="1440" w:type="dxa"/>
          </w:tcPr>
          <w:p w14:paraId="202468B8" w14:textId="77777777" w:rsidR="00706DDB" w:rsidRPr="00966DFF" w:rsidRDefault="00706DDB" w:rsidP="00706DDB">
            <w:pPr>
              <w:widowControl w:val="0"/>
              <w:ind w:right="84"/>
              <w:rPr>
                <w:sz w:val="21"/>
                <w:szCs w:val="21"/>
                <w:lang w:val="fr-FR"/>
              </w:rPr>
            </w:pPr>
            <w:r w:rsidRPr="00966DFF">
              <w:rPr>
                <w:sz w:val="21"/>
                <w:szCs w:val="21"/>
                <w:lang w:val="fr-FR"/>
              </w:rPr>
              <w:t>Niveau de décaissement global pour ce projet.</w:t>
            </w:r>
          </w:p>
        </w:tc>
      </w:tr>
      <w:tr w:rsidR="00706DDB" w:rsidRPr="009379CE" w14:paraId="4A915377" w14:textId="77777777" w:rsidTr="00706DDB">
        <w:trPr>
          <w:trHeight w:val="458"/>
        </w:trPr>
        <w:tc>
          <w:tcPr>
            <w:tcW w:w="2070" w:type="dxa"/>
            <w:vMerge w:val="restart"/>
          </w:tcPr>
          <w:p w14:paraId="2A4DDC83"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Produit 3.1</w:t>
            </w:r>
          </w:p>
          <w:p w14:paraId="0811578C"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 xml:space="preserve">L’unité de coordination du Fonds est opérationnelle et les partenaires nationaux, partenaires d’exécution et les bénéficiaires sont mieux familiarisés avec les acquis des projets PBF  </w:t>
            </w:r>
          </w:p>
        </w:tc>
        <w:tc>
          <w:tcPr>
            <w:tcW w:w="1980" w:type="dxa"/>
            <w:shd w:val="clear" w:color="auto" w:fill="EEECE1"/>
          </w:tcPr>
          <w:p w14:paraId="1C58540D"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Indicateur 3.1.1</w:t>
            </w:r>
          </w:p>
          <w:p w14:paraId="039D476D" w14:textId="77777777" w:rsidR="00706DDB" w:rsidRPr="00966DFF" w:rsidRDefault="00706DDB" w:rsidP="00706DDB">
            <w:pPr>
              <w:widowControl w:val="0"/>
              <w:ind w:right="84"/>
              <w:rPr>
                <w:sz w:val="21"/>
                <w:szCs w:val="21"/>
                <w:lang w:val="fr-FR" w:eastAsia="en-US"/>
              </w:rPr>
            </w:pPr>
            <w:r w:rsidRPr="00966DFF">
              <w:rPr>
                <w:sz w:val="21"/>
                <w:szCs w:val="21"/>
                <w:lang w:val="fr-FR"/>
              </w:rPr>
              <w:t>Nombre de r</w:t>
            </w:r>
            <w:r w:rsidRPr="00966DFF">
              <w:rPr>
                <w:sz w:val="21"/>
                <w:szCs w:val="21"/>
                <w:lang w:val="fr-FR" w:eastAsia="en-US"/>
              </w:rPr>
              <w:t>apports mandataires soumis à échéances régulières</w:t>
            </w:r>
          </w:p>
        </w:tc>
        <w:tc>
          <w:tcPr>
            <w:tcW w:w="1980" w:type="dxa"/>
            <w:shd w:val="clear" w:color="auto" w:fill="EEECE1"/>
          </w:tcPr>
          <w:p w14:paraId="43C9C5C3" w14:textId="77777777" w:rsidR="00706DDB" w:rsidRPr="00966DFF" w:rsidRDefault="00706DDB" w:rsidP="00706DDB">
            <w:pPr>
              <w:widowControl w:val="0"/>
              <w:ind w:right="84"/>
              <w:rPr>
                <w:sz w:val="21"/>
                <w:szCs w:val="21"/>
                <w:lang w:val="fr-FR"/>
              </w:rPr>
            </w:pPr>
            <w:r w:rsidRPr="00966DFF">
              <w:rPr>
                <w:sz w:val="21"/>
                <w:szCs w:val="21"/>
                <w:lang w:val="fr-FR" w:eastAsia="en-US"/>
              </w:rPr>
              <w:t>0 rapport mandataire soumis pour le portefeuille PBF 2018 - 2021</w:t>
            </w:r>
          </w:p>
        </w:tc>
        <w:tc>
          <w:tcPr>
            <w:tcW w:w="2520" w:type="dxa"/>
            <w:shd w:val="clear" w:color="auto" w:fill="EEECE1"/>
          </w:tcPr>
          <w:p w14:paraId="2EB4A747" w14:textId="77777777" w:rsidR="00706DDB" w:rsidRPr="00966DFF" w:rsidRDefault="00706DDB" w:rsidP="00706DDB">
            <w:pPr>
              <w:widowControl w:val="0"/>
              <w:ind w:right="84"/>
              <w:rPr>
                <w:sz w:val="21"/>
                <w:szCs w:val="21"/>
                <w:lang w:val="fr-FR"/>
              </w:rPr>
            </w:pPr>
            <w:r w:rsidRPr="00966DFF">
              <w:rPr>
                <w:bCs/>
                <w:sz w:val="21"/>
                <w:szCs w:val="21"/>
                <w:lang w:val="fr-FR" w:eastAsia="en-US"/>
              </w:rPr>
              <w:t>30</w:t>
            </w:r>
          </w:p>
        </w:tc>
        <w:tc>
          <w:tcPr>
            <w:tcW w:w="1890" w:type="dxa"/>
          </w:tcPr>
          <w:p w14:paraId="638215AC" w14:textId="77777777" w:rsidR="00706DDB" w:rsidRPr="007B4671" w:rsidRDefault="00706DDB" w:rsidP="00706DDB">
            <w:pPr>
              <w:widowControl w:val="0"/>
              <w:ind w:right="84"/>
              <w:rPr>
                <w:sz w:val="21"/>
                <w:szCs w:val="21"/>
                <w:lang w:val="fr-FR"/>
              </w:rPr>
            </w:pPr>
            <w:r w:rsidRPr="007B4671">
              <w:rPr>
                <w:sz w:val="21"/>
                <w:szCs w:val="21"/>
                <w:lang w:val="fr-FR"/>
              </w:rPr>
              <w:t>10</w:t>
            </w:r>
          </w:p>
        </w:tc>
        <w:tc>
          <w:tcPr>
            <w:tcW w:w="3150" w:type="dxa"/>
          </w:tcPr>
          <w:p w14:paraId="1086613F" w14:textId="77777777" w:rsidR="00706DDB" w:rsidRPr="007B4671" w:rsidRDefault="00706DDB" w:rsidP="00706DDB">
            <w:pPr>
              <w:widowControl w:val="0"/>
              <w:ind w:right="84"/>
              <w:rPr>
                <w:sz w:val="21"/>
                <w:szCs w:val="21"/>
                <w:lang w:val="fr-FR"/>
              </w:rPr>
            </w:pPr>
            <w:r w:rsidRPr="007B4671">
              <w:rPr>
                <w:sz w:val="21"/>
                <w:szCs w:val="21"/>
                <w:lang w:val="fr-FR"/>
              </w:rPr>
              <w:t>17</w:t>
            </w:r>
          </w:p>
        </w:tc>
        <w:tc>
          <w:tcPr>
            <w:tcW w:w="1440" w:type="dxa"/>
          </w:tcPr>
          <w:p w14:paraId="0E4D67BC" w14:textId="77777777" w:rsidR="00706DDB" w:rsidRPr="00966DFF" w:rsidRDefault="00706DDB" w:rsidP="00706DDB">
            <w:pPr>
              <w:widowControl w:val="0"/>
              <w:ind w:right="84"/>
              <w:rPr>
                <w:sz w:val="21"/>
                <w:szCs w:val="21"/>
                <w:lang w:val="fr-FR"/>
              </w:rPr>
            </w:pPr>
            <w:r w:rsidRPr="00966DFF">
              <w:rPr>
                <w:sz w:val="21"/>
                <w:szCs w:val="21"/>
                <w:lang w:val="fr-FR"/>
              </w:rPr>
              <w:t>Les 17 rapports correspondent aux 5 rapports de progrès de novembre 2019 ; 6 rapports de juin 2020 et 6 rapports de novembre 20</w:t>
            </w:r>
            <w:r>
              <w:rPr>
                <w:sz w:val="21"/>
                <w:szCs w:val="21"/>
                <w:lang w:val="fr-FR"/>
              </w:rPr>
              <w:t>21</w:t>
            </w:r>
            <w:r w:rsidRPr="00966DFF">
              <w:rPr>
                <w:sz w:val="21"/>
                <w:szCs w:val="21"/>
                <w:lang w:val="fr-FR"/>
              </w:rPr>
              <w:t>.</w:t>
            </w:r>
          </w:p>
        </w:tc>
      </w:tr>
      <w:tr w:rsidR="00706DDB" w:rsidRPr="00966DFF" w14:paraId="6A567864" w14:textId="77777777" w:rsidTr="00706DDB">
        <w:trPr>
          <w:trHeight w:val="458"/>
        </w:trPr>
        <w:tc>
          <w:tcPr>
            <w:tcW w:w="2070" w:type="dxa"/>
            <w:vMerge/>
          </w:tcPr>
          <w:p w14:paraId="443BD09A" w14:textId="77777777" w:rsidR="00706DDB" w:rsidRPr="00966DFF" w:rsidRDefault="00706DDB" w:rsidP="00706DDB">
            <w:pPr>
              <w:widowControl w:val="0"/>
              <w:ind w:right="84"/>
              <w:rPr>
                <w:sz w:val="21"/>
                <w:szCs w:val="21"/>
                <w:lang w:val="fr-FR" w:eastAsia="en-US"/>
              </w:rPr>
            </w:pPr>
          </w:p>
        </w:tc>
        <w:tc>
          <w:tcPr>
            <w:tcW w:w="1980" w:type="dxa"/>
            <w:shd w:val="clear" w:color="auto" w:fill="EEECE1"/>
          </w:tcPr>
          <w:p w14:paraId="45BE6BA7"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Indicateur 3.1.2</w:t>
            </w:r>
          </w:p>
          <w:p w14:paraId="3534B8FD"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 des membres du cadre de coordination à même de contrôler et guider efficacement les interventions du PBF</w:t>
            </w:r>
            <w:r w:rsidRPr="00966DFF">
              <w:rPr>
                <w:b/>
                <w:sz w:val="21"/>
                <w:szCs w:val="21"/>
                <w:lang w:val="fr-FR" w:eastAsia="en-US"/>
              </w:rPr>
              <w:t xml:space="preserve"> </w:t>
            </w:r>
          </w:p>
        </w:tc>
        <w:tc>
          <w:tcPr>
            <w:tcW w:w="1980" w:type="dxa"/>
            <w:shd w:val="clear" w:color="auto" w:fill="EEECE1"/>
          </w:tcPr>
          <w:p w14:paraId="42A99B26" w14:textId="77777777" w:rsidR="00706DDB" w:rsidRPr="00966DFF" w:rsidRDefault="00706DDB" w:rsidP="00706DDB">
            <w:pPr>
              <w:widowControl w:val="0"/>
              <w:ind w:right="84"/>
              <w:rPr>
                <w:sz w:val="21"/>
                <w:szCs w:val="21"/>
                <w:lang w:val="fr-FR"/>
              </w:rPr>
            </w:pPr>
            <w:r w:rsidRPr="00966DFF">
              <w:rPr>
                <w:bCs/>
                <w:sz w:val="21"/>
                <w:szCs w:val="21"/>
                <w:lang w:val="fr-FR" w:eastAsia="en-US"/>
              </w:rPr>
              <w:t>0%</w:t>
            </w:r>
          </w:p>
        </w:tc>
        <w:tc>
          <w:tcPr>
            <w:tcW w:w="2520" w:type="dxa"/>
            <w:shd w:val="clear" w:color="auto" w:fill="EEECE1"/>
          </w:tcPr>
          <w:p w14:paraId="7FB1E774" w14:textId="77777777" w:rsidR="00706DDB" w:rsidRPr="00966DFF" w:rsidRDefault="00706DDB" w:rsidP="00706DDB">
            <w:pPr>
              <w:widowControl w:val="0"/>
              <w:ind w:right="84"/>
              <w:rPr>
                <w:sz w:val="21"/>
                <w:szCs w:val="21"/>
                <w:lang w:val="fr-FR"/>
              </w:rPr>
            </w:pPr>
            <w:r w:rsidRPr="00966DFF">
              <w:rPr>
                <w:bCs/>
                <w:sz w:val="21"/>
                <w:szCs w:val="21"/>
                <w:lang w:val="fr-FR" w:eastAsia="en-US"/>
              </w:rPr>
              <w:t>100%</w:t>
            </w:r>
          </w:p>
        </w:tc>
        <w:tc>
          <w:tcPr>
            <w:tcW w:w="1890" w:type="dxa"/>
          </w:tcPr>
          <w:p w14:paraId="6709477F" w14:textId="77777777" w:rsidR="00706DDB" w:rsidRPr="007B4671" w:rsidRDefault="00706DDB" w:rsidP="00706DDB">
            <w:pPr>
              <w:widowControl w:val="0"/>
              <w:ind w:right="84"/>
              <w:rPr>
                <w:sz w:val="21"/>
                <w:szCs w:val="21"/>
                <w:lang w:val="fr-FR"/>
              </w:rPr>
            </w:pPr>
            <w:r w:rsidRPr="007B4671">
              <w:rPr>
                <w:sz w:val="21"/>
                <w:szCs w:val="21"/>
                <w:lang w:val="fr-FR"/>
              </w:rPr>
              <w:t>100%</w:t>
            </w:r>
          </w:p>
        </w:tc>
        <w:tc>
          <w:tcPr>
            <w:tcW w:w="3150" w:type="dxa"/>
          </w:tcPr>
          <w:p w14:paraId="6A08C4CD" w14:textId="77777777" w:rsidR="00706DDB" w:rsidRPr="007B4671" w:rsidRDefault="00706DDB" w:rsidP="00706DDB">
            <w:pPr>
              <w:widowControl w:val="0"/>
              <w:ind w:right="84"/>
              <w:rPr>
                <w:sz w:val="21"/>
                <w:szCs w:val="21"/>
                <w:lang w:val="fr-FR"/>
              </w:rPr>
            </w:pPr>
            <w:r w:rsidRPr="007B4671">
              <w:rPr>
                <w:sz w:val="21"/>
                <w:szCs w:val="21"/>
                <w:lang w:val="fr-FR"/>
              </w:rPr>
              <w:t>100%</w:t>
            </w:r>
          </w:p>
        </w:tc>
        <w:tc>
          <w:tcPr>
            <w:tcW w:w="1440" w:type="dxa"/>
          </w:tcPr>
          <w:p w14:paraId="6D72DB5D" w14:textId="77777777" w:rsidR="00706DDB" w:rsidRPr="00966DFF" w:rsidRDefault="00706DDB" w:rsidP="00706DDB">
            <w:pPr>
              <w:widowControl w:val="0"/>
              <w:ind w:right="84"/>
              <w:rPr>
                <w:sz w:val="21"/>
                <w:szCs w:val="21"/>
                <w:lang w:val="fr-FR"/>
              </w:rPr>
            </w:pPr>
          </w:p>
        </w:tc>
      </w:tr>
      <w:tr w:rsidR="00706DDB" w:rsidRPr="009379CE" w14:paraId="7B2C5B90" w14:textId="77777777" w:rsidTr="00706DDB">
        <w:trPr>
          <w:trHeight w:val="458"/>
        </w:trPr>
        <w:tc>
          <w:tcPr>
            <w:tcW w:w="2070" w:type="dxa"/>
            <w:vMerge w:val="restart"/>
          </w:tcPr>
          <w:p w14:paraId="12558D0A"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Produit 3.2</w:t>
            </w:r>
          </w:p>
          <w:p w14:paraId="77108402"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 xml:space="preserve">Le suivi et </w:t>
            </w:r>
            <w:r w:rsidRPr="00966DFF">
              <w:rPr>
                <w:sz w:val="21"/>
                <w:szCs w:val="21"/>
                <w:lang w:val="fr-FR" w:eastAsia="en-US"/>
              </w:rPr>
              <w:lastRenderedPageBreak/>
              <w:t>l’évaluation du portefeuille PBF est efficace et facilite l’atteinte des résultats attendus des interventions financés par le PBF</w:t>
            </w:r>
          </w:p>
        </w:tc>
        <w:tc>
          <w:tcPr>
            <w:tcW w:w="1980" w:type="dxa"/>
            <w:shd w:val="clear" w:color="auto" w:fill="EEECE1"/>
          </w:tcPr>
          <w:p w14:paraId="4FA53697" w14:textId="77777777" w:rsidR="00706DDB" w:rsidRPr="00966DFF" w:rsidRDefault="00706DDB" w:rsidP="00706DDB">
            <w:pPr>
              <w:widowControl w:val="0"/>
              <w:ind w:right="84"/>
              <w:rPr>
                <w:sz w:val="21"/>
                <w:szCs w:val="21"/>
                <w:lang w:val="fr-FR" w:eastAsia="en-US"/>
              </w:rPr>
            </w:pPr>
            <w:r w:rsidRPr="00966DFF">
              <w:rPr>
                <w:sz w:val="21"/>
                <w:szCs w:val="21"/>
                <w:lang w:val="fr-FR" w:eastAsia="en-US"/>
              </w:rPr>
              <w:lastRenderedPageBreak/>
              <w:t>Indicateur 3.2.1</w:t>
            </w:r>
          </w:p>
          <w:p w14:paraId="102C0E0F"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 xml:space="preserve">Un cadre de </w:t>
            </w:r>
            <w:r w:rsidRPr="00966DFF">
              <w:rPr>
                <w:sz w:val="21"/>
                <w:szCs w:val="21"/>
                <w:lang w:val="fr-FR" w:eastAsia="en-US"/>
              </w:rPr>
              <w:lastRenderedPageBreak/>
              <w:t>coordination stratégique et technique du projet est mis en place</w:t>
            </w:r>
          </w:p>
        </w:tc>
        <w:tc>
          <w:tcPr>
            <w:tcW w:w="1980" w:type="dxa"/>
            <w:shd w:val="clear" w:color="auto" w:fill="EEECE1"/>
          </w:tcPr>
          <w:p w14:paraId="052408B4" w14:textId="77777777" w:rsidR="00706DDB" w:rsidRPr="00966DFF" w:rsidRDefault="00706DDB" w:rsidP="00706DDB">
            <w:pPr>
              <w:widowControl w:val="0"/>
              <w:ind w:right="84"/>
              <w:rPr>
                <w:sz w:val="21"/>
                <w:szCs w:val="21"/>
                <w:lang w:val="fr-FR"/>
              </w:rPr>
            </w:pPr>
            <w:r w:rsidRPr="00966DFF">
              <w:rPr>
                <w:sz w:val="21"/>
                <w:szCs w:val="21"/>
                <w:lang w:val="fr-FR" w:eastAsia="en-US"/>
              </w:rPr>
              <w:lastRenderedPageBreak/>
              <w:t>Nul</w:t>
            </w:r>
          </w:p>
        </w:tc>
        <w:tc>
          <w:tcPr>
            <w:tcW w:w="2520" w:type="dxa"/>
            <w:shd w:val="clear" w:color="auto" w:fill="EEECE1"/>
          </w:tcPr>
          <w:p w14:paraId="526E9E28" w14:textId="77777777" w:rsidR="00706DDB" w:rsidRPr="00966DFF" w:rsidRDefault="00706DDB" w:rsidP="00706DDB">
            <w:pPr>
              <w:widowControl w:val="0"/>
              <w:ind w:right="84"/>
              <w:rPr>
                <w:sz w:val="21"/>
                <w:szCs w:val="21"/>
                <w:lang w:val="fr-FR"/>
              </w:rPr>
            </w:pPr>
            <w:r w:rsidRPr="00966DFF">
              <w:rPr>
                <w:sz w:val="21"/>
                <w:szCs w:val="21"/>
                <w:lang w:val="fr-FR" w:eastAsia="en-US"/>
              </w:rPr>
              <w:t xml:space="preserve">Un Groupe technique de Coordination et le Comité </w:t>
            </w:r>
            <w:r w:rsidRPr="00966DFF">
              <w:rPr>
                <w:sz w:val="21"/>
                <w:szCs w:val="21"/>
                <w:lang w:val="fr-FR" w:eastAsia="en-US"/>
              </w:rPr>
              <w:lastRenderedPageBreak/>
              <w:t>consultatif mis en place</w:t>
            </w:r>
          </w:p>
        </w:tc>
        <w:tc>
          <w:tcPr>
            <w:tcW w:w="1890" w:type="dxa"/>
          </w:tcPr>
          <w:p w14:paraId="78B64A48" w14:textId="77777777" w:rsidR="00706DDB" w:rsidRPr="007B4671" w:rsidRDefault="00706DDB" w:rsidP="00706DDB">
            <w:pPr>
              <w:widowControl w:val="0"/>
              <w:ind w:right="84"/>
              <w:rPr>
                <w:sz w:val="21"/>
                <w:szCs w:val="21"/>
                <w:lang w:val="fr-FR"/>
              </w:rPr>
            </w:pPr>
            <w:r w:rsidRPr="007B4671">
              <w:rPr>
                <w:sz w:val="21"/>
                <w:szCs w:val="21"/>
                <w:lang w:val="fr-FR"/>
              </w:rPr>
              <w:lastRenderedPageBreak/>
              <w:t xml:space="preserve">Un Groupe technique de </w:t>
            </w:r>
            <w:r w:rsidRPr="007B4671">
              <w:rPr>
                <w:sz w:val="21"/>
                <w:szCs w:val="21"/>
                <w:lang w:val="fr-FR"/>
              </w:rPr>
              <w:lastRenderedPageBreak/>
              <w:t>Coordination et le Comité consultatif mis en place</w:t>
            </w:r>
          </w:p>
        </w:tc>
        <w:tc>
          <w:tcPr>
            <w:tcW w:w="3150" w:type="dxa"/>
          </w:tcPr>
          <w:p w14:paraId="044C9FA0" w14:textId="77777777" w:rsidR="00706DDB" w:rsidRPr="007B4671" w:rsidRDefault="00706DDB" w:rsidP="00706DDB">
            <w:pPr>
              <w:widowControl w:val="0"/>
              <w:ind w:right="84"/>
              <w:rPr>
                <w:sz w:val="21"/>
                <w:szCs w:val="21"/>
                <w:lang w:val="fr-FR"/>
              </w:rPr>
            </w:pPr>
            <w:r w:rsidRPr="007B4671">
              <w:rPr>
                <w:sz w:val="21"/>
                <w:szCs w:val="21"/>
                <w:lang w:val="fr-FR"/>
              </w:rPr>
              <w:lastRenderedPageBreak/>
              <w:t xml:space="preserve">Un Groupe technique de Coordination et le Comité </w:t>
            </w:r>
            <w:r w:rsidRPr="007B4671">
              <w:rPr>
                <w:sz w:val="21"/>
                <w:szCs w:val="21"/>
                <w:lang w:val="fr-FR"/>
              </w:rPr>
              <w:lastRenderedPageBreak/>
              <w:t>consultatif mis en place</w:t>
            </w:r>
          </w:p>
        </w:tc>
        <w:tc>
          <w:tcPr>
            <w:tcW w:w="1440" w:type="dxa"/>
          </w:tcPr>
          <w:p w14:paraId="0A946D28" w14:textId="77777777" w:rsidR="00706DDB" w:rsidRPr="00966DFF" w:rsidRDefault="00706DDB" w:rsidP="00706DDB">
            <w:pPr>
              <w:widowControl w:val="0"/>
              <w:ind w:right="84"/>
              <w:rPr>
                <w:sz w:val="21"/>
                <w:szCs w:val="21"/>
                <w:lang w:val="fr-FR"/>
              </w:rPr>
            </w:pPr>
            <w:r w:rsidRPr="00966DFF">
              <w:rPr>
                <w:sz w:val="21"/>
                <w:szCs w:val="21"/>
                <w:lang w:val="fr-FR"/>
              </w:rPr>
              <w:lastRenderedPageBreak/>
              <w:t xml:space="preserve">Dans le but de mieux définir </w:t>
            </w:r>
            <w:r w:rsidRPr="00966DFF">
              <w:rPr>
                <w:sz w:val="21"/>
                <w:szCs w:val="21"/>
                <w:lang w:val="fr-FR"/>
              </w:rPr>
              <w:lastRenderedPageBreak/>
              <w:t xml:space="preserve">cet indicateur, des comités techniques de projet individuels sont mis en place. Le Copil </w:t>
            </w:r>
            <w:r>
              <w:rPr>
                <w:sz w:val="21"/>
                <w:szCs w:val="21"/>
                <w:lang w:val="fr-FR"/>
              </w:rPr>
              <w:t>est en place également pour le portefeuille dans son ensemble</w:t>
            </w:r>
            <w:r w:rsidRPr="00966DFF">
              <w:rPr>
                <w:sz w:val="21"/>
                <w:szCs w:val="21"/>
                <w:lang w:val="fr-FR"/>
              </w:rPr>
              <w:t>.</w:t>
            </w:r>
          </w:p>
        </w:tc>
      </w:tr>
      <w:tr w:rsidR="00706DDB" w:rsidRPr="009379CE" w14:paraId="0F2859B5" w14:textId="77777777" w:rsidTr="00706DDB">
        <w:trPr>
          <w:trHeight w:val="458"/>
        </w:trPr>
        <w:tc>
          <w:tcPr>
            <w:tcW w:w="2070" w:type="dxa"/>
            <w:vMerge/>
          </w:tcPr>
          <w:p w14:paraId="6FC1A0D1" w14:textId="77777777" w:rsidR="00706DDB" w:rsidRPr="00966DFF" w:rsidRDefault="00706DDB" w:rsidP="00706DDB">
            <w:pPr>
              <w:widowControl w:val="0"/>
              <w:ind w:right="84"/>
              <w:rPr>
                <w:b/>
                <w:sz w:val="21"/>
                <w:szCs w:val="21"/>
                <w:lang w:val="fr-FR" w:eastAsia="en-US"/>
              </w:rPr>
            </w:pPr>
          </w:p>
        </w:tc>
        <w:tc>
          <w:tcPr>
            <w:tcW w:w="1980" w:type="dxa"/>
            <w:shd w:val="clear" w:color="auto" w:fill="EEECE1"/>
          </w:tcPr>
          <w:p w14:paraId="7243555A"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Indicateur 3.2.2</w:t>
            </w:r>
          </w:p>
          <w:p w14:paraId="1C2E5F66"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Le système de S&amp;E du portefeuille PBF est mis en place et utilisé pour les rapports de progrès auprès des membres du cadre de coordination et PBSO</w:t>
            </w:r>
          </w:p>
        </w:tc>
        <w:tc>
          <w:tcPr>
            <w:tcW w:w="1980" w:type="dxa"/>
            <w:shd w:val="clear" w:color="auto" w:fill="EEECE1"/>
          </w:tcPr>
          <w:p w14:paraId="3A0E8FB7" w14:textId="77777777" w:rsidR="00706DDB" w:rsidRPr="00966DFF" w:rsidRDefault="00706DDB" w:rsidP="00706DDB">
            <w:pPr>
              <w:widowControl w:val="0"/>
              <w:ind w:right="84"/>
              <w:rPr>
                <w:sz w:val="21"/>
                <w:szCs w:val="21"/>
                <w:lang w:val="fr-FR"/>
              </w:rPr>
            </w:pPr>
            <w:r w:rsidRPr="00966DFF">
              <w:rPr>
                <w:sz w:val="21"/>
                <w:szCs w:val="21"/>
                <w:lang w:val="fr-FR" w:eastAsia="en-US"/>
              </w:rPr>
              <w:t>Système S&amp;E en cours d’établissement</w:t>
            </w:r>
          </w:p>
        </w:tc>
        <w:tc>
          <w:tcPr>
            <w:tcW w:w="2520" w:type="dxa"/>
            <w:shd w:val="clear" w:color="auto" w:fill="EEECE1"/>
          </w:tcPr>
          <w:p w14:paraId="5BAC3A24" w14:textId="77777777" w:rsidR="00706DDB" w:rsidRPr="00966DFF" w:rsidRDefault="00706DDB" w:rsidP="00706DDB">
            <w:pPr>
              <w:widowControl w:val="0"/>
              <w:ind w:right="84"/>
              <w:rPr>
                <w:sz w:val="21"/>
                <w:szCs w:val="21"/>
                <w:lang w:val="fr-FR"/>
              </w:rPr>
            </w:pPr>
            <w:r w:rsidRPr="00966DFF">
              <w:rPr>
                <w:sz w:val="21"/>
                <w:szCs w:val="21"/>
                <w:lang w:val="fr-FR"/>
              </w:rPr>
              <w:t>8 rapports de progrès (les membres du cadre de coordination et PBSO reçoivent régulièrement les rapports sur les progrès et les contraintes du portefeuille PBF, et apportent des ajustements)</w:t>
            </w:r>
          </w:p>
        </w:tc>
        <w:tc>
          <w:tcPr>
            <w:tcW w:w="1890" w:type="dxa"/>
          </w:tcPr>
          <w:p w14:paraId="793F6F09" w14:textId="77777777" w:rsidR="00706DDB" w:rsidRPr="007B4671" w:rsidRDefault="00706DDB" w:rsidP="00706DDB">
            <w:pPr>
              <w:widowControl w:val="0"/>
              <w:ind w:right="84"/>
              <w:rPr>
                <w:sz w:val="21"/>
                <w:szCs w:val="21"/>
                <w:lang w:val="fr-FR"/>
              </w:rPr>
            </w:pPr>
            <w:r w:rsidRPr="007B4671">
              <w:rPr>
                <w:sz w:val="21"/>
                <w:szCs w:val="21"/>
                <w:lang w:val="fr-FR"/>
              </w:rPr>
              <w:t>11</w:t>
            </w:r>
          </w:p>
        </w:tc>
        <w:tc>
          <w:tcPr>
            <w:tcW w:w="3150" w:type="dxa"/>
          </w:tcPr>
          <w:p w14:paraId="1193A50F" w14:textId="77777777" w:rsidR="00706DDB" w:rsidRPr="007B4671" w:rsidRDefault="00706DDB" w:rsidP="00706DDB">
            <w:pPr>
              <w:widowControl w:val="0"/>
              <w:ind w:right="84"/>
              <w:rPr>
                <w:sz w:val="21"/>
                <w:szCs w:val="21"/>
                <w:lang w:val="fr-FR"/>
              </w:rPr>
            </w:pPr>
            <w:r w:rsidRPr="007B4671">
              <w:rPr>
                <w:sz w:val="21"/>
                <w:szCs w:val="21"/>
                <w:lang w:val="fr-FR"/>
              </w:rPr>
              <w:t>17</w:t>
            </w:r>
          </w:p>
        </w:tc>
        <w:tc>
          <w:tcPr>
            <w:tcW w:w="1440" w:type="dxa"/>
          </w:tcPr>
          <w:p w14:paraId="682FDC6E" w14:textId="77777777" w:rsidR="00706DDB" w:rsidRPr="00966DFF" w:rsidRDefault="00706DDB" w:rsidP="00706DDB">
            <w:pPr>
              <w:widowControl w:val="0"/>
              <w:ind w:right="84"/>
              <w:rPr>
                <w:sz w:val="21"/>
                <w:szCs w:val="21"/>
                <w:lang w:val="fr-FR"/>
              </w:rPr>
            </w:pPr>
            <w:r w:rsidRPr="00966DFF">
              <w:rPr>
                <w:sz w:val="21"/>
                <w:szCs w:val="21"/>
                <w:lang w:val="fr-FR"/>
              </w:rPr>
              <w:t>Les 17 rapports correspondent au 5 rapports de progrès de novembre 2019 ; 6 rapports de juin 2020 et 6 rapports de novembre 2010.</w:t>
            </w:r>
          </w:p>
        </w:tc>
      </w:tr>
      <w:tr w:rsidR="00706DDB" w:rsidRPr="009379CE" w14:paraId="213027CD" w14:textId="77777777" w:rsidTr="00706DDB">
        <w:trPr>
          <w:trHeight w:val="458"/>
        </w:trPr>
        <w:tc>
          <w:tcPr>
            <w:tcW w:w="2070" w:type="dxa"/>
          </w:tcPr>
          <w:p w14:paraId="1A061DE4"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Produit 3.3</w:t>
            </w:r>
          </w:p>
          <w:p w14:paraId="77B582F3" w14:textId="77777777" w:rsidR="00706DDB" w:rsidRPr="00966DFF" w:rsidRDefault="00706DDB" w:rsidP="00706DDB">
            <w:pPr>
              <w:widowControl w:val="0"/>
              <w:ind w:right="84"/>
              <w:rPr>
                <w:sz w:val="21"/>
                <w:szCs w:val="21"/>
                <w:lang w:val="fr-FR" w:eastAsia="en-US"/>
              </w:rPr>
            </w:pPr>
            <w:r w:rsidRPr="00966DFF">
              <w:rPr>
                <w:sz w:val="21"/>
                <w:szCs w:val="21"/>
                <w:lang w:val="fr-FR" w:eastAsia="en-US"/>
              </w:rPr>
              <w:t xml:space="preserve">Une communication efficace est assurée </w:t>
            </w:r>
            <w:r w:rsidRPr="00966DFF">
              <w:rPr>
                <w:sz w:val="21"/>
                <w:szCs w:val="21"/>
                <w:lang w:val="fr-FR" w:eastAsia="en-US"/>
              </w:rPr>
              <w:lastRenderedPageBreak/>
              <w:t>autour des résultats obtenus par les projets et la visibilité de PBF est assurée au Tchad auprès des bailleurs de fonds, des bénéficiaires et des partenaires techniques et financiers.</w:t>
            </w:r>
          </w:p>
        </w:tc>
        <w:tc>
          <w:tcPr>
            <w:tcW w:w="1980" w:type="dxa"/>
            <w:shd w:val="clear" w:color="auto" w:fill="EEECE1"/>
          </w:tcPr>
          <w:p w14:paraId="096D9D4A" w14:textId="77777777" w:rsidR="00706DDB" w:rsidRPr="00966DFF" w:rsidRDefault="00706DDB" w:rsidP="00706DDB">
            <w:pPr>
              <w:widowControl w:val="0"/>
              <w:ind w:right="84"/>
              <w:rPr>
                <w:sz w:val="21"/>
                <w:szCs w:val="21"/>
                <w:lang w:val="fr-FR" w:eastAsia="en-US"/>
              </w:rPr>
            </w:pPr>
            <w:r w:rsidRPr="00966DFF">
              <w:rPr>
                <w:sz w:val="21"/>
                <w:szCs w:val="21"/>
                <w:lang w:val="fr-FR" w:eastAsia="en-US"/>
              </w:rPr>
              <w:lastRenderedPageBreak/>
              <w:t>Indicateur 3.3.1</w:t>
            </w:r>
          </w:p>
          <w:p w14:paraId="4D37E0D8" w14:textId="77777777" w:rsidR="00706DDB" w:rsidRPr="00966DFF" w:rsidRDefault="00706DDB" w:rsidP="00706DDB">
            <w:pPr>
              <w:widowControl w:val="0"/>
              <w:ind w:right="84"/>
              <w:rPr>
                <w:sz w:val="21"/>
                <w:szCs w:val="21"/>
                <w:lang w:val="fr-FR" w:eastAsia="en-US"/>
              </w:rPr>
            </w:pPr>
            <w:bookmarkStart w:id="17" w:name="_Hlk13133813"/>
            <w:r w:rsidRPr="00966DFF">
              <w:rPr>
                <w:sz w:val="21"/>
                <w:szCs w:val="21"/>
                <w:lang w:val="fr-FR"/>
              </w:rPr>
              <w:t xml:space="preserve">Nombre de </w:t>
            </w:r>
            <w:r w:rsidRPr="00966DFF">
              <w:rPr>
                <w:sz w:val="21"/>
                <w:szCs w:val="21"/>
                <w:lang w:val="fr-FR" w:eastAsia="en-US"/>
              </w:rPr>
              <w:t xml:space="preserve">bulletins d’informations </w:t>
            </w:r>
            <w:r w:rsidRPr="00966DFF">
              <w:rPr>
                <w:sz w:val="21"/>
                <w:szCs w:val="21"/>
                <w:lang w:val="fr-FR" w:eastAsia="en-US"/>
              </w:rPr>
              <w:lastRenderedPageBreak/>
              <w:t>réguliers sont produits à l’intention des partenaires nationaux, des partenaires d’exécution, des agences et programmes des Nations Unies intervenant au Tchad</w:t>
            </w:r>
            <w:bookmarkEnd w:id="17"/>
          </w:p>
        </w:tc>
        <w:tc>
          <w:tcPr>
            <w:tcW w:w="1980" w:type="dxa"/>
            <w:shd w:val="clear" w:color="auto" w:fill="EEECE1"/>
          </w:tcPr>
          <w:p w14:paraId="73B9AAD0" w14:textId="77777777" w:rsidR="00706DDB" w:rsidRPr="00966DFF" w:rsidRDefault="00706DDB" w:rsidP="00706DDB">
            <w:pPr>
              <w:widowControl w:val="0"/>
              <w:ind w:right="84"/>
              <w:rPr>
                <w:sz w:val="21"/>
                <w:szCs w:val="21"/>
                <w:lang w:val="fr-FR"/>
              </w:rPr>
            </w:pPr>
            <w:r w:rsidRPr="00966DFF">
              <w:rPr>
                <w:bCs/>
                <w:sz w:val="21"/>
                <w:szCs w:val="21"/>
                <w:lang w:val="fr-FR" w:eastAsia="en-US"/>
              </w:rPr>
              <w:lastRenderedPageBreak/>
              <w:t>0</w:t>
            </w:r>
          </w:p>
        </w:tc>
        <w:tc>
          <w:tcPr>
            <w:tcW w:w="2520" w:type="dxa"/>
            <w:shd w:val="clear" w:color="auto" w:fill="EEECE1"/>
          </w:tcPr>
          <w:p w14:paraId="34DAE06E"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8 bulletins produits et disséminés</w:t>
            </w:r>
          </w:p>
          <w:p w14:paraId="4BE0A0F8"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 xml:space="preserve">Fiches projets </w:t>
            </w:r>
            <w:r w:rsidRPr="00966DFF">
              <w:rPr>
                <w:sz w:val="21"/>
                <w:szCs w:val="21"/>
                <w:lang w:val="fr-FR"/>
              </w:rPr>
              <w:lastRenderedPageBreak/>
              <w:t>disponibles pour tous les projets</w:t>
            </w:r>
          </w:p>
          <w:p w14:paraId="038C2F1A" w14:textId="77777777" w:rsidR="00706DDB" w:rsidRPr="00966DFF" w:rsidRDefault="00706DDB" w:rsidP="00706DDB">
            <w:pPr>
              <w:pStyle w:val="ListParagraph"/>
              <w:widowControl w:val="0"/>
              <w:numPr>
                <w:ilvl w:val="0"/>
                <w:numId w:val="7"/>
              </w:numPr>
              <w:ind w:left="198" w:right="84" w:hanging="198"/>
              <w:rPr>
                <w:sz w:val="21"/>
                <w:szCs w:val="21"/>
                <w:lang w:val="fr-FR"/>
              </w:rPr>
            </w:pPr>
            <w:r w:rsidRPr="00966DFF">
              <w:rPr>
                <w:sz w:val="21"/>
                <w:szCs w:val="21"/>
                <w:lang w:val="fr-FR"/>
              </w:rPr>
              <w:t>Note d’information sur le portefeuille PBF disponible</w:t>
            </w:r>
          </w:p>
        </w:tc>
        <w:tc>
          <w:tcPr>
            <w:tcW w:w="1890" w:type="dxa"/>
          </w:tcPr>
          <w:p w14:paraId="33F7A63A" w14:textId="77777777" w:rsidR="00706DDB" w:rsidRPr="00966DFF" w:rsidRDefault="00706DDB" w:rsidP="00706DDB">
            <w:pPr>
              <w:widowControl w:val="0"/>
              <w:ind w:right="84"/>
              <w:rPr>
                <w:sz w:val="21"/>
                <w:szCs w:val="21"/>
                <w:lang w:val="fr-FR"/>
              </w:rPr>
            </w:pPr>
            <w:r w:rsidRPr="00966DFF">
              <w:rPr>
                <w:sz w:val="21"/>
                <w:szCs w:val="21"/>
                <w:lang w:val="fr-FR"/>
              </w:rPr>
              <w:lastRenderedPageBreak/>
              <w:t>0</w:t>
            </w:r>
          </w:p>
        </w:tc>
        <w:tc>
          <w:tcPr>
            <w:tcW w:w="3150" w:type="dxa"/>
          </w:tcPr>
          <w:p w14:paraId="3EB0D83C" w14:textId="77777777" w:rsidR="00706DDB" w:rsidRPr="00966DFF" w:rsidRDefault="00706DDB" w:rsidP="00706DDB">
            <w:pPr>
              <w:widowControl w:val="0"/>
              <w:ind w:right="84"/>
              <w:rPr>
                <w:sz w:val="21"/>
                <w:szCs w:val="21"/>
                <w:lang w:val="fr-FR"/>
              </w:rPr>
            </w:pPr>
            <w:r w:rsidRPr="00966DFF">
              <w:rPr>
                <w:sz w:val="21"/>
                <w:szCs w:val="21"/>
                <w:lang w:val="fr-FR"/>
              </w:rPr>
              <w:t>0</w:t>
            </w:r>
          </w:p>
        </w:tc>
        <w:tc>
          <w:tcPr>
            <w:tcW w:w="1440" w:type="dxa"/>
          </w:tcPr>
          <w:p w14:paraId="2164557C" w14:textId="77777777" w:rsidR="00706DDB" w:rsidRPr="00966DFF" w:rsidRDefault="00706DDB" w:rsidP="00706DDB">
            <w:pPr>
              <w:widowControl w:val="0"/>
              <w:ind w:right="84"/>
              <w:rPr>
                <w:sz w:val="21"/>
                <w:szCs w:val="21"/>
                <w:lang w:val="fr-FR"/>
              </w:rPr>
            </w:pPr>
            <w:r>
              <w:rPr>
                <w:sz w:val="21"/>
                <w:szCs w:val="21"/>
                <w:lang w:val="fr-FR"/>
              </w:rPr>
              <w:t>Absence de la personne en charge</w:t>
            </w:r>
            <w:r w:rsidRPr="00966DFF">
              <w:rPr>
                <w:sz w:val="21"/>
                <w:szCs w:val="21"/>
                <w:lang w:val="fr-FR"/>
              </w:rPr>
              <w:t xml:space="preserve">. </w:t>
            </w:r>
          </w:p>
        </w:tc>
      </w:tr>
    </w:tbl>
    <w:p w14:paraId="4F73AE53" w14:textId="77777777" w:rsidR="00706DDB" w:rsidRPr="00480108" w:rsidRDefault="00706DDB" w:rsidP="00706DDB">
      <w:pPr>
        <w:widowControl w:val="0"/>
        <w:ind w:right="84"/>
        <w:jc w:val="both"/>
        <w:rPr>
          <w:b/>
          <w:lang w:val="fr-FR" w:eastAsia="en-US"/>
        </w:rPr>
      </w:pPr>
    </w:p>
    <w:p w14:paraId="36DE6323" w14:textId="77777777" w:rsidR="00706DDB" w:rsidRDefault="00706DDB" w:rsidP="00117EE7">
      <w:pPr>
        <w:ind w:left="-720"/>
        <w:rPr>
          <w:b/>
          <w:u w:val="single"/>
          <w:lang w:val="fr-FR"/>
        </w:rPr>
      </w:pPr>
    </w:p>
    <w:p w14:paraId="42421D63" w14:textId="2620A295" w:rsidR="00706DDB" w:rsidRDefault="00706DDB" w:rsidP="00117EE7">
      <w:pPr>
        <w:ind w:left="-720"/>
        <w:rPr>
          <w:b/>
          <w:u w:val="single"/>
          <w:lang w:val="fr-FR"/>
        </w:rPr>
      </w:pPr>
    </w:p>
    <w:p w14:paraId="4D09E3B4" w14:textId="0F71455D" w:rsidR="004123F1" w:rsidRDefault="004123F1" w:rsidP="00117EE7">
      <w:pPr>
        <w:ind w:left="-720"/>
        <w:rPr>
          <w:b/>
          <w:u w:val="single"/>
          <w:lang w:val="fr-FR"/>
        </w:rPr>
      </w:pPr>
    </w:p>
    <w:p w14:paraId="077EB384" w14:textId="22B9814F" w:rsidR="004123F1" w:rsidRDefault="004123F1" w:rsidP="00117EE7">
      <w:pPr>
        <w:ind w:left="-720"/>
        <w:rPr>
          <w:b/>
          <w:u w:val="single"/>
          <w:lang w:val="fr-FR"/>
        </w:rPr>
      </w:pPr>
    </w:p>
    <w:p w14:paraId="41A26993" w14:textId="0EB8F6E2" w:rsidR="004123F1" w:rsidRDefault="004123F1" w:rsidP="00117EE7">
      <w:pPr>
        <w:ind w:left="-720"/>
        <w:rPr>
          <w:b/>
          <w:u w:val="single"/>
          <w:lang w:val="fr-FR"/>
        </w:rPr>
      </w:pPr>
    </w:p>
    <w:p w14:paraId="68E404B4" w14:textId="0E956DF9" w:rsidR="004123F1" w:rsidRDefault="004123F1" w:rsidP="00117EE7">
      <w:pPr>
        <w:ind w:left="-720"/>
        <w:rPr>
          <w:b/>
          <w:u w:val="single"/>
          <w:lang w:val="fr-FR"/>
        </w:rPr>
      </w:pPr>
    </w:p>
    <w:p w14:paraId="15A8913F" w14:textId="7ED8E2AB" w:rsidR="004123F1" w:rsidRDefault="004123F1" w:rsidP="00117EE7">
      <w:pPr>
        <w:ind w:left="-720"/>
        <w:rPr>
          <w:b/>
          <w:u w:val="single"/>
          <w:lang w:val="fr-FR"/>
        </w:rPr>
      </w:pPr>
    </w:p>
    <w:p w14:paraId="617CB095" w14:textId="078F24B7" w:rsidR="004123F1" w:rsidRDefault="004123F1" w:rsidP="00117EE7">
      <w:pPr>
        <w:ind w:left="-720"/>
        <w:rPr>
          <w:b/>
          <w:u w:val="single"/>
          <w:lang w:val="fr-FR"/>
        </w:rPr>
      </w:pPr>
    </w:p>
    <w:p w14:paraId="19803921" w14:textId="671C66C0" w:rsidR="004123F1" w:rsidRDefault="004123F1" w:rsidP="00117EE7">
      <w:pPr>
        <w:ind w:left="-720"/>
        <w:rPr>
          <w:b/>
          <w:u w:val="single"/>
          <w:lang w:val="fr-FR"/>
        </w:rPr>
      </w:pPr>
    </w:p>
    <w:p w14:paraId="479EC3B1" w14:textId="30C64561" w:rsidR="004123F1" w:rsidRDefault="004123F1" w:rsidP="00117EE7">
      <w:pPr>
        <w:ind w:left="-720"/>
        <w:rPr>
          <w:b/>
          <w:u w:val="single"/>
          <w:lang w:val="fr-FR"/>
        </w:rPr>
      </w:pPr>
    </w:p>
    <w:p w14:paraId="4160592E" w14:textId="284A035E" w:rsidR="004123F1" w:rsidRDefault="004123F1" w:rsidP="00117EE7">
      <w:pPr>
        <w:ind w:left="-720"/>
        <w:rPr>
          <w:b/>
          <w:u w:val="single"/>
          <w:lang w:val="fr-FR"/>
        </w:rPr>
      </w:pPr>
    </w:p>
    <w:p w14:paraId="3A6FF5D4" w14:textId="7436A732" w:rsidR="004123F1" w:rsidRDefault="004123F1" w:rsidP="00117EE7">
      <w:pPr>
        <w:ind w:left="-720"/>
        <w:rPr>
          <w:b/>
          <w:u w:val="single"/>
          <w:lang w:val="fr-FR"/>
        </w:rPr>
      </w:pPr>
    </w:p>
    <w:p w14:paraId="6FB9198E" w14:textId="2B16481C" w:rsidR="004123F1" w:rsidRDefault="004123F1" w:rsidP="00117EE7">
      <w:pPr>
        <w:ind w:left="-720"/>
        <w:rPr>
          <w:b/>
          <w:u w:val="single"/>
          <w:lang w:val="fr-FR"/>
        </w:rPr>
      </w:pPr>
    </w:p>
    <w:p w14:paraId="10D926D4" w14:textId="75B33F85" w:rsidR="004123F1" w:rsidRDefault="004123F1" w:rsidP="00117EE7">
      <w:pPr>
        <w:ind w:left="-720"/>
        <w:rPr>
          <w:b/>
          <w:u w:val="single"/>
          <w:lang w:val="fr-FR"/>
        </w:rPr>
      </w:pPr>
    </w:p>
    <w:p w14:paraId="7898CD78" w14:textId="190F740D" w:rsidR="004123F1" w:rsidRDefault="004123F1" w:rsidP="00117EE7">
      <w:pPr>
        <w:ind w:left="-720"/>
        <w:rPr>
          <w:b/>
          <w:u w:val="single"/>
          <w:lang w:val="fr-FR"/>
        </w:rPr>
      </w:pPr>
    </w:p>
    <w:p w14:paraId="0001E96C" w14:textId="77777777" w:rsidR="004123F1" w:rsidRDefault="004123F1" w:rsidP="00117EE7">
      <w:pPr>
        <w:ind w:left="-720"/>
        <w:rPr>
          <w:b/>
          <w:u w:val="single"/>
          <w:lang w:val="fr-FR"/>
        </w:rPr>
        <w:sectPr w:rsidR="004123F1" w:rsidSect="005A5182">
          <w:headerReference w:type="default" r:id="rId14"/>
          <w:pgSz w:w="16838" w:h="11906" w:orient="landscape"/>
          <w:pgMar w:top="1800" w:right="1440" w:bottom="1800" w:left="1440" w:header="720" w:footer="720" w:gutter="0"/>
          <w:cols w:space="720"/>
          <w:docGrid w:linePitch="360"/>
        </w:sectPr>
      </w:pPr>
    </w:p>
    <w:p w14:paraId="041CE678" w14:textId="4EA4A35F" w:rsidR="00675507" w:rsidRPr="000960DC" w:rsidRDefault="00675507" w:rsidP="008C31CE">
      <w:pPr>
        <w:ind w:left="-810"/>
        <w:rPr>
          <w:b/>
          <w:lang w:val="fr-FR"/>
        </w:rPr>
      </w:pPr>
      <w:r w:rsidRPr="00476758">
        <w:rPr>
          <w:b/>
          <w:u w:val="single"/>
          <w:lang w:val="fr-FR"/>
        </w:rPr>
        <w:lastRenderedPageBreak/>
        <w:t>Partie II</w:t>
      </w:r>
      <w:r>
        <w:rPr>
          <w:b/>
          <w:u w:val="single"/>
          <w:lang w:val="fr-FR"/>
        </w:rPr>
        <w:t>I</w:t>
      </w:r>
      <w:r w:rsidR="00FB7F5C">
        <w:rPr>
          <w:b/>
          <w:u w:val="single"/>
          <w:lang w:val="fr-FR"/>
        </w:rPr>
        <w:t xml:space="preserve"> </w:t>
      </w:r>
      <w:r w:rsidRPr="00476758">
        <w:rPr>
          <w:b/>
          <w:u w:val="single"/>
          <w:lang w:val="fr-FR"/>
        </w:rPr>
        <w:t xml:space="preserve">: </w:t>
      </w:r>
      <w:r>
        <w:rPr>
          <w:b/>
          <w:u w:val="single"/>
          <w:lang w:val="fr-FR"/>
        </w:rPr>
        <w:t>Questions transversales</w:t>
      </w:r>
    </w:p>
    <w:p w14:paraId="28DE425A" w14:textId="189183B2" w:rsidR="00117EE7" w:rsidRDefault="00117EE7" w:rsidP="00675507">
      <w:pPr>
        <w:rPr>
          <w:b/>
          <w:u w:val="single"/>
          <w:lang w:val="fr-FR"/>
        </w:rPr>
      </w:pPr>
    </w:p>
    <w:p w14:paraId="2A7CD518" w14:textId="478DBD13" w:rsidR="00117EE7" w:rsidRPr="008C31CE" w:rsidRDefault="00117EE7" w:rsidP="00117EE7">
      <w:pPr>
        <w:ind w:left="-810"/>
        <w:rPr>
          <w:lang w:val="fr-FR"/>
        </w:rPr>
      </w:pPr>
      <w:r w:rsidRPr="008C31CE">
        <w:rPr>
          <w:color w:val="000000"/>
          <w:lang w:val="fr-FR" w:eastAsia="en-US"/>
        </w:rPr>
        <w:t xml:space="preserve">Veuillez indiquer tout événement important lié au projet prévu au cours des six prochains mois, par exemple : les dialogues nationaux, les congrès des jeunes, les projections de films </w:t>
      </w:r>
      <w:r w:rsidRPr="008C31CE">
        <w:rPr>
          <w:lang w:val="fr-FR"/>
        </w:rPr>
        <w:t>(limite de 1000 caractères)</w:t>
      </w:r>
      <w:r w:rsidR="004123F1" w:rsidRPr="008C31CE">
        <w:rPr>
          <w:lang w:val="fr-FR"/>
        </w:rPr>
        <w:t xml:space="preserve"> </w:t>
      </w:r>
      <w:r w:rsidRPr="008C31CE">
        <w:rPr>
          <w:lang w:val="fr-FR"/>
        </w:rPr>
        <w:t xml:space="preserve">: </w:t>
      </w:r>
    </w:p>
    <w:p w14:paraId="621F4F61" w14:textId="276A519A" w:rsidR="004123F1" w:rsidRPr="008C31CE" w:rsidRDefault="004123F1" w:rsidP="00117EE7">
      <w:pPr>
        <w:ind w:left="-810"/>
        <w:rPr>
          <w:lang w:val="fr-FR"/>
        </w:rPr>
      </w:pPr>
    </w:p>
    <w:p w14:paraId="4E1F7F7D" w14:textId="1A95B201" w:rsidR="004123F1" w:rsidRPr="008C31CE" w:rsidRDefault="004123F1" w:rsidP="004123F1">
      <w:pPr>
        <w:widowControl w:val="0"/>
        <w:ind w:left="-810" w:right="84"/>
        <w:jc w:val="both"/>
        <w:rPr>
          <w:lang w:val="fr-FR"/>
        </w:rPr>
      </w:pPr>
      <w:r w:rsidRPr="008C31CE">
        <w:rPr>
          <w:lang w:val="fr-FR"/>
        </w:rPr>
        <w:t xml:space="preserve">Après plus d’une année de transition politique dirigée par le Conseil Militaire de Transition (CMT), un dialogue national inclusif sera organisé dans les prochains mois. Au cours de ce dialogue, les enjeux liés à la forme de l’Etat, les différents contentieux (bilinguisme, laïcité, etc.) seront évoqués. Tous les acteurs de la vie publique, les organisations de la société civile, mais surtout les femmes et les jeunes se mobiliseront pour prendre part activement à ce dialogue. </w:t>
      </w:r>
    </w:p>
    <w:p w14:paraId="13C52B88" w14:textId="750FED41" w:rsidR="00117EE7" w:rsidRPr="008C31CE" w:rsidRDefault="00117EE7" w:rsidP="00117EE7">
      <w:pPr>
        <w:ind w:left="-810"/>
        <w:rPr>
          <w:lang w:val="fr-FR"/>
        </w:rPr>
      </w:pPr>
    </w:p>
    <w:p w14:paraId="4B20A3BF" w14:textId="72A6AD2D" w:rsidR="00F72415" w:rsidRPr="008C31CE" w:rsidRDefault="00117EE7" w:rsidP="00F72415">
      <w:pPr>
        <w:ind w:left="-810"/>
        <w:rPr>
          <w:lang w:val="fr-FR"/>
        </w:rPr>
      </w:pPr>
      <w:r w:rsidRPr="008C31CE">
        <w:rPr>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r w:rsidR="00FB7F5C" w:rsidRPr="008C31CE">
        <w:rPr>
          <w:lang w:val="fr-FR"/>
        </w:rPr>
        <w:t>Limite</w:t>
      </w:r>
      <w:r w:rsidRPr="008C31CE">
        <w:rPr>
          <w:lang w:val="fr-FR"/>
        </w:rPr>
        <w:t xml:space="preserve"> de 2000 caractères):</w:t>
      </w:r>
    </w:p>
    <w:p w14:paraId="4188FB0D" w14:textId="3ECC0188" w:rsidR="00117EE7" w:rsidRPr="008C31CE" w:rsidRDefault="00117EE7" w:rsidP="00117EE7">
      <w:pPr>
        <w:ind w:left="-810"/>
        <w:rPr>
          <w:lang w:val="fr-FR"/>
        </w:rPr>
      </w:pPr>
    </w:p>
    <w:p w14:paraId="36DB81A9" w14:textId="4A6EAF65" w:rsidR="004123F1" w:rsidRPr="008C31CE" w:rsidRDefault="004123F1" w:rsidP="004123F1">
      <w:pPr>
        <w:ind w:left="-810"/>
        <w:jc w:val="both"/>
        <w:rPr>
          <w:b/>
          <w:lang w:val="fr-FR"/>
        </w:rPr>
      </w:pPr>
      <w:r w:rsidRPr="008C31CE">
        <w:rPr>
          <w:b/>
          <w:lang w:val="fr-FR"/>
        </w:rPr>
        <w:t xml:space="preserve">Larissa Madjiré : le théâtre me permet d’être utile à ma communauté </w:t>
      </w:r>
    </w:p>
    <w:p w14:paraId="1E09FACD" w14:textId="421C6AD4" w:rsidR="004123F1" w:rsidRPr="008C31CE" w:rsidRDefault="004123F1" w:rsidP="004123F1">
      <w:pPr>
        <w:ind w:left="-810"/>
        <w:jc w:val="both"/>
        <w:rPr>
          <w:b/>
          <w:lang w:val="fr-FR"/>
        </w:rPr>
      </w:pPr>
      <w:r w:rsidRPr="008C31CE">
        <w:rPr>
          <w:noProof/>
        </w:rPr>
        <w:drawing>
          <wp:anchor distT="0" distB="0" distL="114300" distR="114300" simplePos="0" relativeHeight="251657216" behindDoc="0" locked="0" layoutInCell="1" allowOverlap="1" wp14:anchorId="5CE4787D" wp14:editId="6DBD80BA">
            <wp:simplePos x="0" y="0"/>
            <wp:positionH relativeFrom="margin">
              <wp:posOffset>-548640</wp:posOffset>
            </wp:positionH>
            <wp:positionV relativeFrom="paragraph">
              <wp:posOffset>208915</wp:posOffset>
            </wp:positionV>
            <wp:extent cx="3322320" cy="1952625"/>
            <wp:effectExtent l="0" t="0" r="0" b="9525"/>
            <wp:wrapSquare wrapText="bothSides"/>
            <wp:docPr id="1399920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rcRect r="10095" b="6098"/>
                    <a:stretch>
                      <a:fillRect/>
                    </a:stretch>
                  </pic:blipFill>
                  <pic:spPr>
                    <a:xfrm>
                      <a:off x="0" y="0"/>
                      <a:ext cx="3322320" cy="1952625"/>
                    </a:xfrm>
                    <a:prstGeom prst="rect">
                      <a:avLst/>
                    </a:prstGeom>
                  </pic:spPr>
                </pic:pic>
              </a:graphicData>
            </a:graphic>
            <wp14:sizeRelH relativeFrom="page">
              <wp14:pctWidth>0</wp14:pctWidth>
            </wp14:sizeRelH>
            <wp14:sizeRelV relativeFrom="page">
              <wp14:pctHeight>0</wp14:pctHeight>
            </wp14:sizeRelV>
          </wp:anchor>
        </w:drawing>
      </w:r>
    </w:p>
    <w:p w14:paraId="7FE74C1B" w14:textId="7D2F4791" w:rsidR="004123F1" w:rsidRPr="008C31CE" w:rsidRDefault="004123F1" w:rsidP="004123F1">
      <w:pPr>
        <w:ind w:left="-810"/>
        <w:jc w:val="both"/>
        <w:rPr>
          <w:lang w:val="fr-FR"/>
        </w:rPr>
      </w:pPr>
      <w:r w:rsidRPr="008C31CE">
        <w:rPr>
          <w:noProof/>
        </w:rPr>
        <mc:AlternateContent>
          <mc:Choice Requires="wps">
            <w:drawing>
              <wp:anchor distT="0" distB="0" distL="114300" distR="114300" simplePos="0" relativeHeight="251665408" behindDoc="0" locked="0" layoutInCell="1" allowOverlap="1" wp14:anchorId="52872BDE" wp14:editId="63433DA3">
                <wp:simplePos x="0" y="0"/>
                <wp:positionH relativeFrom="margin">
                  <wp:posOffset>-514350</wp:posOffset>
                </wp:positionH>
                <wp:positionV relativeFrom="margin">
                  <wp:posOffset>5657850</wp:posOffset>
                </wp:positionV>
                <wp:extent cx="3289300" cy="292100"/>
                <wp:effectExtent l="0" t="0" r="6350" b="0"/>
                <wp:wrapSquare wrapText="bothSides"/>
                <wp:docPr id="365042596" name="Text Box 4"/>
                <wp:cNvGraphicFramePr/>
                <a:graphic xmlns:a="http://schemas.openxmlformats.org/drawingml/2006/main">
                  <a:graphicData uri="http://schemas.microsoft.com/office/word/2010/wordprocessingShape">
                    <wps:wsp>
                      <wps:cNvSpPr txBox="1"/>
                      <wps:spPr>
                        <a:xfrm>
                          <a:off x="0" y="0"/>
                          <a:ext cx="3289300" cy="292100"/>
                        </a:xfrm>
                        <a:prstGeom prst="rect">
                          <a:avLst/>
                        </a:prstGeom>
                        <a:solidFill>
                          <a:prstClr val="white"/>
                        </a:solidFill>
                        <a:ln>
                          <a:noFill/>
                        </a:ln>
                      </wps:spPr>
                      <wps:txbx>
                        <w:txbxContent>
                          <w:p w14:paraId="11F49298" w14:textId="44ADDCB2" w:rsidR="004123F1" w:rsidRPr="00301D88" w:rsidRDefault="004123F1" w:rsidP="004123F1">
                            <w:pPr>
                              <w:pStyle w:val="Caption"/>
                              <w:rPr>
                                <w:lang w:val="fr-FR"/>
                              </w:rPr>
                            </w:pPr>
                            <w:r>
                              <w:rPr>
                                <w:lang w:val="fr-FR"/>
                              </w:rPr>
                              <w:t>L</w:t>
                            </w:r>
                            <w:r w:rsidRPr="00DA5FD4">
                              <w:rPr>
                                <w:lang w:val="fr-FR"/>
                              </w:rPr>
                              <w:t xml:space="preserve">arissa Madjire à l'école Belle vue de Moundou avant les prestations théâtrales. </w:t>
                            </w:r>
                            <w:r w:rsidRPr="00301D88">
                              <w:rPr>
                                <w:lang w:val="fr-FR"/>
                              </w:rPr>
                              <w:t>UNICEF Tchad/ 2022/Mamgobaye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872BDE" id="_x0000_t202" coordsize="21600,21600" o:spt="202" path="m,l,21600r21600,l21600,xe">
                <v:stroke joinstyle="miter"/>
                <v:path gradientshapeok="t" o:connecttype="rect"/>
              </v:shapetype>
              <v:shape id="Text Box 4" o:spid="_x0000_s1026" type="#_x0000_t202" style="position:absolute;left:0;text-align:left;margin-left:-40.5pt;margin-top:445.5pt;width:259pt;height:23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" stroked="f">
                <v:textbox inset="0,0,0,0">
                  <w:txbxContent>
                    <w:p w14:paraId="11F49298" w14:textId="44ADDCB2" w:rsidR="004123F1" w:rsidRPr="00301D88" w:rsidRDefault="004123F1" w:rsidP="004123F1">
                      <w:pPr>
                        <w:pStyle w:val="Caption"/>
                        <w:rPr>
                          <w:lang w:val="fr-FR"/>
                        </w:rPr>
                      </w:pPr>
                      <w:r>
                        <w:rPr>
                          <w:lang w:val="fr-FR"/>
                        </w:rPr>
                        <w:t>L</w:t>
                      </w:r>
                      <w:r w:rsidRPr="00DA5FD4">
                        <w:rPr>
                          <w:lang w:val="fr-FR"/>
                        </w:rPr>
                        <w:t xml:space="preserve">arissa Madjire à l'école Belle vue de Moundou avant les prestations théâtrales. </w:t>
                      </w:r>
                      <w:r w:rsidRPr="00301D88">
                        <w:rPr>
                          <w:lang w:val="fr-FR"/>
                        </w:rPr>
                        <w:t>UNICEF Tchad/ 2022/Mamgobaye</w:t>
                      </w:r>
                    </w:p>
                  </w:txbxContent>
                </v:textbox>
                <w10:wrap type="square" anchorx="margin" anchory="margin"/>
              </v:shape>
            </w:pict>
          </mc:Fallback>
        </mc:AlternateContent>
      </w:r>
      <w:r w:rsidRPr="008C31CE">
        <w:rPr>
          <w:lang w:val="fr-FR"/>
        </w:rPr>
        <w:t>Larissa Madjiré, 19 ans, est en classe de 1</w:t>
      </w:r>
      <w:r w:rsidRPr="008C31CE">
        <w:rPr>
          <w:vertAlign w:val="superscript"/>
          <w:lang w:val="fr-FR"/>
        </w:rPr>
        <w:t>ère</w:t>
      </w:r>
      <w:r w:rsidRPr="008C31CE">
        <w:rPr>
          <w:lang w:val="fr-FR"/>
        </w:rPr>
        <w:t xml:space="preserve"> L. Débordante d’énergie et de joie de vivre, elle fait partie des quinze jeunes filles et garçons U-Reporters, qui ont été formés du 20 au 24 avril 2022 sur les techniques de production théâtrale, la promotion de la paix, et qui ont ensuite mené pendant dix jours une campagne de sensibilisation à travers le théâtre forum, sur le thème de la promotion de la paix et la cohabitation pacifique dans les établissements scolaires de la ville de Moundou</w:t>
      </w:r>
      <w:r w:rsidR="00816E51" w:rsidRPr="008C31CE">
        <w:rPr>
          <w:lang w:val="fr-FR"/>
        </w:rPr>
        <w:t>.</w:t>
      </w:r>
      <w:r w:rsidRPr="008C31CE">
        <w:rPr>
          <w:lang w:val="fr-FR"/>
        </w:rPr>
        <w:t xml:space="preserve"> </w:t>
      </w:r>
    </w:p>
    <w:p w14:paraId="675FAC81" w14:textId="288BC64A" w:rsidR="004123F1" w:rsidRPr="008C31CE" w:rsidRDefault="0045043C" w:rsidP="004123F1">
      <w:pPr>
        <w:ind w:left="-810"/>
        <w:jc w:val="both"/>
        <w:rPr>
          <w:lang w:val="fr-FR"/>
        </w:rPr>
      </w:pPr>
      <w:r w:rsidRPr="008C31CE">
        <w:rPr>
          <w:noProof/>
        </w:rPr>
        <w:drawing>
          <wp:anchor distT="0" distB="0" distL="114300" distR="114300" simplePos="0" relativeHeight="251664384" behindDoc="0" locked="0" layoutInCell="1" allowOverlap="1" wp14:anchorId="4A06B5FC" wp14:editId="3ABD75F2">
            <wp:simplePos x="0" y="0"/>
            <wp:positionH relativeFrom="margin">
              <wp:posOffset>2676525</wp:posOffset>
            </wp:positionH>
            <wp:positionV relativeFrom="paragraph">
              <wp:posOffset>171450</wp:posOffset>
            </wp:positionV>
            <wp:extent cx="2924810" cy="164592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481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69C513" w14:textId="5B74BD37" w:rsidR="004123F1" w:rsidRPr="008C31CE" w:rsidRDefault="0045043C" w:rsidP="004123F1">
      <w:pPr>
        <w:spacing w:after="120"/>
        <w:ind w:left="-810"/>
        <w:jc w:val="both"/>
        <w:rPr>
          <w:lang w:val="fr-FR"/>
        </w:rPr>
      </w:pPr>
      <w:r w:rsidRPr="008C31CE">
        <w:rPr>
          <w:noProof/>
        </w:rPr>
        <mc:AlternateContent>
          <mc:Choice Requires="wps">
            <w:drawing>
              <wp:anchor distT="0" distB="0" distL="114300" distR="114300" simplePos="0" relativeHeight="251656192" behindDoc="0" locked="0" layoutInCell="1" allowOverlap="1" wp14:anchorId="6DD67F1A" wp14:editId="58440D80">
                <wp:simplePos x="0" y="0"/>
                <wp:positionH relativeFrom="column">
                  <wp:posOffset>2676525</wp:posOffset>
                </wp:positionH>
                <wp:positionV relativeFrom="paragraph">
                  <wp:posOffset>1469390</wp:posOffset>
                </wp:positionV>
                <wp:extent cx="2924810" cy="276225"/>
                <wp:effectExtent l="0" t="0" r="8890" b="9525"/>
                <wp:wrapSquare wrapText="bothSides"/>
                <wp:docPr id="4" name="Text Box 4"/>
                <wp:cNvGraphicFramePr/>
                <a:graphic xmlns:a="http://schemas.openxmlformats.org/drawingml/2006/main">
                  <a:graphicData uri="http://schemas.microsoft.com/office/word/2010/wordprocessingShape">
                    <wps:wsp>
                      <wps:cNvSpPr txBox="1"/>
                      <wps:spPr>
                        <a:xfrm>
                          <a:off x="0" y="0"/>
                          <a:ext cx="2924810" cy="276225"/>
                        </a:xfrm>
                        <a:prstGeom prst="rect">
                          <a:avLst/>
                        </a:prstGeom>
                        <a:solidFill>
                          <a:prstClr val="white"/>
                        </a:solidFill>
                        <a:ln>
                          <a:noFill/>
                        </a:ln>
                      </wps:spPr>
                      <wps:txbx>
                        <w:txbxContent>
                          <w:p w14:paraId="0587D074" w14:textId="238F1DE1" w:rsidR="004123F1" w:rsidRPr="0008274C" w:rsidRDefault="004123F1" w:rsidP="004123F1">
                            <w:pPr>
                              <w:pStyle w:val="Caption"/>
                              <w:rPr>
                                <w:lang w:val="fr-FR"/>
                              </w:rPr>
                            </w:pPr>
                            <w:r w:rsidRPr="00DA5FD4">
                              <w:rPr>
                                <w:lang w:val="fr-FR"/>
                              </w:rPr>
                              <w:t xml:space="preserve">Larissa Madjire </w:t>
                            </w:r>
                            <w:r>
                              <w:rPr>
                                <w:lang w:val="fr-FR"/>
                              </w:rPr>
                              <w:t xml:space="preserve">et ses amis au cours d’une </w:t>
                            </w:r>
                            <w:r w:rsidRPr="00DA5FD4">
                              <w:rPr>
                                <w:lang w:val="fr-FR"/>
                              </w:rPr>
                              <w:t>prestation théâtrale</w:t>
                            </w:r>
                            <w:r>
                              <w:rPr>
                                <w:lang w:val="fr-FR"/>
                              </w:rPr>
                              <w:t xml:space="preserve"> </w:t>
                            </w:r>
                            <w:r w:rsidRPr="00460338">
                              <w:rPr>
                                <w:lang w:val="fr-FR"/>
                              </w:rPr>
                              <w:t>UNICEF Tchad/ 2022/Mamgobaye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D67F1A" id="_x0000_s1027" type="#_x0000_t202" style="position:absolute;left:0;text-align:left;margin-left:210.75pt;margin-top:115.7pt;width:230.3pt;height:21.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" stroked="f">
                <v:textbox inset="0,0,0,0">
                  <w:txbxContent>
                    <w:p w14:paraId="0587D074" w14:textId="238F1DE1" w:rsidR="004123F1" w:rsidRPr="0008274C" w:rsidRDefault="004123F1" w:rsidP="004123F1">
                      <w:pPr>
                        <w:pStyle w:val="Caption"/>
                        <w:rPr>
                          <w:lang w:val="fr-FR"/>
                        </w:rPr>
                      </w:pPr>
                      <w:r w:rsidRPr="00DA5FD4">
                        <w:rPr>
                          <w:lang w:val="fr-FR"/>
                        </w:rPr>
                        <w:t xml:space="preserve">Larissa Madjire </w:t>
                      </w:r>
                      <w:r>
                        <w:rPr>
                          <w:lang w:val="fr-FR"/>
                        </w:rPr>
                        <w:t xml:space="preserve">et ses amis au cours d’une </w:t>
                      </w:r>
                      <w:r w:rsidRPr="00DA5FD4">
                        <w:rPr>
                          <w:lang w:val="fr-FR"/>
                        </w:rPr>
                        <w:t>prestation théâtrale</w:t>
                      </w:r>
                      <w:r>
                        <w:rPr>
                          <w:lang w:val="fr-FR"/>
                        </w:rPr>
                        <w:t xml:space="preserve"> </w:t>
                      </w:r>
                      <w:r w:rsidRPr="00460338">
                        <w:rPr>
                          <w:lang w:val="fr-FR"/>
                        </w:rPr>
                        <w:t>UNICEF Tchad/ 2022/Mamgobaye</w:t>
                      </w:r>
                    </w:p>
                  </w:txbxContent>
                </v:textbox>
                <w10:wrap type="square"/>
              </v:shape>
            </w:pict>
          </mc:Fallback>
        </mc:AlternateContent>
      </w:r>
      <w:r w:rsidR="004123F1" w:rsidRPr="008C31CE">
        <w:rPr>
          <w:lang w:val="fr-FR"/>
        </w:rPr>
        <w:t>Cette activité s’inscrit dans le cadre du programme du Fonds des Nations unies pour la consolidation de la paix (</w:t>
      </w:r>
      <w:r w:rsidR="004123F1" w:rsidRPr="008C31CE">
        <w:rPr>
          <w:b/>
          <w:lang w:val="fr-FR"/>
        </w:rPr>
        <w:t>PBF)</w:t>
      </w:r>
      <w:r w:rsidR="004123F1" w:rsidRPr="008C31CE">
        <w:rPr>
          <w:lang w:val="fr-FR"/>
        </w:rPr>
        <w:t xml:space="preserve"> Phase 2.  Larissa habite Dokab, un quartier périphérique éloigné du centre-ville de Moundou, mais cela n’a pas entamé sa détermination à se rendre chaque jour, matin et soir, sur les différents sites de production.  Pendant presque dix jours de caravane, avec le même enthousiasme, Larissa a joué dans le sketch qu’elle et ses camarades ont produit. Elle incarnait l’élève modèle, consciencieuse, studieuse qui conseillait et rappelait à l’ordre son camarade, qui jouait le rôle de l’élève irrespectueux, arrivant à l’école avec un couteau, pour disait-il se faire respecter. Larissa a pris ce rôle très au sérieux, car elle estime que la violence en milieu scolaire à Moundou est bien réelle. </w:t>
      </w:r>
    </w:p>
    <w:p w14:paraId="60BA5F8A" w14:textId="6669FFC6" w:rsidR="004123F1" w:rsidRDefault="004123F1" w:rsidP="004123F1">
      <w:pPr>
        <w:spacing w:after="120"/>
        <w:ind w:left="-810"/>
        <w:jc w:val="both"/>
        <w:rPr>
          <w:lang w:val="fr-FR"/>
        </w:rPr>
      </w:pPr>
      <w:r w:rsidRPr="4B091ACE">
        <w:rPr>
          <w:lang w:val="fr-FR"/>
        </w:rPr>
        <w:lastRenderedPageBreak/>
        <w:t>« </w:t>
      </w:r>
      <w:r w:rsidRPr="4B091ACE">
        <w:rPr>
          <w:i/>
          <w:iCs/>
          <w:lang w:val="fr-FR"/>
        </w:rPr>
        <w:t>M’engager pour les autres élèves, c’est important pour moi, car beaucoup de jeunes d’aujourd’hui sont orgueilleux, irrespectueux, et jaloux les uns des autres</w:t>
      </w:r>
      <w:r w:rsidRPr="4B091ACE">
        <w:rPr>
          <w:lang w:val="fr-FR"/>
        </w:rPr>
        <w:t xml:space="preserve"> » affirme Larissa. Le théâtre lui a permis </w:t>
      </w:r>
      <w:bookmarkStart w:id="18" w:name="_Int_exgzYB5m"/>
      <w:r w:rsidRPr="4B091ACE">
        <w:rPr>
          <w:lang w:val="fr-FR"/>
        </w:rPr>
        <w:t>d’être</w:t>
      </w:r>
      <w:bookmarkEnd w:id="18"/>
      <w:r w:rsidRPr="4B091ACE">
        <w:rPr>
          <w:lang w:val="fr-FR"/>
        </w:rPr>
        <w:t xml:space="preserve"> utile à sa communauté, tout en lui donnant l’occasion de renforcer sa culture, ses compétences oratoires, et de gagner en assurance. Larissa pratique le théâtre amateur depuis quatre ans, dans une troupe théâtrale de son église </w:t>
      </w:r>
      <w:bookmarkStart w:id="19" w:name="_Int_VbCcWSjH"/>
      <w:r w:rsidRPr="4B091ACE">
        <w:rPr>
          <w:lang w:val="fr-FR"/>
        </w:rPr>
        <w:t>dénommée</w:t>
      </w:r>
      <w:bookmarkEnd w:id="19"/>
      <w:r w:rsidRPr="4B091ACE">
        <w:rPr>
          <w:lang w:val="fr-FR"/>
        </w:rPr>
        <w:t xml:space="preserve"> « Shalom ».  Son père qui travaille à la Société Cotonnière et sa mère, femme au foyer, l’encouragent à vivre sa passion. Avec ses quinze nouveaux amis formés par la Compagnie Hadre Dounia, dans le cadre du Partenariat avec l’UNICEF et le Programme </w:t>
      </w:r>
      <w:r w:rsidR="00816E51">
        <w:rPr>
          <w:lang w:val="fr-FR"/>
        </w:rPr>
        <w:t xml:space="preserve">des </w:t>
      </w:r>
      <w:r w:rsidRPr="4B091ACE">
        <w:rPr>
          <w:lang w:val="fr-FR"/>
        </w:rPr>
        <w:t xml:space="preserve">CLAC, ils entendent également pérenniser leurs activités, en se constituant en troupe </w:t>
      </w:r>
      <w:r>
        <w:rPr>
          <w:lang w:val="fr-FR"/>
        </w:rPr>
        <w:t>théâtrale</w:t>
      </w:r>
      <w:r w:rsidRPr="4B091ACE">
        <w:rPr>
          <w:lang w:val="fr-FR"/>
        </w:rPr>
        <w:t>, afin de poursuivre leurs actions de mobilisation sociale, d’information et de sensibilisation de leurs pairs et des populations</w:t>
      </w:r>
      <w:r w:rsidR="00010690">
        <w:rPr>
          <w:lang w:val="fr-FR"/>
        </w:rPr>
        <w:t>.</w:t>
      </w:r>
    </w:p>
    <w:p w14:paraId="68F011B7" w14:textId="6D1242A7" w:rsidR="004123F1" w:rsidRDefault="004123F1" w:rsidP="004123F1">
      <w:pPr>
        <w:spacing w:line="257" w:lineRule="auto"/>
        <w:ind w:left="-810"/>
        <w:jc w:val="both"/>
        <w:rPr>
          <w:rStyle w:val="Hyperlink"/>
          <w:lang w:val="fr-FR"/>
        </w:rPr>
      </w:pPr>
      <w:r w:rsidRPr="00F70C73">
        <w:rPr>
          <w:lang w:val="fr-FR"/>
        </w:rPr>
        <w:t>Lien vers l’histoire d’intérêt humain</w:t>
      </w:r>
      <w:r>
        <w:rPr>
          <w:lang w:val="fr-FR"/>
        </w:rPr>
        <w:t xml:space="preserve"> </w:t>
      </w:r>
      <w:r w:rsidRPr="00F70C73">
        <w:rPr>
          <w:lang w:val="fr-FR"/>
        </w:rPr>
        <w:t xml:space="preserve">: </w:t>
      </w:r>
      <w:hyperlink r:id="rId17" w:history="1">
        <w:r w:rsidRPr="003F152D">
          <w:rPr>
            <w:rStyle w:val="Hyperlink"/>
            <w:lang w:val="fr-FR"/>
          </w:rPr>
          <w:t>https://www.unicef.org/chad/stories/le-chemin-de-la-paix-passe-par-la-formation-professionnelle</w:t>
        </w:r>
      </w:hyperlink>
      <w:r>
        <w:rPr>
          <w:lang w:val="fr-FR"/>
        </w:rPr>
        <w:t xml:space="preserve"> </w:t>
      </w:r>
    </w:p>
    <w:p w14:paraId="3363934D" w14:textId="77777777" w:rsidR="004123F1" w:rsidRPr="00E61C19" w:rsidRDefault="004123F1" w:rsidP="004123F1">
      <w:pPr>
        <w:ind w:left="-810"/>
        <w:rPr>
          <w:lang w:val="fr-FR"/>
        </w:rPr>
      </w:pPr>
    </w:p>
    <w:p w14:paraId="380B8939" w14:textId="2D9C33D0" w:rsidR="00F72415" w:rsidRPr="00E61C19" w:rsidRDefault="00F72415" w:rsidP="00117EE7">
      <w:pPr>
        <w:ind w:left="-810"/>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0960DC" w14:paraId="3278E054" w14:textId="77777777" w:rsidTr="00116E27">
        <w:tc>
          <w:tcPr>
            <w:tcW w:w="4756" w:type="dxa"/>
            <w:shd w:val="clear" w:color="auto" w:fill="auto"/>
          </w:tcPr>
          <w:p w14:paraId="1A9F4B35" w14:textId="45C6C828" w:rsidR="007118F5" w:rsidRPr="00675507" w:rsidRDefault="00675507" w:rsidP="00234A5E">
            <w:pPr>
              <w:rPr>
                <w:lang w:val="fr-FR"/>
              </w:rPr>
            </w:pPr>
            <w:r w:rsidRPr="00675507">
              <w:rPr>
                <w:b/>
                <w:bCs/>
                <w:u w:val="single"/>
                <w:lang w:val="fr-FR"/>
              </w:rPr>
              <w:t>Suivi</w:t>
            </w:r>
            <w:r w:rsidR="0045043C">
              <w:rPr>
                <w:b/>
                <w:bCs/>
                <w:u w:val="single"/>
                <w:lang w:val="fr-FR"/>
              </w:rPr>
              <w:t xml:space="preserve"> </w:t>
            </w:r>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33B67479" w14:textId="77777777" w:rsidR="00804DC0" w:rsidRDefault="00804DC0" w:rsidP="00804DC0">
            <w:pPr>
              <w:widowControl w:val="0"/>
              <w:ind w:right="84"/>
              <w:rPr>
                <w:lang w:val="fr-FR"/>
              </w:rPr>
            </w:pPr>
            <w:r w:rsidRPr="00480108">
              <w:rPr>
                <w:lang w:val="fr-FR"/>
              </w:rPr>
              <w:t>Un plan de suivi-évaluation du projet est en place dans chaque agence. Toutes les agences partagent les données avec l’agence Lead pour la consolidation. Une fois le rapport consolidé, le secrétariat PBF au Tchad valide ledit rapport avant de le télécharger sur la plateforme (Gateway).</w:t>
            </w:r>
          </w:p>
          <w:p w14:paraId="21BD62AD" w14:textId="77777777" w:rsidR="007118F5" w:rsidRPr="00E61C19" w:rsidRDefault="007118F5" w:rsidP="00310EFB">
            <w:pPr>
              <w:rPr>
                <w:lang w:val="fr-FR"/>
              </w:rPr>
            </w:pPr>
          </w:p>
        </w:tc>
        <w:tc>
          <w:tcPr>
            <w:tcW w:w="5414" w:type="dxa"/>
            <w:shd w:val="clear" w:color="auto" w:fill="auto"/>
          </w:tcPr>
          <w:p w14:paraId="797F499B" w14:textId="4571C8A5" w:rsidR="00997347" w:rsidRPr="00675507" w:rsidRDefault="00675507" w:rsidP="00AD73D3">
            <w:pPr>
              <w:rPr>
                <w:lang w:val="fr-FR"/>
              </w:rPr>
            </w:pPr>
            <w:r w:rsidRPr="00675507">
              <w:rPr>
                <w:lang w:val="fr-FR"/>
              </w:rPr>
              <w:t xml:space="preserve">Est-ce que les indicateurs des résultats ont des bases de </w:t>
            </w:r>
            <w:r w:rsidR="00FB7F5C" w:rsidRPr="00675507">
              <w:rPr>
                <w:lang w:val="fr-FR"/>
              </w:rPr>
              <w:t>référe</w:t>
            </w:r>
            <w:r w:rsidR="00FB7F5C">
              <w:rPr>
                <w:lang w:val="fr-FR"/>
              </w:rPr>
              <w:t>nce</w:t>
            </w:r>
            <w:r w:rsidR="00FB7F5C" w:rsidRPr="00675507">
              <w:rPr>
                <w:lang w:val="fr-FR"/>
              </w:rPr>
              <w:t xml:space="preserve"> ?</w:t>
            </w:r>
            <w:r w:rsidR="007118F5" w:rsidRPr="00675507">
              <w:rPr>
                <w:lang w:val="fr-FR"/>
              </w:rPr>
              <w:t xml:space="preserve"> </w:t>
            </w:r>
            <w:r w:rsidR="00804DC0" w:rsidRPr="00F64372">
              <w:rPr>
                <w:lang w:val="fr-FR"/>
              </w:rPr>
              <w:t>Oui</w:t>
            </w:r>
          </w:p>
          <w:p w14:paraId="2337B972" w14:textId="77777777" w:rsidR="007118F5" w:rsidRPr="00675507" w:rsidRDefault="007118F5" w:rsidP="00AD73D3">
            <w:pPr>
              <w:rPr>
                <w:lang w:val="fr-FR"/>
              </w:rPr>
            </w:pPr>
          </w:p>
          <w:p w14:paraId="2BD200E3" w14:textId="155B42FC" w:rsidR="00804DC0" w:rsidRPr="00675507" w:rsidRDefault="00675507" w:rsidP="00EF5DF2">
            <w:pPr>
              <w:rPr>
                <w:lang w:val="fr-FR"/>
              </w:rPr>
            </w:pPr>
            <w:r w:rsidRPr="00675507">
              <w:rPr>
                <w:lang w:val="fr-FR"/>
              </w:rPr>
              <w:t xml:space="preserve">Le projet a-t-il lancé des enquêtes de perception ou d'autres collectes de données </w:t>
            </w:r>
            <w:r w:rsidR="00FB7F5C" w:rsidRPr="00675507">
              <w:rPr>
                <w:lang w:val="fr-FR"/>
              </w:rPr>
              <w:t>communautaires ?</w:t>
            </w:r>
            <w:r w:rsidR="00EF5DF2">
              <w:rPr>
                <w:lang w:val="fr-FR"/>
              </w:rPr>
              <w:t xml:space="preserve"> </w:t>
            </w:r>
            <w:r w:rsidR="00804DC0">
              <w:t>Non</w:t>
            </w:r>
          </w:p>
        </w:tc>
      </w:tr>
      <w:tr w:rsidR="00804DC0" w:rsidRPr="009379CE" w14:paraId="36A88C83" w14:textId="77777777" w:rsidTr="00116E27">
        <w:tc>
          <w:tcPr>
            <w:tcW w:w="4756" w:type="dxa"/>
            <w:shd w:val="clear" w:color="auto" w:fill="auto"/>
          </w:tcPr>
          <w:p w14:paraId="6242C484" w14:textId="0FB941DE" w:rsidR="00804DC0" w:rsidRDefault="00804DC0" w:rsidP="00804DC0">
            <w:pPr>
              <w:rPr>
                <w:lang w:val="fr-FR"/>
              </w:rPr>
            </w:pPr>
            <w:r w:rsidRPr="00675507">
              <w:rPr>
                <w:b/>
                <w:bCs/>
                <w:u w:val="single"/>
                <w:lang w:val="fr-FR"/>
              </w:rPr>
              <w:t>Evaluation</w:t>
            </w:r>
            <w:r w:rsidR="00647780">
              <w:rPr>
                <w:b/>
                <w:bCs/>
                <w:u w:val="single"/>
                <w:lang w:val="fr-FR"/>
              </w:rPr>
              <w:t xml:space="preserve"> </w:t>
            </w:r>
            <w:r w:rsidRPr="00675507">
              <w:rPr>
                <w:b/>
                <w:bCs/>
                <w:u w:val="single"/>
                <w:lang w:val="fr-FR"/>
              </w:rPr>
              <w:t>:</w:t>
            </w:r>
            <w:r w:rsidRPr="00675507">
              <w:rPr>
                <w:lang w:val="fr-FR"/>
              </w:rPr>
              <w:t xml:space="preserve"> Est-ce qu’un exercice évaluati</w:t>
            </w:r>
            <w:r>
              <w:rPr>
                <w:lang w:val="fr-FR"/>
              </w:rPr>
              <w:t>f</w:t>
            </w:r>
            <w:r w:rsidRPr="00675507">
              <w:rPr>
                <w:lang w:val="fr-FR"/>
              </w:rPr>
              <w:t xml:space="preserve"> a été conduit pendant la p</w:t>
            </w:r>
            <w:r>
              <w:rPr>
                <w:lang w:val="fr-FR"/>
              </w:rPr>
              <w:t xml:space="preserve">ériode du </w:t>
            </w:r>
            <w:r w:rsidR="00FB7F5C">
              <w:rPr>
                <w:lang w:val="fr-FR"/>
              </w:rPr>
              <w:t>rapport</w:t>
            </w:r>
            <w:r w:rsidR="00FB7F5C" w:rsidRPr="00675507">
              <w:rPr>
                <w:lang w:val="fr-FR"/>
              </w:rPr>
              <w:t xml:space="preserve"> ?</w:t>
            </w:r>
          </w:p>
          <w:p w14:paraId="1131B595" w14:textId="77777777" w:rsidR="00310EFB" w:rsidRPr="00675507" w:rsidRDefault="00310EFB" w:rsidP="00804DC0">
            <w:pPr>
              <w:rPr>
                <w:lang w:val="fr-FR"/>
              </w:rPr>
            </w:pPr>
          </w:p>
          <w:p w14:paraId="3679D92A" w14:textId="22F43FFF" w:rsidR="00804DC0" w:rsidRPr="00627A1C" w:rsidRDefault="00804DC0" w:rsidP="00804DC0">
            <w:r>
              <w:t>Non</w:t>
            </w:r>
          </w:p>
        </w:tc>
        <w:tc>
          <w:tcPr>
            <w:tcW w:w="5414" w:type="dxa"/>
            <w:shd w:val="clear" w:color="auto" w:fill="auto"/>
          </w:tcPr>
          <w:p w14:paraId="1589E4A5" w14:textId="77777777" w:rsidR="00804DC0" w:rsidRPr="00480108" w:rsidRDefault="00804DC0" w:rsidP="00804DC0">
            <w:pPr>
              <w:widowControl w:val="0"/>
              <w:ind w:right="84"/>
              <w:rPr>
                <w:b/>
                <w:bCs/>
                <w:lang w:val="fr-FR"/>
              </w:rPr>
            </w:pPr>
            <w:r w:rsidRPr="00480108">
              <w:rPr>
                <w:lang w:val="fr-FR"/>
              </w:rPr>
              <w:t>Budget pour évaluation finale (réponse obligatoire)</w:t>
            </w:r>
            <w:r>
              <w:rPr>
                <w:lang w:val="fr-FR"/>
              </w:rPr>
              <w:t xml:space="preserve"> </w:t>
            </w:r>
            <w:r w:rsidRPr="00480108">
              <w:rPr>
                <w:lang w:val="fr-FR"/>
              </w:rPr>
              <w:t xml:space="preserve">: </w:t>
            </w:r>
            <w:r>
              <w:rPr>
                <w:lang w:val="fr-FR"/>
              </w:rPr>
              <w:t xml:space="preserve">US$ </w:t>
            </w:r>
            <w:r w:rsidRPr="00480108">
              <w:rPr>
                <w:b/>
                <w:bCs/>
                <w:lang w:val="fr-FR"/>
              </w:rPr>
              <w:t>66 200</w:t>
            </w:r>
          </w:p>
          <w:p w14:paraId="661559B1" w14:textId="77777777" w:rsidR="00804DC0" w:rsidRPr="00480108" w:rsidRDefault="00804DC0" w:rsidP="00804DC0">
            <w:pPr>
              <w:widowControl w:val="0"/>
              <w:ind w:right="84"/>
              <w:rPr>
                <w:lang w:val="fr-FR"/>
              </w:rPr>
            </w:pPr>
          </w:p>
          <w:p w14:paraId="5C1ECDA4" w14:textId="77777777" w:rsidR="00804DC0" w:rsidRPr="00480108" w:rsidRDefault="00804DC0" w:rsidP="00804DC0">
            <w:pPr>
              <w:widowControl w:val="0"/>
              <w:spacing w:after="120"/>
              <w:ind w:right="86"/>
              <w:rPr>
                <w:lang w:val="fr-FR"/>
              </w:rPr>
            </w:pPr>
            <w:r w:rsidRPr="00480108">
              <w:rPr>
                <w:lang w:val="fr-FR"/>
              </w:rPr>
              <w:t xml:space="preserve">Si le projet se termine dans les 6 prochains mois, décrire les préparatifs pour l’évaluation </w:t>
            </w:r>
            <w:r w:rsidRPr="00480108">
              <w:rPr>
                <w:i/>
                <w:lang w:val="fr-FR"/>
              </w:rPr>
              <w:t>(</w:t>
            </w:r>
            <w:r w:rsidRPr="00480108">
              <w:rPr>
                <w:lang w:val="fr-FR"/>
              </w:rPr>
              <w:t>Limite de 1500 caractères</w:t>
            </w:r>
            <w:r w:rsidRPr="00480108">
              <w:rPr>
                <w:i/>
                <w:lang w:val="fr-FR"/>
              </w:rPr>
              <w:t>)</w:t>
            </w:r>
            <w:r>
              <w:rPr>
                <w:i/>
                <w:lang w:val="fr-FR"/>
              </w:rPr>
              <w:t xml:space="preserve"> </w:t>
            </w:r>
            <w:r w:rsidRPr="00480108">
              <w:rPr>
                <w:lang w:val="fr-FR"/>
              </w:rPr>
              <w:t xml:space="preserve">: </w:t>
            </w:r>
          </w:p>
          <w:p w14:paraId="24C3ED76" w14:textId="77777777" w:rsidR="00804DC0" w:rsidRPr="00480108" w:rsidRDefault="00804DC0" w:rsidP="00EF5DF2">
            <w:pPr>
              <w:widowControl w:val="0"/>
              <w:spacing w:after="120"/>
              <w:ind w:right="86"/>
              <w:jc w:val="both"/>
              <w:rPr>
                <w:lang w:val="fr-FR"/>
              </w:rPr>
            </w:pPr>
            <w:r w:rsidRPr="24CCA2B3">
              <w:rPr>
                <w:lang w:val="fr-FR"/>
              </w:rPr>
              <w:t>Le travail d’élaboration des termes de référence</w:t>
            </w:r>
            <w:r>
              <w:rPr>
                <w:lang w:val="fr-FR"/>
              </w:rPr>
              <w:t>s</w:t>
            </w:r>
            <w:r w:rsidRPr="24CCA2B3">
              <w:rPr>
                <w:lang w:val="fr-FR"/>
              </w:rPr>
              <w:t xml:space="preserve"> de l’évaluation finale a été initié en février 2022 sur la base du canevas répondant aux standards de qualité de l’UNEG (</w:t>
            </w:r>
            <w:r>
              <w:rPr>
                <w:lang w:val="fr-FR"/>
              </w:rPr>
              <w:t>G</w:t>
            </w:r>
            <w:r w:rsidRPr="24CCA2B3">
              <w:rPr>
                <w:lang w:val="fr-FR"/>
              </w:rPr>
              <w:t>roupe d’</w:t>
            </w:r>
            <w:r>
              <w:rPr>
                <w:lang w:val="fr-FR"/>
              </w:rPr>
              <w:t>É</w:t>
            </w:r>
            <w:r w:rsidRPr="24CCA2B3">
              <w:rPr>
                <w:lang w:val="fr-FR"/>
              </w:rPr>
              <w:t xml:space="preserve">valuation des </w:t>
            </w:r>
            <w:r>
              <w:rPr>
                <w:lang w:val="fr-FR"/>
              </w:rPr>
              <w:t>N</w:t>
            </w:r>
            <w:r w:rsidRPr="24CCA2B3">
              <w:rPr>
                <w:lang w:val="fr-FR"/>
              </w:rPr>
              <w:t xml:space="preserve">ations </w:t>
            </w:r>
            <w:r>
              <w:rPr>
                <w:lang w:val="fr-FR"/>
              </w:rPr>
              <w:t>U</w:t>
            </w:r>
            <w:r w:rsidRPr="24CCA2B3">
              <w:rPr>
                <w:lang w:val="fr-FR"/>
              </w:rPr>
              <w:t xml:space="preserve">nies). L’UNICEF a élaboré une première version qui a été consolidée par les autres agences du projet (PNUD, PAM, HCDH) dans un premier temps, puis revue par le secrétariat PBF et le </w:t>
            </w:r>
            <w:r>
              <w:rPr>
                <w:lang w:val="fr-FR"/>
              </w:rPr>
              <w:t>bureau</w:t>
            </w:r>
            <w:r w:rsidRPr="24CCA2B3">
              <w:rPr>
                <w:lang w:val="fr-FR"/>
              </w:rPr>
              <w:t xml:space="preserve"> de l’UNICEF</w:t>
            </w:r>
            <w:r>
              <w:rPr>
                <w:lang w:val="fr-FR"/>
              </w:rPr>
              <w:t xml:space="preserve">. </w:t>
            </w:r>
            <w:r w:rsidRPr="24CCA2B3">
              <w:rPr>
                <w:lang w:val="fr-FR"/>
              </w:rPr>
              <w:t xml:space="preserve">Ces échanges itératifs ont permis de préciser les objectifs et le cadre de l’évaluation, mais également de spécifier l’utilisation qui sera faite de cette dernière par les différents utilisateurs. </w:t>
            </w:r>
          </w:p>
          <w:p w14:paraId="6FFC21C6" w14:textId="0B799C64" w:rsidR="00804DC0" w:rsidRPr="00675507" w:rsidRDefault="00804DC0" w:rsidP="00EF5DF2">
            <w:pPr>
              <w:jc w:val="both"/>
              <w:rPr>
                <w:lang w:val="fr-FR"/>
              </w:rPr>
            </w:pPr>
            <w:r w:rsidRPr="24CCA2B3">
              <w:rPr>
                <w:lang w:val="fr-FR"/>
              </w:rPr>
              <w:t xml:space="preserve">Une fois les </w:t>
            </w:r>
            <w:r>
              <w:rPr>
                <w:lang w:val="fr-FR"/>
              </w:rPr>
              <w:t>termes de références</w:t>
            </w:r>
            <w:r w:rsidRPr="24CCA2B3">
              <w:rPr>
                <w:lang w:val="fr-FR"/>
              </w:rPr>
              <w:t xml:space="preserve"> validés, un appel d’offre de deux semaines a été lancé</w:t>
            </w:r>
            <w:r w:rsidRPr="74BD2183">
              <w:rPr>
                <w:lang w:val="fr-FR"/>
              </w:rPr>
              <w:t>,</w:t>
            </w:r>
            <w:r w:rsidRPr="24CCA2B3">
              <w:rPr>
                <w:lang w:val="fr-FR"/>
              </w:rPr>
              <w:t xml:space="preserve"> auquel </w:t>
            </w:r>
            <w:r>
              <w:rPr>
                <w:lang w:val="fr-FR"/>
              </w:rPr>
              <w:t>huit</w:t>
            </w:r>
            <w:r w:rsidRPr="24CCA2B3">
              <w:rPr>
                <w:lang w:val="fr-FR"/>
              </w:rPr>
              <w:t xml:space="preserve"> cabinets ont manifesté un intérêt. Une analyse détaillée des offres techniques a été menée sur la base de critères objectifs, ce qui a permis de dégager </w:t>
            </w:r>
            <w:r>
              <w:rPr>
                <w:lang w:val="fr-FR"/>
              </w:rPr>
              <w:t>trois</w:t>
            </w:r>
            <w:r w:rsidRPr="24CCA2B3">
              <w:rPr>
                <w:lang w:val="fr-FR"/>
              </w:rPr>
              <w:t xml:space="preserve"> cabinets </w:t>
            </w:r>
            <w:r w:rsidRPr="24CCA2B3">
              <w:rPr>
                <w:lang w:val="fr-FR"/>
              </w:rPr>
              <w:lastRenderedPageBreak/>
              <w:t>comme recevables. Après analyse des offres financières</w:t>
            </w:r>
            <w:r w:rsidRPr="5D9B2822">
              <w:rPr>
                <w:lang w:val="fr-FR"/>
              </w:rPr>
              <w:t>,</w:t>
            </w:r>
            <w:r w:rsidRPr="24CCA2B3">
              <w:rPr>
                <w:lang w:val="fr-FR"/>
              </w:rPr>
              <w:t xml:space="preserve"> un cabinet a été retenu pour réaliser l’évaluation finale.</w:t>
            </w:r>
            <w:r>
              <w:rPr>
                <w:lang w:val="fr-FR"/>
              </w:rPr>
              <w:t xml:space="preserve"> </w:t>
            </w:r>
            <w:r w:rsidRPr="24CCA2B3">
              <w:rPr>
                <w:lang w:val="fr-FR"/>
              </w:rPr>
              <w:t xml:space="preserve">Le processus de contractualisation est en cours de finalisation (semaine du 7 juin). La documentation de référence est en cours de préparation pour faciliter le partage le cas échéant. </w:t>
            </w:r>
            <w:r>
              <w:rPr>
                <w:lang w:val="fr-FR"/>
              </w:rPr>
              <w:t>Il s</w:t>
            </w:r>
            <w:r w:rsidRPr="24CCA2B3">
              <w:rPr>
                <w:lang w:val="fr-FR"/>
              </w:rPr>
              <w:t>’en suivra un</w:t>
            </w:r>
            <w:r>
              <w:rPr>
                <w:lang w:val="fr-FR"/>
              </w:rPr>
              <w:t>e réunion de lancement</w:t>
            </w:r>
            <w:r w:rsidRPr="24CCA2B3">
              <w:rPr>
                <w:lang w:val="fr-FR"/>
              </w:rPr>
              <w:t xml:space="preserve"> avec le cabinet, les agences d</w:t>
            </w:r>
            <w:r>
              <w:rPr>
                <w:lang w:val="fr-FR"/>
              </w:rPr>
              <w:t>es Nations Unies</w:t>
            </w:r>
            <w:r w:rsidRPr="24CCA2B3">
              <w:rPr>
                <w:lang w:val="fr-FR"/>
              </w:rPr>
              <w:t xml:space="preserve"> concernées et la contrepartie gouvernementale pour lancer le processus avec la mise en place d’un groupe de référence pour faciliter le suivi et l’assurance qualité de l’évaluation.</w:t>
            </w:r>
          </w:p>
        </w:tc>
      </w:tr>
      <w:tr w:rsidR="00804DC0" w:rsidRPr="009379CE" w14:paraId="781498F5" w14:textId="77777777" w:rsidTr="00116E27">
        <w:tc>
          <w:tcPr>
            <w:tcW w:w="4756" w:type="dxa"/>
            <w:shd w:val="clear" w:color="auto" w:fill="auto"/>
          </w:tcPr>
          <w:p w14:paraId="7B23407F" w14:textId="77777777" w:rsidR="00804DC0" w:rsidRPr="00675507" w:rsidRDefault="00804DC0" w:rsidP="00804DC0">
            <w:pPr>
              <w:rPr>
                <w:lang w:val="fr-FR"/>
              </w:rPr>
            </w:pPr>
            <w:r w:rsidRPr="00675507">
              <w:rPr>
                <w:b/>
                <w:bCs/>
                <w:u w:val="single"/>
                <w:lang w:val="fr-FR"/>
              </w:rPr>
              <w:lastRenderedPageBreak/>
              <w:t>Effets catalytiques (financiers)</w:t>
            </w:r>
            <w:r w:rsidRPr="00675507">
              <w:rPr>
                <w:b/>
                <w:bCs/>
                <w:lang w:val="fr-FR"/>
              </w:rPr>
              <w:t>:</w:t>
            </w:r>
            <w:r w:rsidRPr="00675507">
              <w:rPr>
                <w:lang w:val="fr-FR"/>
              </w:rPr>
              <w:t xml:space="preserve"> Indiquez le nom de l'agent de financement et le montant du soutien financier non </w:t>
            </w:r>
            <w:r>
              <w:rPr>
                <w:lang w:val="fr-FR"/>
              </w:rPr>
              <w:t>PBF</w:t>
            </w:r>
            <w:r w:rsidRPr="00675507">
              <w:rPr>
                <w:lang w:val="fr-FR"/>
              </w:rPr>
              <w:t xml:space="preserve"> supplémentaire qui a été obtenu par le projet.</w:t>
            </w:r>
          </w:p>
        </w:tc>
        <w:tc>
          <w:tcPr>
            <w:tcW w:w="5414" w:type="dxa"/>
            <w:shd w:val="clear" w:color="auto" w:fill="auto"/>
          </w:tcPr>
          <w:p w14:paraId="59F856B6" w14:textId="77777777" w:rsidR="00804DC0" w:rsidRDefault="00804DC0" w:rsidP="00804DC0">
            <w:pPr>
              <w:widowControl w:val="0"/>
              <w:ind w:right="84"/>
              <w:rPr>
                <w:lang w:val="fr-FR"/>
              </w:rPr>
            </w:pPr>
            <w:r w:rsidRPr="00480108">
              <w:rPr>
                <w:lang w:val="fr-FR"/>
              </w:rPr>
              <w:t xml:space="preserve">Nom de donateur :         </w:t>
            </w:r>
          </w:p>
          <w:p w14:paraId="2723739D" w14:textId="77777777" w:rsidR="00804DC0" w:rsidRDefault="00804DC0" w:rsidP="00804DC0">
            <w:pPr>
              <w:widowControl w:val="0"/>
              <w:ind w:right="84"/>
              <w:rPr>
                <w:lang w:val="fr-FR"/>
              </w:rPr>
            </w:pPr>
          </w:p>
          <w:p w14:paraId="16170C4E" w14:textId="77777777" w:rsidR="00804DC0" w:rsidRPr="00480108" w:rsidRDefault="00804DC0" w:rsidP="00804DC0">
            <w:pPr>
              <w:widowControl w:val="0"/>
              <w:ind w:right="84"/>
              <w:rPr>
                <w:lang w:val="fr-FR"/>
              </w:rPr>
            </w:pPr>
            <w:r w:rsidRPr="00480108">
              <w:rPr>
                <w:lang w:val="fr-FR"/>
              </w:rPr>
              <w:t>Montant ($)</w:t>
            </w:r>
            <w:r>
              <w:rPr>
                <w:lang w:val="fr-FR"/>
              </w:rPr>
              <w:t xml:space="preserve"> </w:t>
            </w:r>
            <w:r w:rsidRPr="00480108">
              <w:rPr>
                <w:lang w:val="fr-FR"/>
              </w:rPr>
              <w:t>:</w:t>
            </w:r>
            <w:r>
              <w:rPr>
                <w:lang w:val="fr-FR"/>
              </w:rPr>
              <w:t xml:space="preserve"> </w:t>
            </w:r>
            <w:r w:rsidRPr="00480108">
              <w:rPr>
                <w:lang w:val="fr-FR"/>
              </w:rPr>
              <w:t>N/A.</w:t>
            </w:r>
          </w:p>
          <w:p w14:paraId="5EA842B9" w14:textId="3A5E97F5" w:rsidR="00804DC0" w:rsidRPr="00E61C19" w:rsidRDefault="00804DC0" w:rsidP="00804DC0">
            <w:pPr>
              <w:rPr>
                <w:lang w:val="fr-FR"/>
              </w:rPr>
            </w:pPr>
          </w:p>
        </w:tc>
      </w:tr>
      <w:tr w:rsidR="00804DC0" w:rsidRPr="009379CE" w14:paraId="7A1F5937" w14:textId="77777777" w:rsidTr="00116E27">
        <w:tc>
          <w:tcPr>
            <w:tcW w:w="4756" w:type="dxa"/>
            <w:shd w:val="clear" w:color="auto" w:fill="auto"/>
          </w:tcPr>
          <w:p w14:paraId="270EDE9A" w14:textId="392B2C0C" w:rsidR="00804DC0" w:rsidRPr="008C31CE" w:rsidRDefault="00804DC0" w:rsidP="00804DC0">
            <w:pPr>
              <w:rPr>
                <w:lang w:val="fr-FR"/>
              </w:rPr>
            </w:pPr>
            <w:r w:rsidRPr="008C31CE">
              <w:rPr>
                <w:b/>
                <w:bCs/>
                <w:u w:val="single"/>
                <w:lang w:val="fr-FR"/>
              </w:rPr>
              <w:t xml:space="preserve">Eﬀet catalytique (non ﬁnancier) </w:t>
            </w:r>
            <w:r w:rsidRPr="008C31CE">
              <w:rPr>
                <w:lang w:val="fr-FR"/>
              </w:rPr>
              <w:t>: Le projet a-t-il permis ou créé un changement plus important ou à plus long terme dans la construction de la paix</w:t>
            </w:r>
            <w:r w:rsidR="00FB7F5C" w:rsidRPr="008C31CE">
              <w:rPr>
                <w:lang w:val="fr-FR"/>
              </w:rPr>
              <w:t xml:space="preserve"> </w:t>
            </w:r>
            <w:r w:rsidRPr="008C31CE">
              <w:rPr>
                <w:lang w:val="fr-FR"/>
              </w:rPr>
              <w:t>?</w:t>
            </w:r>
          </w:p>
          <w:p w14:paraId="0D8BF629" w14:textId="4D6F3180" w:rsidR="00804DC0" w:rsidRPr="008C31CE" w:rsidRDefault="00804DC0" w:rsidP="00804DC0">
            <w:pPr>
              <w:rPr>
                <w:lang w:val="fr-FR"/>
              </w:rPr>
            </w:pPr>
          </w:p>
          <w:p w14:paraId="3794474F" w14:textId="55CEAE37" w:rsidR="00804DC0" w:rsidRPr="008C31CE" w:rsidRDefault="00804DC0" w:rsidP="00804DC0">
            <w:pPr>
              <w:rPr>
                <w:lang w:val="fr-FR"/>
              </w:rPr>
            </w:pPr>
            <w:r w:rsidRPr="008C31CE">
              <w:rPr>
                <w:lang w:val="fr-FR"/>
              </w:rPr>
              <w:fldChar w:fldCharType="begin">
                <w:ffData>
                  <w:name w:val="Check2"/>
                  <w:enabled/>
                  <w:calcOnExit w:val="0"/>
                  <w:checkBox>
                    <w:sizeAuto/>
                    <w:default w:val="0"/>
                  </w:checkBox>
                </w:ffData>
              </w:fldChar>
            </w:r>
            <w:bookmarkStart w:id="20" w:name="Check2"/>
            <w:r w:rsidRPr="008C31CE">
              <w:rPr>
                <w:lang w:val="fr-FR"/>
              </w:rPr>
              <w:instrText xml:space="preserve"> FORMCHECKBOX </w:instrText>
            </w:r>
            <w:r w:rsidR="00CB6E34">
              <w:rPr>
                <w:lang w:val="fr-FR"/>
              </w:rPr>
            </w:r>
            <w:r w:rsidR="00CB6E34">
              <w:rPr>
                <w:lang w:val="fr-FR"/>
              </w:rPr>
              <w:fldChar w:fldCharType="separate"/>
            </w:r>
            <w:r w:rsidRPr="008C31CE">
              <w:rPr>
                <w:lang w:val="fr-FR"/>
              </w:rPr>
              <w:fldChar w:fldCharType="end"/>
            </w:r>
            <w:bookmarkEnd w:id="20"/>
            <w:r w:rsidR="004B1FE5" w:rsidRPr="008C31CE">
              <w:rPr>
                <w:lang w:val="fr-FR"/>
              </w:rPr>
              <w:t xml:space="preserve"> </w:t>
            </w:r>
            <w:r w:rsidRPr="008C31CE">
              <w:rPr>
                <w:lang w:val="fr-FR"/>
              </w:rPr>
              <w:t>Aucun eﬀet catalytique</w:t>
            </w:r>
          </w:p>
          <w:p w14:paraId="15AAB52D" w14:textId="74FE499F" w:rsidR="00804DC0" w:rsidRPr="008C31CE" w:rsidRDefault="00804DC0" w:rsidP="00804DC0">
            <w:pPr>
              <w:rPr>
                <w:lang w:val="fr-FR"/>
              </w:rPr>
            </w:pPr>
            <w:r w:rsidRPr="008C31CE">
              <w:rPr>
                <w:lang w:val="fr-FR"/>
              </w:rPr>
              <w:fldChar w:fldCharType="begin">
                <w:ffData>
                  <w:name w:val="Check3"/>
                  <w:enabled/>
                  <w:calcOnExit w:val="0"/>
                  <w:checkBox>
                    <w:sizeAuto/>
                    <w:default w:val="0"/>
                  </w:checkBox>
                </w:ffData>
              </w:fldChar>
            </w:r>
            <w:bookmarkStart w:id="21" w:name="Check3"/>
            <w:r w:rsidRPr="008C31CE">
              <w:rPr>
                <w:lang w:val="fr-FR"/>
              </w:rPr>
              <w:instrText xml:space="preserve"> FORMCHECKBOX </w:instrText>
            </w:r>
            <w:r w:rsidR="00CB6E34">
              <w:rPr>
                <w:lang w:val="fr-FR"/>
              </w:rPr>
            </w:r>
            <w:r w:rsidR="00CB6E34">
              <w:rPr>
                <w:lang w:val="fr-FR"/>
              </w:rPr>
              <w:fldChar w:fldCharType="separate"/>
            </w:r>
            <w:r w:rsidRPr="008C31CE">
              <w:rPr>
                <w:lang w:val="fr-FR"/>
              </w:rPr>
              <w:fldChar w:fldCharType="end"/>
            </w:r>
            <w:bookmarkEnd w:id="21"/>
            <w:r w:rsidR="004B1FE5" w:rsidRPr="008C31CE">
              <w:rPr>
                <w:lang w:val="fr-FR"/>
              </w:rPr>
              <w:t xml:space="preserve"> </w:t>
            </w:r>
            <w:r w:rsidRPr="008C31CE">
              <w:rPr>
                <w:lang w:val="fr-FR"/>
              </w:rPr>
              <w:t xml:space="preserve">Peu d’eﬀet catalytique </w:t>
            </w:r>
          </w:p>
          <w:p w14:paraId="3D10BB28" w14:textId="5A5B4A34" w:rsidR="00804DC0" w:rsidRPr="008C31CE" w:rsidRDefault="00804DC0" w:rsidP="00804DC0">
            <w:pPr>
              <w:rPr>
                <w:lang w:val="fr-FR"/>
              </w:rPr>
            </w:pPr>
            <w:r w:rsidRPr="008C31CE">
              <w:rPr>
                <w:lang w:val="fr-FR"/>
              </w:rPr>
              <w:fldChar w:fldCharType="begin">
                <w:ffData>
                  <w:name w:val="Check5"/>
                  <w:enabled/>
                  <w:calcOnExit w:val="0"/>
                  <w:checkBox>
                    <w:sizeAuto/>
                    <w:default w:val="0"/>
                  </w:checkBox>
                </w:ffData>
              </w:fldChar>
            </w:r>
            <w:bookmarkStart w:id="22" w:name="Check5"/>
            <w:r w:rsidRPr="008C31CE">
              <w:rPr>
                <w:lang w:val="fr-FR"/>
              </w:rPr>
              <w:instrText xml:space="preserve"> FORMCHECKBOX </w:instrText>
            </w:r>
            <w:r w:rsidR="00CB6E34">
              <w:rPr>
                <w:lang w:val="fr-FR"/>
              </w:rPr>
            </w:r>
            <w:r w:rsidR="00CB6E34">
              <w:rPr>
                <w:lang w:val="fr-FR"/>
              </w:rPr>
              <w:fldChar w:fldCharType="separate"/>
            </w:r>
            <w:r w:rsidRPr="008C31CE">
              <w:rPr>
                <w:lang w:val="fr-FR"/>
              </w:rPr>
              <w:fldChar w:fldCharType="end"/>
            </w:r>
            <w:bookmarkEnd w:id="22"/>
            <w:r w:rsidR="004B1FE5" w:rsidRPr="008C31CE">
              <w:rPr>
                <w:lang w:val="fr-FR"/>
              </w:rPr>
              <w:t xml:space="preserve"> </w:t>
            </w:r>
            <w:r w:rsidRPr="008C31CE">
              <w:rPr>
                <w:lang w:val="fr-FR"/>
              </w:rPr>
              <w:t xml:space="preserve">Eﬀet catalytique important </w:t>
            </w:r>
          </w:p>
          <w:p w14:paraId="7CDABAB6" w14:textId="7B3A8707" w:rsidR="00804DC0" w:rsidRPr="008C31CE" w:rsidRDefault="00804DC0" w:rsidP="00804DC0">
            <w:pPr>
              <w:rPr>
                <w:lang w:val="fr-FR"/>
              </w:rPr>
            </w:pPr>
            <w:r w:rsidRPr="008C31CE">
              <w:rPr>
                <w:lang w:val="fr-FR"/>
              </w:rPr>
              <w:fldChar w:fldCharType="begin">
                <w:ffData>
                  <w:name w:val="Check4"/>
                  <w:enabled/>
                  <w:calcOnExit w:val="0"/>
                  <w:checkBox>
                    <w:sizeAuto/>
                    <w:default w:val="0"/>
                  </w:checkBox>
                </w:ffData>
              </w:fldChar>
            </w:r>
            <w:bookmarkStart w:id="23" w:name="Check4"/>
            <w:r w:rsidRPr="008C31CE">
              <w:rPr>
                <w:lang w:val="fr-FR"/>
              </w:rPr>
              <w:instrText xml:space="preserve"> FORMCHECKBOX </w:instrText>
            </w:r>
            <w:r w:rsidR="00CB6E34">
              <w:rPr>
                <w:lang w:val="fr-FR"/>
              </w:rPr>
            </w:r>
            <w:r w:rsidR="00CB6E34">
              <w:rPr>
                <w:lang w:val="fr-FR"/>
              </w:rPr>
              <w:fldChar w:fldCharType="separate"/>
            </w:r>
            <w:r w:rsidRPr="008C31CE">
              <w:rPr>
                <w:lang w:val="fr-FR"/>
              </w:rPr>
              <w:fldChar w:fldCharType="end"/>
            </w:r>
            <w:bookmarkEnd w:id="23"/>
            <w:r w:rsidR="004B1FE5" w:rsidRPr="008C31CE">
              <w:rPr>
                <w:lang w:val="fr-FR"/>
              </w:rPr>
              <w:t xml:space="preserve"> </w:t>
            </w:r>
            <w:r w:rsidRPr="008C31CE">
              <w:rPr>
                <w:lang w:val="fr-FR"/>
              </w:rPr>
              <w:t xml:space="preserve">Eﬀet catalytique très important </w:t>
            </w:r>
          </w:p>
          <w:p w14:paraId="4E80655C" w14:textId="54EBF5CE" w:rsidR="00804DC0" w:rsidRPr="008C31CE" w:rsidRDefault="00804DC0" w:rsidP="00804DC0">
            <w:pPr>
              <w:rPr>
                <w:lang w:val="fr-FR"/>
              </w:rPr>
            </w:pPr>
            <w:r w:rsidRPr="008C31CE">
              <w:rPr>
                <w:lang w:val="fr-FR"/>
              </w:rPr>
              <w:fldChar w:fldCharType="begin">
                <w:ffData>
                  <w:name w:val="Check7"/>
                  <w:enabled/>
                  <w:calcOnExit w:val="0"/>
                  <w:checkBox>
                    <w:sizeAuto/>
                    <w:default w:val="0"/>
                  </w:checkBox>
                </w:ffData>
              </w:fldChar>
            </w:r>
            <w:bookmarkStart w:id="24" w:name="Check7"/>
            <w:r w:rsidRPr="008C31CE">
              <w:rPr>
                <w:lang w:val="fr-FR"/>
              </w:rPr>
              <w:instrText xml:space="preserve"> FORMCHECKBOX </w:instrText>
            </w:r>
            <w:r w:rsidR="00CB6E34">
              <w:rPr>
                <w:lang w:val="fr-FR"/>
              </w:rPr>
            </w:r>
            <w:r w:rsidR="00CB6E34">
              <w:rPr>
                <w:lang w:val="fr-FR"/>
              </w:rPr>
              <w:fldChar w:fldCharType="separate"/>
            </w:r>
            <w:r w:rsidRPr="008C31CE">
              <w:rPr>
                <w:lang w:val="fr-FR"/>
              </w:rPr>
              <w:fldChar w:fldCharType="end"/>
            </w:r>
            <w:bookmarkEnd w:id="24"/>
            <w:r w:rsidR="004B1FE5" w:rsidRPr="008C31CE">
              <w:rPr>
                <w:lang w:val="fr-FR"/>
              </w:rPr>
              <w:t xml:space="preserve"> </w:t>
            </w:r>
            <w:r w:rsidRPr="008C31CE">
              <w:rPr>
                <w:lang w:val="fr-FR"/>
              </w:rPr>
              <w:t>Je ne sais pas</w:t>
            </w:r>
          </w:p>
          <w:p w14:paraId="0847F164" w14:textId="7B41BB9F" w:rsidR="00804DC0" w:rsidRPr="008C31CE" w:rsidRDefault="00804DC0" w:rsidP="00804DC0">
            <w:pPr>
              <w:rPr>
                <w:lang w:val="fr-FR"/>
              </w:rPr>
            </w:pPr>
            <w:r w:rsidRPr="008C31CE">
              <w:rPr>
                <w:lang w:val="fr-FR"/>
              </w:rPr>
              <w:fldChar w:fldCharType="begin">
                <w:ffData>
                  <w:name w:val="Check6"/>
                  <w:enabled/>
                  <w:calcOnExit w:val="0"/>
                  <w:checkBox>
                    <w:sizeAuto/>
                    <w:default w:val="0"/>
                  </w:checkBox>
                </w:ffData>
              </w:fldChar>
            </w:r>
            <w:bookmarkStart w:id="25" w:name="Check6"/>
            <w:r w:rsidRPr="008C31CE">
              <w:rPr>
                <w:lang w:val="fr-FR"/>
              </w:rPr>
              <w:instrText xml:space="preserve"> FORMCHECKBOX </w:instrText>
            </w:r>
            <w:r w:rsidR="00CB6E34">
              <w:rPr>
                <w:lang w:val="fr-FR"/>
              </w:rPr>
            </w:r>
            <w:r w:rsidR="00CB6E34">
              <w:rPr>
                <w:lang w:val="fr-FR"/>
              </w:rPr>
              <w:fldChar w:fldCharType="separate"/>
            </w:r>
            <w:r w:rsidRPr="008C31CE">
              <w:rPr>
                <w:lang w:val="fr-FR"/>
              </w:rPr>
              <w:fldChar w:fldCharType="end"/>
            </w:r>
            <w:bookmarkEnd w:id="25"/>
            <w:r w:rsidR="004B1FE5" w:rsidRPr="008C31CE">
              <w:rPr>
                <w:lang w:val="fr-FR"/>
              </w:rPr>
              <w:t xml:space="preserve"> </w:t>
            </w:r>
            <w:r w:rsidRPr="008C31CE">
              <w:rPr>
                <w:lang w:val="fr-FR"/>
              </w:rPr>
              <w:t>Trop tôt pour savoir</w:t>
            </w:r>
          </w:p>
        </w:tc>
        <w:tc>
          <w:tcPr>
            <w:tcW w:w="5414" w:type="dxa"/>
            <w:shd w:val="clear" w:color="auto" w:fill="auto"/>
          </w:tcPr>
          <w:p w14:paraId="2DEDD837" w14:textId="77777777" w:rsidR="00804DC0" w:rsidRDefault="00804DC0" w:rsidP="00804DC0">
            <w:pPr>
              <w:rPr>
                <w:lang w:val="fr-FR"/>
              </w:rPr>
            </w:pPr>
            <w:r>
              <w:rPr>
                <w:lang w:val="fr-FR"/>
              </w:rPr>
              <w:t>Veuillez décrire comment le projet a eu un effet catalytique (non-financier)</w:t>
            </w:r>
          </w:p>
          <w:p w14:paraId="7512876F" w14:textId="77777777" w:rsidR="00804DC0" w:rsidRDefault="00804DC0" w:rsidP="00804DC0">
            <w:pPr>
              <w:rPr>
                <w:lang w:val="fr-FR"/>
              </w:rPr>
            </w:pPr>
            <w:r>
              <w:rPr>
                <w:lang w:val="fr-FR"/>
              </w:rPr>
              <w:t>Veuillez limitez vos réponses à 3000 caractères</w:t>
            </w:r>
          </w:p>
          <w:p w14:paraId="2D9240EE" w14:textId="77777777" w:rsidR="00EA7167" w:rsidRDefault="00EA7167" w:rsidP="00804DC0">
            <w:pPr>
              <w:rPr>
                <w:lang w:val="fr-FR"/>
              </w:rPr>
            </w:pPr>
          </w:p>
          <w:p w14:paraId="4B042C2B" w14:textId="608076AD" w:rsidR="00EA7167" w:rsidRPr="00C0670D" w:rsidRDefault="00EA7167" w:rsidP="00804DC0">
            <w:pPr>
              <w:rPr>
                <w:lang w:val="fr-FR"/>
              </w:rPr>
            </w:pPr>
            <w:r>
              <w:rPr>
                <w:lang w:val="fr-FR"/>
              </w:rPr>
              <w:t xml:space="preserve">Cette partie sera renseignée après l’évaluation finale. </w:t>
            </w:r>
          </w:p>
        </w:tc>
      </w:tr>
      <w:tr w:rsidR="00804DC0" w:rsidRPr="00627A1C" w14:paraId="04EF3772" w14:textId="77777777" w:rsidTr="00116E27">
        <w:tc>
          <w:tcPr>
            <w:tcW w:w="4756" w:type="dxa"/>
            <w:shd w:val="clear" w:color="auto" w:fill="auto"/>
          </w:tcPr>
          <w:p w14:paraId="3FC8EBFD" w14:textId="33D0C02A" w:rsidR="00804DC0" w:rsidRPr="00675507" w:rsidRDefault="00804DC0" w:rsidP="00804DC0">
            <w:pPr>
              <w:rPr>
                <w:lang w:val="fr-FR"/>
              </w:rPr>
            </w:pPr>
            <w:r w:rsidRPr="00675507">
              <w:rPr>
                <w:b/>
                <w:bCs/>
                <w:u w:val="single"/>
                <w:lang w:val="fr-FR"/>
              </w:rPr>
              <w:t>Autre</w:t>
            </w:r>
            <w:r w:rsidR="00FB7F5C">
              <w:rPr>
                <w:b/>
                <w:bCs/>
                <w:u w:val="single"/>
                <w:lang w:val="fr-FR"/>
              </w:rPr>
              <w:t xml:space="preserve"> </w:t>
            </w:r>
            <w:r w:rsidRPr="00675507">
              <w:rPr>
                <w:lang w:val="fr-FR"/>
              </w:rPr>
              <w:t>: Y a-t-il d'autres points concernant la mise en œuvre du projet que vous souhaitez partager, y compris sur les besoins en capacité des organisations bénéficiaires</w:t>
            </w:r>
            <w:r w:rsidR="00FB7F5C">
              <w:rPr>
                <w:lang w:val="fr-FR"/>
              </w:rPr>
              <w:t xml:space="preserve"> </w:t>
            </w:r>
            <w:r w:rsidRPr="00675507">
              <w:rPr>
                <w:lang w:val="fr-FR"/>
              </w:rPr>
              <w:t>? (Limite de 1500 caractères)</w:t>
            </w:r>
          </w:p>
        </w:tc>
        <w:tc>
          <w:tcPr>
            <w:tcW w:w="5414" w:type="dxa"/>
            <w:shd w:val="clear" w:color="auto" w:fill="auto"/>
          </w:tcPr>
          <w:p w14:paraId="1A120CF3" w14:textId="77777777" w:rsidR="00804DC0" w:rsidRPr="00C0670D" w:rsidRDefault="00804DC0" w:rsidP="00804DC0">
            <w:pPr>
              <w:rPr>
                <w:lang w:val="fr-FR"/>
              </w:rPr>
            </w:pPr>
          </w:p>
          <w:p w14:paraId="4187770E" w14:textId="7046A4E5" w:rsidR="00804DC0" w:rsidRPr="00627A1C" w:rsidRDefault="00EF5DF2" w:rsidP="00804DC0">
            <w:r>
              <w:t>N/A</w:t>
            </w:r>
          </w:p>
        </w:tc>
      </w:tr>
    </w:tbl>
    <w:p w14:paraId="75798C10" w14:textId="77777777" w:rsidR="00E66D62" w:rsidRDefault="00E66D62" w:rsidP="00116E27">
      <w:pPr>
        <w:ind w:left="-567"/>
        <w:rPr>
          <w:b/>
          <w:u w:val="single"/>
          <w:lang w:val="fr-FR"/>
        </w:rPr>
      </w:pPr>
    </w:p>
    <w:p w14:paraId="217B347B" w14:textId="77777777" w:rsidR="00E66D62" w:rsidRDefault="00E66D62" w:rsidP="00116E27">
      <w:pPr>
        <w:ind w:left="-567"/>
        <w:rPr>
          <w:b/>
          <w:u w:val="single"/>
          <w:lang w:val="fr-FR"/>
        </w:rPr>
      </w:pPr>
    </w:p>
    <w:p w14:paraId="401385A4" w14:textId="6A68D85B" w:rsidR="003758E5" w:rsidRDefault="00600B5F" w:rsidP="00116E27">
      <w:pPr>
        <w:ind w:left="-567"/>
        <w:rPr>
          <w:b/>
          <w:u w:val="single"/>
          <w:lang w:val="fr-FR"/>
        </w:rPr>
      </w:pPr>
      <w:r w:rsidRPr="00547F47">
        <w:rPr>
          <w:b/>
          <w:u w:val="single"/>
          <w:lang w:val="fr-FR"/>
        </w:rPr>
        <w:t>Partie IV</w:t>
      </w:r>
      <w:r w:rsidR="00FB7F5C">
        <w:rPr>
          <w:b/>
          <w:u w:val="single"/>
          <w:lang w:val="fr-FR"/>
        </w:rPr>
        <w:t xml:space="preserve"> </w:t>
      </w:r>
      <w:r w:rsidRPr="00547F47">
        <w:rPr>
          <w:b/>
          <w:u w:val="single"/>
          <w:lang w:val="fr-FR"/>
        </w:rPr>
        <w:t>: COVID-19</w:t>
      </w:r>
    </w:p>
    <w:p w14:paraId="764304C0" w14:textId="77777777" w:rsidR="003758E5" w:rsidRDefault="003758E5" w:rsidP="003758E5">
      <w:pPr>
        <w:ind w:left="-709"/>
        <w:rPr>
          <w:b/>
          <w:u w:val="single"/>
          <w:lang w:val="fr-FR"/>
        </w:rPr>
      </w:pPr>
    </w:p>
    <w:p w14:paraId="7C6E0248" w14:textId="77777777" w:rsidR="003758E5" w:rsidRDefault="00547F47" w:rsidP="003758E5">
      <w:pPr>
        <w:ind w:left="-709"/>
        <w:rPr>
          <w:b/>
          <w:u w:val="single"/>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3758E5">
        <w:rPr>
          <w:i/>
          <w:iCs/>
          <w:lang w:val="fr-FR"/>
        </w:rPr>
        <w:t xml:space="preserve"> CETTE SECTION EST OPTIONELLE</w:t>
      </w:r>
    </w:p>
    <w:p w14:paraId="6078277B" w14:textId="77777777" w:rsidR="003758E5" w:rsidRDefault="003758E5" w:rsidP="003758E5">
      <w:pPr>
        <w:ind w:left="-709"/>
        <w:rPr>
          <w:b/>
          <w:u w:val="single"/>
          <w:lang w:val="fr-FR"/>
        </w:rPr>
      </w:pPr>
    </w:p>
    <w:p w14:paraId="203ADBEF" w14:textId="77777777" w:rsidR="00804DC0" w:rsidRPr="00804DC0" w:rsidRDefault="001745E8" w:rsidP="001B7DD1">
      <w:pPr>
        <w:pStyle w:val="ListParagraph"/>
        <w:numPr>
          <w:ilvl w:val="0"/>
          <w:numId w:val="4"/>
        </w:numPr>
        <w:rPr>
          <w:b/>
          <w:u w:val="single"/>
          <w:lang w:val="fr-FR"/>
        </w:rPr>
      </w:pPr>
      <w:r w:rsidRPr="003758E5">
        <w:rPr>
          <w:lang w:val="fr-FR"/>
        </w:rPr>
        <w:t xml:space="preserve">Ajustements </w:t>
      </w:r>
      <w:r w:rsidR="00D8543B" w:rsidRPr="003758E5">
        <w:rPr>
          <w:lang w:val="fr-FR"/>
        </w:rPr>
        <w:t>financiers :</w:t>
      </w:r>
      <w:r w:rsidRPr="003758E5">
        <w:rPr>
          <w:lang w:val="fr-FR"/>
        </w:rPr>
        <w:t xml:space="preserve"> </w:t>
      </w:r>
      <w:r w:rsidR="00E271E4" w:rsidRPr="003758E5">
        <w:rPr>
          <w:lang w:val="fr-FR"/>
        </w:rPr>
        <w:t>V</w:t>
      </w:r>
      <w:r w:rsidRPr="003758E5">
        <w:rPr>
          <w:lang w:val="fr-FR"/>
        </w:rPr>
        <w:t>euillez indiquer le montant total en USD des ajustements liés au COVID-19</w:t>
      </w:r>
      <w:r w:rsidR="00E271E4" w:rsidRPr="003758E5">
        <w:rPr>
          <w:lang w:val="fr-FR"/>
        </w:rPr>
        <w:t>.</w:t>
      </w:r>
    </w:p>
    <w:p w14:paraId="4290F739" w14:textId="77777777" w:rsidR="00804DC0" w:rsidRDefault="00804DC0" w:rsidP="00804DC0">
      <w:pPr>
        <w:pStyle w:val="ListParagraph"/>
        <w:ind w:left="-349"/>
        <w:rPr>
          <w:lang w:val="fr-FR"/>
        </w:rPr>
      </w:pPr>
    </w:p>
    <w:p w14:paraId="6BB733B9" w14:textId="56382284" w:rsidR="003758E5" w:rsidRPr="003758E5" w:rsidRDefault="00804DC0" w:rsidP="00804DC0">
      <w:pPr>
        <w:pStyle w:val="ListParagraph"/>
        <w:ind w:left="-349"/>
        <w:rPr>
          <w:b/>
          <w:u w:val="single"/>
          <w:lang w:val="fr-FR"/>
        </w:rPr>
      </w:pPr>
      <w:r w:rsidRPr="00480108">
        <w:rPr>
          <w:lang w:val="fr-FR"/>
        </w:rPr>
        <w:t xml:space="preserve">Aucun ajustement financier n’a été </w:t>
      </w:r>
      <w:r>
        <w:rPr>
          <w:lang w:val="fr-FR"/>
        </w:rPr>
        <w:t>effectué</w:t>
      </w:r>
      <w:r w:rsidRPr="00480108">
        <w:rPr>
          <w:lang w:val="fr-FR"/>
        </w:rPr>
        <w:t xml:space="preserve"> ($ 0)</w:t>
      </w:r>
    </w:p>
    <w:p w14:paraId="6288C896" w14:textId="77777777" w:rsidR="003758E5" w:rsidRDefault="003758E5" w:rsidP="003758E5">
      <w:pPr>
        <w:ind w:left="-709"/>
        <w:rPr>
          <w:lang w:val="fr-FR"/>
        </w:rPr>
      </w:pPr>
    </w:p>
    <w:p w14:paraId="56937974" w14:textId="77777777" w:rsidR="00804DC0" w:rsidRPr="00804DC0" w:rsidRDefault="003107C9" w:rsidP="00804DC0">
      <w:pPr>
        <w:pStyle w:val="ListParagraph"/>
        <w:numPr>
          <w:ilvl w:val="0"/>
          <w:numId w:val="4"/>
        </w:numPr>
        <w:rPr>
          <w:lang w:val="fr-FR"/>
        </w:rPr>
      </w:pPr>
      <w:r w:rsidRPr="003758E5">
        <w:rPr>
          <w:lang w:val="fr-FR"/>
        </w:rPr>
        <w:t xml:space="preserve">Ajustements non-financiers : </w:t>
      </w:r>
      <w:r w:rsidR="00E271E4" w:rsidRPr="003758E5">
        <w:rPr>
          <w:lang w:val="fr-FR"/>
        </w:rPr>
        <w:t>V</w:t>
      </w:r>
      <w:r w:rsidRPr="003758E5">
        <w:rPr>
          <w:lang w:val="fr-FR"/>
        </w:rPr>
        <w:t>euillez indiquer tout ajustement du projet qui n'a pas eu de conséquences financières</w:t>
      </w:r>
      <w:r w:rsidR="00E271E4" w:rsidRPr="003758E5">
        <w:rPr>
          <w:lang w:val="fr-FR"/>
        </w:rPr>
        <w:t>.</w:t>
      </w:r>
      <w:r w:rsidR="00804DC0">
        <w:rPr>
          <w:b/>
          <w:u w:val="single"/>
          <w:lang w:val="fr-FR"/>
        </w:rPr>
        <w:t xml:space="preserve"> </w:t>
      </w:r>
    </w:p>
    <w:p w14:paraId="72A74967" w14:textId="77777777" w:rsidR="00804DC0" w:rsidRPr="00804DC0" w:rsidRDefault="00804DC0" w:rsidP="00804DC0">
      <w:pPr>
        <w:pStyle w:val="ListParagraph"/>
        <w:rPr>
          <w:lang w:val="fr-FR"/>
        </w:rPr>
      </w:pPr>
    </w:p>
    <w:p w14:paraId="7E25824D" w14:textId="2ADAE5D5" w:rsidR="00804DC0" w:rsidRDefault="00804DC0" w:rsidP="00804DC0">
      <w:pPr>
        <w:pStyle w:val="ListParagraph"/>
        <w:ind w:left="-349"/>
        <w:rPr>
          <w:lang w:val="fr-FR"/>
        </w:rPr>
      </w:pPr>
      <w:r w:rsidRPr="00804DC0">
        <w:rPr>
          <w:lang w:val="fr-FR"/>
        </w:rPr>
        <w:t xml:space="preserve">Les activités mises en œuvre grâce à l’extension sans coût n’ont pas connu ni d’ajustements, ni de conséquences financières de décembre 2021 à mai 2022. </w:t>
      </w:r>
    </w:p>
    <w:p w14:paraId="2AAFF16D" w14:textId="77777777" w:rsidR="00143B1F" w:rsidRPr="00804DC0" w:rsidRDefault="00143B1F" w:rsidP="00804DC0">
      <w:pPr>
        <w:pStyle w:val="ListParagraph"/>
        <w:ind w:left="-349"/>
        <w:rPr>
          <w:lang w:val="fr-FR"/>
        </w:rPr>
      </w:pPr>
    </w:p>
    <w:p w14:paraId="699D8D32" w14:textId="3CFA17E3" w:rsidR="003758E5" w:rsidRPr="003758E5" w:rsidRDefault="002D6DA0" w:rsidP="001B7DD1">
      <w:pPr>
        <w:pStyle w:val="ListParagraph"/>
        <w:numPr>
          <w:ilvl w:val="0"/>
          <w:numId w:val="4"/>
        </w:numPr>
        <w:rPr>
          <w:lang w:val="fr-FR"/>
        </w:rPr>
      </w:pPr>
      <w:r w:rsidRPr="003758E5">
        <w:rPr>
          <w:lang w:val="fr-FR"/>
        </w:rPr>
        <w:lastRenderedPageBreak/>
        <w:t>Veuillez sélectionner toutes les catégories qui décrivent les ajustements du projet (et inclure des détails dans les sections générales de ce rapport)</w:t>
      </w:r>
      <w:r w:rsidR="002B0F98" w:rsidRPr="003758E5">
        <w:rPr>
          <w:lang w:val="fr-FR"/>
        </w:rPr>
        <w:t xml:space="preserve"> : </w:t>
      </w:r>
    </w:p>
    <w:p w14:paraId="322AEE35" w14:textId="77777777" w:rsidR="00A6484C" w:rsidRPr="002D6DA0" w:rsidRDefault="00A6484C" w:rsidP="00A6484C">
      <w:pPr>
        <w:pStyle w:val="ListParagraph"/>
        <w:rPr>
          <w:lang w:val="fr-FR"/>
        </w:rPr>
      </w:pPr>
    </w:p>
    <w:p w14:paraId="7FEF6AAE" w14:textId="59CDF331" w:rsidR="00600B5F" w:rsidRPr="00CB5499" w:rsidRDefault="00CB6E34" w:rsidP="003758E5">
      <w:pPr>
        <w:ind w:left="-567"/>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CB6E34" w:rsidP="003758E5">
      <w:pPr>
        <w:ind w:left="-567"/>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CB6E34" w:rsidP="003758E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CB6E34" w:rsidP="003758E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CB6E34" w:rsidP="003758E5">
      <w:pPr>
        <w:ind w:left="-567"/>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AFFFCEB" w14:textId="534117BD" w:rsidR="003758E5" w:rsidRPr="00804DC0" w:rsidRDefault="00CB6E34" w:rsidP="003758E5">
      <w:pPr>
        <w:ind w:left="-567"/>
        <w:rPr>
          <w:lang w:val="en-US"/>
        </w:rPr>
      </w:pPr>
      <w:sdt>
        <w:sdtPr>
          <w:rPr>
            <w:lang w:val="fr-FR"/>
          </w:rPr>
          <w:id w:val="810906333"/>
          <w14:checkbox>
            <w14:checked w14:val="0"/>
            <w14:checkedState w14:val="2612" w14:font="MS Gothic"/>
            <w14:uncheckedState w14:val="2610" w14:font="MS Gothic"/>
          </w14:checkbox>
        </w:sdtPr>
        <w:sdtEndPr/>
        <w:sdtContent>
          <w:r w:rsidR="00600B5F" w:rsidRPr="000960DC">
            <w:rPr>
              <w:rFonts w:ascii="MS Gothic" w:eastAsia="MS Gothic" w:hAnsi="MS Gothic" w:hint="eastAsia"/>
              <w:lang w:val="fr-FR"/>
            </w:rPr>
            <w:t>☐</w:t>
          </w:r>
        </w:sdtContent>
      </w:sdt>
      <w:r w:rsidR="00600B5F" w:rsidRPr="000960DC">
        <w:rPr>
          <w:lang w:val="fr-FR"/>
        </w:rPr>
        <w:t xml:space="preserve"> </w:t>
      </w:r>
      <w:r w:rsidR="00970D92" w:rsidRPr="000960DC">
        <w:rPr>
          <w:lang w:val="fr-FR"/>
        </w:rPr>
        <w:t>Autres</w:t>
      </w:r>
      <w:r w:rsidR="00600B5F" w:rsidRPr="000960DC">
        <w:rPr>
          <w:lang w:val="fr-FR"/>
        </w:rPr>
        <w:t xml:space="preserve"> (</w:t>
      </w:r>
      <w:r w:rsidR="00970D92" w:rsidRPr="000960DC">
        <w:rPr>
          <w:lang w:val="fr-FR"/>
        </w:rPr>
        <w:t xml:space="preserve">veuillez </w:t>
      </w:r>
      <w:r w:rsidR="00B82E71" w:rsidRPr="000960DC">
        <w:rPr>
          <w:lang w:val="fr-FR"/>
        </w:rPr>
        <w:t>préciser</w:t>
      </w:r>
      <w:r w:rsidR="00600B5F" w:rsidRPr="000960DC">
        <w:rPr>
          <w:lang w:val="fr-FR"/>
        </w:rPr>
        <w:t>)</w:t>
      </w:r>
      <w:r w:rsidR="00FB7F5C">
        <w:rPr>
          <w:lang w:val="fr-FR"/>
        </w:rPr>
        <w:t xml:space="preserve"> </w:t>
      </w:r>
      <w:r w:rsidR="00600B5F" w:rsidRPr="000960DC">
        <w:rPr>
          <w:lang w:val="fr-FR"/>
        </w:rPr>
        <w:t xml:space="preserve">: </w:t>
      </w:r>
      <w:r w:rsidR="00804DC0">
        <w:t>N</w:t>
      </w:r>
      <w:r w:rsidR="00804DC0">
        <w:rPr>
          <w:lang w:val="en-US"/>
        </w:rPr>
        <w:t>/A</w:t>
      </w:r>
    </w:p>
    <w:p w14:paraId="15AC092B" w14:textId="77777777" w:rsidR="003758E5" w:rsidRPr="000960DC" w:rsidRDefault="003758E5" w:rsidP="003758E5">
      <w:pPr>
        <w:ind w:left="-567"/>
        <w:rPr>
          <w:lang w:val="fr-FR"/>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sectPr w:rsidR="00DF24B9" w:rsidSect="004123F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27A3" w14:textId="77777777" w:rsidR="00CB6E34" w:rsidRDefault="00CB6E34" w:rsidP="00E76CA1">
      <w:r>
        <w:separator/>
      </w:r>
    </w:p>
  </w:endnote>
  <w:endnote w:type="continuationSeparator" w:id="0">
    <w:p w14:paraId="6575A16E" w14:textId="77777777" w:rsidR="00CB6E34" w:rsidRDefault="00CB6E34" w:rsidP="00E76CA1">
      <w:r>
        <w:continuationSeparator/>
      </w:r>
    </w:p>
  </w:endnote>
  <w:endnote w:type="continuationNotice" w:id="1">
    <w:p w14:paraId="72A0B200" w14:textId="77777777" w:rsidR="00CB6E34" w:rsidRDefault="00CB6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706DDB" w:rsidRDefault="00706DDB">
    <w:pPr>
      <w:pStyle w:val="Footer"/>
      <w:jc w:val="center"/>
    </w:pPr>
    <w:r>
      <w:fldChar w:fldCharType="begin"/>
    </w:r>
    <w:r>
      <w:instrText xml:space="preserve"> PAGE   \* MERGEFORMAT </w:instrText>
    </w:r>
    <w:r>
      <w:fldChar w:fldCharType="separate"/>
    </w:r>
    <w:r>
      <w:rPr>
        <w:noProof/>
      </w:rPr>
      <w:t>1</w:t>
    </w:r>
    <w:r>
      <w:fldChar w:fldCharType="end"/>
    </w:r>
  </w:p>
  <w:p w14:paraId="6E791841" w14:textId="77777777" w:rsidR="00706DDB" w:rsidRDefault="00706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E9A0" w14:textId="77777777" w:rsidR="00CB6E34" w:rsidRDefault="00CB6E34" w:rsidP="00E76CA1">
      <w:r>
        <w:separator/>
      </w:r>
    </w:p>
  </w:footnote>
  <w:footnote w:type="continuationSeparator" w:id="0">
    <w:p w14:paraId="66D6863B" w14:textId="77777777" w:rsidR="00CB6E34" w:rsidRDefault="00CB6E34" w:rsidP="00E76CA1">
      <w:r>
        <w:continuationSeparator/>
      </w:r>
    </w:p>
  </w:footnote>
  <w:footnote w:type="continuationNotice" w:id="1">
    <w:p w14:paraId="4722697E" w14:textId="77777777" w:rsidR="00CB6E34" w:rsidRDefault="00CB6E34"/>
  </w:footnote>
  <w:footnote w:id="2">
    <w:p w14:paraId="58E8B7AC" w14:textId="77777777" w:rsidR="00706DDB" w:rsidRPr="001D0341" w:rsidRDefault="00706DDB" w:rsidP="00695878">
      <w:pPr>
        <w:jc w:val="both"/>
        <w:rPr>
          <w:sz w:val="18"/>
          <w:szCs w:val="18"/>
          <w:lang w:val="fr-CA"/>
        </w:rPr>
      </w:pPr>
      <w:r w:rsidRPr="001D0341">
        <w:rPr>
          <w:rStyle w:val="FootnoteReference"/>
          <w:sz w:val="18"/>
          <w:szCs w:val="18"/>
          <w:lang w:val="fr-CA"/>
        </w:rPr>
        <w:footnoteRef/>
      </w:r>
      <w:r w:rsidRPr="001D0341">
        <w:rPr>
          <w:sz w:val="18"/>
          <w:szCs w:val="18"/>
          <w:lang w:val="fr-CA"/>
        </w:rPr>
        <w:t xml:space="preserve"> Ce chiffre prend en compte l’ensemble des acteurs du Résultat 1 (153 leaders administratifs et des associations des jeunes, 500 jeunes représentants et 70 influenceurs-U-Reporters). </w:t>
      </w:r>
    </w:p>
  </w:footnote>
  <w:footnote w:id="3">
    <w:p w14:paraId="72DB1EEB" w14:textId="77777777" w:rsidR="00706DDB" w:rsidRPr="00C51D8D" w:rsidRDefault="00706DDB" w:rsidP="00695878">
      <w:pPr>
        <w:jc w:val="both"/>
        <w:rPr>
          <w:lang w:val="fr-FR"/>
        </w:rPr>
      </w:pPr>
      <w:r w:rsidRPr="001D0341">
        <w:rPr>
          <w:rStyle w:val="FootnoteReference"/>
          <w:sz w:val="18"/>
          <w:szCs w:val="18"/>
          <w:lang w:val="fr-CA"/>
        </w:rPr>
        <w:footnoteRef/>
      </w:r>
      <w:r w:rsidRPr="001D0341">
        <w:rPr>
          <w:sz w:val="18"/>
          <w:szCs w:val="18"/>
          <w:lang w:val="fr-CA"/>
        </w:rPr>
        <w:t xml:space="preserve"> Ce chiffre prend en compte l’ensemble des personnes sensibilisées sur le Résultat 1.</w:t>
      </w:r>
      <w:r w:rsidRPr="00C51D8D">
        <w:rPr>
          <w:lang w:val="fr-FR"/>
        </w:rPr>
        <w:t xml:space="preserve"> </w:t>
      </w:r>
    </w:p>
  </w:footnote>
  <w:footnote w:id="4">
    <w:p w14:paraId="40CE76E0" w14:textId="77777777" w:rsidR="00706DDB" w:rsidRPr="00F32292" w:rsidRDefault="00706DDB" w:rsidP="008A7556">
      <w:pPr>
        <w:pStyle w:val="FootnoteText"/>
        <w:rPr>
          <w:lang w:val="fr-FR"/>
        </w:rPr>
      </w:pPr>
      <w:r>
        <w:rPr>
          <w:rStyle w:val="FootnoteReference"/>
        </w:rPr>
        <w:footnoteRef/>
      </w:r>
      <w:r w:rsidRPr="00F32292">
        <w:rPr>
          <w:lang w:val="fr-FR"/>
        </w:rPr>
        <w:t xml:space="preserve"> </w:t>
      </w:r>
      <w:r>
        <w:rPr>
          <w:lang w:val="fr-FR"/>
        </w:rPr>
        <w:t xml:space="preserve">912 acteurs composés de 650 élèves ambassadeurs et 110 responsables administratifs du résultat 1, 97 acteurs locaux (PPC), et 45 jeunes des compagnies théâtrales. </w:t>
      </w:r>
    </w:p>
  </w:footnote>
  <w:footnote w:id="5">
    <w:p w14:paraId="4BB33894" w14:textId="77777777" w:rsidR="00706DDB" w:rsidRPr="00A0352E" w:rsidRDefault="00706DDB" w:rsidP="008A7556">
      <w:pPr>
        <w:pStyle w:val="FootnoteText"/>
        <w:rPr>
          <w:lang w:val="fr-FR"/>
        </w:rPr>
      </w:pPr>
      <w:r>
        <w:rPr>
          <w:rStyle w:val="FootnoteReference"/>
        </w:rPr>
        <w:footnoteRef/>
      </w:r>
      <w:r w:rsidRPr="00F32292">
        <w:rPr>
          <w:lang w:val="fr-FR"/>
        </w:rPr>
        <w:t xml:space="preserve"> Ce chiffre prend en compte t</w:t>
      </w:r>
      <w:r>
        <w:rPr>
          <w:lang w:val="fr-FR"/>
        </w:rPr>
        <w:t xml:space="preserve">outes les personnes sensibilisées sur le résultat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706DDB" w:rsidRDefault="00706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BC0"/>
    <w:multiLevelType w:val="hybridMultilevel"/>
    <w:tmpl w:val="3BAC9B3E"/>
    <w:lvl w:ilvl="0" w:tplc="82487B46">
      <w:start w:val="1"/>
      <w:numFmt w:val="bullet"/>
      <w:lvlText w:val="-"/>
      <w:lvlJc w:val="left"/>
      <w:pPr>
        <w:ind w:left="720" w:hanging="360"/>
      </w:pPr>
      <w:rPr>
        <w:rFonts w:ascii="&quot;Calibri&quot;,sans-serif" w:hAnsi="&quot;Calibri&quot;,sans-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D4A95"/>
    <w:multiLevelType w:val="hybridMultilevel"/>
    <w:tmpl w:val="D57A4830"/>
    <w:lvl w:ilvl="0" w:tplc="72BADD1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C6312B"/>
    <w:multiLevelType w:val="hybridMultilevel"/>
    <w:tmpl w:val="0D04BCC6"/>
    <w:lvl w:ilvl="0" w:tplc="72BADD1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4" w15:restartNumberingAfterBreak="0">
    <w:nsid w:val="43305B0C"/>
    <w:multiLevelType w:val="hybridMultilevel"/>
    <w:tmpl w:val="E264B828"/>
    <w:lvl w:ilvl="0" w:tplc="6AF4A802">
      <w:start w:val="1"/>
      <w:numFmt w:val="decimal"/>
      <w:lvlText w:val="%1)"/>
      <w:lvlJc w:val="left"/>
      <w:pPr>
        <w:ind w:left="-349" w:hanging="360"/>
      </w:pPr>
      <w:rPr>
        <w:rFonts w:hint="default"/>
        <w:b w:val="0"/>
        <w:bCs/>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1"/>
  </w:num>
  <w:num w:numId="6">
    <w:abstractNumId w:val="0"/>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3DAD"/>
    <w:rsid w:val="00005737"/>
    <w:rsid w:val="000057A9"/>
    <w:rsid w:val="00006DBE"/>
    <w:rsid w:val="00006EC0"/>
    <w:rsid w:val="00010622"/>
    <w:rsid w:val="00010690"/>
    <w:rsid w:val="00010EB0"/>
    <w:rsid w:val="0001109A"/>
    <w:rsid w:val="00013D36"/>
    <w:rsid w:val="00013D69"/>
    <w:rsid w:val="00014B13"/>
    <w:rsid w:val="0002258C"/>
    <w:rsid w:val="00025EFA"/>
    <w:rsid w:val="00031640"/>
    <w:rsid w:val="00045C24"/>
    <w:rsid w:val="00050759"/>
    <w:rsid w:val="000517BA"/>
    <w:rsid w:val="00051F71"/>
    <w:rsid w:val="0005216F"/>
    <w:rsid w:val="00052745"/>
    <w:rsid w:val="00052DE5"/>
    <w:rsid w:val="000554F8"/>
    <w:rsid w:val="00063017"/>
    <w:rsid w:val="000731D0"/>
    <w:rsid w:val="00075D98"/>
    <w:rsid w:val="0008134A"/>
    <w:rsid w:val="0008233D"/>
    <w:rsid w:val="00082738"/>
    <w:rsid w:val="00084F64"/>
    <w:rsid w:val="00091CFD"/>
    <w:rsid w:val="00092442"/>
    <w:rsid w:val="000960DC"/>
    <w:rsid w:val="000A45F4"/>
    <w:rsid w:val="000A4660"/>
    <w:rsid w:val="000A51DA"/>
    <w:rsid w:val="000A6719"/>
    <w:rsid w:val="000B0EB8"/>
    <w:rsid w:val="000B4932"/>
    <w:rsid w:val="000B4E5C"/>
    <w:rsid w:val="000B7954"/>
    <w:rsid w:val="000C5B75"/>
    <w:rsid w:val="000C7EA0"/>
    <w:rsid w:val="000D3097"/>
    <w:rsid w:val="000D32D5"/>
    <w:rsid w:val="000D4F4B"/>
    <w:rsid w:val="000E05AE"/>
    <w:rsid w:val="000E6A96"/>
    <w:rsid w:val="000F05A2"/>
    <w:rsid w:val="000F13B1"/>
    <w:rsid w:val="000F2C22"/>
    <w:rsid w:val="000F43A8"/>
    <w:rsid w:val="00102C0E"/>
    <w:rsid w:val="00112741"/>
    <w:rsid w:val="00113D2B"/>
    <w:rsid w:val="00113EC4"/>
    <w:rsid w:val="00116449"/>
    <w:rsid w:val="0011666C"/>
    <w:rsid w:val="00116E27"/>
    <w:rsid w:val="00117EE7"/>
    <w:rsid w:val="00121B2D"/>
    <w:rsid w:val="00127CCB"/>
    <w:rsid w:val="001307FA"/>
    <w:rsid w:val="00130D9D"/>
    <w:rsid w:val="00131824"/>
    <w:rsid w:val="00136B32"/>
    <w:rsid w:val="00143B1F"/>
    <w:rsid w:val="001444EE"/>
    <w:rsid w:val="00145766"/>
    <w:rsid w:val="001458E9"/>
    <w:rsid w:val="00153CD9"/>
    <w:rsid w:val="00154685"/>
    <w:rsid w:val="00155AFB"/>
    <w:rsid w:val="00156AFA"/>
    <w:rsid w:val="00156C4C"/>
    <w:rsid w:val="00157BF2"/>
    <w:rsid w:val="001607B2"/>
    <w:rsid w:val="0016088D"/>
    <w:rsid w:val="00161D02"/>
    <w:rsid w:val="001745E8"/>
    <w:rsid w:val="0018095F"/>
    <w:rsid w:val="0018313E"/>
    <w:rsid w:val="0018446E"/>
    <w:rsid w:val="00185425"/>
    <w:rsid w:val="00186529"/>
    <w:rsid w:val="00192F1D"/>
    <w:rsid w:val="001948EA"/>
    <w:rsid w:val="00194D4C"/>
    <w:rsid w:val="00196AA8"/>
    <w:rsid w:val="001A1E86"/>
    <w:rsid w:val="001A2539"/>
    <w:rsid w:val="001A3157"/>
    <w:rsid w:val="001A374F"/>
    <w:rsid w:val="001A4786"/>
    <w:rsid w:val="001B1EAF"/>
    <w:rsid w:val="001B458D"/>
    <w:rsid w:val="001B4FC7"/>
    <w:rsid w:val="001B5D16"/>
    <w:rsid w:val="001B6DFD"/>
    <w:rsid w:val="001B7DD1"/>
    <w:rsid w:val="001C15CC"/>
    <w:rsid w:val="001C4484"/>
    <w:rsid w:val="001C46E9"/>
    <w:rsid w:val="001C5691"/>
    <w:rsid w:val="001C56B8"/>
    <w:rsid w:val="001C5B82"/>
    <w:rsid w:val="001D1C14"/>
    <w:rsid w:val="001D575F"/>
    <w:rsid w:val="001D6683"/>
    <w:rsid w:val="001D67F9"/>
    <w:rsid w:val="001E6073"/>
    <w:rsid w:val="001E660A"/>
    <w:rsid w:val="001F308A"/>
    <w:rsid w:val="0020130A"/>
    <w:rsid w:val="00205EB7"/>
    <w:rsid w:val="0020791D"/>
    <w:rsid w:val="00210E63"/>
    <w:rsid w:val="002129DA"/>
    <w:rsid w:val="0021550A"/>
    <w:rsid w:val="00215F41"/>
    <w:rsid w:val="00217A2E"/>
    <w:rsid w:val="00217EB6"/>
    <w:rsid w:val="002247C2"/>
    <w:rsid w:val="002322E6"/>
    <w:rsid w:val="00233827"/>
    <w:rsid w:val="00234A5E"/>
    <w:rsid w:val="00236072"/>
    <w:rsid w:val="0023672E"/>
    <w:rsid w:val="00236AB3"/>
    <w:rsid w:val="00240EFA"/>
    <w:rsid w:val="002436F0"/>
    <w:rsid w:val="00245E73"/>
    <w:rsid w:val="00246135"/>
    <w:rsid w:val="00247F4E"/>
    <w:rsid w:val="00251E92"/>
    <w:rsid w:val="0025220B"/>
    <w:rsid w:val="00252B39"/>
    <w:rsid w:val="002535D9"/>
    <w:rsid w:val="00254AC2"/>
    <w:rsid w:val="0025525B"/>
    <w:rsid w:val="002615B2"/>
    <w:rsid w:val="002620C6"/>
    <w:rsid w:val="0026515A"/>
    <w:rsid w:val="0027242A"/>
    <w:rsid w:val="00272A58"/>
    <w:rsid w:val="00273AD0"/>
    <w:rsid w:val="00280FEA"/>
    <w:rsid w:val="002822AF"/>
    <w:rsid w:val="00282BD9"/>
    <w:rsid w:val="002869E1"/>
    <w:rsid w:val="00286F66"/>
    <w:rsid w:val="00287878"/>
    <w:rsid w:val="002940E8"/>
    <w:rsid w:val="00296C15"/>
    <w:rsid w:val="002A113D"/>
    <w:rsid w:val="002A1877"/>
    <w:rsid w:val="002B0F98"/>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D7628"/>
    <w:rsid w:val="002E10E6"/>
    <w:rsid w:val="002E1CED"/>
    <w:rsid w:val="002E5250"/>
    <w:rsid w:val="002E61AA"/>
    <w:rsid w:val="002E6F58"/>
    <w:rsid w:val="002E745D"/>
    <w:rsid w:val="002E79B1"/>
    <w:rsid w:val="002F10F6"/>
    <w:rsid w:val="002F15D9"/>
    <w:rsid w:val="002F24E0"/>
    <w:rsid w:val="002F26EC"/>
    <w:rsid w:val="002F42EA"/>
    <w:rsid w:val="00300834"/>
    <w:rsid w:val="003040D8"/>
    <w:rsid w:val="0030455E"/>
    <w:rsid w:val="00305626"/>
    <w:rsid w:val="00306CFE"/>
    <w:rsid w:val="003107C9"/>
    <w:rsid w:val="00310EFB"/>
    <w:rsid w:val="003112ED"/>
    <w:rsid w:val="00316D58"/>
    <w:rsid w:val="003212BB"/>
    <w:rsid w:val="00321C92"/>
    <w:rsid w:val="003235DF"/>
    <w:rsid w:val="00323ABC"/>
    <w:rsid w:val="00324A7C"/>
    <w:rsid w:val="00324FE5"/>
    <w:rsid w:val="00333EC9"/>
    <w:rsid w:val="0033515C"/>
    <w:rsid w:val="00335F56"/>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758E5"/>
    <w:rsid w:val="00380849"/>
    <w:rsid w:val="003818DB"/>
    <w:rsid w:val="003834CD"/>
    <w:rsid w:val="00383908"/>
    <w:rsid w:val="00391614"/>
    <w:rsid w:val="003966E6"/>
    <w:rsid w:val="003968D7"/>
    <w:rsid w:val="00397029"/>
    <w:rsid w:val="003A613D"/>
    <w:rsid w:val="003A6341"/>
    <w:rsid w:val="003B3A5F"/>
    <w:rsid w:val="003B4F6E"/>
    <w:rsid w:val="003B5338"/>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23F1"/>
    <w:rsid w:val="00413EAF"/>
    <w:rsid w:val="00414097"/>
    <w:rsid w:val="004213AF"/>
    <w:rsid w:val="00425AF8"/>
    <w:rsid w:val="00432288"/>
    <w:rsid w:val="00437FF5"/>
    <w:rsid w:val="0045043C"/>
    <w:rsid w:val="0045149A"/>
    <w:rsid w:val="0046101E"/>
    <w:rsid w:val="00461944"/>
    <w:rsid w:val="00461F92"/>
    <w:rsid w:val="00464188"/>
    <w:rsid w:val="00470EC3"/>
    <w:rsid w:val="00476758"/>
    <w:rsid w:val="00477CF8"/>
    <w:rsid w:val="00480A02"/>
    <w:rsid w:val="0048168F"/>
    <w:rsid w:val="00484092"/>
    <w:rsid w:val="00484169"/>
    <w:rsid w:val="00495AC5"/>
    <w:rsid w:val="004965A3"/>
    <w:rsid w:val="004A184F"/>
    <w:rsid w:val="004A210E"/>
    <w:rsid w:val="004A49E6"/>
    <w:rsid w:val="004A4DBB"/>
    <w:rsid w:val="004B1E1E"/>
    <w:rsid w:val="004B1FE5"/>
    <w:rsid w:val="004B5601"/>
    <w:rsid w:val="004B5B20"/>
    <w:rsid w:val="004C029F"/>
    <w:rsid w:val="004C3DC3"/>
    <w:rsid w:val="004C4272"/>
    <w:rsid w:val="004C4F3B"/>
    <w:rsid w:val="004D141E"/>
    <w:rsid w:val="004E33A8"/>
    <w:rsid w:val="004E3B3E"/>
    <w:rsid w:val="004E3BD7"/>
    <w:rsid w:val="004E4181"/>
    <w:rsid w:val="004E6614"/>
    <w:rsid w:val="004F016F"/>
    <w:rsid w:val="004F7D22"/>
    <w:rsid w:val="00500587"/>
    <w:rsid w:val="0050300D"/>
    <w:rsid w:val="00505758"/>
    <w:rsid w:val="005129DA"/>
    <w:rsid w:val="00513612"/>
    <w:rsid w:val="00513D8E"/>
    <w:rsid w:val="00514392"/>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723"/>
    <w:rsid w:val="00550982"/>
    <w:rsid w:val="0055185F"/>
    <w:rsid w:val="00553A7C"/>
    <w:rsid w:val="00553D53"/>
    <w:rsid w:val="00555422"/>
    <w:rsid w:val="0056086D"/>
    <w:rsid w:val="00561C6B"/>
    <w:rsid w:val="0057086A"/>
    <w:rsid w:val="005718ED"/>
    <w:rsid w:val="0058153F"/>
    <w:rsid w:val="0058301B"/>
    <w:rsid w:val="00590937"/>
    <w:rsid w:val="0059166A"/>
    <w:rsid w:val="00592733"/>
    <w:rsid w:val="00593B59"/>
    <w:rsid w:val="00595DBA"/>
    <w:rsid w:val="005A1404"/>
    <w:rsid w:val="005A2661"/>
    <w:rsid w:val="005A26F8"/>
    <w:rsid w:val="005A3452"/>
    <w:rsid w:val="005A5182"/>
    <w:rsid w:val="005A56E0"/>
    <w:rsid w:val="005C187A"/>
    <w:rsid w:val="005C1FC7"/>
    <w:rsid w:val="005C4963"/>
    <w:rsid w:val="005C4BBA"/>
    <w:rsid w:val="005C68B4"/>
    <w:rsid w:val="005D15A3"/>
    <w:rsid w:val="005D2343"/>
    <w:rsid w:val="005D545C"/>
    <w:rsid w:val="005D5A4A"/>
    <w:rsid w:val="005D653E"/>
    <w:rsid w:val="005E3B28"/>
    <w:rsid w:val="005F0CC2"/>
    <w:rsid w:val="005F0F51"/>
    <w:rsid w:val="005F439F"/>
    <w:rsid w:val="005F4B80"/>
    <w:rsid w:val="005F77DA"/>
    <w:rsid w:val="00600B5F"/>
    <w:rsid w:val="00600E1A"/>
    <w:rsid w:val="006017A2"/>
    <w:rsid w:val="00605275"/>
    <w:rsid w:val="006073A2"/>
    <w:rsid w:val="006073AB"/>
    <w:rsid w:val="0060796B"/>
    <w:rsid w:val="006100F5"/>
    <w:rsid w:val="00612985"/>
    <w:rsid w:val="0061467E"/>
    <w:rsid w:val="00615C30"/>
    <w:rsid w:val="006213A6"/>
    <w:rsid w:val="00624881"/>
    <w:rsid w:val="00624B2F"/>
    <w:rsid w:val="00624F31"/>
    <w:rsid w:val="00626B3F"/>
    <w:rsid w:val="00627A1C"/>
    <w:rsid w:val="00631B01"/>
    <w:rsid w:val="00632971"/>
    <w:rsid w:val="00635112"/>
    <w:rsid w:val="00643A9E"/>
    <w:rsid w:val="00646FF7"/>
    <w:rsid w:val="00647780"/>
    <w:rsid w:val="006500AC"/>
    <w:rsid w:val="00651323"/>
    <w:rsid w:val="00656A65"/>
    <w:rsid w:val="006578BB"/>
    <w:rsid w:val="00657A0F"/>
    <w:rsid w:val="00662C25"/>
    <w:rsid w:val="006645BE"/>
    <w:rsid w:val="006648F5"/>
    <w:rsid w:val="00664EA0"/>
    <w:rsid w:val="0067044E"/>
    <w:rsid w:val="00670D17"/>
    <w:rsid w:val="00671040"/>
    <w:rsid w:val="0067321D"/>
    <w:rsid w:val="006734B3"/>
    <w:rsid w:val="0067356E"/>
    <w:rsid w:val="00673D6E"/>
    <w:rsid w:val="006743BE"/>
    <w:rsid w:val="00675507"/>
    <w:rsid w:val="006811AD"/>
    <w:rsid w:val="006844C8"/>
    <w:rsid w:val="006907EE"/>
    <w:rsid w:val="00691C2F"/>
    <w:rsid w:val="006947B7"/>
    <w:rsid w:val="0069510B"/>
    <w:rsid w:val="00695878"/>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6DDB"/>
    <w:rsid w:val="007073F6"/>
    <w:rsid w:val="00710EC3"/>
    <w:rsid w:val="007118F5"/>
    <w:rsid w:val="0071286E"/>
    <w:rsid w:val="007133CF"/>
    <w:rsid w:val="0071506D"/>
    <w:rsid w:val="00715EC6"/>
    <w:rsid w:val="00720431"/>
    <w:rsid w:val="007308CD"/>
    <w:rsid w:val="007317AD"/>
    <w:rsid w:val="0073324E"/>
    <w:rsid w:val="00734278"/>
    <w:rsid w:val="00736DA2"/>
    <w:rsid w:val="00740460"/>
    <w:rsid w:val="00740B1E"/>
    <w:rsid w:val="0074108E"/>
    <w:rsid w:val="00741135"/>
    <w:rsid w:val="00742F27"/>
    <w:rsid w:val="00742FDD"/>
    <w:rsid w:val="007435E3"/>
    <w:rsid w:val="00744AB6"/>
    <w:rsid w:val="007451EC"/>
    <w:rsid w:val="00745803"/>
    <w:rsid w:val="00751279"/>
    <w:rsid w:val="00751324"/>
    <w:rsid w:val="00751DAF"/>
    <w:rsid w:val="00753159"/>
    <w:rsid w:val="00754D5F"/>
    <w:rsid w:val="007569BB"/>
    <w:rsid w:val="00761508"/>
    <w:rsid w:val="007626C9"/>
    <w:rsid w:val="00764137"/>
    <w:rsid w:val="00764773"/>
    <w:rsid w:val="00764B9C"/>
    <w:rsid w:val="0076624E"/>
    <w:rsid w:val="00767567"/>
    <w:rsid w:val="007712FB"/>
    <w:rsid w:val="007717E2"/>
    <w:rsid w:val="007740D4"/>
    <w:rsid w:val="007756B0"/>
    <w:rsid w:val="00781C74"/>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CC9"/>
    <w:rsid w:val="007D6E52"/>
    <w:rsid w:val="007E093A"/>
    <w:rsid w:val="007E1330"/>
    <w:rsid w:val="007E3EB8"/>
    <w:rsid w:val="007E4FA1"/>
    <w:rsid w:val="007E7BE8"/>
    <w:rsid w:val="007F4C86"/>
    <w:rsid w:val="007F6F6D"/>
    <w:rsid w:val="007F7257"/>
    <w:rsid w:val="00804B74"/>
    <w:rsid w:val="00804DC0"/>
    <w:rsid w:val="00805ADB"/>
    <w:rsid w:val="00812452"/>
    <w:rsid w:val="0081642E"/>
    <w:rsid w:val="00816E51"/>
    <w:rsid w:val="00824F24"/>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1D4B"/>
    <w:rsid w:val="00887004"/>
    <w:rsid w:val="00887739"/>
    <w:rsid w:val="00891AE7"/>
    <w:rsid w:val="00891C84"/>
    <w:rsid w:val="008A1155"/>
    <w:rsid w:val="008A3181"/>
    <w:rsid w:val="008A7556"/>
    <w:rsid w:val="008B1B75"/>
    <w:rsid w:val="008B3518"/>
    <w:rsid w:val="008B5A12"/>
    <w:rsid w:val="008B7E23"/>
    <w:rsid w:val="008C31CE"/>
    <w:rsid w:val="008C782A"/>
    <w:rsid w:val="008E1083"/>
    <w:rsid w:val="008E3872"/>
    <w:rsid w:val="008E3A25"/>
    <w:rsid w:val="008E729D"/>
    <w:rsid w:val="008F3AF9"/>
    <w:rsid w:val="008F5112"/>
    <w:rsid w:val="008F6703"/>
    <w:rsid w:val="00900D78"/>
    <w:rsid w:val="00901C1E"/>
    <w:rsid w:val="00902535"/>
    <w:rsid w:val="00906E24"/>
    <w:rsid w:val="00910FE1"/>
    <w:rsid w:val="0091229B"/>
    <w:rsid w:val="00912D25"/>
    <w:rsid w:val="00915C96"/>
    <w:rsid w:val="00915D77"/>
    <w:rsid w:val="00916DF8"/>
    <w:rsid w:val="0091758E"/>
    <w:rsid w:val="009216A8"/>
    <w:rsid w:val="00921C68"/>
    <w:rsid w:val="0092673B"/>
    <w:rsid w:val="00926744"/>
    <w:rsid w:val="00927795"/>
    <w:rsid w:val="0093134E"/>
    <w:rsid w:val="009316E7"/>
    <w:rsid w:val="00931786"/>
    <w:rsid w:val="009379CE"/>
    <w:rsid w:val="00937ABE"/>
    <w:rsid w:val="00945925"/>
    <w:rsid w:val="00945B66"/>
    <w:rsid w:val="00952DE4"/>
    <w:rsid w:val="00953C30"/>
    <w:rsid w:val="009568EF"/>
    <w:rsid w:val="00956B79"/>
    <w:rsid w:val="0096408A"/>
    <w:rsid w:val="00965F6B"/>
    <w:rsid w:val="00970D92"/>
    <w:rsid w:val="00970F4C"/>
    <w:rsid w:val="0097130A"/>
    <w:rsid w:val="00974D94"/>
    <w:rsid w:val="00976F8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A7992"/>
    <w:rsid w:val="009B18EB"/>
    <w:rsid w:val="009B5C72"/>
    <w:rsid w:val="009B5D1A"/>
    <w:rsid w:val="009C153E"/>
    <w:rsid w:val="009C28DE"/>
    <w:rsid w:val="009C2C5E"/>
    <w:rsid w:val="009C40E7"/>
    <w:rsid w:val="009D0838"/>
    <w:rsid w:val="009D0C9F"/>
    <w:rsid w:val="009D10B2"/>
    <w:rsid w:val="009D2543"/>
    <w:rsid w:val="009D365B"/>
    <w:rsid w:val="009D64E4"/>
    <w:rsid w:val="009D724B"/>
    <w:rsid w:val="009E20F1"/>
    <w:rsid w:val="009E329B"/>
    <w:rsid w:val="009E38EA"/>
    <w:rsid w:val="009E5594"/>
    <w:rsid w:val="009F336D"/>
    <w:rsid w:val="009F517D"/>
    <w:rsid w:val="009F6554"/>
    <w:rsid w:val="009F7F98"/>
    <w:rsid w:val="00A02F58"/>
    <w:rsid w:val="00A032AE"/>
    <w:rsid w:val="00A048D2"/>
    <w:rsid w:val="00A10DAC"/>
    <w:rsid w:val="00A13ABB"/>
    <w:rsid w:val="00A31988"/>
    <w:rsid w:val="00A32391"/>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09C3"/>
    <w:rsid w:val="00A77540"/>
    <w:rsid w:val="00A77814"/>
    <w:rsid w:val="00A81DF0"/>
    <w:rsid w:val="00A8266F"/>
    <w:rsid w:val="00A843B5"/>
    <w:rsid w:val="00A855EA"/>
    <w:rsid w:val="00A86B3F"/>
    <w:rsid w:val="00A86F4D"/>
    <w:rsid w:val="00A9067B"/>
    <w:rsid w:val="00A90E80"/>
    <w:rsid w:val="00A91FCD"/>
    <w:rsid w:val="00A96579"/>
    <w:rsid w:val="00A9791E"/>
    <w:rsid w:val="00A97E25"/>
    <w:rsid w:val="00AA1DFA"/>
    <w:rsid w:val="00AA363D"/>
    <w:rsid w:val="00AA7C77"/>
    <w:rsid w:val="00AB1368"/>
    <w:rsid w:val="00AB37F4"/>
    <w:rsid w:val="00AB6561"/>
    <w:rsid w:val="00AB6BAD"/>
    <w:rsid w:val="00AC433F"/>
    <w:rsid w:val="00AC4B04"/>
    <w:rsid w:val="00AC5D55"/>
    <w:rsid w:val="00AC7088"/>
    <w:rsid w:val="00AD050F"/>
    <w:rsid w:val="00AD0A31"/>
    <w:rsid w:val="00AD1B06"/>
    <w:rsid w:val="00AD4114"/>
    <w:rsid w:val="00AD4EE4"/>
    <w:rsid w:val="00AD6104"/>
    <w:rsid w:val="00AD6C55"/>
    <w:rsid w:val="00AD73D3"/>
    <w:rsid w:val="00AE0D84"/>
    <w:rsid w:val="00AF2D89"/>
    <w:rsid w:val="00AF7DA4"/>
    <w:rsid w:val="00B00EBD"/>
    <w:rsid w:val="00B0370E"/>
    <w:rsid w:val="00B03E68"/>
    <w:rsid w:val="00B05E35"/>
    <w:rsid w:val="00B115FB"/>
    <w:rsid w:val="00B11AFC"/>
    <w:rsid w:val="00B124BD"/>
    <w:rsid w:val="00B12FB8"/>
    <w:rsid w:val="00B22390"/>
    <w:rsid w:val="00B244A1"/>
    <w:rsid w:val="00B24B33"/>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6401E"/>
    <w:rsid w:val="00B652A1"/>
    <w:rsid w:val="00B702C0"/>
    <w:rsid w:val="00B71C39"/>
    <w:rsid w:val="00B7252D"/>
    <w:rsid w:val="00B735DD"/>
    <w:rsid w:val="00B737D1"/>
    <w:rsid w:val="00B7459B"/>
    <w:rsid w:val="00B749E2"/>
    <w:rsid w:val="00B74CE9"/>
    <w:rsid w:val="00B7553C"/>
    <w:rsid w:val="00B75C20"/>
    <w:rsid w:val="00B82635"/>
    <w:rsid w:val="00B82C51"/>
    <w:rsid w:val="00B82E71"/>
    <w:rsid w:val="00B91F39"/>
    <w:rsid w:val="00B957FB"/>
    <w:rsid w:val="00BA4F96"/>
    <w:rsid w:val="00BA5D85"/>
    <w:rsid w:val="00BA6688"/>
    <w:rsid w:val="00BA6F4B"/>
    <w:rsid w:val="00BC1A5D"/>
    <w:rsid w:val="00BC34D3"/>
    <w:rsid w:val="00BC6808"/>
    <w:rsid w:val="00BC71E1"/>
    <w:rsid w:val="00BD0DF3"/>
    <w:rsid w:val="00BD2962"/>
    <w:rsid w:val="00BD5D49"/>
    <w:rsid w:val="00BD643D"/>
    <w:rsid w:val="00BE28AA"/>
    <w:rsid w:val="00BE41D3"/>
    <w:rsid w:val="00BE720A"/>
    <w:rsid w:val="00BE7698"/>
    <w:rsid w:val="00BF1BFB"/>
    <w:rsid w:val="00BF41E2"/>
    <w:rsid w:val="00BF43F8"/>
    <w:rsid w:val="00BF4E1E"/>
    <w:rsid w:val="00C00FD3"/>
    <w:rsid w:val="00C0670D"/>
    <w:rsid w:val="00C07A0C"/>
    <w:rsid w:val="00C107F6"/>
    <w:rsid w:val="00C12D6A"/>
    <w:rsid w:val="00C13590"/>
    <w:rsid w:val="00C145CF"/>
    <w:rsid w:val="00C221D7"/>
    <w:rsid w:val="00C23032"/>
    <w:rsid w:val="00C2331C"/>
    <w:rsid w:val="00C27302"/>
    <w:rsid w:val="00C27D79"/>
    <w:rsid w:val="00C30188"/>
    <w:rsid w:val="00C30F72"/>
    <w:rsid w:val="00C312C0"/>
    <w:rsid w:val="00C31ECF"/>
    <w:rsid w:val="00C3332C"/>
    <w:rsid w:val="00C41926"/>
    <w:rsid w:val="00C42FB9"/>
    <w:rsid w:val="00C52BDA"/>
    <w:rsid w:val="00C578BE"/>
    <w:rsid w:val="00C61129"/>
    <w:rsid w:val="00C6169F"/>
    <w:rsid w:val="00C636C7"/>
    <w:rsid w:val="00C640B2"/>
    <w:rsid w:val="00C652E4"/>
    <w:rsid w:val="00C72CF8"/>
    <w:rsid w:val="00C74E37"/>
    <w:rsid w:val="00C846A4"/>
    <w:rsid w:val="00C847EE"/>
    <w:rsid w:val="00C853D5"/>
    <w:rsid w:val="00C93801"/>
    <w:rsid w:val="00C955F4"/>
    <w:rsid w:val="00C96336"/>
    <w:rsid w:val="00CA1B43"/>
    <w:rsid w:val="00CA6C99"/>
    <w:rsid w:val="00CB02F7"/>
    <w:rsid w:val="00CB25A2"/>
    <w:rsid w:val="00CB4B5C"/>
    <w:rsid w:val="00CB5499"/>
    <w:rsid w:val="00CB6E34"/>
    <w:rsid w:val="00CC2015"/>
    <w:rsid w:val="00CC26EB"/>
    <w:rsid w:val="00CC59E5"/>
    <w:rsid w:val="00CD2F67"/>
    <w:rsid w:val="00CD3754"/>
    <w:rsid w:val="00CD5E04"/>
    <w:rsid w:val="00CD5E74"/>
    <w:rsid w:val="00CE0239"/>
    <w:rsid w:val="00CE132D"/>
    <w:rsid w:val="00CE3BEA"/>
    <w:rsid w:val="00CE499C"/>
    <w:rsid w:val="00CE58E9"/>
    <w:rsid w:val="00CE7C3A"/>
    <w:rsid w:val="00CF04AE"/>
    <w:rsid w:val="00D0278D"/>
    <w:rsid w:val="00D03D06"/>
    <w:rsid w:val="00D06A43"/>
    <w:rsid w:val="00D079BC"/>
    <w:rsid w:val="00D12CC9"/>
    <w:rsid w:val="00D13792"/>
    <w:rsid w:val="00D147C9"/>
    <w:rsid w:val="00D21E2D"/>
    <w:rsid w:val="00D22B42"/>
    <w:rsid w:val="00D26972"/>
    <w:rsid w:val="00D30647"/>
    <w:rsid w:val="00D3351A"/>
    <w:rsid w:val="00D34147"/>
    <w:rsid w:val="00D362EE"/>
    <w:rsid w:val="00D36AF6"/>
    <w:rsid w:val="00D36B61"/>
    <w:rsid w:val="00D36E09"/>
    <w:rsid w:val="00D41969"/>
    <w:rsid w:val="00D44632"/>
    <w:rsid w:val="00D450BB"/>
    <w:rsid w:val="00D457AC"/>
    <w:rsid w:val="00D5552B"/>
    <w:rsid w:val="00D557FD"/>
    <w:rsid w:val="00D569A1"/>
    <w:rsid w:val="00D61557"/>
    <w:rsid w:val="00D632A3"/>
    <w:rsid w:val="00D65589"/>
    <w:rsid w:val="00D65BB5"/>
    <w:rsid w:val="00D6788F"/>
    <w:rsid w:val="00D70EC5"/>
    <w:rsid w:val="00D71C96"/>
    <w:rsid w:val="00D755D9"/>
    <w:rsid w:val="00D76947"/>
    <w:rsid w:val="00D82C29"/>
    <w:rsid w:val="00D84A39"/>
    <w:rsid w:val="00D85131"/>
    <w:rsid w:val="00D8543B"/>
    <w:rsid w:val="00DA064C"/>
    <w:rsid w:val="00DA1C74"/>
    <w:rsid w:val="00DA2795"/>
    <w:rsid w:val="00DA2CD8"/>
    <w:rsid w:val="00DA7B93"/>
    <w:rsid w:val="00DB013C"/>
    <w:rsid w:val="00DB09A6"/>
    <w:rsid w:val="00DC1151"/>
    <w:rsid w:val="00DC3579"/>
    <w:rsid w:val="00DC3612"/>
    <w:rsid w:val="00DC4D0A"/>
    <w:rsid w:val="00DC5066"/>
    <w:rsid w:val="00DE2383"/>
    <w:rsid w:val="00DF24B9"/>
    <w:rsid w:val="00DF3624"/>
    <w:rsid w:val="00DF5EB7"/>
    <w:rsid w:val="00DF5FD1"/>
    <w:rsid w:val="00DF6A23"/>
    <w:rsid w:val="00E021C1"/>
    <w:rsid w:val="00E04A24"/>
    <w:rsid w:val="00E0564D"/>
    <w:rsid w:val="00E07987"/>
    <w:rsid w:val="00E10926"/>
    <w:rsid w:val="00E13590"/>
    <w:rsid w:val="00E13D20"/>
    <w:rsid w:val="00E17CC2"/>
    <w:rsid w:val="00E271E4"/>
    <w:rsid w:val="00E31B37"/>
    <w:rsid w:val="00E33CB7"/>
    <w:rsid w:val="00E34912"/>
    <w:rsid w:val="00E3564C"/>
    <w:rsid w:val="00E35E72"/>
    <w:rsid w:val="00E41079"/>
    <w:rsid w:val="00E42721"/>
    <w:rsid w:val="00E43490"/>
    <w:rsid w:val="00E44AF0"/>
    <w:rsid w:val="00E5010A"/>
    <w:rsid w:val="00E5082E"/>
    <w:rsid w:val="00E513CC"/>
    <w:rsid w:val="00E51A66"/>
    <w:rsid w:val="00E5415A"/>
    <w:rsid w:val="00E5487E"/>
    <w:rsid w:val="00E54C30"/>
    <w:rsid w:val="00E55349"/>
    <w:rsid w:val="00E55557"/>
    <w:rsid w:val="00E61232"/>
    <w:rsid w:val="00E61C19"/>
    <w:rsid w:val="00E62ED2"/>
    <w:rsid w:val="00E658A1"/>
    <w:rsid w:val="00E66D62"/>
    <w:rsid w:val="00E671FC"/>
    <w:rsid w:val="00E7397F"/>
    <w:rsid w:val="00E75D3B"/>
    <w:rsid w:val="00E76BB5"/>
    <w:rsid w:val="00E76CA1"/>
    <w:rsid w:val="00E76F75"/>
    <w:rsid w:val="00E82431"/>
    <w:rsid w:val="00E84BB9"/>
    <w:rsid w:val="00E84FA2"/>
    <w:rsid w:val="00E876A0"/>
    <w:rsid w:val="00E928D7"/>
    <w:rsid w:val="00E95AD5"/>
    <w:rsid w:val="00E97C4A"/>
    <w:rsid w:val="00EA0448"/>
    <w:rsid w:val="00EA7167"/>
    <w:rsid w:val="00EB1536"/>
    <w:rsid w:val="00EB1C20"/>
    <w:rsid w:val="00EB2B6A"/>
    <w:rsid w:val="00EB4C46"/>
    <w:rsid w:val="00EC18C3"/>
    <w:rsid w:val="00EC19E1"/>
    <w:rsid w:val="00EC3396"/>
    <w:rsid w:val="00EC5F32"/>
    <w:rsid w:val="00EC5F36"/>
    <w:rsid w:val="00EC6E52"/>
    <w:rsid w:val="00ED1554"/>
    <w:rsid w:val="00ED6324"/>
    <w:rsid w:val="00ED6399"/>
    <w:rsid w:val="00ED7365"/>
    <w:rsid w:val="00ED7FBD"/>
    <w:rsid w:val="00EE0A91"/>
    <w:rsid w:val="00EE28CD"/>
    <w:rsid w:val="00EE45FD"/>
    <w:rsid w:val="00EE5DF0"/>
    <w:rsid w:val="00EE6B58"/>
    <w:rsid w:val="00EF10E8"/>
    <w:rsid w:val="00EF34F7"/>
    <w:rsid w:val="00EF3746"/>
    <w:rsid w:val="00EF5DF2"/>
    <w:rsid w:val="00F024B2"/>
    <w:rsid w:val="00F05682"/>
    <w:rsid w:val="00F17161"/>
    <w:rsid w:val="00F177AC"/>
    <w:rsid w:val="00F20F55"/>
    <w:rsid w:val="00F2227D"/>
    <w:rsid w:val="00F2233A"/>
    <w:rsid w:val="00F23D0F"/>
    <w:rsid w:val="00F2629E"/>
    <w:rsid w:val="00F32725"/>
    <w:rsid w:val="00F34857"/>
    <w:rsid w:val="00F3653F"/>
    <w:rsid w:val="00F36B57"/>
    <w:rsid w:val="00F434C7"/>
    <w:rsid w:val="00F5242B"/>
    <w:rsid w:val="00F5504F"/>
    <w:rsid w:val="00F5578A"/>
    <w:rsid w:val="00F63B1C"/>
    <w:rsid w:val="00F63FBE"/>
    <w:rsid w:val="00F64372"/>
    <w:rsid w:val="00F71684"/>
    <w:rsid w:val="00F72415"/>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51FF"/>
    <w:rsid w:val="00FA0393"/>
    <w:rsid w:val="00FA1F56"/>
    <w:rsid w:val="00FA2ECD"/>
    <w:rsid w:val="00FA49A7"/>
    <w:rsid w:val="00FA703B"/>
    <w:rsid w:val="00FB1A55"/>
    <w:rsid w:val="00FB1CB1"/>
    <w:rsid w:val="00FB27F5"/>
    <w:rsid w:val="00FB5C17"/>
    <w:rsid w:val="00FB7F5C"/>
    <w:rsid w:val="00FC14D4"/>
    <w:rsid w:val="00FC1C72"/>
    <w:rsid w:val="00FC5060"/>
    <w:rsid w:val="00FC7475"/>
    <w:rsid w:val="00FD00AA"/>
    <w:rsid w:val="00FD0105"/>
    <w:rsid w:val="00FD0B1C"/>
    <w:rsid w:val="00FD2745"/>
    <w:rsid w:val="00FD7A4A"/>
    <w:rsid w:val="00FE2242"/>
    <w:rsid w:val="00FE41B0"/>
    <w:rsid w:val="00FE63C1"/>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styleId="UnresolvedMention">
    <w:name w:val="Unresolved Mention"/>
    <w:basedOn w:val="DefaultParagraphFont"/>
    <w:uiPriority w:val="99"/>
    <w:semiHidden/>
    <w:unhideWhenUsed/>
    <w:rsid w:val="00117EE7"/>
    <w:rPr>
      <w:color w:val="605E5C"/>
      <w:shd w:val="clear" w:color="auto" w:fill="E1DFDD"/>
    </w:rPr>
  </w:style>
  <w:style w:type="character" w:customStyle="1" w:styleId="CommentTextChar">
    <w:name w:val="Comment Text Char"/>
    <w:basedOn w:val="DefaultParagraphFont"/>
    <w:link w:val="CommentText"/>
    <w:semiHidden/>
    <w:rsid w:val="00C6169F"/>
    <w:rPr>
      <w:rFonts w:ascii="Times New Roman" w:eastAsia="Times New Roman" w:hAnsi="Times New Roman"/>
      <w:lang w:val="en-GB" w:eastAsia="en-GB"/>
    </w:rPr>
  </w:style>
  <w:style w:type="paragraph" w:styleId="Caption">
    <w:name w:val="caption"/>
    <w:basedOn w:val="Normal"/>
    <w:next w:val="Normal"/>
    <w:uiPriority w:val="35"/>
    <w:unhideWhenUsed/>
    <w:qFormat/>
    <w:rsid w:val="004123F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967785630">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21197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nicef.org/chad/stories/le-chemin-de-la-paix-passe-par-la-formation-professionnelle" TargetMode="Externa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F4C60E667ED4FBCEB67DA7CE78342" ma:contentTypeVersion="11" ma:contentTypeDescription="Create a new document." ma:contentTypeScope="" ma:versionID="a179ab59d1aeea608b279d7f1ddc5bed">
  <xsd:schema xmlns:xsd="http://www.w3.org/2001/XMLSchema" xmlns:xs="http://www.w3.org/2001/XMLSchema" xmlns:p="http://schemas.microsoft.com/office/2006/metadata/properties" xmlns:ns2="9b2b19fd-febb-48ea-9440-aa61f09133ca" xmlns:ns3="84703ff6-12c1-418b-930a-772215aafc43" targetNamespace="http://schemas.microsoft.com/office/2006/metadata/properties" ma:root="true" ma:fieldsID="b394af615b8160045cdf478c28df3716" ns2:_="" ns3:_="">
    <xsd:import namespace="9b2b19fd-febb-48ea-9440-aa61f09133ca"/>
    <xsd:import namespace="84703ff6-12c1-418b-930a-772215aafc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b19fd-febb-48ea-9440-aa61f0913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03ff6-12c1-418b-930a-772215aafc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9b2b19fd-febb-48ea-9440-aa61f09133ca">F5Z4AVR7E4ZZ-1788417235-2590</_dlc_DocId>
    <_dlc_DocIdUrl xmlns="9b2b19fd-febb-48ea-9440-aa61f09133ca">
      <Url>https://unicef.sharepoint.com/teams/TCD-Partnership/_layouts/15/DocIdRedir.aspx?ID=F5Z4AVR7E4ZZ-1788417235-2590</Url>
      <Description>F5Z4AVR7E4ZZ-1788417235-2590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4DE69A-AD54-419E-B131-91F95DCD1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b19fd-febb-48ea-9440-aa61f09133ca"/>
    <ds:schemaRef ds:uri="84703ff6-12c1-418b-930a-772215aaf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9b2b19fd-febb-48ea-9440-aa61f09133ca"/>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6.xml><?xml version="1.0" encoding="utf-8"?>
<ds:datastoreItem xmlns:ds="http://schemas.openxmlformats.org/officeDocument/2006/customXml" ds:itemID="{C1C7192E-1985-427F-A330-5103F32609B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6306</Words>
  <Characters>35945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42167</CharactersWithSpaces>
  <SharedDoc>false</SharedDoc>
  <HLinks>
    <vt:vector size="6" baseType="variant">
      <vt:variant>
        <vt:i4>2621554</vt:i4>
      </vt:variant>
      <vt:variant>
        <vt:i4>45</vt:i4>
      </vt:variant>
      <vt:variant>
        <vt:i4>0</vt:i4>
      </vt:variant>
      <vt:variant>
        <vt:i4>5</vt:i4>
      </vt:variant>
      <vt:variant>
        <vt:lpwstr>https://www.unicef.org/chad/stories/le-chemin-de-la-paix-passe-par-la-formation-professionnelle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Appoline UWIMBABAZI</cp:lastModifiedBy>
  <cp:revision>3</cp:revision>
  <cp:lastPrinted>2014-02-10T17:12:00Z</cp:lastPrinted>
  <dcterms:created xsi:type="dcterms:W3CDTF">2022-06-15T17:09:00Z</dcterms:created>
  <dcterms:modified xsi:type="dcterms:W3CDTF">2022-06-17T09:52:00Z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0x01010008CF4C60E667ED4FBCEB67DA7CE78342</vt:lpwstr>
  </property>
  <property fmtid="{D5CDD505-2E9C-101B-9397-08002B2CF9AE}" pid="6" name="_dlc_DocIdItemGuid">
    <vt:lpwstr>31f06746-513e-4e5a-96cb-fc6767e19dc2</vt:lpwstr>
  </property>
</Properties>
</file>