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1F85" w14:textId="77777777" w:rsidR="00D6587B" w:rsidRDefault="008F4F7C">
      <w:pPr>
        <w:spacing w:line="276" w:lineRule="auto"/>
        <w:rPr>
          <w:b/>
        </w:rPr>
      </w:pPr>
      <w:r>
        <w:rPr>
          <w:noProof/>
          <w:lang w:val="fr-FR" w:eastAsia="fr-FR"/>
        </w:rPr>
        <w:drawing>
          <wp:anchor distT="0" distB="0" distL="114300" distR="114300" simplePos="0" relativeHeight="251658240" behindDoc="0" locked="0" layoutInCell="1" hidden="0" allowOverlap="1" wp14:anchorId="5627FCF2" wp14:editId="571FBC2F">
            <wp:simplePos x="0" y="0"/>
            <wp:positionH relativeFrom="column">
              <wp:posOffset>5019675</wp:posOffset>
            </wp:positionH>
            <wp:positionV relativeFrom="paragraph">
              <wp:posOffset>0</wp:posOffset>
            </wp:positionV>
            <wp:extent cx="1105535" cy="1122045"/>
            <wp:effectExtent l="0" t="0" r="0" b="0"/>
            <wp:wrapSquare wrapText="bothSides" distT="0" distB="0" distL="114300" distR="114300"/>
            <wp:docPr id="4"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9"/>
                    <a:srcRect/>
                    <a:stretch>
                      <a:fillRect/>
                    </a:stretch>
                  </pic:blipFill>
                  <pic:spPr>
                    <a:xfrm>
                      <a:off x="0" y="0"/>
                      <a:ext cx="1105535" cy="1122045"/>
                    </a:xfrm>
                    <a:prstGeom prst="rect">
                      <a:avLst/>
                    </a:prstGeom>
                    <a:ln/>
                  </pic:spPr>
                </pic:pic>
              </a:graphicData>
            </a:graphic>
          </wp:anchor>
        </w:drawing>
      </w:r>
    </w:p>
    <w:p w14:paraId="233F151F" w14:textId="77777777" w:rsidR="00D6587B" w:rsidRPr="00B04132" w:rsidRDefault="008F4F7C">
      <w:pPr>
        <w:tabs>
          <w:tab w:val="left" w:pos="0"/>
        </w:tabs>
        <w:spacing w:line="276" w:lineRule="auto"/>
        <w:jc w:val="center"/>
        <w:rPr>
          <w:b/>
          <w:smallCaps/>
          <w:lang w:val="fr-FR"/>
        </w:rPr>
      </w:pPr>
      <w:r w:rsidRPr="00B04132">
        <w:rPr>
          <w:lang w:val="fr-FR"/>
        </w:rPr>
        <w:t xml:space="preserve"> </w:t>
      </w:r>
      <w:r w:rsidRPr="00B04132">
        <w:rPr>
          <w:lang w:val="fr-FR"/>
        </w:rPr>
        <w:tab/>
      </w:r>
      <w:r w:rsidRPr="00B04132">
        <w:rPr>
          <w:b/>
          <w:lang w:val="fr-FR"/>
        </w:rPr>
        <w:t>RAPPORT DE PROGRÈS DE PROJET PBF</w:t>
      </w:r>
      <w:r w:rsidRPr="00B04132">
        <w:rPr>
          <w:b/>
          <w:smallCaps/>
          <w:lang w:val="fr-FR"/>
        </w:rPr>
        <w:t xml:space="preserve"> </w:t>
      </w:r>
    </w:p>
    <w:p w14:paraId="461A1E01" w14:textId="77777777" w:rsidR="00D6587B" w:rsidRDefault="008F4F7C">
      <w:pPr>
        <w:tabs>
          <w:tab w:val="left" w:pos="0"/>
        </w:tabs>
        <w:spacing w:line="276" w:lineRule="auto"/>
        <w:jc w:val="center"/>
        <w:rPr>
          <w:b/>
          <w:smallCaps/>
        </w:rPr>
      </w:pPr>
      <w:r>
        <w:rPr>
          <w:b/>
          <w:smallCaps/>
        </w:rPr>
        <w:t>NIGER</w:t>
      </w:r>
      <w:r>
        <w:t>    </w:t>
      </w:r>
    </w:p>
    <w:p w14:paraId="72FDDABC" w14:textId="77777777" w:rsidR="00D6587B" w:rsidRDefault="008F4F7C">
      <w:pPr>
        <w:spacing w:line="276" w:lineRule="auto"/>
        <w:jc w:val="center"/>
        <w:rPr>
          <w:b/>
          <w:smallCaps/>
        </w:rPr>
      </w:pPr>
      <w:r>
        <w:rPr>
          <w:b/>
          <w:smallCaps/>
        </w:rPr>
        <w:t>RAPPORT SEMESTRIEL</w:t>
      </w:r>
    </w:p>
    <w:p w14:paraId="0FBD5E5A" w14:textId="77777777" w:rsidR="00D6587B" w:rsidRDefault="008F4F7C">
      <w:pPr>
        <w:spacing w:line="276" w:lineRule="auto"/>
        <w:jc w:val="center"/>
      </w:pPr>
      <w:r>
        <w:rPr>
          <w:b/>
          <w:smallCaps/>
        </w:rPr>
        <w:t>JUIN 2022</w:t>
      </w:r>
      <w:r>
        <w:t>    </w:t>
      </w:r>
    </w:p>
    <w:p w14:paraId="6ED96681" w14:textId="77777777" w:rsidR="00D6587B" w:rsidRDefault="00D6587B">
      <w:pPr>
        <w:spacing w:line="276" w:lineRule="auto"/>
        <w:jc w:val="center"/>
        <w:rPr>
          <w:b/>
          <w:smallCaps/>
        </w:rPr>
      </w:pPr>
    </w:p>
    <w:tbl>
      <w:tblPr>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163"/>
        <w:gridCol w:w="5917"/>
      </w:tblGrid>
      <w:tr w:rsidR="00D6587B" w14:paraId="31E6C310" w14:textId="77777777" w:rsidTr="138D3423">
        <w:trPr>
          <w:trHeight w:val="422"/>
        </w:trPr>
        <w:tc>
          <w:tcPr>
            <w:tcW w:w="10080" w:type="dxa"/>
            <w:gridSpan w:val="2"/>
          </w:tcPr>
          <w:p w14:paraId="253E4B77" w14:textId="50F1F6C2" w:rsidR="00D6587B" w:rsidRPr="00B04132" w:rsidRDefault="008F4F7C">
            <w:pPr>
              <w:pBdr>
                <w:top w:val="nil"/>
                <w:left w:val="nil"/>
                <w:bottom w:val="nil"/>
                <w:right w:val="nil"/>
                <w:between w:val="nil"/>
              </w:pBdr>
              <w:tabs>
                <w:tab w:val="left" w:pos="-720"/>
                <w:tab w:val="left" w:pos="4500"/>
              </w:tabs>
              <w:spacing w:line="276" w:lineRule="auto"/>
              <w:rPr>
                <w:b/>
                <w:color w:val="000000"/>
                <w:lang w:val="fr-FR"/>
              </w:rPr>
            </w:pPr>
            <w:r w:rsidRPr="00B04132">
              <w:rPr>
                <w:b/>
                <w:color w:val="000000"/>
                <w:lang w:val="fr-FR"/>
              </w:rPr>
              <w:t xml:space="preserve">Titre du </w:t>
            </w:r>
            <w:proofErr w:type="gramStart"/>
            <w:r w:rsidRPr="00B04132">
              <w:rPr>
                <w:b/>
                <w:color w:val="000000"/>
                <w:lang w:val="fr-FR"/>
              </w:rPr>
              <w:t>projet:</w:t>
            </w:r>
            <w:proofErr w:type="gramEnd"/>
            <w:r w:rsidRPr="00B04132">
              <w:rPr>
                <w:b/>
                <w:color w:val="000000"/>
                <w:lang w:val="fr-FR"/>
              </w:rPr>
              <w:t xml:space="preserve"> </w:t>
            </w:r>
            <w:r w:rsidRPr="00B04132">
              <w:rPr>
                <w:i/>
                <w:color w:val="4F81BD"/>
                <w:lang w:val="fr-FR"/>
              </w:rPr>
              <w:t xml:space="preserve">La Jeunesse Nigérienne en action: Soutenir le rôle actif des jeunes femmes et hommes pour la consolidation de la paix dans les départements de Diffa (Communes de Diffa, </w:t>
            </w:r>
            <w:proofErr w:type="spellStart"/>
            <w:r w:rsidRPr="00B04132">
              <w:rPr>
                <w:i/>
                <w:color w:val="4F81BD"/>
                <w:lang w:val="fr-FR"/>
              </w:rPr>
              <w:t>Chetimari</w:t>
            </w:r>
            <w:proofErr w:type="spellEnd"/>
            <w:r w:rsidRPr="00B04132">
              <w:rPr>
                <w:i/>
                <w:color w:val="4F81BD"/>
                <w:lang w:val="fr-FR"/>
              </w:rPr>
              <w:t xml:space="preserve"> et </w:t>
            </w:r>
            <w:proofErr w:type="spellStart"/>
            <w:r w:rsidRPr="00B04132">
              <w:rPr>
                <w:i/>
                <w:color w:val="4F81BD"/>
                <w:lang w:val="fr-FR"/>
              </w:rPr>
              <w:t>Gueskerou</w:t>
            </w:r>
            <w:proofErr w:type="spellEnd"/>
            <w:r w:rsidRPr="00B04132">
              <w:rPr>
                <w:i/>
                <w:color w:val="4F81BD"/>
                <w:lang w:val="fr-FR"/>
              </w:rPr>
              <w:t xml:space="preserve">), Bosso (Commune de Bosso et </w:t>
            </w:r>
            <w:proofErr w:type="spellStart"/>
            <w:r w:rsidRPr="00B04132">
              <w:rPr>
                <w:i/>
                <w:color w:val="4F81BD"/>
                <w:lang w:val="fr-FR"/>
              </w:rPr>
              <w:t>Toumour</w:t>
            </w:r>
            <w:proofErr w:type="spellEnd"/>
            <w:r w:rsidRPr="00B04132">
              <w:rPr>
                <w:i/>
                <w:color w:val="4F81BD"/>
                <w:lang w:val="fr-FR"/>
              </w:rPr>
              <w:t>) et N’</w:t>
            </w:r>
            <w:proofErr w:type="spellStart"/>
            <w:r w:rsidRPr="00B04132">
              <w:rPr>
                <w:i/>
                <w:color w:val="4F81BD"/>
                <w:lang w:val="fr-FR"/>
              </w:rPr>
              <w:t>Guigmi</w:t>
            </w:r>
            <w:proofErr w:type="spellEnd"/>
            <w:r w:rsidRPr="00B04132">
              <w:rPr>
                <w:i/>
                <w:color w:val="4F81BD"/>
                <w:lang w:val="fr-FR"/>
              </w:rPr>
              <w:t xml:space="preserve"> (Communes de Kablewa et Nguigmi)</w:t>
            </w:r>
          </w:p>
          <w:p w14:paraId="61E1DD95" w14:textId="77777777" w:rsidR="00D6587B" w:rsidRPr="00B04132" w:rsidRDefault="00D6587B">
            <w:pPr>
              <w:spacing w:line="276" w:lineRule="auto"/>
              <w:rPr>
                <w:b/>
                <w:lang w:val="fr-FR"/>
              </w:rPr>
            </w:pPr>
          </w:p>
          <w:p w14:paraId="30FE96AA" w14:textId="0EE7BA81" w:rsidR="00D6587B" w:rsidRDefault="008F4F7C">
            <w:pPr>
              <w:spacing w:line="276" w:lineRule="auto"/>
              <w:rPr>
                <w:b/>
              </w:rPr>
            </w:pPr>
            <w:proofErr w:type="spellStart"/>
            <w:r>
              <w:rPr>
                <w:b/>
              </w:rPr>
              <w:t>Numéro</w:t>
            </w:r>
            <w:proofErr w:type="spellEnd"/>
            <w:r>
              <w:rPr>
                <w:b/>
              </w:rPr>
              <w:t xml:space="preserve"> </w:t>
            </w:r>
            <w:proofErr w:type="spellStart"/>
            <w:r>
              <w:rPr>
                <w:b/>
              </w:rPr>
              <w:t>Projet</w:t>
            </w:r>
            <w:proofErr w:type="spellEnd"/>
            <w:r>
              <w:rPr>
                <w:b/>
              </w:rPr>
              <w:t xml:space="preserve"> / MPTF Gateway:</w:t>
            </w:r>
            <w:bookmarkStart w:id="0" w:name="bookmark=id.gjdgxs" w:colFirst="0" w:colLast="0"/>
            <w:bookmarkStart w:id="1" w:name="bookmark=id.30j0zll" w:colFirst="0" w:colLast="0"/>
            <w:bookmarkEnd w:id="0"/>
            <w:bookmarkEnd w:id="1"/>
            <w:r w:rsidR="0014612C" w:rsidRPr="0008387E">
              <w:rPr>
                <w:i/>
                <w:iCs/>
              </w:rPr>
              <w:t xml:space="preserve"> </w:t>
            </w:r>
            <w:r w:rsidR="0014612C" w:rsidRPr="0008387E">
              <w:rPr>
                <w:b/>
                <w:i/>
                <w:iCs/>
              </w:rPr>
              <w:t>00130502</w:t>
            </w:r>
            <w:r w:rsidR="0014612C" w:rsidRPr="0014612C">
              <w:rPr>
                <w:b/>
              </w:rPr>
              <w:t xml:space="preserve"> </w:t>
            </w:r>
            <w:r>
              <w:rPr>
                <w:b/>
              </w:rPr>
              <w:t>   </w:t>
            </w:r>
          </w:p>
        </w:tc>
      </w:tr>
      <w:tr w:rsidR="00D6587B" w14:paraId="46728AFA" w14:textId="77777777" w:rsidTr="138D3423">
        <w:trPr>
          <w:trHeight w:val="422"/>
        </w:trPr>
        <w:tc>
          <w:tcPr>
            <w:tcW w:w="4163" w:type="dxa"/>
          </w:tcPr>
          <w:p w14:paraId="7CD60557" w14:textId="77777777" w:rsidR="00D6587B" w:rsidRPr="001D75DC" w:rsidRDefault="008F4F7C">
            <w:pPr>
              <w:pBdr>
                <w:top w:val="nil"/>
                <w:left w:val="nil"/>
                <w:bottom w:val="nil"/>
                <w:right w:val="nil"/>
                <w:between w:val="nil"/>
              </w:pBdr>
              <w:tabs>
                <w:tab w:val="left" w:pos="-720"/>
                <w:tab w:val="left" w:pos="4500"/>
              </w:tabs>
              <w:spacing w:line="276" w:lineRule="auto"/>
              <w:rPr>
                <w:b/>
                <w:color w:val="000000"/>
                <w:lang w:val="fr-FR"/>
              </w:rPr>
            </w:pPr>
            <w:r w:rsidRPr="001D75DC">
              <w:rPr>
                <w:b/>
                <w:color w:val="000000"/>
                <w:lang w:val="fr-FR"/>
              </w:rPr>
              <w:t xml:space="preserve">Si le financement passe par un Fonds Fiduciaire (“Trust </w:t>
            </w:r>
            <w:proofErr w:type="spellStart"/>
            <w:r w:rsidRPr="001D75DC">
              <w:rPr>
                <w:b/>
                <w:color w:val="000000"/>
                <w:lang w:val="fr-FR"/>
              </w:rPr>
              <w:t>fund</w:t>
            </w:r>
            <w:proofErr w:type="spellEnd"/>
            <w:r w:rsidRPr="001D75DC">
              <w:rPr>
                <w:b/>
                <w:color w:val="000000"/>
                <w:lang w:val="fr-FR"/>
              </w:rPr>
              <w:t>”</w:t>
            </w:r>
            <w:proofErr w:type="gramStart"/>
            <w:r w:rsidRPr="001D75DC">
              <w:rPr>
                <w:b/>
                <w:color w:val="000000"/>
                <w:lang w:val="fr-FR"/>
              </w:rPr>
              <w:t>):</w:t>
            </w:r>
            <w:proofErr w:type="gramEnd"/>
            <w:r w:rsidRPr="001D75DC">
              <w:rPr>
                <w:b/>
                <w:color w:val="000000"/>
                <w:lang w:val="fr-FR"/>
              </w:rPr>
              <w:t xml:space="preserve"> </w:t>
            </w:r>
          </w:p>
          <w:p w14:paraId="3997D437" w14:textId="4F1B82A7" w:rsidR="00D6587B" w:rsidRPr="00B04132" w:rsidRDefault="0014612C">
            <w:pPr>
              <w:tabs>
                <w:tab w:val="left" w:pos="0"/>
              </w:tabs>
              <w:spacing w:line="276" w:lineRule="auto"/>
              <w:rPr>
                <w:b/>
                <w:lang w:val="fr-FR"/>
              </w:rPr>
            </w:pPr>
            <w:r w:rsidRPr="00B04132">
              <w:rPr>
                <w:rFonts w:ascii="Segoe UI Symbol" w:hAnsi="Segoe UI Symbol" w:cs="Segoe UI Symbol"/>
                <w:lang w:val="fr-FR"/>
              </w:rPr>
              <w:t>☐</w:t>
            </w:r>
            <w:r w:rsidR="008F4F7C" w:rsidRPr="00B04132">
              <w:rPr>
                <w:lang w:val="fr-FR"/>
              </w:rPr>
              <w:tab/>
            </w:r>
            <w:r w:rsidR="008F4F7C" w:rsidRPr="00B04132">
              <w:rPr>
                <w:lang w:val="fr-FR"/>
              </w:rPr>
              <w:tab/>
            </w:r>
            <w:r w:rsidR="008F4F7C" w:rsidRPr="00B426FC">
              <w:rPr>
                <w:highlight w:val="yellow"/>
                <w:lang w:val="fr-FR"/>
              </w:rPr>
              <w:t>Fonds fiduciaire pays</w:t>
            </w:r>
            <w:r w:rsidR="008F4F7C" w:rsidRPr="00B04132">
              <w:rPr>
                <w:b/>
                <w:lang w:val="fr-FR"/>
              </w:rPr>
              <w:t xml:space="preserve"> </w:t>
            </w:r>
          </w:p>
          <w:p w14:paraId="10B51454" w14:textId="77777777" w:rsidR="00D6587B" w:rsidRPr="00B04132" w:rsidRDefault="008F4F7C">
            <w:pPr>
              <w:tabs>
                <w:tab w:val="left" w:pos="0"/>
              </w:tabs>
              <w:spacing w:line="276" w:lineRule="auto"/>
              <w:rPr>
                <w:b/>
                <w:lang w:val="fr-FR"/>
              </w:rPr>
            </w:pPr>
            <w:r w:rsidRPr="00B04132">
              <w:rPr>
                <w:lang w:val="fr-FR"/>
              </w:rPr>
              <w:t>☐</w:t>
            </w:r>
            <w:r w:rsidRPr="00B04132">
              <w:rPr>
                <w:lang w:val="fr-FR"/>
              </w:rPr>
              <w:tab/>
            </w:r>
            <w:r w:rsidRPr="00B04132">
              <w:rPr>
                <w:lang w:val="fr-FR"/>
              </w:rPr>
              <w:tab/>
              <w:t>Fonds fiduciaire régional</w:t>
            </w:r>
            <w:r w:rsidRPr="00B04132">
              <w:rPr>
                <w:b/>
                <w:lang w:val="fr-FR"/>
              </w:rPr>
              <w:t xml:space="preserve"> </w:t>
            </w:r>
          </w:p>
          <w:p w14:paraId="0DD9A5E6" w14:textId="77777777" w:rsidR="00D6587B" w:rsidRPr="00B04132" w:rsidRDefault="00D6587B">
            <w:pPr>
              <w:tabs>
                <w:tab w:val="left" w:pos="0"/>
              </w:tabs>
              <w:spacing w:line="276" w:lineRule="auto"/>
              <w:rPr>
                <w:b/>
                <w:lang w:val="fr-FR"/>
              </w:rPr>
            </w:pPr>
          </w:p>
          <w:p w14:paraId="71BE11B0" w14:textId="77777777" w:rsidR="00D6587B" w:rsidRDefault="008F4F7C">
            <w:pPr>
              <w:pBdr>
                <w:top w:val="nil"/>
                <w:left w:val="nil"/>
                <w:bottom w:val="nil"/>
                <w:right w:val="nil"/>
                <w:between w:val="nil"/>
              </w:pBdr>
              <w:tabs>
                <w:tab w:val="left" w:pos="-720"/>
                <w:tab w:val="left" w:pos="4500"/>
              </w:tabs>
              <w:spacing w:line="276" w:lineRule="auto"/>
              <w:rPr>
                <w:b/>
                <w:color w:val="000000"/>
              </w:rPr>
            </w:pPr>
            <w:r>
              <w:rPr>
                <w:b/>
                <w:color w:val="000000"/>
              </w:rPr>
              <w:t xml:space="preserve">Nom du fonds </w:t>
            </w:r>
            <w:proofErr w:type="spellStart"/>
            <w:r>
              <w:rPr>
                <w:b/>
                <w:color w:val="000000"/>
              </w:rPr>
              <w:t>fiduciaire</w:t>
            </w:r>
            <w:proofErr w:type="spellEnd"/>
            <w:r>
              <w:rPr>
                <w:b/>
                <w:color w:val="000000"/>
              </w:rPr>
              <w:t xml:space="preserve">: </w:t>
            </w:r>
            <w:r>
              <w:rPr>
                <w:color w:val="000000"/>
              </w:rPr>
              <w:t>     </w:t>
            </w:r>
          </w:p>
          <w:p w14:paraId="23B9826D" w14:textId="77777777" w:rsidR="00D6587B" w:rsidRDefault="00D6587B">
            <w:pPr>
              <w:tabs>
                <w:tab w:val="left" w:pos="0"/>
              </w:tabs>
              <w:spacing w:line="276" w:lineRule="auto"/>
              <w:jc w:val="both"/>
              <w:rPr>
                <w:b/>
              </w:rPr>
            </w:pPr>
          </w:p>
        </w:tc>
        <w:tc>
          <w:tcPr>
            <w:tcW w:w="5917" w:type="dxa"/>
          </w:tcPr>
          <w:p w14:paraId="1ECD623F" w14:textId="303DA36D" w:rsidR="00D6587B" w:rsidRPr="00B04132" w:rsidRDefault="008F4F7C">
            <w:pPr>
              <w:spacing w:line="276" w:lineRule="auto"/>
              <w:rPr>
                <w:b/>
                <w:lang w:val="fr-FR"/>
              </w:rPr>
            </w:pPr>
            <w:r w:rsidRPr="00B04132">
              <w:rPr>
                <w:b/>
                <w:lang w:val="fr-FR"/>
              </w:rPr>
              <w:t xml:space="preserve">Type et nom d’agence </w:t>
            </w:r>
            <w:r w:rsidR="00A53454" w:rsidRPr="00B04132">
              <w:rPr>
                <w:b/>
                <w:lang w:val="fr-FR"/>
              </w:rPr>
              <w:t>récipiendaire :</w:t>
            </w:r>
            <w:r w:rsidRPr="00B04132">
              <w:rPr>
                <w:b/>
                <w:lang w:val="fr-FR"/>
              </w:rPr>
              <w:t xml:space="preserve"> </w:t>
            </w:r>
          </w:p>
          <w:p w14:paraId="483ECBC6" w14:textId="77777777" w:rsidR="00D6587B" w:rsidRPr="00B04132" w:rsidRDefault="00D6587B">
            <w:pPr>
              <w:spacing w:line="276" w:lineRule="auto"/>
              <w:rPr>
                <w:b/>
                <w:lang w:val="fr-FR"/>
              </w:rPr>
            </w:pPr>
          </w:p>
          <w:p w14:paraId="2C1C504F" w14:textId="3D6CA58C" w:rsidR="00D6587B" w:rsidRPr="006A6D0A" w:rsidRDefault="00650197" w:rsidP="00B426FC">
            <w:pPr>
              <w:pStyle w:val="Paragraphedeliste"/>
              <w:numPr>
                <w:ilvl w:val="0"/>
                <w:numId w:val="8"/>
              </w:numPr>
              <w:pBdr>
                <w:top w:val="nil"/>
                <w:left w:val="nil"/>
                <w:bottom w:val="nil"/>
                <w:right w:val="nil"/>
                <w:between w:val="nil"/>
              </w:pBdr>
              <w:tabs>
                <w:tab w:val="left" w:pos="-720"/>
                <w:tab w:val="left" w:pos="4500"/>
              </w:tabs>
              <w:spacing w:line="276" w:lineRule="auto"/>
              <w:rPr>
                <w:b/>
                <w:color w:val="000000"/>
                <w:lang w:val="fr-FR"/>
              </w:rPr>
            </w:pPr>
            <w:r>
              <w:rPr>
                <w:b/>
                <w:color w:val="000000"/>
                <w:lang w:val="fr-FR"/>
              </w:rPr>
              <w:t xml:space="preserve">Organisation Internationale pour les Migrations </w:t>
            </w:r>
            <w:r w:rsidR="00B426FC" w:rsidRPr="00B426FC">
              <w:rPr>
                <w:b/>
                <w:color w:val="000000"/>
                <w:lang w:val="fr-FR"/>
              </w:rPr>
              <w:t>OIM</w:t>
            </w:r>
            <w:r w:rsidR="008F4F7C" w:rsidRPr="006A6D0A">
              <w:rPr>
                <w:b/>
                <w:color w:val="000000"/>
                <w:lang w:val="fr-FR"/>
              </w:rPr>
              <w:t xml:space="preserve"> (Agence </w:t>
            </w:r>
            <w:r w:rsidR="00B426FC" w:rsidRPr="006A6D0A">
              <w:rPr>
                <w:b/>
                <w:color w:val="000000"/>
                <w:lang w:val="fr-FR"/>
              </w:rPr>
              <w:t>lead</w:t>
            </w:r>
            <w:r w:rsidR="008F4F7C" w:rsidRPr="006A6D0A">
              <w:rPr>
                <w:b/>
                <w:color w:val="000000"/>
                <w:lang w:val="fr-FR"/>
              </w:rPr>
              <w:t>)</w:t>
            </w:r>
          </w:p>
          <w:p w14:paraId="76514332" w14:textId="37E0A79B" w:rsidR="00B426FC" w:rsidRPr="00B426FC" w:rsidRDefault="00650197" w:rsidP="00B426FC">
            <w:pPr>
              <w:pStyle w:val="Paragraphedeliste"/>
              <w:numPr>
                <w:ilvl w:val="0"/>
                <w:numId w:val="8"/>
              </w:numPr>
              <w:pBdr>
                <w:top w:val="nil"/>
                <w:left w:val="nil"/>
                <w:bottom w:val="nil"/>
                <w:right w:val="nil"/>
                <w:between w:val="nil"/>
              </w:pBdr>
              <w:tabs>
                <w:tab w:val="left" w:pos="-720"/>
                <w:tab w:val="left" w:pos="4500"/>
              </w:tabs>
              <w:spacing w:line="276" w:lineRule="auto"/>
              <w:rPr>
                <w:b/>
                <w:color w:val="000000"/>
              </w:rPr>
            </w:pPr>
            <w:r>
              <w:rPr>
                <w:b/>
                <w:color w:val="000000"/>
              </w:rPr>
              <w:t>Search for Common Ground (</w:t>
            </w:r>
            <w:r w:rsidR="00B426FC">
              <w:rPr>
                <w:b/>
                <w:color w:val="000000"/>
              </w:rPr>
              <w:t>SFCG</w:t>
            </w:r>
            <w:r>
              <w:rPr>
                <w:b/>
                <w:color w:val="000000"/>
              </w:rPr>
              <w:t>)</w:t>
            </w:r>
          </w:p>
          <w:p w14:paraId="5541B752" w14:textId="77777777" w:rsidR="00D6587B" w:rsidRDefault="008F4F7C">
            <w:pPr>
              <w:pBdr>
                <w:top w:val="nil"/>
                <w:left w:val="nil"/>
                <w:bottom w:val="nil"/>
                <w:right w:val="nil"/>
                <w:between w:val="nil"/>
              </w:pBdr>
              <w:tabs>
                <w:tab w:val="left" w:pos="-720"/>
                <w:tab w:val="left" w:pos="4500"/>
              </w:tabs>
              <w:spacing w:line="276" w:lineRule="auto"/>
              <w:rPr>
                <w:b/>
                <w:color w:val="000000"/>
              </w:rPr>
            </w:pPr>
            <w:r>
              <w:rPr>
                <w:b/>
                <w:color w:val="000000"/>
              </w:rPr>
              <w:t xml:space="preserve">     </w:t>
            </w:r>
            <w:bookmarkStart w:id="2" w:name="bookmark=id.3znysh7" w:colFirst="0" w:colLast="0"/>
            <w:bookmarkEnd w:id="2"/>
            <w:r>
              <w:rPr>
                <w:b/>
                <w:color w:val="000000"/>
              </w:rPr>
              <w:t>    </w:t>
            </w:r>
          </w:p>
          <w:p w14:paraId="5522AFB6" w14:textId="77777777" w:rsidR="00D6587B" w:rsidRDefault="008F4F7C">
            <w:pPr>
              <w:pBdr>
                <w:top w:val="nil"/>
                <w:left w:val="nil"/>
                <w:bottom w:val="nil"/>
                <w:right w:val="nil"/>
                <w:between w:val="nil"/>
              </w:pBdr>
              <w:tabs>
                <w:tab w:val="left" w:pos="-720"/>
                <w:tab w:val="left" w:pos="4500"/>
              </w:tabs>
              <w:spacing w:line="276" w:lineRule="auto"/>
              <w:rPr>
                <w:b/>
                <w:color w:val="000000"/>
              </w:rPr>
            </w:pPr>
            <w:bookmarkStart w:id="3" w:name="bookmark=id.2et92p0" w:colFirst="0" w:colLast="0"/>
            <w:bookmarkEnd w:id="3"/>
            <w:r>
              <w:rPr>
                <w:b/>
                <w:color w:val="000000"/>
              </w:rPr>
              <w:t xml:space="preserve">     </w:t>
            </w:r>
            <w:bookmarkStart w:id="4" w:name="bookmark=id.tyjcwt" w:colFirst="0" w:colLast="0"/>
            <w:bookmarkEnd w:id="4"/>
            <w:r>
              <w:rPr>
                <w:b/>
                <w:color w:val="000000"/>
              </w:rPr>
              <w:t>     </w:t>
            </w:r>
          </w:p>
          <w:p w14:paraId="2EBBBAAD" w14:textId="77777777" w:rsidR="00D6587B" w:rsidRDefault="008F4F7C">
            <w:pPr>
              <w:pBdr>
                <w:top w:val="nil"/>
                <w:left w:val="nil"/>
                <w:bottom w:val="nil"/>
                <w:right w:val="nil"/>
                <w:between w:val="nil"/>
              </w:pBdr>
              <w:tabs>
                <w:tab w:val="left" w:pos="-720"/>
                <w:tab w:val="left" w:pos="4500"/>
              </w:tabs>
              <w:spacing w:line="276" w:lineRule="auto"/>
              <w:rPr>
                <w:b/>
                <w:color w:val="000000"/>
              </w:rPr>
            </w:pPr>
            <w:r>
              <w:rPr>
                <w:b/>
                <w:color w:val="000000"/>
              </w:rPr>
              <w:t xml:space="preserve">     </w:t>
            </w:r>
            <w:bookmarkStart w:id="5" w:name="bookmark=id.3dy6vkm" w:colFirst="0" w:colLast="0"/>
            <w:bookmarkEnd w:id="5"/>
            <w:r>
              <w:rPr>
                <w:b/>
                <w:color w:val="000000"/>
              </w:rPr>
              <w:t>     </w:t>
            </w:r>
          </w:p>
          <w:p w14:paraId="72F5455A" w14:textId="77777777" w:rsidR="00D6587B" w:rsidRDefault="008F4F7C">
            <w:pPr>
              <w:pBdr>
                <w:top w:val="nil"/>
                <w:left w:val="nil"/>
                <w:bottom w:val="nil"/>
                <w:right w:val="nil"/>
                <w:between w:val="nil"/>
              </w:pBdr>
              <w:tabs>
                <w:tab w:val="left" w:pos="-720"/>
                <w:tab w:val="left" w:pos="4500"/>
              </w:tabs>
              <w:spacing w:line="276" w:lineRule="auto"/>
              <w:rPr>
                <w:b/>
                <w:color w:val="000000"/>
              </w:rPr>
            </w:pPr>
            <w:bookmarkStart w:id="6" w:name="bookmark=id.1t3h5sf" w:colFirst="0" w:colLast="0"/>
            <w:bookmarkEnd w:id="6"/>
            <w:r>
              <w:rPr>
                <w:b/>
                <w:color w:val="000000"/>
              </w:rPr>
              <w:t xml:space="preserve">     </w:t>
            </w:r>
            <w:bookmarkStart w:id="7" w:name="bookmark=id.4d34og8" w:colFirst="0" w:colLast="0"/>
            <w:bookmarkEnd w:id="7"/>
            <w:r>
              <w:rPr>
                <w:b/>
                <w:color w:val="000000"/>
              </w:rPr>
              <w:t>     </w:t>
            </w:r>
          </w:p>
        </w:tc>
      </w:tr>
      <w:tr w:rsidR="00D6587B" w:rsidRPr="00DF6C6A" w14:paraId="065E0996" w14:textId="77777777" w:rsidTr="138D3423">
        <w:trPr>
          <w:trHeight w:val="368"/>
        </w:trPr>
        <w:tc>
          <w:tcPr>
            <w:tcW w:w="10080" w:type="dxa"/>
            <w:gridSpan w:val="2"/>
          </w:tcPr>
          <w:p w14:paraId="334A6745" w14:textId="1F20AD07" w:rsidR="00D6587B" w:rsidRPr="00B04132" w:rsidRDefault="008F4F7C">
            <w:pPr>
              <w:spacing w:line="276" w:lineRule="auto"/>
              <w:rPr>
                <w:b/>
                <w:lang w:val="fr-FR"/>
              </w:rPr>
            </w:pPr>
            <w:r w:rsidRPr="00B04132">
              <w:rPr>
                <w:b/>
                <w:lang w:val="fr-FR"/>
              </w:rPr>
              <w:t>Date du premier transfert de fonds</w:t>
            </w:r>
            <w:r w:rsidR="002065D8">
              <w:rPr>
                <w:b/>
                <w:lang w:val="fr-FR"/>
              </w:rPr>
              <w:t xml:space="preserve"> </w:t>
            </w:r>
            <w:r w:rsidRPr="00B04132">
              <w:rPr>
                <w:b/>
                <w:lang w:val="fr-FR"/>
              </w:rPr>
              <w:t xml:space="preserve">: </w:t>
            </w:r>
            <w:r w:rsidR="00B426FC" w:rsidRPr="002065D8">
              <w:rPr>
                <w:bCs/>
                <w:i/>
                <w:iCs/>
                <w:lang w:val="fr-FR"/>
              </w:rPr>
              <w:t xml:space="preserve">17 </w:t>
            </w:r>
            <w:r w:rsidR="0087335C">
              <w:rPr>
                <w:bCs/>
                <w:i/>
                <w:iCs/>
                <w:lang w:val="fr-FR"/>
              </w:rPr>
              <w:t>février</w:t>
            </w:r>
            <w:r w:rsidR="00B426FC" w:rsidRPr="002065D8">
              <w:rPr>
                <w:bCs/>
                <w:i/>
                <w:iCs/>
                <w:lang w:val="fr-FR"/>
              </w:rPr>
              <w:t xml:space="preserve"> 2022</w:t>
            </w:r>
            <w:r w:rsidRPr="002065D8">
              <w:rPr>
                <w:bCs/>
                <w:lang w:val="fr-FR"/>
              </w:rPr>
              <w:t> </w:t>
            </w:r>
            <w:r w:rsidRPr="00B04132">
              <w:rPr>
                <w:lang w:val="fr-FR"/>
              </w:rPr>
              <w:t> </w:t>
            </w:r>
          </w:p>
          <w:p w14:paraId="4868A2B9" w14:textId="439AA981" w:rsidR="00D6587B" w:rsidRPr="00B04132" w:rsidRDefault="008F4F7C">
            <w:pPr>
              <w:spacing w:line="276" w:lineRule="auto"/>
              <w:rPr>
                <w:lang w:val="fr-FR"/>
              </w:rPr>
            </w:pPr>
            <w:r w:rsidRPr="00B04132">
              <w:rPr>
                <w:b/>
                <w:lang w:val="fr-FR"/>
              </w:rPr>
              <w:t>Date de fin de projet</w:t>
            </w:r>
            <w:r w:rsidR="002065D8">
              <w:rPr>
                <w:b/>
                <w:lang w:val="fr-FR"/>
              </w:rPr>
              <w:t xml:space="preserve"> </w:t>
            </w:r>
            <w:r w:rsidRPr="00B04132">
              <w:rPr>
                <w:b/>
                <w:lang w:val="fr-FR"/>
              </w:rPr>
              <w:t xml:space="preserve">: </w:t>
            </w:r>
            <w:r w:rsidR="002065D8" w:rsidRPr="002065D8">
              <w:rPr>
                <w:bCs/>
                <w:i/>
                <w:iCs/>
                <w:lang w:val="fr-FR"/>
              </w:rPr>
              <w:t xml:space="preserve">15 </w:t>
            </w:r>
            <w:r w:rsidR="0087335C">
              <w:rPr>
                <w:bCs/>
                <w:i/>
                <w:iCs/>
                <w:lang w:val="fr-FR"/>
              </w:rPr>
              <w:t>août</w:t>
            </w:r>
            <w:r w:rsidR="0087335C" w:rsidRPr="002065D8">
              <w:rPr>
                <w:bCs/>
                <w:i/>
                <w:iCs/>
                <w:lang w:val="fr-FR"/>
              </w:rPr>
              <w:t xml:space="preserve"> </w:t>
            </w:r>
            <w:r w:rsidR="002065D8" w:rsidRPr="002065D8">
              <w:rPr>
                <w:bCs/>
                <w:i/>
                <w:iCs/>
                <w:lang w:val="fr-FR"/>
              </w:rPr>
              <w:t>2023</w:t>
            </w:r>
            <w:r w:rsidRPr="00B04132">
              <w:rPr>
                <w:lang w:val="fr-FR"/>
              </w:rPr>
              <w:t xml:space="preserve">         </w:t>
            </w:r>
          </w:p>
          <w:p w14:paraId="7137792F" w14:textId="176375CF" w:rsidR="00D6587B" w:rsidRPr="00B04132" w:rsidRDefault="008F4F7C">
            <w:pPr>
              <w:spacing w:line="276" w:lineRule="auto"/>
              <w:rPr>
                <w:lang w:val="fr-FR"/>
              </w:rPr>
            </w:pPr>
            <w:r w:rsidRPr="00B04132">
              <w:rPr>
                <w:b/>
                <w:lang w:val="fr-FR"/>
              </w:rPr>
              <w:t xml:space="preserve">Le projet est-il dans ces six derniers mois de mise en </w:t>
            </w:r>
            <w:proofErr w:type="gramStart"/>
            <w:r w:rsidRPr="00B04132">
              <w:rPr>
                <w:b/>
                <w:lang w:val="fr-FR"/>
              </w:rPr>
              <w:t>œuvre?</w:t>
            </w:r>
            <w:proofErr w:type="gramEnd"/>
            <w:r w:rsidRPr="00B04132">
              <w:rPr>
                <w:lang w:val="fr-FR"/>
              </w:rPr>
              <w:t xml:space="preserve"> </w:t>
            </w:r>
            <w:bookmarkStart w:id="8" w:name="bookmark=id.2s8eyo1" w:colFirst="0" w:colLast="0"/>
            <w:bookmarkEnd w:id="8"/>
            <w:r w:rsidR="002065D8" w:rsidRPr="002065D8">
              <w:rPr>
                <w:b/>
                <w:bCs/>
                <w:i/>
                <w:iCs/>
                <w:lang w:val="fr-FR"/>
              </w:rPr>
              <w:t>Non</w:t>
            </w:r>
          </w:p>
          <w:p w14:paraId="7830E214" w14:textId="77777777" w:rsidR="00D6587B" w:rsidRPr="00B04132" w:rsidRDefault="00D6587B">
            <w:pPr>
              <w:spacing w:line="276" w:lineRule="auto"/>
              <w:rPr>
                <w:b/>
                <w:lang w:val="fr-FR"/>
              </w:rPr>
            </w:pPr>
          </w:p>
        </w:tc>
      </w:tr>
      <w:tr w:rsidR="00D6587B" w14:paraId="2F9DD8B5" w14:textId="77777777" w:rsidTr="138D3423">
        <w:trPr>
          <w:trHeight w:val="368"/>
        </w:trPr>
        <w:tc>
          <w:tcPr>
            <w:tcW w:w="10080" w:type="dxa"/>
            <w:gridSpan w:val="2"/>
          </w:tcPr>
          <w:p w14:paraId="60A27DC2" w14:textId="77777777" w:rsidR="00D6587B" w:rsidRPr="00B04132" w:rsidRDefault="008F4F7C">
            <w:pPr>
              <w:spacing w:line="276" w:lineRule="auto"/>
              <w:rPr>
                <w:b/>
                <w:lang w:val="fr-FR"/>
              </w:rPr>
            </w:pPr>
            <w:r w:rsidRPr="00B04132">
              <w:rPr>
                <w:b/>
                <w:lang w:val="fr-FR"/>
              </w:rPr>
              <w:t xml:space="preserve">Est-ce que le projet fait part d’une des fenêtres prioritaires spécifiques du </w:t>
            </w:r>
            <w:proofErr w:type="gramStart"/>
            <w:r w:rsidRPr="00B04132">
              <w:rPr>
                <w:b/>
                <w:lang w:val="fr-FR"/>
              </w:rPr>
              <w:t>PBF:</w:t>
            </w:r>
            <w:proofErr w:type="gramEnd"/>
          </w:p>
          <w:p w14:paraId="54BF5324" w14:textId="77777777" w:rsidR="00D6587B" w:rsidRPr="00B04132" w:rsidRDefault="008F4F7C">
            <w:pPr>
              <w:spacing w:line="276" w:lineRule="auto"/>
              <w:rPr>
                <w:lang w:val="fr-FR"/>
              </w:rPr>
            </w:pPr>
            <w:r w:rsidRPr="00B04132">
              <w:rPr>
                <w:lang w:val="fr-FR"/>
              </w:rPr>
              <w:t>☐ Initiative de promotion du genre</w:t>
            </w:r>
          </w:p>
          <w:p w14:paraId="4AE579D9" w14:textId="3513FB21" w:rsidR="00D6587B" w:rsidRPr="00B04132" w:rsidRDefault="00B426FC">
            <w:pPr>
              <w:spacing w:line="276" w:lineRule="auto"/>
              <w:rPr>
                <w:lang w:val="fr-FR"/>
              </w:rPr>
            </w:pPr>
            <w:proofErr w:type="gramStart"/>
            <w:r>
              <w:rPr>
                <w:lang w:val="fr-FR"/>
              </w:rPr>
              <w:t>x</w:t>
            </w:r>
            <w:proofErr w:type="gramEnd"/>
            <w:r w:rsidR="008F4F7C" w:rsidRPr="00B04132">
              <w:rPr>
                <w:lang w:val="fr-FR"/>
              </w:rPr>
              <w:t xml:space="preserve"> </w:t>
            </w:r>
            <w:r w:rsidR="008F4F7C" w:rsidRPr="00B426FC">
              <w:rPr>
                <w:highlight w:val="yellow"/>
                <w:lang w:val="fr-FR"/>
              </w:rPr>
              <w:t>Initiative de promotion de la jeunesse</w:t>
            </w:r>
          </w:p>
          <w:p w14:paraId="608057A4" w14:textId="77777777" w:rsidR="00D6587B" w:rsidRPr="001D75DC" w:rsidRDefault="008F4F7C">
            <w:pPr>
              <w:spacing w:line="276" w:lineRule="auto"/>
              <w:rPr>
                <w:lang w:val="fr-FR"/>
              </w:rPr>
            </w:pPr>
            <w:r w:rsidRPr="001D75DC">
              <w:rPr>
                <w:lang w:val="fr-FR"/>
              </w:rPr>
              <w:t>☐ Transition entre différentes configurations de l’ONU (e.g. sortie de la mission de maintien de la paix)</w:t>
            </w:r>
          </w:p>
          <w:p w14:paraId="36AF184E" w14:textId="77777777" w:rsidR="00D6587B" w:rsidRDefault="008F4F7C">
            <w:pPr>
              <w:spacing w:line="276" w:lineRule="auto"/>
            </w:pPr>
            <w:r>
              <w:t xml:space="preserve">☐ </w:t>
            </w:r>
            <w:proofErr w:type="spellStart"/>
            <w:r>
              <w:t>Projet</w:t>
            </w:r>
            <w:proofErr w:type="spellEnd"/>
            <w:r>
              <w:t xml:space="preserve"> </w:t>
            </w:r>
            <w:proofErr w:type="spellStart"/>
            <w:r>
              <w:t>transfrontalier</w:t>
            </w:r>
            <w:proofErr w:type="spellEnd"/>
            <w:r>
              <w:t xml:space="preserve"> </w:t>
            </w:r>
            <w:proofErr w:type="spellStart"/>
            <w:r>
              <w:t>ou</w:t>
            </w:r>
            <w:proofErr w:type="spellEnd"/>
            <w:r>
              <w:t xml:space="preserve"> </w:t>
            </w:r>
            <w:proofErr w:type="spellStart"/>
            <w:r>
              <w:t>régional</w:t>
            </w:r>
            <w:proofErr w:type="spellEnd"/>
          </w:p>
          <w:p w14:paraId="7644271F" w14:textId="77777777" w:rsidR="00D6587B" w:rsidRDefault="00D6587B">
            <w:pPr>
              <w:spacing w:line="276" w:lineRule="auto"/>
              <w:rPr>
                <w:b/>
              </w:rPr>
            </w:pPr>
          </w:p>
        </w:tc>
      </w:tr>
      <w:tr w:rsidR="00D6587B" w:rsidRPr="00EF277C" w14:paraId="71EEB423" w14:textId="77777777" w:rsidTr="138D3423">
        <w:trPr>
          <w:trHeight w:val="1124"/>
        </w:trPr>
        <w:tc>
          <w:tcPr>
            <w:tcW w:w="10080" w:type="dxa"/>
            <w:gridSpan w:val="2"/>
          </w:tcPr>
          <w:p w14:paraId="558F68C0" w14:textId="77777777" w:rsidR="00D6587B" w:rsidRPr="00B04132" w:rsidRDefault="008F4F7C">
            <w:pPr>
              <w:spacing w:line="276" w:lineRule="auto"/>
              <w:rPr>
                <w:b/>
                <w:lang w:val="fr-FR"/>
              </w:rPr>
            </w:pPr>
            <w:r w:rsidRPr="00B04132">
              <w:rPr>
                <w:b/>
                <w:lang w:val="fr-FR"/>
              </w:rPr>
              <w:t>Budget PBF total approuvé (par agence récipiendaire</w:t>
            </w:r>
            <w:proofErr w:type="gramStart"/>
            <w:r w:rsidRPr="00B04132">
              <w:rPr>
                <w:b/>
                <w:lang w:val="fr-FR"/>
              </w:rPr>
              <w:t>):</w:t>
            </w:r>
            <w:proofErr w:type="gramEnd"/>
            <w:r w:rsidRPr="00B04132">
              <w:rPr>
                <w:b/>
                <w:lang w:val="fr-FR"/>
              </w:rPr>
              <w:t xml:space="preserve"> </w:t>
            </w:r>
          </w:p>
          <w:p w14:paraId="79B27526" w14:textId="77777777" w:rsidR="00D6587B" w:rsidRPr="00B04132" w:rsidRDefault="008F4F7C">
            <w:pPr>
              <w:numPr>
                <w:ilvl w:val="0"/>
                <w:numId w:val="6"/>
              </w:numPr>
              <w:pBdr>
                <w:top w:val="nil"/>
                <w:left w:val="nil"/>
                <w:bottom w:val="nil"/>
                <w:right w:val="nil"/>
                <w:between w:val="nil"/>
              </w:pBdr>
              <w:spacing w:line="276" w:lineRule="auto"/>
              <w:rPr>
                <w:color w:val="000000"/>
                <w:lang w:val="fr-FR"/>
              </w:rPr>
            </w:pPr>
            <w:r w:rsidRPr="00B04132">
              <w:rPr>
                <w:color w:val="000000"/>
                <w:lang w:val="fr-FR"/>
              </w:rPr>
              <w:t xml:space="preserve">Veuillez indiquer les montants totaux en dollars US alloués à chaque organisation récipiendaire </w:t>
            </w:r>
          </w:p>
          <w:p w14:paraId="4E45261E" w14:textId="0635988B" w:rsidR="00D6587B" w:rsidRPr="00B04132" w:rsidRDefault="008F4F7C">
            <w:pPr>
              <w:numPr>
                <w:ilvl w:val="0"/>
                <w:numId w:val="6"/>
              </w:numPr>
              <w:pBdr>
                <w:top w:val="nil"/>
                <w:left w:val="nil"/>
                <w:bottom w:val="nil"/>
                <w:right w:val="nil"/>
                <w:between w:val="nil"/>
              </w:pBdr>
              <w:spacing w:line="276" w:lineRule="auto"/>
              <w:rPr>
                <w:color w:val="000000"/>
                <w:lang w:val="fr-FR"/>
              </w:rPr>
            </w:pPr>
            <w:r w:rsidRPr="138D3423">
              <w:rPr>
                <w:color w:val="000000" w:themeColor="text1"/>
                <w:lang w:val="fr-FR"/>
              </w:rPr>
              <w:t>Veuillez indiquer le montant du budget initial, le montant transféré à ce jour et l'estimation des dépenses par récipiendaire.</w:t>
            </w:r>
          </w:p>
          <w:p w14:paraId="4DD43BB8" w14:textId="77777777" w:rsidR="00D6587B" w:rsidRPr="00B04132" w:rsidRDefault="008F4F7C">
            <w:pPr>
              <w:numPr>
                <w:ilvl w:val="0"/>
                <w:numId w:val="6"/>
              </w:numPr>
              <w:pBdr>
                <w:top w:val="nil"/>
                <w:left w:val="nil"/>
                <w:bottom w:val="nil"/>
                <w:right w:val="nil"/>
                <w:between w:val="nil"/>
              </w:pBdr>
              <w:spacing w:line="276" w:lineRule="auto"/>
              <w:rPr>
                <w:color w:val="000000"/>
                <w:lang w:val="fr-FR"/>
              </w:rPr>
            </w:pPr>
            <w:r w:rsidRPr="00B04132">
              <w:rPr>
                <w:color w:val="000000"/>
                <w:lang w:val="fr-FR"/>
              </w:rPr>
              <w:t>Pour les projets transfrontaliers, regroupez les montants par agences, même s’il s’agit de différents bureaux pays, Vous aurez l’occasion de partager un budget détaillé dans la prochaine section.</w:t>
            </w:r>
          </w:p>
          <w:p w14:paraId="6203CE1E" w14:textId="77777777" w:rsidR="00D6587B" w:rsidRPr="00B04132" w:rsidRDefault="00D6587B">
            <w:pPr>
              <w:spacing w:line="276" w:lineRule="auto"/>
              <w:rPr>
                <w:b/>
                <w:lang w:val="fr-FR"/>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9"/>
              <w:gridCol w:w="2018"/>
              <w:gridCol w:w="2018"/>
              <w:gridCol w:w="2019"/>
            </w:tblGrid>
            <w:tr w:rsidR="00D6587B" w:rsidRPr="00EF277C" w14:paraId="7FEA6BD1" w14:textId="77777777">
              <w:tc>
                <w:tcPr>
                  <w:tcW w:w="3799" w:type="dxa"/>
                </w:tcPr>
                <w:p w14:paraId="470751A7" w14:textId="77777777" w:rsidR="00D6587B" w:rsidRPr="00B04132" w:rsidRDefault="008F4F7C">
                  <w:pPr>
                    <w:spacing w:line="276" w:lineRule="auto"/>
                    <w:rPr>
                      <w:b/>
                      <w:lang w:val="fr-FR"/>
                    </w:rPr>
                  </w:pPr>
                  <w:r w:rsidRPr="00B04132">
                    <w:rPr>
                      <w:b/>
                      <w:lang w:val="fr-FR"/>
                    </w:rPr>
                    <w:t>Récipiendaire</w:t>
                  </w:r>
                </w:p>
              </w:tc>
              <w:tc>
                <w:tcPr>
                  <w:tcW w:w="2018" w:type="dxa"/>
                </w:tcPr>
                <w:p w14:paraId="7ED45E10" w14:textId="77777777" w:rsidR="00D6587B" w:rsidRPr="00B04132" w:rsidRDefault="008F4F7C">
                  <w:pPr>
                    <w:spacing w:line="276" w:lineRule="auto"/>
                    <w:jc w:val="center"/>
                    <w:rPr>
                      <w:b/>
                      <w:lang w:val="fr-FR"/>
                    </w:rPr>
                  </w:pPr>
                  <w:r w:rsidRPr="00B04132">
                    <w:rPr>
                      <w:b/>
                      <w:lang w:val="fr-FR"/>
                    </w:rPr>
                    <w:t>Budget Alloué ($)</w:t>
                  </w:r>
                </w:p>
              </w:tc>
              <w:tc>
                <w:tcPr>
                  <w:tcW w:w="2018" w:type="dxa"/>
                </w:tcPr>
                <w:p w14:paraId="34298952" w14:textId="77777777" w:rsidR="00D6587B" w:rsidRPr="00B04132" w:rsidRDefault="008F4F7C">
                  <w:pPr>
                    <w:spacing w:line="276" w:lineRule="auto"/>
                    <w:jc w:val="center"/>
                    <w:rPr>
                      <w:b/>
                      <w:lang w:val="fr-FR"/>
                    </w:rPr>
                  </w:pPr>
                  <w:r w:rsidRPr="00B04132">
                    <w:rPr>
                      <w:b/>
                      <w:lang w:val="fr-FR"/>
                    </w:rPr>
                    <w:t>Transferts à ce jour ($)</w:t>
                  </w:r>
                </w:p>
              </w:tc>
              <w:tc>
                <w:tcPr>
                  <w:tcW w:w="2019" w:type="dxa"/>
                </w:tcPr>
                <w:p w14:paraId="3885CBDB" w14:textId="77777777" w:rsidR="00D6587B" w:rsidRPr="00B04132" w:rsidRDefault="008F4F7C">
                  <w:pPr>
                    <w:spacing w:line="276" w:lineRule="auto"/>
                    <w:jc w:val="center"/>
                    <w:rPr>
                      <w:b/>
                      <w:lang w:val="fr-FR"/>
                    </w:rPr>
                  </w:pPr>
                  <w:r w:rsidRPr="00B04132">
                    <w:rPr>
                      <w:b/>
                      <w:lang w:val="fr-FR"/>
                    </w:rPr>
                    <w:t>Dépenses à ce jour ($)</w:t>
                  </w:r>
                </w:p>
              </w:tc>
            </w:tr>
            <w:tr w:rsidR="00D6587B" w:rsidRPr="00EF277C" w14:paraId="09BAA4DD" w14:textId="77777777">
              <w:tc>
                <w:tcPr>
                  <w:tcW w:w="3799" w:type="dxa"/>
                </w:tcPr>
                <w:p w14:paraId="5F373A45" w14:textId="3EFB3A89" w:rsidR="00D6587B" w:rsidRPr="00B04132" w:rsidRDefault="002065D8">
                  <w:pPr>
                    <w:spacing w:line="276" w:lineRule="auto"/>
                    <w:rPr>
                      <w:b/>
                      <w:lang w:val="fr-FR"/>
                    </w:rPr>
                  </w:pPr>
                  <w:r>
                    <w:rPr>
                      <w:b/>
                      <w:lang w:val="fr-FR"/>
                    </w:rPr>
                    <w:lastRenderedPageBreak/>
                    <w:t>OIM</w:t>
                  </w:r>
                </w:p>
              </w:tc>
              <w:tc>
                <w:tcPr>
                  <w:tcW w:w="2018" w:type="dxa"/>
                </w:tcPr>
                <w:p w14:paraId="64C340F5" w14:textId="6CA0E424" w:rsidR="00D6587B" w:rsidRPr="00B04132" w:rsidRDefault="002065D8">
                  <w:pPr>
                    <w:spacing w:line="276" w:lineRule="auto"/>
                    <w:jc w:val="center"/>
                    <w:rPr>
                      <w:b/>
                      <w:lang w:val="fr-FR"/>
                    </w:rPr>
                  </w:pPr>
                  <w:r w:rsidRPr="002065D8">
                    <w:rPr>
                      <w:b/>
                      <w:lang w:val="fr-FR"/>
                    </w:rPr>
                    <w:t>1</w:t>
                  </w:r>
                  <w:r>
                    <w:rPr>
                      <w:b/>
                      <w:lang w:val="fr-FR"/>
                    </w:rPr>
                    <w:t xml:space="preserve"> </w:t>
                  </w:r>
                  <w:r w:rsidRPr="002065D8">
                    <w:rPr>
                      <w:b/>
                      <w:lang w:val="fr-FR"/>
                    </w:rPr>
                    <w:t>15</w:t>
                  </w:r>
                  <w:r>
                    <w:rPr>
                      <w:b/>
                      <w:lang w:val="fr-FR"/>
                    </w:rPr>
                    <w:t xml:space="preserve">0 </w:t>
                  </w:r>
                  <w:r w:rsidRPr="002065D8">
                    <w:rPr>
                      <w:b/>
                      <w:lang w:val="fr-FR"/>
                    </w:rPr>
                    <w:t>000</w:t>
                  </w:r>
                </w:p>
              </w:tc>
              <w:tc>
                <w:tcPr>
                  <w:tcW w:w="2018" w:type="dxa"/>
                </w:tcPr>
                <w:p w14:paraId="319FD351" w14:textId="1FABE392" w:rsidR="00D6587B" w:rsidRPr="00B04132" w:rsidRDefault="002065D8">
                  <w:pPr>
                    <w:spacing w:line="276" w:lineRule="auto"/>
                    <w:jc w:val="center"/>
                    <w:rPr>
                      <w:b/>
                      <w:lang w:val="fr-FR"/>
                    </w:rPr>
                  </w:pPr>
                  <w:r w:rsidRPr="002065D8">
                    <w:rPr>
                      <w:b/>
                      <w:lang w:val="fr-FR"/>
                    </w:rPr>
                    <w:t>805</w:t>
                  </w:r>
                  <w:r>
                    <w:rPr>
                      <w:b/>
                      <w:lang w:val="fr-FR"/>
                    </w:rPr>
                    <w:t xml:space="preserve"> </w:t>
                  </w:r>
                  <w:r w:rsidRPr="002065D8">
                    <w:rPr>
                      <w:b/>
                      <w:lang w:val="fr-FR"/>
                    </w:rPr>
                    <w:t>000</w:t>
                  </w:r>
                </w:p>
              </w:tc>
              <w:tc>
                <w:tcPr>
                  <w:tcW w:w="2019" w:type="dxa"/>
                </w:tcPr>
                <w:p w14:paraId="5B7A9BDF" w14:textId="1B98060C" w:rsidR="00D6587B" w:rsidRPr="00B04132" w:rsidRDefault="00053EFA">
                  <w:pPr>
                    <w:spacing w:line="276" w:lineRule="auto"/>
                    <w:jc w:val="center"/>
                    <w:rPr>
                      <w:b/>
                      <w:lang w:val="fr-FR"/>
                    </w:rPr>
                  </w:pPr>
                  <w:r w:rsidRPr="00053EFA">
                    <w:rPr>
                      <w:b/>
                      <w:lang w:val="fr-FR"/>
                    </w:rPr>
                    <w:t>35</w:t>
                  </w:r>
                  <w:r>
                    <w:rPr>
                      <w:b/>
                      <w:lang w:val="fr-FR"/>
                    </w:rPr>
                    <w:t xml:space="preserve"> </w:t>
                  </w:r>
                  <w:r w:rsidRPr="00053EFA">
                    <w:rPr>
                      <w:b/>
                      <w:lang w:val="fr-FR"/>
                    </w:rPr>
                    <w:t>733.42</w:t>
                  </w:r>
                </w:p>
              </w:tc>
            </w:tr>
            <w:tr w:rsidR="00D6587B" w:rsidRPr="00EF277C" w14:paraId="5679C9A5" w14:textId="77777777">
              <w:tc>
                <w:tcPr>
                  <w:tcW w:w="3799" w:type="dxa"/>
                </w:tcPr>
                <w:p w14:paraId="62D4FB98" w14:textId="0F2C568E" w:rsidR="00D6587B" w:rsidRPr="00B04132" w:rsidRDefault="008F4F7C">
                  <w:pPr>
                    <w:spacing w:line="276" w:lineRule="auto"/>
                    <w:rPr>
                      <w:b/>
                      <w:lang w:val="fr-FR"/>
                    </w:rPr>
                  </w:pPr>
                  <w:r w:rsidRPr="00B04132">
                    <w:rPr>
                      <w:b/>
                      <w:lang w:val="fr-FR"/>
                    </w:rPr>
                    <w:t>SEARCH</w:t>
                  </w:r>
                  <w:r w:rsidR="00B5546B" w:rsidRPr="00B04132">
                    <w:rPr>
                      <w:b/>
                      <w:lang w:val="fr-FR"/>
                    </w:rPr>
                    <w:t xml:space="preserve"> FOR COMMON GROUND</w:t>
                  </w:r>
                </w:p>
              </w:tc>
              <w:tc>
                <w:tcPr>
                  <w:tcW w:w="2018" w:type="dxa"/>
                </w:tcPr>
                <w:p w14:paraId="1FC4E9D6" w14:textId="47015D21" w:rsidR="00D6587B" w:rsidRPr="00B04132" w:rsidRDefault="008F4F7C">
                  <w:pPr>
                    <w:spacing w:line="276" w:lineRule="auto"/>
                    <w:jc w:val="center"/>
                    <w:rPr>
                      <w:b/>
                      <w:lang w:val="fr-FR"/>
                    </w:rPr>
                  </w:pPr>
                  <w:r w:rsidRPr="00B04132">
                    <w:rPr>
                      <w:b/>
                      <w:lang w:val="fr-FR"/>
                    </w:rPr>
                    <w:t>350 000</w:t>
                  </w:r>
                </w:p>
              </w:tc>
              <w:tc>
                <w:tcPr>
                  <w:tcW w:w="2018" w:type="dxa"/>
                </w:tcPr>
                <w:p w14:paraId="604B74A2" w14:textId="77777777" w:rsidR="00D6587B" w:rsidRPr="00B04132" w:rsidRDefault="008F4F7C">
                  <w:pPr>
                    <w:spacing w:line="276" w:lineRule="auto"/>
                    <w:jc w:val="center"/>
                    <w:rPr>
                      <w:b/>
                      <w:lang w:val="fr-FR"/>
                    </w:rPr>
                  </w:pPr>
                  <w:r w:rsidRPr="00B04132">
                    <w:rPr>
                      <w:b/>
                      <w:lang w:val="fr-FR"/>
                    </w:rPr>
                    <w:t>245 000</w:t>
                  </w:r>
                </w:p>
              </w:tc>
              <w:tc>
                <w:tcPr>
                  <w:tcW w:w="2019" w:type="dxa"/>
                </w:tcPr>
                <w:p w14:paraId="49C6460A" w14:textId="40676149" w:rsidR="00D6587B" w:rsidRPr="00B04132" w:rsidRDefault="008F4F7C">
                  <w:pPr>
                    <w:spacing w:line="276" w:lineRule="auto"/>
                    <w:jc w:val="center"/>
                    <w:rPr>
                      <w:b/>
                      <w:lang w:val="fr-FR"/>
                    </w:rPr>
                  </w:pPr>
                  <w:r w:rsidRPr="00B04132">
                    <w:rPr>
                      <w:b/>
                      <w:lang w:val="fr-FR"/>
                    </w:rPr>
                    <w:t>23</w:t>
                  </w:r>
                  <w:r w:rsidR="002065D8">
                    <w:rPr>
                      <w:b/>
                      <w:lang w:val="fr-FR"/>
                    </w:rPr>
                    <w:t xml:space="preserve"> </w:t>
                  </w:r>
                  <w:r w:rsidRPr="00B04132">
                    <w:rPr>
                      <w:b/>
                      <w:lang w:val="fr-FR"/>
                    </w:rPr>
                    <w:t>849</w:t>
                  </w:r>
                  <w:r w:rsidR="00053EFA">
                    <w:rPr>
                      <w:b/>
                      <w:lang w:val="fr-FR"/>
                    </w:rPr>
                    <w:t>.</w:t>
                  </w:r>
                  <w:r w:rsidRPr="00B04132">
                    <w:rPr>
                      <w:b/>
                      <w:lang w:val="fr-FR"/>
                    </w:rPr>
                    <w:t>37</w:t>
                  </w:r>
                </w:p>
              </w:tc>
            </w:tr>
            <w:tr w:rsidR="00D6587B" w:rsidRPr="00EF277C" w14:paraId="198F0A7D" w14:textId="77777777">
              <w:tc>
                <w:tcPr>
                  <w:tcW w:w="3799" w:type="dxa"/>
                </w:tcPr>
                <w:p w14:paraId="220CCBF3" w14:textId="77777777" w:rsidR="00D6587B" w:rsidRPr="00B04132" w:rsidRDefault="008F4F7C">
                  <w:pPr>
                    <w:spacing w:line="276" w:lineRule="auto"/>
                    <w:rPr>
                      <w:b/>
                      <w:lang w:val="fr-FR"/>
                    </w:rPr>
                  </w:pPr>
                  <w:r w:rsidRPr="00B04132">
                    <w:rPr>
                      <w:b/>
                      <w:lang w:val="fr-FR"/>
                    </w:rPr>
                    <w:t>TOTAL</w:t>
                  </w:r>
                </w:p>
              </w:tc>
              <w:tc>
                <w:tcPr>
                  <w:tcW w:w="2018" w:type="dxa"/>
                </w:tcPr>
                <w:p w14:paraId="5FF8E54B" w14:textId="0966E340" w:rsidR="00D6587B" w:rsidRPr="00B04132" w:rsidRDefault="00670457">
                  <w:pPr>
                    <w:spacing w:line="276" w:lineRule="auto"/>
                    <w:jc w:val="center"/>
                    <w:rPr>
                      <w:b/>
                      <w:lang w:val="fr-FR"/>
                    </w:rPr>
                  </w:pPr>
                  <w:r>
                    <w:rPr>
                      <w:b/>
                      <w:lang w:val="fr-FR"/>
                    </w:rPr>
                    <w:t>1 500 000</w:t>
                  </w:r>
                </w:p>
              </w:tc>
              <w:tc>
                <w:tcPr>
                  <w:tcW w:w="2018" w:type="dxa"/>
                </w:tcPr>
                <w:p w14:paraId="6A815B0A" w14:textId="71FC6DB0" w:rsidR="00D6587B" w:rsidRPr="00B04132" w:rsidRDefault="00670457">
                  <w:pPr>
                    <w:spacing w:line="276" w:lineRule="auto"/>
                    <w:jc w:val="center"/>
                    <w:rPr>
                      <w:b/>
                      <w:lang w:val="fr-FR"/>
                    </w:rPr>
                  </w:pPr>
                  <w:r>
                    <w:rPr>
                      <w:b/>
                      <w:lang w:val="fr-FR"/>
                    </w:rPr>
                    <w:t>1 050 000</w:t>
                  </w:r>
                </w:p>
              </w:tc>
              <w:tc>
                <w:tcPr>
                  <w:tcW w:w="2019" w:type="dxa"/>
                </w:tcPr>
                <w:p w14:paraId="7F8E84F1" w14:textId="47C355F6" w:rsidR="00D6587B" w:rsidRPr="00B04132" w:rsidRDefault="00053EFA">
                  <w:pPr>
                    <w:spacing w:line="276" w:lineRule="auto"/>
                    <w:jc w:val="center"/>
                    <w:rPr>
                      <w:b/>
                      <w:lang w:val="fr-FR"/>
                    </w:rPr>
                  </w:pPr>
                  <w:r>
                    <w:rPr>
                      <w:b/>
                      <w:lang w:val="fr-FR"/>
                    </w:rPr>
                    <w:t>59 582.79</w:t>
                  </w:r>
                </w:p>
              </w:tc>
            </w:tr>
          </w:tbl>
          <w:p w14:paraId="1F92177B" w14:textId="77777777" w:rsidR="00D6587B" w:rsidRPr="00B04132" w:rsidRDefault="00D6587B">
            <w:pPr>
              <w:spacing w:line="276" w:lineRule="auto"/>
              <w:rPr>
                <w:lang w:val="fr-FR"/>
              </w:rPr>
            </w:pPr>
          </w:p>
          <w:p w14:paraId="429B9AC2" w14:textId="3FA98415" w:rsidR="00D6587B" w:rsidRPr="00B04132" w:rsidRDefault="008F4F7C">
            <w:pPr>
              <w:pBdr>
                <w:top w:val="nil"/>
                <w:left w:val="nil"/>
                <w:bottom w:val="nil"/>
                <w:right w:val="nil"/>
                <w:between w:val="nil"/>
              </w:pBdr>
              <w:tabs>
                <w:tab w:val="left" w:pos="-720"/>
                <w:tab w:val="left" w:pos="4500"/>
              </w:tabs>
              <w:spacing w:line="276" w:lineRule="auto"/>
              <w:rPr>
                <w:color w:val="000000"/>
                <w:lang w:val="fr-FR"/>
              </w:rPr>
            </w:pPr>
            <w:r w:rsidRPr="00B04132">
              <w:rPr>
                <w:color w:val="000000"/>
                <w:lang w:val="fr-FR"/>
              </w:rPr>
              <w:t xml:space="preserve">Taux de mise en œuvre approximatif comme pourcentage du budget total du </w:t>
            </w:r>
            <w:r w:rsidR="00670457" w:rsidRPr="00B04132">
              <w:rPr>
                <w:color w:val="000000"/>
                <w:lang w:val="fr-FR"/>
              </w:rPr>
              <w:t>projet :</w:t>
            </w:r>
            <w:r w:rsidRPr="00B04132">
              <w:rPr>
                <w:color w:val="000000"/>
                <w:lang w:val="fr-FR"/>
              </w:rPr>
              <w:t xml:space="preserve"> </w:t>
            </w:r>
            <w:bookmarkStart w:id="9" w:name="bookmark=id.17dp8vu" w:colFirst="0" w:colLast="0"/>
            <w:bookmarkEnd w:id="9"/>
            <w:r w:rsidR="00670457">
              <w:rPr>
                <w:color w:val="000000"/>
                <w:lang w:val="fr-FR"/>
              </w:rPr>
              <w:t xml:space="preserve"> </w:t>
            </w:r>
            <w:r w:rsidR="00670457" w:rsidRPr="00670457">
              <w:rPr>
                <w:b/>
                <w:bCs/>
                <w:color w:val="000000"/>
                <w:lang w:val="fr-FR"/>
              </w:rPr>
              <w:t>3%</w:t>
            </w:r>
            <w:r w:rsidRPr="00670457">
              <w:rPr>
                <w:b/>
                <w:bCs/>
                <w:color w:val="000000"/>
                <w:lang w:val="fr-FR"/>
              </w:rPr>
              <w:t>     </w:t>
            </w:r>
          </w:p>
          <w:p w14:paraId="668CCC7B" w14:textId="77777777" w:rsidR="00D6587B" w:rsidRPr="00B04132" w:rsidRDefault="00D6587B">
            <w:pPr>
              <w:pBdr>
                <w:top w:val="nil"/>
                <w:left w:val="nil"/>
                <w:bottom w:val="nil"/>
                <w:right w:val="nil"/>
                <w:between w:val="nil"/>
              </w:pBdr>
              <w:tabs>
                <w:tab w:val="left" w:pos="-720"/>
                <w:tab w:val="left" w:pos="4500"/>
              </w:tabs>
              <w:spacing w:line="276" w:lineRule="auto"/>
              <w:rPr>
                <w:color w:val="000000"/>
                <w:lang w:val="fr-FR"/>
              </w:rPr>
            </w:pPr>
          </w:p>
          <w:p w14:paraId="428D79E1" w14:textId="77777777" w:rsidR="00D6587B" w:rsidRPr="00B04132" w:rsidRDefault="008F4F7C">
            <w:pPr>
              <w:pBdr>
                <w:top w:val="nil"/>
                <w:left w:val="nil"/>
                <w:bottom w:val="nil"/>
                <w:right w:val="nil"/>
                <w:between w:val="nil"/>
              </w:pBdr>
              <w:tabs>
                <w:tab w:val="left" w:pos="-720"/>
                <w:tab w:val="left" w:pos="4500"/>
              </w:tabs>
              <w:spacing w:line="276" w:lineRule="auto"/>
              <w:rPr>
                <w:color w:val="000000"/>
                <w:lang w:val="fr-FR"/>
              </w:rPr>
            </w:pPr>
            <w:r w:rsidRPr="00B04132">
              <w:rPr>
                <w:color w:val="000000"/>
                <w:lang w:val="fr-FR"/>
              </w:rPr>
              <w:t>*JOINDRE LE BUDGET EXCEL DU PROJET MONTRANT LES DÉPENSES APPROXIMATIVES ACTUELLES*</w:t>
            </w:r>
          </w:p>
          <w:p w14:paraId="4889757E" w14:textId="77777777" w:rsidR="00D6587B" w:rsidRPr="00B04132" w:rsidRDefault="00D6587B">
            <w:pPr>
              <w:pBdr>
                <w:top w:val="nil"/>
                <w:left w:val="nil"/>
                <w:bottom w:val="nil"/>
                <w:right w:val="nil"/>
                <w:between w:val="nil"/>
              </w:pBdr>
              <w:tabs>
                <w:tab w:val="left" w:pos="-720"/>
                <w:tab w:val="left" w:pos="4500"/>
              </w:tabs>
              <w:spacing w:line="276" w:lineRule="auto"/>
              <w:rPr>
                <w:b/>
                <w:color w:val="000000"/>
                <w:lang w:val="fr-FR"/>
              </w:rPr>
            </w:pPr>
          </w:p>
          <w:p w14:paraId="5C6D4AEC" w14:textId="77777777" w:rsidR="00D6587B" w:rsidRPr="00B04132" w:rsidRDefault="008F4F7C">
            <w:pPr>
              <w:pBdr>
                <w:top w:val="nil"/>
                <w:left w:val="nil"/>
                <w:bottom w:val="nil"/>
                <w:right w:val="nil"/>
                <w:between w:val="nil"/>
              </w:pBdr>
              <w:tabs>
                <w:tab w:val="left" w:pos="-720"/>
                <w:tab w:val="left" w:pos="4500"/>
              </w:tabs>
              <w:spacing w:line="276" w:lineRule="auto"/>
              <w:rPr>
                <w:i/>
                <w:color w:val="000000"/>
                <w:lang w:val="fr-FR"/>
              </w:rPr>
            </w:pPr>
            <w:r w:rsidRPr="00B04132">
              <w:rPr>
                <w:i/>
                <w:color w:val="000000"/>
                <w:lang w:val="fr-FR"/>
              </w:rPr>
              <w:t xml:space="preserve">Les modèles de budget sont disponibles </w:t>
            </w:r>
            <w:hyperlink r:id="rId10">
              <w:r w:rsidRPr="00B04132">
                <w:rPr>
                  <w:i/>
                  <w:color w:val="0000FF"/>
                  <w:u w:val="single"/>
                  <w:lang w:val="fr-FR"/>
                </w:rPr>
                <w:t>ici</w:t>
              </w:r>
            </w:hyperlink>
          </w:p>
          <w:p w14:paraId="67E02C01" w14:textId="77777777" w:rsidR="00D6587B" w:rsidRPr="00B04132" w:rsidRDefault="00D6587B">
            <w:pPr>
              <w:pBdr>
                <w:top w:val="nil"/>
                <w:left w:val="nil"/>
                <w:bottom w:val="nil"/>
                <w:right w:val="nil"/>
                <w:between w:val="nil"/>
              </w:pBdr>
              <w:tabs>
                <w:tab w:val="left" w:pos="-720"/>
                <w:tab w:val="left" w:pos="4500"/>
              </w:tabs>
              <w:spacing w:line="276" w:lineRule="auto"/>
              <w:rPr>
                <w:color w:val="000000"/>
                <w:lang w:val="fr-FR"/>
              </w:rPr>
            </w:pPr>
          </w:p>
          <w:p w14:paraId="1E050E43" w14:textId="0F5973E7" w:rsidR="00D6587B" w:rsidRPr="00B04132" w:rsidRDefault="00251EE8">
            <w:pPr>
              <w:pBdr>
                <w:top w:val="nil"/>
                <w:left w:val="nil"/>
                <w:bottom w:val="nil"/>
                <w:right w:val="nil"/>
                <w:between w:val="nil"/>
              </w:pBdr>
              <w:tabs>
                <w:tab w:val="left" w:pos="-720"/>
                <w:tab w:val="left" w:pos="4500"/>
              </w:tabs>
              <w:spacing w:line="276" w:lineRule="auto"/>
              <w:rPr>
                <w:b/>
                <w:color w:val="000000"/>
                <w:lang w:val="fr-FR"/>
              </w:rPr>
            </w:pPr>
            <w:r w:rsidRPr="00B04132">
              <w:rPr>
                <w:b/>
                <w:color w:val="000000"/>
                <w:lang w:val="fr-FR"/>
              </w:rPr>
              <w:t>Budgétisation</w:t>
            </w:r>
            <w:r w:rsidR="008F4F7C" w:rsidRPr="00B04132">
              <w:rPr>
                <w:b/>
                <w:color w:val="000000"/>
                <w:lang w:val="fr-FR"/>
              </w:rPr>
              <w:t xml:space="preserve"> sensible au </w:t>
            </w:r>
            <w:proofErr w:type="gramStart"/>
            <w:r w:rsidR="008F4F7C" w:rsidRPr="00B04132">
              <w:rPr>
                <w:b/>
                <w:color w:val="000000"/>
                <w:lang w:val="fr-FR"/>
              </w:rPr>
              <w:t>genre:</w:t>
            </w:r>
            <w:proofErr w:type="gramEnd"/>
          </w:p>
          <w:p w14:paraId="4300E965" w14:textId="77777777" w:rsidR="00D6587B" w:rsidRPr="00B04132" w:rsidRDefault="00D6587B">
            <w:pPr>
              <w:pBdr>
                <w:top w:val="nil"/>
                <w:left w:val="nil"/>
                <w:bottom w:val="nil"/>
                <w:right w:val="nil"/>
                <w:between w:val="nil"/>
              </w:pBdr>
              <w:tabs>
                <w:tab w:val="left" w:pos="-720"/>
                <w:tab w:val="left" w:pos="4500"/>
              </w:tabs>
              <w:spacing w:line="276" w:lineRule="auto"/>
              <w:rPr>
                <w:b/>
                <w:color w:val="000000"/>
                <w:lang w:val="fr-FR"/>
              </w:rPr>
            </w:pPr>
          </w:p>
          <w:p w14:paraId="1506A55B" w14:textId="346DFB4F" w:rsidR="00D6587B" w:rsidRPr="001D75DC" w:rsidRDefault="008F4F7C">
            <w:pPr>
              <w:pBdr>
                <w:top w:val="nil"/>
                <w:left w:val="nil"/>
                <w:bottom w:val="nil"/>
                <w:right w:val="nil"/>
                <w:between w:val="nil"/>
              </w:pBdr>
              <w:tabs>
                <w:tab w:val="left" w:pos="4500"/>
              </w:tabs>
              <w:spacing w:line="276" w:lineRule="auto"/>
              <w:rPr>
                <w:color w:val="000000"/>
                <w:lang w:val="fr-FR"/>
              </w:rPr>
            </w:pPr>
            <w:r w:rsidRPr="001D75DC">
              <w:rPr>
                <w:color w:val="000000"/>
                <w:lang w:val="fr-FR"/>
              </w:rPr>
              <w:t>Indiquez quel pourcentage (%) du budget contribuant à l'égalité des sexes ou l'autonomisation des femmes (GEWE) ?</w:t>
            </w:r>
            <w:bookmarkStart w:id="10" w:name="bookmark=id.3rdcrjn" w:colFirst="0" w:colLast="0"/>
            <w:bookmarkEnd w:id="10"/>
            <w:r w:rsidRPr="001D75DC">
              <w:rPr>
                <w:color w:val="000000"/>
                <w:lang w:val="fr-FR"/>
              </w:rPr>
              <w:t> </w:t>
            </w:r>
            <w:r w:rsidR="00731EF8" w:rsidRPr="00731EF8">
              <w:rPr>
                <w:b/>
                <w:bCs/>
                <w:color w:val="000000"/>
                <w:lang w:val="fr-FR"/>
              </w:rPr>
              <w:t>67.78%</w:t>
            </w:r>
            <w:r w:rsidR="00D8598D" w:rsidRPr="00D8598D">
              <w:rPr>
                <w:b/>
                <w:bCs/>
                <w:i/>
                <w:iCs/>
                <w:color w:val="000000"/>
                <w:lang w:val="fr-FR"/>
              </w:rPr>
              <w:t xml:space="preserve"> </w:t>
            </w:r>
            <w:r w:rsidRPr="00D8598D">
              <w:rPr>
                <w:b/>
                <w:bCs/>
                <w:i/>
                <w:iCs/>
                <w:color w:val="000000"/>
                <w:lang w:val="fr-FR"/>
              </w:rPr>
              <w:t>  </w:t>
            </w:r>
          </w:p>
          <w:p w14:paraId="3B02497C" w14:textId="77777777" w:rsidR="00D6587B" w:rsidRPr="001D75DC" w:rsidRDefault="00D6587B">
            <w:pPr>
              <w:pBdr>
                <w:top w:val="nil"/>
                <w:left w:val="nil"/>
                <w:bottom w:val="nil"/>
                <w:right w:val="nil"/>
                <w:between w:val="nil"/>
              </w:pBdr>
              <w:tabs>
                <w:tab w:val="left" w:pos="-720"/>
                <w:tab w:val="left" w:pos="4500"/>
              </w:tabs>
              <w:spacing w:line="276" w:lineRule="auto"/>
              <w:rPr>
                <w:color w:val="000000"/>
                <w:lang w:val="fr-FR"/>
              </w:rPr>
            </w:pPr>
          </w:p>
          <w:p w14:paraId="61C9E114" w14:textId="445CCE6C" w:rsidR="00D6587B" w:rsidRPr="00B04132" w:rsidRDefault="008F4F7C">
            <w:pPr>
              <w:pBdr>
                <w:top w:val="nil"/>
                <w:left w:val="nil"/>
                <w:bottom w:val="nil"/>
                <w:right w:val="nil"/>
                <w:between w:val="nil"/>
              </w:pBdr>
              <w:tabs>
                <w:tab w:val="left" w:pos="4500"/>
              </w:tabs>
              <w:spacing w:line="276" w:lineRule="auto"/>
              <w:rPr>
                <w:color w:val="000000"/>
                <w:lang w:val="fr-FR"/>
              </w:rPr>
            </w:pPr>
            <w:r w:rsidRPr="00B04132">
              <w:rPr>
                <w:color w:val="000000"/>
                <w:lang w:val="fr-FR"/>
              </w:rPr>
              <w:t>Indiquez le montant ($) du budget dans le document de projet contribuant à l’égalité des sexes ou à l’autonomisation des femmes</w:t>
            </w:r>
            <w:r w:rsidR="00D8598D">
              <w:rPr>
                <w:color w:val="000000"/>
                <w:lang w:val="fr-FR"/>
              </w:rPr>
              <w:t xml:space="preserve"> : </w:t>
            </w:r>
            <w:r w:rsidRPr="00B04132">
              <w:rPr>
                <w:color w:val="000000"/>
                <w:lang w:val="fr-FR"/>
              </w:rPr>
              <w:t xml:space="preserve"> </w:t>
            </w:r>
            <w:bookmarkStart w:id="11" w:name="bookmark=id.26in1rg" w:colFirst="0" w:colLast="0"/>
            <w:bookmarkEnd w:id="11"/>
            <w:r w:rsidR="00D8598D">
              <w:rPr>
                <w:color w:val="000000"/>
                <w:lang w:val="fr-FR"/>
              </w:rPr>
              <w:t>$</w:t>
            </w:r>
            <w:r w:rsidR="00D8598D" w:rsidRPr="00D8598D">
              <w:rPr>
                <w:b/>
                <w:bCs/>
                <w:i/>
                <w:iCs/>
                <w:color w:val="000000"/>
                <w:lang w:val="fr-FR"/>
              </w:rPr>
              <w:t>1 01</w:t>
            </w:r>
            <w:r w:rsidR="00D8598D">
              <w:rPr>
                <w:b/>
                <w:bCs/>
                <w:i/>
                <w:iCs/>
                <w:color w:val="000000"/>
                <w:lang w:val="fr-FR"/>
              </w:rPr>
              <w:t xml:space="preserve">6 </w:t>
            </w:r>
            <w:r w:rsidR="00D8598D" w:rsidRPr="00D8598D">
              <w:rPr>
                <w:b/>
                <w:bCs/>
                <w:i/>
                <w:iCs/>
                <w:color w:val="000000"/>
                <w:lang w:val="fr-FR"/>
              </w:rPr>
              <w:t>726.04</w:t>
            </w:r>
          </w:p>
          <w:p w14:paraId="18CC9D9A" w14:textId="77777777" w:rsidR="00D6587B" w:rsidRPr="00B04132" w:rsidRDefault="00D6587B">
            <w:pPr>
              <w:pBdr>
                <w:top w:val="nil"/>
                <w:left w:val="nil"/>
                <w:bottom w:val="nil"/>
                <w:right w:val="nil"/>
                <w:between w:val="nil"/>
              </w:pBdr>
              <w:tabs>
                <w:tab w:val="left" w:pos="-720"/>
                <w:tab w:val="left" w:pos="4500"/>
              </w:tabs>
              <w:spacing w:line="276" w:lineRule="auto"/>
              <w:rPr>
                <w:color w:val="000000"/>
                <w:lang w:val="fr-FR"/>
              </w:rPr>
            </w:pPr>
          </w:p>
          <w:p w14:paraId="7CC6CE8B" w14:textId="550305E9" w:rsidR="00D6587B" w:rsidRPr="00B04132" w:rsidRDefault="008F4F7C">
            <w:pPr>
              <w:spacing w:line="276" w:lineRule="auto"/>
              <w:rPr>
                <w:lang w:val="fr-FR"/>
              </w:rPr>
            </w:pPr>
            <w:r w:rsidRPr="00B04132">
              <w:rPr>
                <w:lang w:val="fr-FR"/>
              </w:rPr>
              <w:t xml:space="preserve">Indiquez le montant ($) du budget dépensé jusqu’à maintenant contribuant à l’égalité des sexes ou à l’autonomisation des </w:t>
            </w:r>
            <w:proofErr w:type="gramStart"/>
            <w:r w:rsidRPr="00B04132">
              <w:rPr>
                <w:lang w:val="fr-FR"/>
              </w:rPr>
              <w:t>femmes:</w:t>
            </w:r>
            <w:proofErr w:type="gramEnd"/>
            <w:r w:rsidRPr="00B04132">
              <w:rPr>
                <w:lang w:val="fr-FR"/>
              </w:rPr>
              <w:t xml:space="preserve">  </w:t>
            </w:r>
            <w:r w:rsidR="00D8598D" w:rsidRPr="00D8598D">
              <w:rPr>
                <w:b/>
                <w:bCs/>
                <w:i/>
                <w:iCs/>
                <w:color w:val="000000"/>
                <w:lang w:val="fr-FR"/>
              </w:rPr>
              <w:t>$1 886,96</w:t>
            </w:r>
            <w:r w:rsidR="00D8598D" w:rsidRPr="00B04132">
              <w:rPr>
                <w:color w:val="000000"/>
                <w:lang w:val="fr-FR"/>
              </w:rPr>
              <w:t>  </w:t>
            </w:r>
          </w:p>
        </w:tc>
      </w:tr>
      <w:tr w:rsidR="00D6587B" w:rsidRPr="00EF277C" w14:paraId="577B4A4A" w14:textId="77777777" w:rsidTr="138D3423">
        <w:trPr>
          <w:trHeight w:val="1124"/>
        </w:trPr>
        <w:tc>
          <w:tcPr>
            <w:tcW w:w="10080" w:type="dxa"/>
            <w:gridSpan w:val="2"/>
          </w:tcPr>
          <w:p w14:paraId="6D81967A" w14:textId="56D53167" w:rsidR="00D6587B" w:rsidRPr="00B04132" w:rsidRDefault="008F4F7C">
            <w:pPr>
              <w:spacing w:line="276" w:lineRule="auto"/>
              <w:rPr>
                <w:b/>
                <w:lang w:val="fr-FR"/>
              </w:rPr>
            </w:pPr>
            <w:r w:rsidRPr="00B04132">
              <w:rPr>
                <w:b/>
                <w:lang w:val="fr-FR"/>
              </w:rPr>
              <w:lastRenderedPageBreak/>
              <w:t xml:space="preserve">Marqueur de genre du </w:t>
            </w:r>
            <w:proofErr w:type="gramStart"/>
            <w:r w:rsidRPr="00B04132">
              <w:rPr>
                <w:b/>
                <w:lang w:val="fr-FR"/>
              </w:rPr>
              <w:t>projet:</w:t>
            </w:r>
            <w:proofErr w:type="gramEnd"/>
            <w:r w:rsidRPr="00B04132">
              <w:rPr>
                <w:b/>
                <w:lang w:val="fr-FR"/>
              </w:rPr>
              <w:t xml:space="preserve"> </w:t>
            </w:r>
            <w:bookmarkStart w:id="12" w:name="bookmark=id.lnxbz9" w:colFirst="0" w:colLast="0"/>
            <w:bookmarkEnd w:id="12"/>
            <w:r w:rsidR="001C496C">
              <w:rPr>
                <w:b/>
                <w:lang w:val="fr-FR"/>
              </w:rPr>
              <w:t>GM</w:t>
            </w:r>
            <w:r w:rsidR="000343EF">
              <w:rPr>
                <w:b/>
                <w:lang w:val="fr-FR"/>
              </w:rPr>
              <w:t>2</w:t>
            </w:r>
          </w:p>
          <w:p w14:paraId="1F76B897" w14:textId="2071521F" w:rsidR="00D6587B" w:rsidRPr="00B04132" w:rsidRDefault="008F4F7C">
            <w:pPr>
              <w:spacing w:line="276" w:lineRule="auto"/>
              <w:rPr>
                <w:b/>
                <w:lang w:val="fr-FR"/>
              </w:rPr>
            </w:pPr>
            <w:r w:rsidRPr="00B04132">
              <w:rPr>
                <w:b/>
                <w:lang w:val="fr-FR"/>
              </w:rPr>
              <w:t xml:space="preserve">Marqueur de risque du </w:t>
            </w:r>
            <w:r w:rsidR="000343EF" w:rsidRPr="00B04132">
              <w:rPr>
                <w:b/>
                <w:lang w:val="fr-FR"/>
              </w:rPr>
              <w:t>projet :</w:t>
            </w:r>
            <w:r w:rsidRPr="00B04132">
              <w:rPr>
                <w:b/>
                <w:lang w:val="fr-FR"/>
              </w:rPr>
              <w:t xml:space="preserve"> </w:t>
            </w:r>
            <w:bookmarkStart w:id="13" w:name="bookmark=id.35nkun2" w:colFirst="0" w:colLast="0"/>
            <w:bookmarkEnd w:id="13"/>
            <w:r w:rsidR="00243CF2">
              <w:rPr>
                <w:b/>
                <w:lang w:val="fr-FR"/>
              </w:rPr>
              <w:t>2</w:t>
            </w:r>
          </w:p>
          <w:p w14:paraId="28942C7C" w14:textId="76C61658" w:rsidR="00D6587B" w:rsidRPr="00B04132" w:rsidRDefault="008F4F7C">
            <w:pPr>
              <w:spacing w:line="276" w:lineRule="auto"/>
              <w:rPr>
                <w:b/>
                <w:lang w:val="fr-FR"/>
              </w:rPr>
            </w:pPr>
            <w:r w:rsidRPr="00B04132">
              <w:rPr>
                <w:b/>
                <w:lang w:val="fr-FR"/>
              </w:rPr>
              <w:t>Domaine de priorité de l’intervention PBF (« PBF focus area »</w:t>
            </w:r>
            <w:r w:rsidR="000343EF" w:rsidRPr="00B04132">
              <w:rPr>
                <w:b/>
                <w:lang w:val="fr-FR"/>
              </w:rPr>
              <w:t>) :</w:t>
            </w:r>
            <w:r w:rsidRPr="00B04132">
              <w:rPr>
                <w:b/>
                <w:lang w:val="fr-FR"/>
              </w:rPr>
              <w:t xml:space="preserve"> </w:t>
            </w:r>
            <w:bookmarkStart w:id="14" w:name="bookmark=id.1ksv4uv" w:colFirst="0" w:colLast="0"/>
            <w:bookmarkEnd w:id="14"/>
            <w:r w:rsidR="0046526E" w:rsidRPr="0046526E">
              <w:rPr>
                <w:lang w:val="fr-CM"/>
              </w:rPr>
              <w:t xml:space="preserve"> </w:t>
            </w:r>
            <w:r w:rsidR="0046526E" w:rsidRPr="0046526E">
              <w:rPr>
                <w:b/>
                <w:lang w:val="fr-FR"/>
              </w:rPr>
              <w:t>Initiative de promotion des jeunes</w:t>
            </w:r>
          </w:p>
        </w:tc>
      </w:tr>
      <w:tr w:rsidR="00D6587B" w:rsidRPr="00EF277C" w14:paraId="40A5CCBA" w14:textId="77777777" w:rsidTr="138D3423">
        <w:trPr>
          <w:trHeight w:val="1124"/>
        </w:trPr>
        <w:tc>
          <w:tcPr>
            <w:tcW w:w="10080" w:type="dxa"/>
            <w:gridSpan w:val="2"/>
          </w:tcPr>
          <w:p w14:paraId="2FDDF065" w14:textId="1682AEAF" w:rsidR="00D6587B" w:rsidRPr="00B04132" w:rsidRDefault="008F4F7C">
            <w:pPr>
              <w:spacing w:line="276" w:lineRule="auto"/>
              <w:rPr>
                <w:b/>
                <w:lang w:val="fr-FR"/>
              </w:rPr>
            </w:pPr>
            <w:r w:rsidRPr="00B04132">
              <w:rPr>
                <w:b/>
                <w:lang w:val="fr-FR"/>
              </w:rPr>
              <w:t xml:space="preserve">Préparation du </w:t>
            </w:r>
            <w:r w:rsidR="000343EF" w:rsidRPr="00B04132">
              <w:rPr>
                <w:b/>
                <w:lang w:val="fr-FR"/>
              </w:rPr>
              <w:t>rapport :</w:t>
            </w:r>
            <w:r w:rsidR="0046526E">
              <w:rPr>
                <w:b/>
                <w:lang w:val="fr-FR"/>
              </w:rPr>
              <w:t xml:space="preserve"> Semestriel</w:t>
            </w:r>
          </w:p>
          <w:p w14:paraId="705C21AA" w14:textId="71F6185F" w:rsidR="00D6587B" w:rsidRPr="00B04132" w:rsidRDefault="008F4F7C">
            <w:pPr>
              <w:spacing w:line="276" w:lineRule="auto"/>
              <w:rPr>
                <w:lang w:val="fr-FR"/>
              </w:rPr>
            </w:pPr>
            <w:r w:rsidRPr="00B04132">
              <w:rPr>
                <w:lang w:val="fr-FR"/>
              </w:rPr>
              <w:t xml:space="preserve">Rapport préparé </w:t>
            </w:r>
            <w:r w:rsidR="000343EF" w:rsidRPr="00B04132">
              <w:rPr>
                <w:lang w:val="fr-FR"/>
              </w:rPr>
              <w:t>par :</w:t>
            </w:r>
            <w:r w:rsidR="004F1DC1">
              <w:rPr>
                <w:lang w:val="fr-FR"/>
              </w:rPr>
              <w:t> </w:t>
            </w:r>
            <w:r w:rsidR="0046526E" w:rsidRPr="0046526E">
              <w:rPr>
                <w:lang w:val="fr-FR"/>
              </w:rPr>
              <w:t xml:space="preserve">OIM et SFCG </w:t>
            </w:r>
            <w:r w:rsidRPr="00B04132">
              <w:rPr>
                <w:lang w:val="fr-FR"/>
              </w:rPr>
              <w:t> </w:t>
            </w:r>
          </w:p>
          <w:p w14:paraId="198461D5" w14:textId="32A48EFA" w:rsidR="00D6587B" w:rsidRPr="00B04132" w:rsidRDefault="008F4F7C">
            <w:pPr>
              <w:spacing w:line="276" w:lineRule="auto"/>
              <w:rPr>
                <w:lang w:val="fr-FR"/>
              </w:rPr>
            </w:pPr>
            <w:r w:rsidRPr="00B04132">
              <w:rPr>
                <w:lang w:val="fr-FR"/>
              </w:rPr>
              <w:t xml:space="preserve">Rapport approuvé </w:t>
            </w:r>
            <w:r w:rsidR="000343EF" w:rsidRPr="00B04132">
              <w:rPr>
                <w:lang w:val="fr-FR"/>
              </w:rPr>
              <w:t>par :</w:t>
            </w:r>
            <w:r w:rsidRPr="00B04132">
              <w:rPr>
                <w:lang w:val="fr-FR"/>
              </w:rPr>
              <w:t xml:space="preserve"> </w:t>
            </w:r>
            <w:r w:rsidR="0046526E">
              <w:rPr>
                <w:lang w:val="fr-FR"/>
              </w:rPr>
              <w:t xml:space="preserve">Barbara </w:t>
            </w:r>
            <w:proofErr w:type="spellStart"/>
            <w:r w:rsidR="0046526E">
              <w:rPr>
                <w:lang w:val="fr-FR"/>
              </w:rPr>
              <w:t>R</w:t>
            </w:r>
            <w:r w:rsidR="0046526E" w:rsidRPr="0046526E">
              <w:rPr>
                <w:lang w:val="fr-FR"/>
              </w:rPr>
              <w:t>ijks</w:t>
            </w:r>
            <w:proofErr w:type="spellEnd"/>
            <w:r w:rsidR="0046526E" w:rsidRPr="0046526E">
              <w:rPr>
                <w:lang w:val="fr-FR"/>
              </w:rPr>
              <w:t xml:space="preserve"> </w:t>
            </w:r>
            <w:r w:rsidRPr="00B04132">
              <w:rPr>
                <w:lang w:val="fr-FR"/>
              </w:rPr>
              <w:t>   </w:t>
            </w:r>
          </w:p>
          <w:p w14:paraId="06A9F196" w14:textId="28AF7035" w:rsidR="00D6587B" w:rsidRPr="00B04132" w:rsidRDefault="008F4F7C">
            <w:pPr>
              <w:spacing w:line="276" w:lineRule="auto"/>
              <w:rPr>
                <w:lang w:val="fr-FR"/>
              </w:rPr>
            </w:pPr>
            <w:r w:rsidRPr="00B04132">
              <w:rPr>
                <w:lang w:val="fr-FR"/>
              </w:rPr>
              <w:t xml:space="preserve">Le Secrétariat PBF a-t-il revu le </w:t>
            </w:r>
            <w:r w:rsidR="000343EF" w:rsidRPr="00B04132">
              <w:rPr>
                <w:lang w:val="fr-FR"/>
              </w:rPr>
              <w:t>rapport :</w:t>
            </w:r>
            <w:r w:rsidRPr="00B04132">
              <w:rPr>
                <w:lang w:val="fr-FR"/>
              </w:rPr>
              <w:t xml:space="preserve"> </w:t>
            </w:r>
            <w:bookmarkStart w:id="15" w:name="bookmark=id.44sinio" w:colFirst="0" w:colLast="0"/>
            <w:bookmarkEnd w:id="15"/>
            <w:r w:rsidR="0046526E">
              <w:rPr>
                <w:lang w:val="fr-FR"/>
              </w:rPr>
              <w:t>Oui</w:t>
            </w:r>
          </w:p>
        </w:tc>
      </w:tr>
    </w:tbl>
    <w:p w14:paraId="33ABCF1E" w14:textId="77777777" w:rsidR="00D6587B" w:rsidRPr="00B04132" w:rsidRDefault="00D6587B">
      <w:pPr>
        <w:spacing w:line="276" w:lineRule="auto"/>
        <w:rPr>
          <w:b/>
          <w:lang w:val="fr-FR"/>
        </w:rPr>
        <w:sectPr w:rsidR="00D6587B" w:rsidRPr="00B0413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pPr>
    </w:p>
    <w:p w14:paraId="613579AE" w14:textId="5626AF76" w:rsidR="00D6587B" w:rsidRPr="00B04132" w:rsidRDefault="008F4F7C">
      <w:pPr>
        <w:spacing w:line="276" w:lineRule="auto"/>
        <w:ind w:hanging="810"/>
        <w:jc w:val="both"/>
        <w:rPr>
          <w:b/>
          <w:i/>
          <w:lang w:val="fr-FR"/>
        </w:rPr>
      </w:pPr>
      <w:r w:rsidRPr="00B04132">
        <w:rPr>
          <w:b/>
          <w:i/>
          <w:lang w:val="fr-FR"/>
        </w:rPr>
        <w:lastRenderedPageBreak/>
        <w:t xml:space="preserve">NOTES POUR REMPLIR LE </w:t>
      </w:r>
      <w:r w:rsidR="000343EF" w:rsidRPr="00B04132">
        <w:rPr>
          <w:b/>
          <w:i/>
          <w:lang w:val="fr-FR"/>
        </w:rPr>
        <w:t>RAPPORT :</w:t>
      </w:r>
    </w:p>
    <w:p w14:paraId="5B89E280" w14:textId="77777777" w:rsidR="00D6587B" w:rsidRPr="00B04132" w:rsidRDefault="008F4F7C">
      <w:pPr>
        <w:numPr>
          <w:ilvl w:val="0"/>
          <w:numId w:val="7"/>
        </w:numPr>
        <w:spacing w:line="276" w:lineRule="auto"/>
        <w:jc w:val="both"/>
        <w:rPr>
          <w:i/>
          <w:lang w:val="fr-FR"/>
        </w:rPr>
      </w:pPr>
      <w:r w:rsidRPr="00B04132">
        <w:rPr>
          <w:i/>
          <w:lang w:val="fr-FR"/>
        </w:rPr>
        <w:t>Évitez les acronymes et le jargon des Nations Unies, utilisez un langage général / commun.</w:t>
      </w:r>
    </w:p>
    <w:p w14:paraId="53C31D9E" w14:textId="77777777" w:rsidR="00D6587B" w:rsidRPr="00B04132" w:rsidRDefault="008F4F7C">
      <w:pPr>
        <w:numPr>
          <w:ilvl w:val="0"/>
          <w:numId w:val="7"/>
        </w:numPr>
        <w:spacing w:line="276" w:lineRule="auto"/>
        <w:jc w:val="both"/>
        <w:rPr>
          <w:i/>
          <w:lang w:val="fr-FR"/>
        </w:rPr>
      </w:pPr>
      <w:r w:rsidRPr="00B04132">
        <w:rPr>
          <w:i/>
          <w:lang w:val="fr-FR"/>
        </w:rPr>
        <w:t>Décrivez ce que le projet a fait dans la période de rapport, plutôt que les intentions du projet.</w:t>
      </w:r>
    </w:p>
    <w:p w14:paraId="7F541D6C" w14:textId="77777777" w:rsidR="00D6587B" w:rsidRPr="00B04132" w:rsidRDefault="008F4F7C">
      <w:pPr>
        <w:numPr>
          <w:ilvl w:val="0"/>
          <w:numId w:val="7"/>
        </w:numPr>
        <w:spacing w:line="276" w:lineRule="auto"/>
        <w:jc w:val="both"/>
        <w:rPr>
          <w:i/>
          <w:lang w:val="fr-FR"/>
        </w:rPr>
      </w:pPr>
      <w:r w:rsidRPr="00B04132">
        <w:rPr>
          <w:i/>
          <w:lang w:val="fr-FR"/>
        </w:rPr>
        <w:t>Soyez aussi concret que possible. Évitez les discours théoriques, vagues ou conceptuels.</w:t>
      </w:r>
    </w:p>
    <w:p w14:paraId="58F9AF12" w14:textId="77777777" w:rsidR="00D6587B" w:rsidRPr="00B04132" w:rsidRDefault="008F4F7C">
      <w:pPr>
        <w:numPr>
          <w:ilvl w:val="0"/>
          <w:numId w:val="7"/>
        </w:numPr>
        <w:spacing w:line="276" w:lineRule="auto"/>
        <w:jc w:val="both"/>
        <w:rPr>
          <w:i/>
          <w:lang w:val="fr-FR"/>
        </w:rPr>
      </w:pPr>
      <w:r w:rsidRPr="00B04132">
        <w:rPr>
          <w:i/>
          <w:lang w:val="fr-FR"/>
        </w:rPr>
        <w:t>Veillez à ce que l'analyse et l'évaluation des progrès du projet tiennent compte des spécificités du sexe et de l'âge.</w:t>
      </w:r>
    </w:p>
    <w:p w14:paraId="7DBE22AC" w14:textId="77777777" w:rsidR="00D6587B" w:rsidRDefault="008F4F7C">
      <w:pPr>
        <w:numPr>
          <w:ilvl w:val="0"/>
          <w:numId w:val="7"/>
        </w:numPr>
        <w:spacing w:line="276" w:lineRule="auto"/>
        <w:jc w:val="both"/>
        <w:rPr>
          <w:i/>
        </w:rPr>
      </w:pPr>
      <w:r w:rsidRPr="00B04132">
        <w:rPr>
          <w:i/>
          <w:lang w:val="fr-FR"/>
        </w:rPr>
        <w:t xml:space="preserve">Veuillez inclure des considérations, ajustements et résultats liés au COVID-19 et répondez à la section IV. </w:t>
      </w:r>
      <w:r>
        <w:rPr>
          <w:i/>
        </w:rPr>
        <w:t>CETTE SECTION EST OPTIONELLE</w:t>
      </w:r>
    </w:p>
    <w:p w14:paraId="02451839" w14:textId="77777777" w:rsidR="00D6587B" w:rsidRDefault="00D6587B">
      <w:pPr>
        <w:spacing w:line="276" w:lineRule="auto"/>
        <w:ind w:left="-900"/>
        <w:jc w:val="both"/>
        <w:rPr>
          <w:i/>
        </w:rPr>
      </w:pPr>
    </w:p>
    <w:p w14:paraId="2FBF0060" w14:textId="77777777" w:rsidR="00D6587B" w:rsidRPr="00EE1A69" w:rsidRDefault="008F4F7C">
      <w:pPr>
        <w:spacing w:line="276" w:lineRule="auto"/>
        <w:ind w:left="-900"/>
        <w:jc w:val="both"/>
        <w:rPr>
          <w:i/>
          <w:lang w:val="fr-FR"/>
        </w:rPr>
      </w:pPr>
      <w:r w:rsidRPr="00EE1A69">
        <w:rPr>
          <w:b/>
          <w:u w:val="single"/>
          <w:lang w:val="fr-FR"/>
        </w:rPr>
        <w:t xml:space="preserve">Partie 1 : </w:t>
      </w:r>
      <w:r w:rsidRPr="00EE1A69">
        <w:rPr>
          <w:b/>
          <w:color w:val="212121"/>
          <w:u w:val="single"/>
          <w:lang w:val="fr-FR"/>
        </w:rPr>
        <w:t xml:space="preserve">Progrès global du projet </w:t>
      </w:r>
    </w:p>
    <w:p w14:paraId="4D7E2929" w14:textId="77777777" w:rsidR="00D6587B" w:rsidRPr="00B04132" w:rsidRDefault="008F4F7C">
      <w:pPr>
        <w:spacing w:line="276" w:lineRule="auto"/>
        <w:ind w:left="-900"/>
        <w:jc w:val="both"/>
        <w:rPr>
          <w:i/>
          <w:lang w:val="fr-FR"/>
        </w:rPr>
      </w:pPr>
      <w:r w:rsidRPr="00B04132">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B04132">
        <w:rPr>
          <w:lang w:val="fr-FR"/>
        </w:rPr>
        <w:t>):</w:t>
      </w:r>
      <w:proofErr w:type="gramEnd"/>
      <w:r w:rsidRPr="00B04132">
        <w:rPr>
          <w:lang w:val="fr-FR"/>
        </w:rPr>
        <w:t xml:space="preserve"> </w:t>
      </w:r>
    </w:p>
    <w:p w14:paraId="7BFDE2E8" w14:textId="2CF1105E" w:rsidR="00D6587B" w:rsidRPr="0071600E" w:rsidRDefault="008F4F7C">
      <w:pPr>
        <w:spacing w:line="276" w:lineRule="auto"/>
        <w:ind w:left="-810"/>
        <w:jc w:val="both"/>
        <w:rPr>
          <w:color w:val="2F5496" w:themeColor="accent1" w:themeShade="BF"/>
          <w:lang w:val="fr-FR"/>
        </w:rPr>
      </w:pPr>
      <w:r w:rsidRPr="0071600E">
        <w:rPr>
          <w:b/>
          <w:i/>
          <w:color w:val="2F5496" w:themeColor="accent1" w:themeShade="BF"/>
          <w:lang w:val="fr-FR"/>
        </w:rPr>
        <w:t>      Durant cette période sous examen, le consortium OIM – SFCG a réalisé les activités ci-dessous</w:t>
      </w:r>
      <w:r w:rsidRPr="0071600E">
        <w:rPr>
          <w:i/>
          <w:color w:val="2F5496" w:themeColor="accent1" w:themeShade="BF"/>
          <w:lang w:val="fr-FR"/>
        </w:rPr>
        <w:t> :</w:t>
      </w:r>
    </w:p>
    <w:p w14:paraId="53AEAA70" w14:textId="77777777" w:rsidR="00B70F71" w:rsidRDefault="008F4F7C" w:rsidP="00D53A7E">
      <w:pPr>
        <w:numPr>
          <w:ilvl w:val="0"/>
          <w:numId w:val="2"/>
        </w:numPr>
        <w:pBdr>
          <w:top w:val="nil"/>
          <w:left w:val="nil"/>
          <w:bottom w:val="nil"/>
          <w:right w:val="nil"/>
          <w:between w:val="nil"/>
        </w:pBdr>
        <w:spacing w:line="276" w:lineRule="auto"/>
        <w:jc w:val="both"/>
        <w:rPr>
          <w:i/>
          <w:color w:val="2F5496" w:themeColor="accent1" w:themeShade="BF"/>
          <w:lang w:val="fr-FR"/>
        </w:rPr>
      </w:pPr>
      <w:r w:rsidRPr="0071600E">
        <w:rPr>
          <w:i/>
          <w:color w:val="2F5496" w:themeColor="accent1" w:themeShade="BF"/>
          <w:u w:val="single"/>
          <w:lang w:val="fr-FR"/>
        </w:rPr>
        <w:t>Recrutement de l’équipe du projet</w:t>
      </w:r>
      <w:r w:rsidR="005A73FA">
        <w:rPr>
          <w:i/>
          <w:color w:val="2F5496" w:themeColor="accent1" w:themeShade="BF"/>
          <w:lang w:val="fr-FR"/>
        </w:rPr>
        <w:t xml:space="preserve"> : </w:t>
      </w:r>
      <w:r w:rsidR="00255338" w:rsidRPr="0071600E">
        <w:rPr>
          <w:i/>
          <w:color w:val="2F5496" w:themeColor="accent1" w:themeShade="BF"/>
          <w:lang w:val="fr-FR"/>
        </w:rPr>
        <w:t>D</w:t>
      </w:r>
      <w:r w:rsidRPr="0071600E">
        <w:rPr>
          <w:i/>
          <w:color w:val="2F5496" w:themeColor="accent1" w:themeShade="BF"/>
          <w:lang w:val="fr-FR"/>
        </w:rPr>
        <w:t>eux staffs ont été recrutés</w:t>
      </w:r>
      <w:r w:rsidR="0071600E" w:rsidRPr="0071600E">
        <w:rPr>
          <w:i/>
          <w:color w:val="2F5496" w:themeColor="accent1" w:themeShade="BF"/>
          <w:lang w:val="fr-FR"/>
        </w:rPr>
        <w:t xml:space="preserve"> par l’OIM</w:t>
      </w:r>
      <w:r w:rsidRPr="0071600E">
        <w:rPr>
          <w:i/>
          <w:color w:val="2F5496" w:themeColor="accent1" w:themeShade="BF"/>
          <w:lang w:val="fr-FR"/>
        </w:rPr>
        <w:t xml:space="preserve"> et sont en fonction dont </w:t>
      </w:r>
      <w:r w:rsidR="00393C19" w:rsidRPr="005A73FA">
        <w:rPr>
          <w:i/>
          <w:color w:val="2F5496" w:themeColor="accent1" w:themeShade="BF"/>
          <w:lang w:val="fr-FR"/>
        </w:rPr>
        <w:t xml:space="preserve">1) </w:t>
      </w:r>
      <w:r w:rsidRPr="0071600E">
        <w:rPr>
          <w:i/>
          <w:color w:val="2F5496" w:themeColor="accent1" w:themeShade="BF"/>
          <w:lang w:val="fr-FR"/>
        </w:rPr>
        <w:t xml:space="preserve">un Volontaire International des Nations Unies Spécialiste en Suivi Évaluation et Rapportage </w:t>
      </w:r>
      <w:r w:rsidR="00B04132" w:rsidRPr="0071600E">
        <w:rPr>
          <w:i/>
          <w:color w:val="2F5496" w:themeColor="accent1" w:themeShade="BF"/>
          <w:lang w:val="fr-FR"/>
        </w:rPr>
        <w:t>basé à Diffa</w:t>
      </w:r>
      <w:r w:rsidR="00393C19" w:rsidRPr="005A73FA">
        <w:rPr>
          <w:i/>
          <w:color w:val="2F5496" w:themeColor="accent1" w:themeShade="BF"/>
          <w:lang w:val="fr-FR"/>
        </w:rPr>
        <w:t>,</w:t>
      </w:r>
      <w:r w:rsidRPr="0071600E">
        <w:rPr>
          <w:i/>
          <w:color w:val="2F5496" w:themeColor="accent1" w:themeShade="BF"/>
          <w:lang w:val="fr-FR"/>
        </w:rPr>
        <w:t xml:space="preserve"> et </w:t>
      </w:r>
      <w:r w:rsidR="00393C19" w:rsidRPr="005A73FA">
        <w:rPr>
          <w:i/>
          <w:color w:val="2F5496" w:themeColor="accent1" w:themeShade="BF"/>
          <w:lang w:val="fr-FR"/>
        </w:rPr>
        <w:t>2)</w:t>
      </w:r>
      <w:r w:rsidRPr="005A73FA">
        <w:rPr>
          <w:i/>
          <w:color w:val="2F5496" w:themeColor="accent1" w:themeShade="BF"/>
          <w:lang w:val="fr-FR"/>
        </w:rPr>
        <w:t xml:space="preserve"> </w:t>
      </w:r>
      <w:r w:rsidR="00B04132" w:rsidRPr="0071600E">
        <w:rPr>
          <w:i/>
          <w:color w:val="2F5496" w:themeColor="accent1" w:themeShade="BF"/>
          <w:lang w:val="fr-FR"/>
        </w:rPr>
        <w:t>un A</w:t>
      </w:r>
      <w:r w:rsidRPr="0071600E">
        <w:rPr>
          <w:i/>
          <w:color w:val="2F5496" w:themeColor="accent1" w:themeShade="BF"/>
          <w:lang w:val="fr-FR"/>
        </w:rPr>
        <w:t>ssis</w:t>
      </w:r>
      <w:r w:rsidR="00B04132" w:rsidRPr="0071600E">
        <w:rPr>
          <w:i/>
          <w:color w:val="2F5496" w:themeColor="accent1" w:themeShade="BF"/>
          <w:lang w:val="fr-FR"/>
        </w:rPr>
        <w:t xml:space="preserve">tant </w:t>
      </w:r>
      <w:r w:rsidR="00393C19" w:rsidRPr="005A73FA">
        <w:rPr>
          <w:i/>
          <w:color w:val="2F5496" w:themeColor="accent1" w:themeShade="BF"/>
          <w:lang w:val="fr-FR"/>
        </w:rPr>
        <w:t>de</w:t>
      </w:r>
      <w:r w:rsidR="00B04132" w:rsidRPr="0071600E">
        <w:rPr>
          <w:i/>
          <w:color w:val="2F5496" w:themeColor="accent1" w:themeShade="BF"/>
          <w:lang w:val="fr-FR"/>
        </w:rPr>
        <w:t xml:space="preserve"> projet basé</w:t>
      </w:r>
      <w:r w:rsidRPr="0071600E">
        <w:rPr>
          <w:i/>
          <w:color w:val="2F5496" w:themeColor="accent1" w:themeShade="BF"/>
          <w:lang w:val="fr-FR"/>
        </w:rPr>
        <w:t xml:space="preserve"> à Niamey</w:t>
      </w:r>
      <w:r w:rsidR="00681C55" w:rsidRPr="0071600E">
        <w:rPr>
          <w:i/>
          <w:color w:val="2F5496" w:themeColor="accent1" w:themeShade="BF"/>
          <w:lang w:val="fr-FR"/>
        </w:rPr>
        <w:t>.</w:t>
      </w:r>
    </w:p>
    <w:p w14:paraId="798B9AC2" w14:textId="43A28DAC" w:rsidR="00D6587B" w:rsidRPr="0071600E" w:rsidRDefault="00B70F71" w:rsidP="00B70F71">
      <w:pPr>
        <w:pBdr>
          <w:top w:val="nil"/>
          <w:left w:val="nil"/>
          <w:bottom w:val="nil"/>
          <w:right w:val="nil"/>
          <w:between w:val="nil"/>
        </w:pBdr>
        <w:spacing w:line="276" w:lineRule="auto"/>
        <w:ind w:left="-90"/>
        <w:jc w:val="both"/>
        <w:rPr>
          <w:i/>
          <w:color w:val="2F5496" w:themeColor="accent1" w:themeShade="BF"/>
          <w:lang w:val="fr-FR"/>
        </w:rPr>
      </w:pPr>
      <w:r>
        <w:rPr>
          <w:i/>
          <w:color w:val="2F5496" w:themeColor="accent1" w:themeShade="BF"/>
          <w:lang w:val="fr-FR"/>
        </w:rPr>
        <w:t>Q</w:t>
      </w:r>
      <w:r w:rsidR="008F4F7C" w:rsidRPr="0071600E">
        <w:rPr>
          <w:i/>
          <w:color w:val="2F5496" w:themeColor="accent1" w:themeShade="BF"/>
          <w:lang w:val="fr-FR"/>
        </w:rPr>
        <w:t>uatre staff</w:t>
      </w:r>
      <w:r w:rsidR="00B45A71" w:rsidRPr="0071600E">
        <w:rPr>
          <w:i/>
          <w:color w:val="2F5496" w:themeColor="accent1" w:themeShade="BF"/>
          <w:lang w:val="fr-FR"/>
        </w:rPr>
        <w:t>s</w:t>
      </w:r>
      <w:r w:rsidR="008F4F7C" w:rsidRPr="0071600E">
        <w:rPr>
          <w:i/>
          <w:color w:val="2F5496" w:themeColor="accent1" w:themeShade="BF"/>
          <w:lang w:val="fr-FR"/>
        </w:rPr>
        <w:t xml:space="preserve"> ont été recrutés</w:t>
      </w:r>
      <w:r>
        <w:rPr>
          <w:i/>
          <w:color w:val="2F5496" w:themeColor="accent1" w:themeShade="BF"/>
          <w:lang w:val="fr-FR"/>
        </w:rPr>
        <w:t xml:space="preserve"> </w:t>
      </w:r>
      <w:r w:rsidR="005F40F7" w:rsidRPr="0071600E">
        <w:rPr>
          <w:i/>
          <w:color w:val="2F5496" w:themeColor="accent1" w:themeShade="BF"/>
          <w:lang w:val="fr-FR"/>
        </w:rPr>
        <w:t>du c</w:t>
      </w:r>
      <w:r w:rsidR="00650197">
        <w:rPr>
          <w:i/>
          <w:color w:val="2F5496" w:themeColor="accent1" w:themeShade="BF"/>
          <w:lang w:val="fr-FR"/>
        </w:rPr>
        <w:t>ô</w:t>
      </w:r>
      <w:r w:rsidR="005F40F7" w:rsidRPr="0071600E">
        <w:rPr>
          <w:i/>
          <w:color w:val="2F5496" w:themeColor="accent1" w:themeShade="BF"/>
          <w:lang w:val="fr-FR"/>
        </w:rPr>
        <w:t xml:space="preserve">té </w:t>
      </w:r>
      <w:r w:rsidR="00632C1E" w:rsidRPr="005A73FA">
        <w:rPr>
          <w:i/>
          <w:color w:val="2F5496" w:themeColor="accent1" w:themeShade="BF"/>
          <w:lang w:val="fr-FR"/>
        </w:rPr>
        <w:t>de</w:t>
      </w:r>
      <w:r w:rsidR="005F40F7" w:rsidRPr="005A73FA">
        <w:rPr>
          <w:i/>
          <w:color w:val="2F5496" w:themeColor="accent1" w:themeShade="BF"/>
          <w:lang w:val="fr-FR"/>
        </w:rPr>
        <w:t xml:space="preserve"> SF</w:t>
      </w:r>
      <w:r w:rsidR="0071600E" w:rsidRPr="005A73FA">
        <w:rPr>
          <w:i/>
          <w:color w:val="2F5496" w:themeColor="accent1" w:themeShade="BF"/>
          <w:lang w:val="fr-FR"/>
        </w:rPr>
        <w:t>CG</w:t>
      </w:r>
      <w:r w:rsidR="00632C1E" w:rsidRPr="005A73FA">
        <w:rPr>
          <w:i/>
          <w:color w:val="2F5496" w:themeColor="accent1" w:themeShade="BF"/>
          <w:lang w:val="fr-FR"/>
        </w:rPr>
        <w:t>, à savoir</w:t>
      </w:r>
      <w:r w:rsidR="008F4F7C" w:rsidRPr="005A73FA">
        <w:rPr>
          <w:i/>
          <w:color w:val="2F5496" w:themeColor="accent1" w:themeShade="BF"/>
          <w:lang w:val="fr-FR"/>
        </w:rPr>
        <w:t xml:space="preserve"> </w:t>
      </w:r>
      <w:r w:rsidR="00632C1E" w:rsidRPr="005A73FA">
        <w:rPr>
          <w:i/>
          <w:color w:val="2F5496" w:themeColor="accent1" w:themeShade="BF"/>
          <w:lang w:val="fr-FR"/>
        </w:rPr>
        <w:t>1)</w:t>
      </w:r>
      <w:r w:rsidR="008F4F7C" w:rsidRPr="0071600E">
        <w:rPr>
          <w:i/>
          <w:color w:val="2F5496" w:themeColor="accent1" w:themeShade="BF"/>
          <w:lang w:val="fr-FR"/>
        </w:rPr>
        <w:t xml:space="preserve"> un chef de projet basé à Diffa </w:t>
      </w:r>
      <w:r w:rsidR="00632C1E" w:rsidRPr="005A73FA">
        <w:rPr>
          <w:i/>
          <w:color w:val="2F5496" w:themeColor="accent1" w:themeShade="BF"/>
          <w:lang w:val="fr-FR"/>
        </w:rPr>
        <w:t xml:space="preserve">2) </w:t>
      </w:r>
      <w:r w:rsidR="008F4F7C" w:rsidRPr="0071600E">
        <w:rPr>
          <w:i/>
          <w:color w:val="2F5496" w:themeColor="accent1" w:themeShade="BF"/>
          <w:lang w:val="fr-FR"/>
        </w:rPr>
        <w:t>une Assistante a</w:t>
      </w:r>
      <w:r w:rsidR="00B45A71" w:rsidRPr="0071600E">
        <w:rPr>
          <w:i/>
          <w:color w:val="2F5496" w:themeColor="accent1" w:themeShade="BF"/>
          <w:lang w:val="fr-FR"/>
        </w:rPr>
        <w:t xml:space="preserve">u chef de projet basée </w:t>
      </w:r>
      <w:r w:rsidR="000343EF" w:rsidRPr="0071600E">
        <w:rPr>
          <w:i/>
          <w:color w:val="2F5496" w:themeColor="accent1" w:themeShade="BF"/>
          <w:lang w:val="fr-FR"/>
        </w:rPr>
        <w:t>à Diffa</w:t>
      </w:r>
      <w:r w:rsidR="00B45A71" w:rsidRPr="0071600E">
        <w:rPr>
          <w:i/>
          <w:color w:val="2F5496" w:themeColor="accent1" w:themeShade="BF"/>
          <w:lang w:val="fr-FR"/>
        </w:rPr>
        <w:t xml:space="preserve"> </w:t>
      </w:r>
      <w:r>
        <w:rPr>
          <w:i/>
          <w:color w:val="2F5496" w:themeColor="accent1" w:themeShade="BF"/>
          <w:lang w:val="fr-FR"/>
        </w:rPr>
        <w:t>et</w:t>
      </w:r>
      <w:r w:rsidR="008F4F7C" w:rsidRPr="005A73FA">
        <w:rPr>
          <w:i/>
          <w:color w:val="2F5496" w:themeColor="accent1" w:themeShade="BF"/>
          <w:lang w:val="fr-FR"/>
        </w:rPr>
        <w:t xml:space="preserve"> </w:t>
      </w:r>
      <w:r w:rsidR="005A73FA" w:rsidRPr="005A73FA">
        <w:rPr>
          <w:i/>
          <w:color w:val="2F5496" w:themeColor="accent1" w:themeShade="BF"/>
          <w:lang w:val="fr-FR"/>
        </w:rPr>
        <w:t>3)</w:t>
      </w:r>
      <w:r w:rsidR="008F4F7C" w:rsidRPr="0071600E">
        <w:rPr>
          <w:i/>
          <w:color w:val="2F5496" w:themeColor="accent1" w:themeShade="BF"/>
          <w:lang w:val="fr-FR"/>
        </w:rPr>
        <w:t xml:space="preserve"> deux mobi</w:t>
      </w:r>
      <w:r w:rsidR="00014C07" w:rsidRPr="0071600E">
        <w:rPr>
          <w:i/>
          <w:color w:val="2F5496" w:themeColor="accent1" w:themeShade="BF"/>
          <w:lang w:val="fr-FR"/>
        </w:rPr>
        <w:t>lisateurs communautaires à N’</w:t>
      </w:r>
      <w:proofErr w:type="spellStart"/>
      <w:r w:rsidR="00014C07" w:rsidRPr="0071600E">
        <w:rPr>
          <w:i/>
          <w:color w:val="2F5496" w:themeColor="accent1" w:themeShade="BF"/>
          <w:lang w:val="fr-FR"/>
        </w:rPr>
        <w:t>guigmi</w:t>
      </w:r>
      <w:proofErr w:type="spellEnd"/>
      <w:r w:rsidR="00014C07" w:rsidRPr="0071600E">
        <w:rPr>
          <w:i/>
          <w:color w:val="2F5496" w:themeColor="accent1" w:themeShade="BF"/>
          <w:lang w:val="fr-FR"/>
        </w:rPr>
        <w:t xml:space="preserve"> et</w:t>
      </w:r>
      <w:r w:rsidR="008F4F7C" w:rsidRPr="0071600E">
        <w:rPr>
          <w:i/>
          <w:color w:val="2F5496" w:themeColor="accent1" w:themeShade="BF"/>
          <w:lang w:val="fr-FR"/>
        </w:rPr>
        <w:t xml:space="preserve"> Diffa</w:t>
      </w:r>
      <w:r>
        <w:rPr>
          <w:i/>
          <w:color w:val="2F5496" w:themeColor="accent1" w:themeShade="BF"/>
          <w:lang w:val="fr-FR"/>
        </w:rPr>
        <w:t>.</w:t>
      </w:r>
      <w:r w:rsidR="008F4F7C" w:rsidRPr="0071600E">
        <w:rPr>
          <w:i/>
          <w:color w:val="2F5496" w:themeColor="accent1" w:themeShade="BF"/>
          <w:lang w:val="fr-FR"/>
        </w:rPr>
        <w:t xml:space="preserve"> </w:t>
      </w:r>
    </w:p>
    <w:p w14:paraId="5E4B7791" w14:textId="4DE999EE" w:rsidR="00ED3001" w:rsidRPr="0071600E" w:rsidRDefault="008F4F7C" w:rsidP="00B45A71">
      <w:pPr>
        <w:numPr>
          <w:ilvl w:val="0"/>
          <w:numId w:val="2"/>
        </w:numPr>
        <w:pBdr>
          <w:top w:val="nil"/>
          <w:left w:val="nil"/>
          <w:bottom w:val="nil"/>
          <w:right w:val="nil"/>
          <w:between w:val="nil"/>
        </w:pBdr>
        <w:spacing w:line="276" w:lineRule="auto"/>
        <w:jc w:val="both"/>
        <w:rPr>
          <w:rFonts w:ascii="Arial Narrow" w:eastAsia="Arial Narrow" w:hAnsi="Arial Narrow" w:cs="Arial Narrow"/>
          <w:i/>
          <w:color w:val="2F5496" w:themeColor="accent1" w:themeShade="BF"/>
          <w:lang w:val="fr-FR"/>
        </w:rPr>
      </w:pPr>
      <w:r w:rsidRPr="0071600E">
        <w:rPr>
          <w:i/>
          <w:color w:val="2F5496" w:themeColor="accent1" w:themeShade="BF"/>
          <w:u w:val="single"/>
          <w:lang w:val="fr-FR"/>
        </w:rPr>
        <w:t>Contractualisation avec les partenaires de mise en œuvre du projet</w:t>
      </w:r>
      <w:r w:rsidRPr="0071600E">
        <w:rPr>
          <w:i/>
          <w:color w:val="2F5496" w:themeColor="accent1" w:themeShade="BF"/>
          <w:lang w:val="fr-FR"/>
        </w:rPr>
        <w:t> : D</w:t>
      </w:r>
      <w:r w:rsidR="005A73FA">
        <w:rPr>
          <w:i/>
          <w:color w:val="2F5496" w:themeColor="accent1" w:themeShade="BF"/>
          <w:lang w:val="fr-FR"/>
        </w:rPr>
        <w:t>es</w:t>
      </w:r>
      <w:r w:rsidRPr="0071600E">
        <w:rPr>
          <w:i/>
          <w:color w:val="2F5496" w:themeColor="accent1" w:themeShade="BF"/>
          <w:lang w:val="fr-FR"/>
        </w:rPr>
        <w:t xml:space="preserve"> accords de partenariats ont été signés avec deux </w:t>
      </w:r>
      <w:proofErr w:type="spellStart"/>
      <w:r w:rsidRPr="0071600E">
        <w:rPr>
          <w:i/>
          <w:color w:val="2F5496" w:themeColor="accent1" w:themeShade="BF"/>
          <w:lang w:val="fr-FR"/>
        </w:rPr>
        <w:t>ONGs</w:t>
      </w:r>
      <w:proofErr w:type="spellEnd"/>
      <w:r w:rsidRPr="0071600E">
        <w:rPr>
          <w:i/>
          <w:color w:val="2F5496" w:themeColor="accent1" w:themeShade="BF"/>
          <w:lang w:val="fr-FR"/>
        </w:rPr>
        <w:t xml:space="preserve"> nationales à savoir l’ONG KOURI « Action pour le développement et la promotion de la race bovine </w:t>
      </w:r>
      <w:proofErr w:type="spellStart"/>
      <w:r w:rsidRPr="0071600E">
        <w:rPr>
          <w:i/>
          <w:color w:val="2F5496" w:themeColor="accent1" w:themeShade="BF"/>
          <w:lang w:val="fr-FR"/>
        </w:rPr>
        <w:t>Kouri</w:t>
      </w:r>
      <w:proofErr w:type="spellEnd"/>
      <w:r w:rsidRPr="0071600E">
        <w:rPr>
          <w:i/>
          <w:color w:val="2F5496" w:themeColor="accent1" w:themeShade="BF"/>
          <w:lang w:val="fr-FR"/>
        </w:rPr>
        <w:t> » et l’ONG ID VERT « Initiative pour un Développement Vert</w:t>
      </w:r>
      <w:proofErr w:type="gramStart"/>
      <w:r w:rsidRPr="0071600E">
        <w:rPr>
          <w:i/>
          <w:color w:val="2F5496" w:themeColor="accent1" w:themeShade="BF"/>
          <w:lang w:val="fr-FR"/>
        </w:rPr>
        <w:t> »</w:t>
      </w:r>
      <w:r w:rsidRPr="0071600E">
        <w:rPr>
          <w:i/>
          <w:smallCaps/>
          <w:color w:val="2F5496" w:themeColor="accent1" w:themeShade="BF"/>
          <w:lang w:val="fr-FR"/>
        </w:rPr>
        <w:t>.</w:t>
      </w:r>
      <w:r w:rsidR="001C496C">
        <w:rPr>
          <w:i/>
          <w:color w:val="2F5496" w:themeColor="accent1" w:themeShade="BF"/>
          <w:lang w:val="fr-FR"/>
        </w:rPr>
        <w:t>.</w:t>
      </w:r>
      <w:r w:rsidRPr="0071600E">
        <w:rPr>
          <w:i/>
          <w:color w:val="2F5496" w:themeColor="accent1" w:themeShade="BF"/>
          <w:lang w:val="fr-FR"/>
        </w:rPr>
        <w:t>.</w:t>
      </w:r>
      <w:proofErr w:type="gramEnd"/>
      <w:r w:rsidRPr="0071600E">
        <w:rPr>
          <w:i/>
          <w:color w:val="2F5496" w:themeColor="accent1" w:themeShade="BF"/>
          <w:lang w:val="fr-FR"/>
        </w:rPr>
        <w:t xml:space="preserve"> </w:t>
      </w:r>
    </w:p>
    <w:p w14:paraId="0D1BD740" w14:textId="1328FF49" w:rsidR="00E61AA3" w:rsidRPr="00E61AA3" w:rsidRDefault="00E61AA3" w:rsidP="00E61AA3">
      <w:pPr>
        <w:pStyle w:val="Paragraphedeliste"/>
        <w:numPr>
          <w:ilvl w:val="0"/>
          <w:numId w:val="2"/>
        </w:numPr>
        <w:pBdr>
          <w:top w:val="nil"/>
          <w:left w:val="nil"/>
          <w:bottom w:val="nil"/>
          <w:right w:val="nil"/>
          <w:between w:val="nil"/>
        </w:pBdr>
        <w:spacing w:line="276" w:lineRule="auto"/>
        <w:jc w:val="both"/>
        <w:rPr>
          <w:i/>
          <w:color w:val="2F5496" w:themeColor="accent1" w:themeShade="BF"/>
          <w:lang w:val="fr-FR"/>
        </w:rPr>
      </w:pPr>
      <w:r w:rsidRPr="00E61AA3">
        <w:rPr>
          <w:i/>
          <w:color w:val="2F5496" w:themeColor="accent1" w:themeShade="BF"/>
          <w:lang w:val="fr-FR"/>
        </w:rPr>
        <w:t xml:space="preserve">Finalisation du </w:t>
      </w:r>
      <w:r w:rsidR="008F4F7C" w:rsidRPr="00E61AA3">
        <w:rPr>
          <w:i/>
          <w:color w:val="2F5496" w:themeColor="accent1" w:themeShade="BF"/>
          <w:lang w:val="fr-FR"/>
        </w:rPr>
        <w:t>processus de soumission des offres techniques et financières pour recruter une ONG partenaire dans le cadre du suivi &amp; Coaching des bénéficiaires des A</w:t>
      </w:r>
      <w:r w:rsidR="00CC039D" w:rsidRPr="00E61AA3">
        <w:rPr>
          <w:i/>
          <w:color w:val="2F5496" w:themeColor="accent1" w:themeShade="BF"/>
          <w:lang w:val="fr-FR"/>
        </w:rPr>
        <w:t xml:space="preserve">ctivités </w:t>
      </w:r>
      <w:r w:rsidR="008F4F7C" w:rsidRPr="00E61AA3">
        <w:rPr>
          <w:i/>
          <w:color w:val="2F5496" w:themeColor="accent1" w:themeShade="BF"/>
          <w:lang w:val="fr-FR"/>
        </w:rPr>
        <w:t>G</w:t>
      </w:r>
      <w:r w:rsidR="00CC039D" w:rsidRPr="00E61AA3">
        <w:rPr>
          <w:i/>
          <w:color w:val="2F5496" w:themeColor="accent1" w:themeShade="BF"/>
          <w:lang w:val="fr-FR"/>
        </w:rPr>
        <w:t xml:space="preserve">énératrices des </w:t>
      </w:r>
      <w:r w:rsidR="008F4F7C" w:rsidRPr="00E61AA3">
        <w:rPr>
          <w:i/>
          <w:color w:val="2F5496" w:themeColor="accent1" w:themeShade="BF"/>
          <w:lang w:val="fr-FR"/>
        </w:rPr>
        <w:t>R</w:t>
      </w:r>
      <w:r w:rsidR="00CC039D" w:rsidRPr="00E61AA3">
        <w:rPr>
          <w:i/>
          <w:color w:val="2F5496" w:themeColor="accent1" w:themeShade="BF"/>
          <w:lang w:val="fr-FR"/>
        </w:rPr>
        <w:t>evenus (</w:t>
      </w:r>
      <w:proofErr w:type="gramStart"/>
      <w:r w:rsidR="00CC039D" w:rsidRPr="00E61AA3">
        <w:rPr>
          <w:i/>
          <w:color w:val="2F5496" w:themeColor="accent1" w:themeShade="BF"/>
          <w:lang w:val="fr-FR"/>
        </w:rPr>
        <w:t>AGR )</w:t>
      </w:r>
      <w:proofErr w:type="gramEnd"/>
      <w:r w:rsidR="008F4F7C" w:rsidRPr="00E61AA3">
        <w:rPr>
          <w:i/>
          <w:color w:val="2F5496" w:themeColor="accent1" w:themeShade="BF"/>
          <w:lang w:val="fr-FR"/>
        </w:rPr>
        <w:t xml:space="preserve"> au titre du </w:t>
      </w:r>
      <w:r w:rsidR="00C37CB4" w:rsidRPr="00E61AA3">
        <w:rPr>
          <w:i/>
          <w:color w:val="2F5496" w:themeColor="accent1" w:themeShade="BF"/>
          <w:lang w:val="fr-FR"/>
        </w:rPr>
        <w:t>résultat</w:t>
      </w:r>
      <w:r w:rsidR="008F4F7C" w:rsidRPr="00E61AA3">
        <w:rPr>
          <w:i/>
          <w:color w:val="2F5496" w:themeColor="accent1" w:themeShade="BF"/>
          <w:lang w:val="fr-FR"/>
        </w:rPr>
        <w:t xml:space="preserve"> 3</w:t>
      </w:r>
      <w:r>
        <w:rPr>
          <w:i/>
          <w:color w:val="2F5496" w:themeColor="accent1" w:themeShade="BF"/>
          <w:lang w:val="fr-FR"/>
        </w:rPr>
        <w:t>.</w:t>
      </w:r>
      <w:r w:rsidR="008F4F7C" w:rsidRPr="00E61AA3">
        <w:rPr>
          <w:i/>
          <w:color w:val="2F5496" w:themeColor="accent1" w:themeShade="BF"/>
          <w:lang w:val="fr-FR"/>
        </w:rPr>
        <w:t xml:space="preserve"> </w:t>
      </w:r>
    </w:p>
    <w:p w14:paraId="3DA0BF72" w14:textId="559DE673" w:rsidR="00D6587B" w:rsidRPr="00E61AA3" w:rsidRDefault="008F4F7C" w:rsidP="00E61AA3">
      <w:pPr>
        <w:pStyle w:val="Paragraphedeliste"/>
        <w:numPr>
          <w:ilvl w:val="0"/>
          <w:numId w:val="2"/>
        </w:numPr>
        <w:pBdr>
          <w:top w:val="nil"/>
          <w:left w:val="nil"/>
          <w:bottom w:val="nil"/>
          <w:right w:val="nil"/>
          <w:between w:val="nil"/>
        </w:pBdr>
        <w:spacing w:line="276" w:lineRule="auto"/>
        <w:jc w:val="both"/>
        <w:rPr>
          <w:i/>
          <w:iCs/>
          <w:color w:val="2F5496" w:themeColor="accent1" w:themeShade="BF"/>
          <w:lang w:val="fr-FR"/>
        </w:rPr>
      </w:pPr>
      <w:r w:rsidRPr="00E61AA3">
        <w:rPr>
          <w:i/>
          <w:color w:val="2F5496" w:themeColor="accent1" w:themeShade="BF"/>
          <w:lang w:val="fr-FR"/>
        </w:rPr>
        <w:t xml:space="preserve"> </w:t>
      </w:r>
      <w:r w:rsidRPr="00E61AA3">
        <w:rPr>
          <w:i/>
          <w:color w:val="2F5496" w:themeColor="accent1" w:themeShade="BF"/>
          <w:u w:val="single"/>
          <w:lang w:val="fr-FR"/>
        </w:rPr>
        <w:t>Cérémonie de lancement officiel du projet</w:t>
      </w:r>
      <w:r w:rsidRPr="00E61AA3">
        <w:rPr>
          <w:i/>
          <w:color w:val="2F5496" w:themeColor="accent1" w:themeShade="BF"/>
          <w:lang w:val="fr-FR"/>
        </w:rPr>
        <w:t> : Cette activité a eu lieu à Diffa en date du 5 Avril 2022 et a connu la participation du Coordonnateur du PBF Niger, des responsables des différents services techniques</w:t>
      </w:r>
      <w:r w:rsidR="006233D9">
        <w:rPr>
          <w:i/>
          <w:color w:val="2F5496" w:themeColor="accent1" w:themeShade="BF"/>
          <w:lang w:val="fr-FR"/>
        </w:rPr>
        <w:t xml:space="preserve"> et autres autorités régionales</w:t>
      </w:r>
      <w:r w:rsidR="00ED3001" w:rsidRPr="00E61AA3">
        <w:rPr>
          <w:i/>
          <w:color w:val="2F5496" w:themeColor="accent1" w:themeShade="BF"/>
          <w:lang w:val="fr-FR"/>
        </w:rPr>
        <w:t xml:space="preserve"> </w:t>
      </w:r>
      <w:r w:rsidRPr="00E61AA3">
        <w:rPr>
          <w:i/>
          <w:color w:val="2F5496" w:themeColor="accent1" w:themeShade="BF"/>
          <w:lang w:val="fr-FR"/>
        </w:rPr>
        <w:t>ainsi que les staffs de l’OIM et SFCG.</w:t>
      </w:r>
    </w:p>
    <w:p w14:paraId="431D0E30" w14:textId="527553F5" w:rsidR="0087335C" w:rsidRDefault="008F4F7C" w:rsidP="0087335C">
      <w:pPr>
        <w:pBdr>
          <w:top w:val="nil"/>
          <w:left w:val="nil"/>
          <w:bottom w:val="nil"/>
          <w:right w:val="nil"/>
          <w:between w:val="nil"/>
        </w:pBdr>
        <w:spacing w:line="276" w:lineRule="auto"/>
        <w:ind w:left="-90"/>
        <w:jc w:val="both"/>
        <w:rPr>
          <w:i/>
          <w:iCs/>
          <w:color w:val="2F5496" w:themeColor="accent1" w:themeShade="BF"/>
          <w:lang w:val="fr-FR"/>
        </w:rPr>
      </w:pPr>
      <w:r w:rsidRPr="14A33798">
        <w:rPr>
          <w:i/>
          <w:iCs/>
          <w:color w:val="2F5496" w:themeColor="accent1" w:themeShade="BF"/>
          <w:lang w:val="fr-FR"/>
        </w:rPr>
        <w:t>Cette activité qui s’inscrit dans le cadre de la Redevabilité a permis aux participants de bien comprendre les objectifs du projet, ses résultats ainsi que les rôles et responsabilités de chaque partie prenante.</w:t>
      </w:r>
      <w:r w:rsidR="0087335C">
        <w:rPr>
          <w:i/>
          <w:iCs/>
          <w:color w:val="2F5496" w:themeColor="accent1" w:themeShade="BF"/>
          <w:lang w:val="fr-FR"/>
        </w:rPr>
        <w:t xml:space="preserve"> </w:t>
      </w:r>
    </w:p>
    <w:p w14:paraId="55103A49" w14:textId="0894E579" w:rsidR="00832ACF" w:rsidRPr="00832ACF" w:rsidRDefault="0087335C" w:rsidP="006A6D0A">
      <w:pPr>
        <w:pBdr>
          <w:top w:val="nil"/>
          <w:left w:val="nil"/>
          <w:bottom w:val="nil"/>
          <w:right w:val="nil"/>
          <w:between w:val="nil"/>
        </w:pBdr>
        <w:spacing w:line="276" w:lineRule="auto"/>
        <w:ind w:left="-90"/>
        <w:jc w:val="both"/>
        <w:rPr>
          <w:rFonts w:ascii="Arial Narrow" w:eastAsia="Arial Narrow" w:hAnsi="Arial Narrow" w:cs="Arial Narrow"/>
          <w:i/>
          <w:iCs/>
          <w:color w:val="2F5496" w:themeColor="accent1" w:themeShade="BF"/>
          <w:lang w:val="fr-FR"/>
        </w:rPr>
      </w:pPr>
      <w:r>
        <w:rPr>
          <w:i/>
          <w:iCs/>
          <w:color w:val="2F5496" w:themeColor="accent1" w:themeShade="BF"/>
          <w:lang w:val="fr-FR"/>
        </w:rPr>
        <w:t>-</w:t>
      </w:r>
      <w:r>
        <w:rPr>
          <w:i/>
          <w:color w:val="2F5496" w:themeColor="accent1" w:themeShade="BF"/>
          <w:u w:val="single"/>
          <w:lang w:val="fr-FR"/>
        </w:rPr>
        <w:t xml:space="preserve"> </w:t>
      </w:r>
      <w:r w:rsidR="008F4F7C" w:rsidRPr="0071600E">
        <w:rPr>
          <w:i/>
          <w:color w:val="2F5496" w:themeColor="accent1" w:themeShade="BF"/>
          <w:u w:val="single"/>
          <w:lang w:val="fr-FR"/>
        </w:rPr>
        <w:t xml:space="preserve">Réalisation de l’Etude de Base </w:t>
      </w:r>
      <w:r w:rsidR="008F4F7C" w:rsidRPr="0087335C">
        <w:rPr>
          <w:i/>
          <w:color w:val="2F5496" w:themeColor="accent1" w:themeShade="BF"/>
          <w:u w:val="single"/>
          <w:lang w:val="fr-FR"/>
        </w:rPr>
        <w:t xml:space="preserve">du </w:t>
      </w:r>
      <w:r w:rsidR="008F4F7C" w:rsidRPr="006A6D0A">
        <w:rPr>
          <w:i/>
          <w:color w:val="2F5496" w:themeColor="accent1" w:themeShade="BF"/>
          <w:u w:val="single"/>
          <w:lang w:val="fr-FR"/>
        </w:rPr>
        <w:t>projet </w:t>
      </w:r>
      <w:r w:rsidR="008F4F7C" w:rsidRPr="006A6D0A">
        <w:rPr>
          <w:i/>
          <w:iCs/>
          <w:color w:val="2F5496" w:themeColor="accent1" w:themeShade="BF"/>
          <w:u w:val="single"/>
          <w:lang w:val="fr-FR"/>
        </w:rPr>
        <w:t xml:space="preserve">et Suivi </w:t>
      </w:r>
      <w:r w:rsidR="006233D9" w:rsidRPr="006A6D0A">
        <w:rPr>
          <w:i/>
          <w:iCs/>
          <w:color w:val="2F5496" w:themeColor="accent1" w:themeShade="BF"/>
          <w:u w:val="single"/>
          <w:lang w:val="fr-FR"/>
        </w:rPr>
        <w:t>Evaluation</w:t>
      </w:r>
      <w:r w:rsidR="006233D9" w:rsidRPr="0071600E">
        <w:rPr>
          <w:i/>
          <w:color w:val="2F5496" w:themeColor="accent1" w:themeShade="BF"/>
          <w:lang w:val="fr-FR"/>
        </w:rPr>
        <w:t xml:space="preserve"> :</w:t>
      </w:r>
      <w:r w:rsidR="008F4F7C" w:rsidRPr="0071600E">
        <w:rPr>
          <w:i/>
          <w:color w:val="2F5496" w:themeColor="accent1" w:themeShade="BF"/>
          <w:lang w:val="fr-FR"/>
        </w:rPr>
        <w:t xml:space="preserve"> L’étude de référence a déjà été initiée par un cabinet local </w:t>
      </w:r>
      <w:r w:rsidR="00CC039D">
        <w:rPr>
          <w:i/>
          <w:color w:val="2F5496" w:themeColor="accent1" w:themeShade="BF"/>
          <w:lang w:val="fr-FR"/>
        </w:rPr>
        <w:t>dénommé   </w:t>
      </w:r>
      <w:r w:rsidR="008F4F7C" w:rsidRPr="0071600E">
        <w:rPr>
          <w:i/>
          <w:color w:val="2F5496" w:themeColor="accent1" w:themeShade="BF"/>
          <w:lang w:val="fr-FR"/>
        </w:rPr>
        <w:t>C</w:t>
      </w:r>
      <w:r w:rsidR="00CC039D">
        <w:rPr>
          <w:i/>
          <w:color w:val="2F5496" w:themeColor="accent1" w:themeShade="BF"/>
          <w:lang w:val="fr-FR"/>
        </w:rPr>
        <w:t xml:space="preserve">entre d’études et de </w:t>
      </w:r>
      <w:r w:rsidR="008F4F7C" w:rsidRPr="0071600E">
        <w:rPr>
          <w:i/>
          <w:color w:val="2F5496" w:themeColor="accent1" w:themeShade="BF"/>
          <w:lang w:val="fr-FR"/>
        </w:rPr>
        <w:t>R</w:t>
      </w:r>
      <w:r w:rsidR="00CC039D">
        <w:rPr>
          <w:i/>
          <w:color w:val="2F5496" w:themeColor="accent1" w:themeShade="BF"/>
          <w:lang w:val="fr-FR"/>
        </w:rPr>
        <w:t xml:space="preserve">echerches sur la </w:t>
      </w:r>
      <w:r w:rsidR="008F4F7C" w:rsidRPr="0071600E">
        <w:rPr>
          <w:i/>
          <w:color w:val="2F5496" w:themeColor="accent1" w:themeShade="BF"/>
          <w:lang w:val="fr-FR"/>
        </w:rPr>
        <w:t>M</w:t>
      </w:r>
      <w:r w:rsidR="00CC039D">
        <w:rPr>
          <w:i/>
          <w:color w:val="2F5496" w:themeColor="accent1" w:themeShade="BF"/>
          <w:lang w:val="fr-FR"/>
        </w:rPr>
        <w:t>igration et l’</w:t>
      </w:r>
      <w:r w:rsidR="00BE0D6F" w:rsidRPr="0071600E">
        <w:rPr>
          <w:i/>
          <w:color w:val="2F5496" w:themeColor="accent1" w:themeShade="BF"/>
          <w:lang w:val="fr-FR"/>
        </w:rPr>
        <w:t>E</w:t>
      </w:r>
      <w:r w:rsidR="00BE0D6F">
        <w:rPr>
          <w:i/>
          <w:color w:val="2F5496" w:themeColor="accent1" w:themeShade="BF"/>
          <w:lang w:val="fr-FR"/>
        </w:rPr>
        <w:t>xtrémisme</w:t>
      </w:r>
      <w:r w:rsidR="00CC039D">
        <w:rPr>
          <w:i/>
          <w:color w:val="2F5496" w:themeColor="accent1" w:themeShade="BF"/>
          <w:lang w:val="fr-FR"/>
        </w:rPr>
        <w:t xml:space="preserve"> </w:t>
      </w:r>
      <w:r w:rsidR="008F4F7C" w:rsidRPr="0071600E">
        <w:rPr>
          <w:i/>
          <w:color w:val="2F5496" w:themeColor="accent1" w:themeShade="BF"/>
          <w:lang w:val="fr-FR"/>
        </w:rPr>
        <w:t>V</w:t>
      </w:r>
      <w:r w:rsidR="00CC039D" w:rsidRPr="006A6D0A">
        <w:rPr>
          <w:i/>
          <w:color w:val="2F5496" w:themeColor="accent1" w:themeShade="BF"/>
          <w:lang w:val="fr-FR"/>
        </w:rPr>
        <w:t>iolent</w:t>
      </w:r>
      <w:r w:rsidR="006233D9">
        <w:rPr>
          <w:i/>
          <w:color w:val="2F5496" w:themeColor="accent1" w:themeShade="BF"/>
          <w:lang w:val="fr-FR"/>
        </w:rPr>
        <w:t xml:space="preserve">, </w:t>
      </w:r>
      <w:r w:rsidR="00CC039D">
        <w:rPr>
          <w:i/>
          <w:color w:val="2F5496" w:themeColor="accent1" w:themeShade="BF"/>
          <w:lang w:val="fr-FR"/>
        </w:rPr>
        <w:t>CERMEV en sigle</w:t>
      </w:r>
      <w:r w:rsidR="008F4F7C" w:rsidRPr="0071600E">
        <w:rPr>
          <w:i/>
          <w:color w:val="2F5496" w:themeColor="accent1" w:themeShade="BF"/>
          <w:lang w:val="fr-FR"/>
        </w:rPr>
        <w:t xml:space="preserve">.  </w:t>
      </w:r>
    </w:p>
    <w:p w14:paraId="59F14D35" w14:textId="1F796A9C" w:rsidR="14A33798" w:rsidRDefault="14A33798" w:rsidP="14A33798">
      <w:pPr>
        <w:numPr>
          <w:ilvl w:val="0"/>
          <w:numId w:val="2"/>
        </w:numPr>
        <w:spacing w:line="276" w:lineRule="auto"/>
        <w:jc w:val="both"/>
        <w:rPr>
          <w:i/>
          <w:iCs/>
          <w:color w:val="2F5496" w:themeColor="accent1" w:themeShade="BF"/>
          <w:lang w:val="fr-FR"/>
        </w:rPr>
      </w:pPr>
      <w:r w:rsidRPr="00D96A17">
        <w:rPr>
          <w:i/>
          <w:iCs/>
          <w:color w:val="2F5496" w:themeColor="accent1" w:themeShade="BF"/>
          <w:lang w:val="fr-FR"/>
        </w:rPr>
        <w:t>Un plan de Suivi Evaluation conjoint et les outils de collecte des données ont été développés afin de faciliter le suivi de la mise en œuvre des activités ainsi que les progrès réalisés.</w:t>
      </w:r>
    </w:p>
    <w:p w14:paraId="075B0A1A" w14:textId="5CF5A770" w:rsidR="00D6587B" w:rsidRPr="00B04132" w:rsidRDefault="008F4F7C" w:rsidP="00D53A7E">
      <w:pPr>
        <w:pBdr>
          <w:top w:val="nil"/>
          <w:left w:val="nil"/>
          <w:bottom w:val="nil"/>
          <w:right w:val="nil"/>
          <w:between w:val="nil"/>
        </w:pBdr>
        <w:spacing w:line="276" w:lineRule="auto"/>
        <w:ind w:left="-90"/>
        <w:jc w:val="both"/>
        <w:rPr>
          <w:rFonts w:ascii="Arial Narrow" w:eastAsia="Arial Narrow" w:hAnsi="Arial Narrow" w:cs="Arial Narrow"/>
          <w:i/>
          <w:color w:val="00B050"/>
          <w:lang w:val="fr-FR"/>
        </w:rPr>
      </w:pPr>
      <w:r w:rsidRPr="0071600E">
        <w:rPr>
          <w:b/>
          <w:color w:val="2F5496" w:themeColor="accent1" w:themeShade="BF"/>
          <w:lang w:val="fr-FR"/>
        </w:rPr>
        <w:t xml:space="preserve"> </w:t>
      </w:r>
      <w:r w:rsidRPr="14A33798">
        <w:rPr>
          <w:b/>
          <w:color w:val="FFFFFF" w:themeColor="background1"/>
          <w:lang w:val="fr-FR"/>
        </w:rPr>
        <w:t>Migration et l’Extrémisme violent (CERMV).</w:t>
      </w:r>
      <w:r w:rsidRPr="14A33798">
        <w:rPr>
          <w:b/>
          <w:i/>
          <w:color w:val="000000" w:themeColor="text1"/>
          <w:lang w:val="fr-FR"/>
        </w:rPr>
        <w:t xml:space="preserve"> </w:t>
      </w:r>
    </w:p>
    <w:p w14:paraId="4A9F4EED" w14:textId="77777777" w:rsidR="00D6587B" w:rsidRPr="001D75DC" w:rsidRDefault="008F4F7C">
      <w:pPr>
        <w:spacing w:line="276" w:lineRule="auto"/>
        <w:ind w:left="-810" w:right="-154"/>
        <w:rPr>
          <w:lang w:val="fr-FR"/>
        </w:rPr>
      </w:pPr>
      <w:r w:rsidRPr="001D75DC">
        <w:rPr>
          <w:lang w:val="fr-FR"/>
        </w:rPr>
        <w:t>POUR LES PROJETS DANS LES SIX DERNIERS MOIS DE MISE EN ŒUVRE :</w:t>
      </w:r>
    </w:p>
    <w:p w14:paraId="5CA3BEE0" w14:textId="1EFEAD28" w:rsidR="00D6587B" w:rsidRPr="00B04132" w:rsidRDefault="008F4F7C">
      <w:pPr>
        <w:spacing w:line="276" w:lineRule="auto"/>
        <w:ind w:left="-810" w:right="-154"/>
        <w:rPr>
          <w:lang w:val="fr-FR"/>
        </w:rPr>
      </w:pPr>
      <w:r w:rsidRPr="001D75DC">
        <w:rPr>
          <w:lang w:val="fr-FR"/>
        </w:rPr>
        <w:lastRenderedPageBreak/>
        <w:t xml:space="preserve">Résumez le principal changement structurel, institutionnel ou sociétal auquel le projet a approuvé. Ceci n’est pas une anecdote ou une liste des activités individuelles accomplies, mais une description de progrès fait vers l’objectif principal du projet. </w:t>
      </w:r>
      <w:r w:rsidRPr="00B04132">
        <w:rPr>
          <w:lang w:val="fr-FR"/>
        </w:rPr>
        <w:t>(</w:t>
      </w:r>
      <w:r w:rsidR="00D96A17" w:rsidRPr="00B04132">
        <w:rPr>
          <w:lang w:val="fr-FR"/>
        </w:rPr>
        <w:t>Limite</w:t>
      </w:r>
      <w:r w:rsidRPr="00B04132">
        <w:rPr>
          <w:lang w:val="fr-FR"/>
        </w:rPr>
        <w:t xml:space="preserve"> de 1500 caractères</w:t>
      </w:r>
      <w:proofErr w:type="gramStart"/>
      <w:r w:rsidRPr="00B04132">
        <w:rPr>
          <w:lang w:val="fr-FR"/>
        </w:rPr>
        <w:t>):</w:t>
      </w:r>
      <w:proofErr w:type="gramEnd"/>
      <w:r w:rsidRPr="00B04132">
        <w:rPr>
          <w:lang w:val="fr-FR"/>
        </w:rPr>
        <w:t xml:space="preserve"> </w:t>
      </w:r>
    </w:p>
    <w:p w14:paraId="10DE7CFB" w14:textId="77777777" w:rsidR="00D6587B" w:rsidRPr="00B04132" w:rsidRDefault="008F4F7C">
      <w:pPr>
        <w:spacing w:line="276" w:lineRule="auto"/>
        <w:ind w:left="-810"/>
        <w:rPr>
          <w:lang w:val="fr-FR"/>
        </w:rPr>
      </w:pPr>
      <w:r w:rsidRPr="00B04132">
        <w:rPr>
          <w:lang w:val="fr-FR"/>
        </w:rPr>
        <w:t>     </w:t>
      </w:r>
    </w:p>
    <w:p w14:paraId="426D6859" w14:textId="77777777" w:rsidR="00D6587B" w:rsidRPr="0071600E" w:rsidRDefault="008F4F7C">
      <w:pPr>
        <w:spacing w:line="276" w:lineRule="auto"/>
        <w:ind w:left="-810"/>
        <w:rPr>
          <w:color w:val="2F5496" w:themeColor="accent1" w:themeShade="BF"/>
          <w:lang w:val="fr-FR"/>
        </w:rPr>
      </w:pPr>
      <w:r w:rsidRPr="0071600E">
        <w:rPr>
          <w:color w:val="2F5496" w:themeColor="accent1" w:themeShade="BF"/>
          <w:lang w:val="fr-FR"/>
        </w:rPr>
        <w:t>N/A</w:t>
      </w:r>
    </w:p>
    <w:p w14:paraId="7A48FCE3" w14:textId="77777777" w:rsidR="00D6587B" w:rsidRPr="00B04132" w:rsidRDefault="00D6587B">
      <w:pPr>
        <w:spacing w:line="276" w:lineRule="auto"/>
        <w:ind w:left="-810"/>
        <w:rPr>
          <w:color w:val="00B050"/>
          <w:lang w:val="fr-FR"/>
        </w:rPr>
      </w:pPr>
    </w:p>
    <w:p w14:paraId="5D1A9982" w14:textId="77777777" w:rsidR="00D6587B" w:rsidRPr="00B04132" w:rsidRDefault="008F4F7C">
      <w:pPr>
        <w:spacing w:line="276" w:lineRule="auto"/>
        <w:ind w:left="-810"/>
        <w:rPr>
          <w:b/>
          <w:u w:val="single"/>
          <w:lang w:val="fr-FR"/>
        </w:rPr>
      </w:pPr>
      <w:r w:rsidRPr="00B04132">
        <w:rPr>
          <w:b/>
          <w:u w:val="single"/>
          <w:lang w:val="fr-FR"/>
        </w:rPr>
        <w:t xml:space="preserve">Partie </w:t>
      </w:r>
      <w:proofErr w:type="gramStart"/>
      <w:r w:rsidRPr="00B04132">
        <w:rPr>
          <w:b/>
          <w:u w:val="single"/>
          <w:lang w:val="fr-FR"/>
        </w:rPr>
        <w:t>II:</w:t>
      </w:r>
      <w:proofErr w:type="gramEnd"/>
      <w:r w:rsidRPr="00B04132">
        <w:rPr>
          <w:b/>
          <w:u w:val="single"/>
          <w:lang w:val="fr-FR"/>
        </w:rPr>
        <w:t xml:space="preserve"> Progrès par Résultat du projet</w:t>
      </w:r>
    </w:p>
    <w:p w14:paraId="607FF29B" w14:textId="77777777" w:rsidR="00D6587B" w:rsidRPr="00B04132" w:rsidRDefault="00D6587B">
      <w:pPr>
        <w:spacing w:line="276" w:lineRule="auto"/>
        <w:ind w:left="-810"/>
        <w:rPr>
          <w:b/>
          <w:u w:val="single"/>
          <w:lang w:val="fr-FR"/>
        </w:rPr>
      </w:pPr>
    </w:p>
    <w:p w14:paraId="278B111B" w14:textId="77777777" w:rsidR="00D6587B" w:rsidRPr="001D75DC" w:rsidRDefault="008F4F7C">
      <w:pPr>
        <w:spacing w:line="276" w:lineRule="auto"/>
        <w:ind w:left="-810"/>
        <w:rPr>
          <w:i/>
          <w:lang w:val="fr-FR"/>
        </w:rPr>
      </w:pPr>
      <w:r w:rsidRPr="001D75DC">
        <w:rPr>
          <w:i/>
          <w:lang w:val="fr-FR"/>
        </w:rPr>
        <w:t xml:space="preserve">Décrire les principaux progrès réalisés au cours de la période considérée (pour les rapports de </w:t>
      </w:r>
      <w:proofErr w:type="gramStart"/>
      <w:r w:rsidRPr="001D75DC">
        <w:rPr>
          <w:i/>
          <w:lang w:val="fr-FR"/>
        </w:rPr>
        <w:t>juin:</w:t>
      </w:r>
      <w:proofErr w:type="gramEnd"/>
      <w:r w:rsidRPr="001D75DC">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1D1C08C2" w14:textId="77777777" w:rsidR="00D6587B" w:rsidRDefault="008F4F7C">
      <w:pPr>
        <w:spacing w:line="276" w:lineRule="auto"/>
        <w:ind w:left="-810"/>
        <w:rPr>
          <w:i/>
        </w:rPr>
      </w:pPr>
      <w:r>
        <w:rPr>
          <w:i/>
        </w:rPr>
        <w:t xml:space="preserve">. </w:t>
      </w:r>
    </w:p>
    <w:p w14:paraId="5788CD0C" w14:textId="77777777" w:rsidR="00D6587B" w:rsidRPr="001D75DC" w:rsidRDefault="008F4F7C">
      <w:pPr>
        <w:numPr>
          <w:ilvl w:val="0"/>
          <w:numId w:val="5"/>
        </w:numPr>
        <w:spacing w:line="276" w:lineRule="auto"/>
        <w:rPr>
          <w:i/>
          <w:lang w:val="fr-FR"/>
        </w:rPr>
      </w:pPr>
      <w:r w:rsidRPr="001D75DC">
        <w:rPr>
          <w:i/>
          <w:lang w:val="fr-FR"/>
        </w:rPr>
        <w:t xml:space="preserve">“On </w:t>
      </w:r>
      <w:proofErr w:type="spellStart"/>
      <w:r w:rsidRPr="001D75DC">
        <w:rPr>
          <w:i/>
          <w:lang w:val="fr-FR"/>
        </w:rPr>
        <w:t>track</w:t>
      </w:r>
      <w:proofErr w:type="spellEnd"/>
      <w:r w:rsidRPr="001D75DC">
        <w:rPr>
          <w:i/>
          <w:lang w:val="fr-FR"/>
        </w:rPr>
        <w:t>” – il s’agit de l'achèvement en temps voulu des produits du projet, comme indiqué dans le plan de travail annuel ;</w:t>
      </w:r>
    </w:p>
    <w:p w14:paraId="362F25A5" w14:textId="77777777" w:rsidR="00D6587B" w:rsidRPr="00B04132" w:rsidRDefault="008F4F7C">
      <w:pPr>
        <w:numPr>
          <w:ilvl w:val="0"/>
          <w:numId w:val="5"/>
        </w:numPr>
        <w:spacing w:line="276" w:lineRule="auto"/>
        <w:rPr>
          <w:i/>
          <w:lang w:val="fr-FR"/>
        </w:rPr>
      </w:pPr>
      <w:r w:rsidRPr="00B04132">
        <w:rPr>
          <w:i/>
          <w:lang w:val="fr-FR"/>
        </w:rPr>
        <w:t xml:space="preserve">“On </w:t>
      </w:r>
      <w:proofErr w:type="spellStart"/>
      <w:r w:rsidRPr="00B04132">
        <w:rPr>
          <w:i/>
          <w:lang w:val="fr-FR"/>
        </w:rPr>
        <w:t>track</w:t>
      </w:r>
      <w:proofErr w:type="spellEnd"/>
      <w:r w:rsidRPr="00B04132">
        <w:rPr>
          <w:i/>
          <w:lang w:val="fr-FR"/>
        </w:rPr>
        <w:t xml:space="preserve"> </w:t>
      </w:r>
      <w:proofErr w:type="spellStart"/>
      <w:r w:rsidRPr="00B04132">
        <w:rPr>
          <w:i/>
          <w:lang w:val="fr-FR"/>
        </w:rPr>
        <w:t>with</w:t>
      </w:r>
      <w:proofErr w:type="spellEnd"/>
      <w:r w:rsidRPr="00B04132">
        <w:rPr>
          <w:i/>
          <w:lang w:val="fr-FR"/>
        </w:rPr>
        <w:t xml:space="preserve"> </w:t>
      </w:r>
      <w:proofErr w:type="spellStart"/>
      <w:r w:rsidRPr="00B04132">
        <w:rPr>
          <w:i/>
          <w:lang w:val="fr-FR"/>
        </w:rPr>
        <w:t>peacebuilding</w:t>
      </w:r>
      <w:proofErr w:type="spellEnd"/>
      <w:r w:rsidRPr="00B04132">
        <w:rPr>
          <w:i/>
          <w:lang w:val="fr-FR"/>
        </w:rPr>
        <w:t xml:space="preserve"> </w:t>
      </w:r>
      <w:proofErr w:type="spellStart"/>
      <w:r w:rsidRPr="00B04132">
        <w:rPr>
          <w:i/>
          <w:lang w:val="fr-FR"/>
        </w:rPr>
        <w:t>results</w:t>
      </w:r>
      <w:proofErr w:type="spellEnd"/>
      <w:r w:rsidRPr="00B04132">
        <w:rPr>
          <w:i/>
          <w:lang w:val="fr-FR"/>
        </w:rPr>
        <w:t>” -</w:t>
      </w:r>
      <w:r w:rsidRPr="00B04132">
        <w:rPr>
          <w:lang w:val="fr-FR"/>
        </w:rPr>
        <w:t xml:space="preserve"> </w:t>
      </w:r>
      <w:r w:rsidRPr="00B04132">
        <w:rPr>
          <w:i/>
          <w:lang w:val="fr-FR"/>
        </w:rPr>
        <w:t>fait référence à des changements de niveau supérieur dans les facteurs de conflit ou de paix auxquels le projet est censé contribuer. Ceci est plus probable dans les projets matures que nouveaux.</w:t>
      </w:r>
    </w:p>
    <w:p w14:paraId="49C3EE14" w14:textId="77777777" w:rsidR="00D6587B" w:rsidRPr="00B04132" w:rsidRDefault="00D6587B">
      <w:pPr>
        <w:spacing w:line="276" w:lineRule="auto"/>
        <w:rPr>
          <w:i/>
          <w:lang w:val="fr-FR"/>
        </w:rPr>
      </w:pPr>
    </w:p>
    <w:p w14:paraId="7C914583" w14:textId="77777777" w:rsidR="00D6587B" w:rsidRPr="00B04132" w:rsidRDefault="008F4F7C">
      <w:pPr>
        <w:spacing w:line="276" w:lineRule="auto"/>
        <w:ind w:left="-810"/>
        <w:rPr>
          <w:i/>
          <w:lang w:val="fr-FR"/>
        </w:rPr>
      </w:pPr>
      <w:r w:rsidRPr="00B04132">
        <w:rPr>
          <w:i/>
          <w:lang w:val="fr-FR"/>
        </w:rPr>
        <w:t>Si votre projet a plus de quatre Résultats, contactez PBSO (Bureau d’Appui à la Consolidation de la Paix) pour la modification de ce canevas.</w:t>
      </w:r>
    </w:p>
    <w:p w14:paraId="6C24A108" w14:textId="77777777" w:rsidR="00D6587B" w:rsidRPr="00B04132" w:rsidRDefault="00D6587B">
      <w:pPr>
        <w:spacing w:line="276" w:lineRule="auto"/>
        <w:rPr>
          <w:b/>
          <w:u w:val="single"/>
          <w:lang w:val="fr-FR"/>
        </w:rPr>
      </w:pPr>
    </w:p>
    <w:p w14:paraId="5C77BF77" w14:textId="77B09A70" w:rsidR="00234865" w:rsidRPr="006A6D0A" w:rsidRDefault="008F4F7C" w:rsidP="00234865">
      <w:pPr>
        <w:rPr>
          <w:b/>
          <w:lang w:val="fr-FR" w:eastAsia="en-US"/>
        </w:rPr>
      </w:pPr>
      <w:r w:rsidRPr="00B04132">
        <w:rPr>
          <w:b/>
          <w:u w:val="single"/>
          <w:lang w:val="fr-FR"/>
        </w:rPr>
        <w:t xml:space="preserve">Résultat </w:t>
      </w:r>
      <w:proofErr w:type="gramStart"/>
      <w:r w:rsidRPr="00B04132">
        <w:rPr>
          <w:b/>
          <w:u w:val="single"/>
          <w:lang w:val="fr-FR"/>
        </w:rPr>
        <w:t>1:</w:t>
      </w:r>
      <w:proofErr w:type="gramEnd"/>
      <w:r w:rsidRPr="00B04132">
        <w:rPr>
          <w:b/>
          <w:lang w:val="fr-FR"/>
        </w:rPr>
        <w:t xml:space="preserve">  </w:t>
      </w:r>
      <w:bookmarkStart w:id="16" w:name="bookmark=id.2jxsxqh" w:colFirst="0" w:colLast="0"/>
      <w:bookmarkEnd w:id="16"/>
      <w:r w:rsidRPr="00B04132">
        <w:rPr>
          <w:b/>
          <w:lang w:val="fr-FR"/>
        </w:rPr>
        <w:t> </w:t>
      </w:r>
      <w:r w:rsidRPr="00B04132">
        <w:rPr>
          <w:b/>
          <w:lang w:val="fr-FR"/>
        </w:rPr>
        <w:t> </w:t>
      </w:r>
      <w:r w:rsidR="00234865" w:rsidRPr="006A6D0A">
        <w:rPr>
          <w:b/>
          <w:lang w:val="fr-FR"/>
        </w:rPr>
        <w:t>L’accès et la participation active des jeunes femmes et hommes de moins de 35 ans aux espaces civiques augmentent durablement</w:t>
      </w:r>
    </w:p>
    <w:p w14:paraId="5442A638" w14:textId="46D6B28C" w:rsidR="00D6587B" w:rsidRPr="00234865" w:rsidRDefault="008F4F7C">
      <w:pPr>
        <w:spacing w:line="276" w:lineRule="auto"/>
        <w:ind w:left="-720"/>
        <w:rPr>
          <w:b/>
          <w:lang w:val="fr-FR"/>
        </w:rPr>
      </w:pPr>
      <w:r w:rsidRPr="00234865">
        <w:rPr>
          <w:b/>
          <w:lang w:val="fr-FR"/>
        </w:rPr>
        <w:t>  </w:t>
      </w:r>
    </w:p>
    <w:p w14:paraId="47119B46" w14:textId="77777777" w:rsidR="00D6587B" w:rsidRPr="00B04132" w:rsidRDefault="00D6587B">
      <w:pPr>
        <w:spacing w:line="276" w:lineRule="auto"/>
        <w:ind w:left="-720"/>
        <w:jc w:val="both"/>
        <w:rPr>
          <w:b/>
          <w:lang w:val="fr-FR"/>
        </w:rPr>
      </w:pPr>
    </w:p>
    <w:p w14:paraId="097E9D0E" w14:textId="197E4AC2" w:rsidR="00D6587B" w:rsidRDefault="008F4F7C">
      <w:pPr>
        <w:spacing w:line="276" w:lineRule="auto"/>
        <w:ind w:left="-720"/>
        <w:jc w:val="both"/>
        <w:rPr>
          <w:b/>
          <w:lang w:val="fr-FR"/>
        </w:rPr>
      </w:pPr>
      <w:r w:rsidRPr="00B04132">
        <w:rPr>
          <w:b/>
          <w:lang w:val="fr-FR"/>
        </w:rPr>
        <w:t xml:space="preserve">Résumé de </w:t>
      </w:r>
      <w:proofErr w:type="gramStart"/>
      <w:r w:rsidRPr="00B04132">
        <w:rPr>
          <w:b/>
          <w:color w:val="212121"/>
          <w:lang w:val="fr-FR"/>
        </w:rPr>
        <w:t>progrès</w:t>
      </w:r>
      <w:r w:rsidRPr="00157E5D">
        <w:rPr>
          <w:b/>
          <w:i/>
          <w:iCs/>
          <w:lang w:val="fr-FR"/>
        </w:rPr>
        <w:t>:</w:t>
      </w:r>
      <w:proofErr w:type="gramEnd"/>
      <w:r w:rsidR="00157E5D" w:rsidRPr="00157E5D">
        <w:rPr>
          <w:b/>
          <w:i/>
          <w:iCs/>
          <w:lang w:val="fr-FR"/>
        </w:rPr>
        <w:t xml:space="preserve"> </w:t>
      </w:r>
      <w:r w:rsidR="008C3C22" w:rsidRPr="00157E5D">
        <w:rPr>
          <w:b/>
          <w:bCs/>
          <w:i/>
          <w:iCs/>
          <w:lang w:val="fr-FR"/>
        </w:rPr>
        <w:t xml:space="preserve">On </w:t>
      </w:r>
      <w:proofErr w:type="spellStart"/>
      <w:r w:rsidR="008C3C22" w:rsidRPr="00157E5D">
        <w:rPr>
          <w:b/>
          <w:bCs/>
          <w:i/>
          <w:iCs/>
          <w:lang w:val="fr-FR"/>
        </w:rPr>
        <w:t>track</w:t>
      </w:r>
      <w:proofErr w:type="spellEnd"/>
      <w:r w:rsidR="008C3C22">
        <w:rPr>
          <w:b/>
          <w:bCs/>
          <w:iCs/>
          <w:lang w:val="fr-FR"/>
        </w:rPr>
        <w:t> </w:t>
      </w:r>
    </w:p>
    <w:p w14:paraId="16C08F93" w14:textId="313F0A1E" w:rsidR="00EC43AD" w:rsidRPr="00FE2385" w:rsidRDefault="00EC43AD">
      <w:pPr>
        <w:spacing w:line="276" w:lineRule="auto"/>
        <w:ind w:left="-720"/>
        <w:jc w:val="both"/>
        <w:rPr>
          <w:i/>
          <w:iCs/>
          <w:color w:val="2F5496" w:themeColor="accent1" w:themeShade="BF"/>
          <w:lang w:val="fr-FR"/>
        </w:rPr>
      </w:pPr>
      <w:r w:rsidRPr="00FE2385">
        <w:rPr>
          <w:i/>
          <w:iCs/>
          <w:color w:val="2F5496" w:themeColor="accent1" w:themeShade="BF"/>
          <w:lang w:val="fr-FR"/>
        </w:rPr>
        <w:t xml:space="preserve">Les activités en lien avec ce résultat se rapportent </w:t>
      </w:r>
      <w:r w:rsidR="00167246" w:rsidRPr="00FE2385">
        <w:rPr>
          <w:i/>
          <w:iCs/>
          <w:color w:val="2F5496" w:themeColor="accent1" w:themeShade="BF"/>
          <w:lang w:val="fr-FR"/>
        </w:rPr>
        <w:t xml:space="preserve">à l’identification, l’évaluation et la redynamisation des espaces civiques existant </w:t>
      </w:r>
      <w:r w:rsidR="00FA63A3" w:rsidRPr="00FE2385">
        <w:rPr>
          <w:i/>
          <w:iCs/>
          <w:color w:val="2F5496" w:themeColor="accent1" w:themeShade="BF"/>
          <w:lang w:val="fr-FR"/>
        </w:rPr>
        <w:t>au niveau d</w:t>
      </w:r>
      <w:r w:rsidR="00167246" w:rsidRPr="00FE2385">
        <w:rPr>
          <w:i/>
          <w:iCs/>
          <w:color w:val="2F5496" w:themeColor="accent1" w:themeShade="BF"/>
          <w:lang w:val="fr-FR"/>
        </w:rPr>
        <w:t>es communes ciblées. Pour y arriver, l’OIM en collaboration avec les différents services techniques d’appui (direction régionale des sports et loisirs, direction régionale de la culture, direction régionale de l’éducation et la direction régionale de la protection de la femme et enfant) ont réalisé les activités préliminaires ci-dessous :</w:t>
      </w:r>
    </w:p>
    <w:p w14:paraId="18458F5A" w14:textId="117B877C" w:rsidR="00CB18EC" w:rsidRPr="006A6D0A" w:rsidRDefault="00CB18EC" w:rsidP="006A6D0A">
      <w:pPr>
        <w:spacing w:line="276" w:lineRule="auto"/>
        <w:jc w:val="both"/>
        <w:rPr>
          <w:i/>
          <w:iCs/>
          <w:color w:val="2F5496" w:themeColor="accent1" w:themeShade="BF"/>
          <w:lang w:val="fr-FR"/>
        </w:rPr>
      </w:pPr>
      <w:bookmarkStart w:id="17" w:name="bookmark=id.3j2qqm3" w:colFirst="0" w:colLast="0"/>
      <w:bookmarkEnd w:id="17"/>
    </w:p>
    <w:p w14:paraId="126FB0DE" w14:textId="6BB4A047" w:rsidR="00CB18EC" w:rsidRDefault="00832ACF" w:rsidP="14A33798">
      <w:pPr>
        <w:pStyle w:val="Paragraphedeliste"/>
        <w:numPr>
          <w:ilvl w:val="0"/>
          <w:numId w:val="9"/>
        </w:numPr>
        <w:spacing w:line="276" w:lineRule="auto"/>
        <w:jc w:val="both"/>
        <w:rPr>
          <w:i/>
          <w:iCs/>
          <w:color w:val="2F5496" w:themeColor="accent1" w:themeShade="BF"/>
          <w:lang w:val="fr-FR"/>
        </w:rPr>
      </w:pPr>
      <w:proofErr w:type="gramStart"/>
      <w:r w:rsidRPr="00D53A7E">
        <w:rPr>
          <w:i/>
          <w:iCs/>
          <w:color w:val="2F5496" w:themeColor="accent1" w:themeShade="BF"/>
          <w:lang w:val="fr-FR"/>
        </w:rPr>
        <w:t>une</w:t>
      </w:r>
      <w:proofErr w:type="gramEnd"/>
      <w:r w:rsidRPr="00D53A7E">
        <w:rPr>
          <w:i/>
          <w:iCs/>
          <w:color w:val="2F5496" w:themeColor="accent1" w:themeShade="BF"/>
          <w:lang w:val="fr-FR"/>
        </w:rPr>
        <w:t xml:space="preserve"> </w:t>
      </w:r>
      <w:r w:rsidR="00E76497" w:rsidRPr="00D53A7E">
        <w:rPr>
          <w:i/>
          <w:color w:val="2F5496" w:themeColor="accent1" w:themeShade="BF"/>
          <w:lang w:val="fr-FR"/>
        </w:rPr>
        <w:t>réunion de cadrage et d’harmonisation des vues par rapport au déroulement des activités des ONG partenaires et celles des services techniques</w:t>
      </w:r>
      <w:r w:rsidR="00E76497" w:rsidRPr="14A33798">
        <w:rPr>
          <w:i/>
          <w:iCs/>
          <w:color w:val="2F5496" w:themeColor="accent1" w:themeShade="BF"/>
          <w:lang w:val="fr-FR"/>
        </w:rPr>
        <w:t>. Cette activité a eu lieu au bureau OIM de Diffa en date du 15 Avril 2022</w:t>
      </w:r>
      <w:r w:rsidR="008D4490">
        <w:rPr>
          <w:i/>
          <w:iCs/>
          <w:color w:val="2F5496" w:themeColor="accent1" w:themeShade="BF"/>
          <w:lang w:val="fr-FR"/>
        </w:rPr>
        <w:t xml:space="preserve"> et </w:t>
      </w:r>
      <w:r w:rsidR="00EA01BE">
        <w:rPr>
          <w:i/>
          <w:iCs/>
          <w:color w:val="2F5496" w:themeColor="accent1" w:themeShade="BF"/>
          <w:lang w:val="fr-FR"/>
        </w:rPr>
        <w:t xml:space="preserve">a connu la participation de 9 </w:t>
      </w:r>
      <w:r w:rsidR="001C496C">
        <w:rPr>
          <w:i/>
          <w:iCs/>
          <w:color w:val="2F5496" w:themeColor="accent1" w:themeShade="BF"/>
          <w:lang w:val="fr-FR"/>
        </w:rPr>
        <w:t>personnes(homme)</w:t>
      </w:r>
      <w:r w:rsidR="00EA01BE">
        <w:rPr>
          <w:i/>
          <w:iCs/>
          <w:color w:val="2F5496" w:themeColor="accent1" w:themeShade="BF"/>
          <w:lang w:val="fr-FR"/>
        </w:rPr>
        <w:t>.</w:t>
      </w:r>
    </w:p>
    <w:p w14:paraId="3E65997A" w14:textId="19094806" w:rsidR="00CB18EC" w:rsidRDefault="00CB18EC" w:rsidP="14A33798">
      <w:pPr>
        <w:pStyle w:val="Paragraphedeliste"/>
        <w:numPr>
          <w:ilvl w:val="0"/>
          <w:numId w:val="9"/>
        </w:numPr>
        <w:spacing w:line="276" w:lineRule="auto"/>
        <w:jc w:val="both"/>
        <w:rPr>
          <w:i/>
          <w:iCs/>
          <w:color w:val="2F5496" w:themeColor="accent1" w:themeShade="BF"/>
          <w:lang w:val="fr-FR"/>
        </w:rPr>
      </w:pPr>
      <w:proofErr w:type="gramStart"/>
      <w:r w:rsidRPr="14A33798">
        <w:rPr>
          <w:i/>
          <w:iCs/>
          <w:color w:val="2F5496" w:themeColor="accent1" w:themeShade="BF"/>
          <w:lang w:val="fr-FR"/>
        </w:rPr>
        <w:t>la</w:t>
      </w:r>
      <w:proofErr w:type="gramEnd"/>
      <w:r w:rsidRPr="14A33798">
        <w:rPr>
          <w:i/>
          <w:iCs/>
          <w:color w:val="2F5496" w:themeColor="accent1" w:themeShade="BF"/>
          <w:lang w:val="fr-FR"/>
        </w:rPr>
        <w:t xml:space="preserve"> </w:t>
      </w:r>
      <w:r w:rsidR="00E76497" w:rsidRPr="00D53A7E">
        <w:rPr>
          <w:i/>
          <w:color w:val="2F5496" w:themeColor="accent1" w:themeShade="BF"/>
          <w:lang w:val="fr-FR"/>
        </w:rPr>
        <w:t xml:space="preserve">revue des </w:t>
      </w:r>
      <w:r w:rsidR="00606736">
        <w:rPr>
          <w:i/>
          <w:color w:val="2F5496" w:themeColor="accent1" w:themeShade="BF"/>
          <w:lang w:val="fr-FR"/>
        </w:rPr>
        <w:t>termes de référence</w:t>
      </w:r>
      <w:r w:rsidR="00606736" w:rsidRPr="0071600E">
        <w:rPr>
          <w:i/>
          <w:iCs/>
          <w:color w:val="2F5496" w:themeColor="accent1" w:themeShade="BF"/>
          <w:lang w:val="fr-FR"/>
        </w:rPr>
        <w:t xml:space="preserve"> </w:t>
      </w:r>
      <w:r w:rsidR="00E76497" w:rsidRPr="14A33798">
        <w:rPr>
          <w:i/>
          <w:iCs/>
          <w:color w:val="2F5496" w:themeColor="accent1" w:themeShade="BF"/>
          <w:lang w:val="fr-FR"/>
        </w:rPr>
        <w:t>pour demande de financement</w:t>
      </w:r>
      <w:r w:rsidR="00E76497" w:rsidRPr="00D53A7E">
        <w:rPr>
          <w:i/>
          <w:iCs/>
          <w:color w:val="2F5496" w:themeColor="accent1" w:themeShade="BF"/>
          <w:lang w:val="fr-FR"/>
        </w:rPr>
        <w:t xml:space="preserve"> </w:t>
      </w:r>
      <w:r w:rsidR="00E76497" w:rsidRPr="00D53A7E">
        <w:rPr>
          <w:i/>
          <w:color w:val="2F5496" w:themeColor="accent1" w:themeShade="BF"/>
          <w:lang w:val="fr-FR"/>
        </w:rPr>
        <w:t>soumis par les différents services techniques</w:t>
      </w:r>
    </w:p>
    <w:p w14:paraId="6A6A7A7C" w14:textId="77777777" w:rsidR="00EC43AD" w:rsidRDefault="00E76497" w:rsidP="00D53A7E">
      <w:pPr>
        <w:pStyle w:val="Paragraphedeliste"/>
        <w:numPr>
          <w:ilvl w:val="0"/>
          <w:numId w:val="9"/>
        </w:numPr>
        <w:spacing w:line="276" w:lineRule="auto"/>
        <w:jc w:val="both"/>
        <w:rPr>
          <w:i/>
          <w:color w:val="2F5496" w:themeColor="accent1" w:themeShade="BF"/>
          <w:lang w:val="fr-FR"/>
        </w:rPr>
      </w:pPr>
      <w:proofErr w:type="gramStart"/>
      <w:r w:rsidRPr="00D53A7E">
        <w:rPr>
          <w:i/>
          <w:color w:val="2F5496" w:themeColor="accent1" w:themeShade="BF"/>
          <w:lang w:val="fr-FR"/>
        </w:rPr>
        <w:t>la</w:t>
      </w:r>
      <w:proofErr w:type="gramEnd"/>
      <w:r w:rsidRPr="00D53A7E">
        <w:rPr>
          <w:i/>
          <w:color w:val="2F5496" w:themeColor="accent1" w:themeShade="BF"/>
          <w:lang w:val="fr-FR"/>
        </w:rPr>
        <w:t xml:space="preserve"> planification des activités sur les six prochains mois.</w:t>
      </w:r>
      <w:r w:rsidR="00DF6C6A" w:rsidRPr="00D53A7E">
        <w:rPr>
          <w:i/>
          <w:color w:val="2F5496" w:themeColor="accent1" w:themeShade="BF"/>
          <w:lang w:val="fr-FR"/>
        </w:rPr>
        <w:t xml:space="preserve"> Ce travail avait aussi pour objectif de briefer les partenaires sur l’approche </w:t>
      </w:r>
      <w:proofErr w:type="spellStart"/>
      <w:r w:rsidR="00DF6C6A" w:rsidRPr="00D53A7E">
        <w:rPr>
          <w:i/>
          <w:color w:val="2F5496" w:themeColor="accent1" w:themeShade="BF"/>
          <w:lang w:val="fr-FR"/>
        </w:rPr>
        <w:t>Peacebuilding</w:t>
      </w:r>
      <w:proofErr w:type="spellEnd"/>
      <w:r w:rsidR="00DF6C6A" w:rsidRPr="00D53A7E">
        <w:rPr>
          <w:i/>
          <w:color w:val="2F5496" w:themeColor="accent1" w:themeShade="BF"/>
          <w:lang w:val="fr-FR"/>
        </w:rPr>
        <w:t xml:space="preserve"> du projet et sa contribution aux dividendes de paix dans la région de Diffa</w:t>
      </w:r>
      <w:r w:rsidR="005F185D">
        <w:rPr>
          <w:i/>
          <w:color w:val="2F5496" w:themeColor="accent1" w:themeShade="BF"/>
          <w:lang w:val="fr-FR"/>
        </w:rPr>
        <w:t>.</w:t>
      </w:r>
    </w:p>
    <w:p w14:paraId="54DAA088" w14:textId="58D34957" w:rsidR="00E76497" w:rsidRPr="006A6D0A" w:rsidRDefault="00E76497" w:rsidP="006A6D0A">
      <w:pPr>
        <w:spacing w:line="276" w:lineRule="auto"/>
        <w:ind w:left="-720"/>
        <w:jc w:val="both"/>
        <w:rPr>
          <w:i/>
          <w:color w:val="2F5496" w:themeColor="accent1" w:themeShade="BF"/>
          <w:lang w:val="fr-FR"/>
        </w:rPr>
      </w:pPr>
    </w:p>
    <w:p w14:paraId="595BE6A5" w14:textId="3A366C04" w:rsidR="00D6587B" w:rsidRPr="00B04132" w:rsidRDefault="008F4F7C">
      <w:pPr>
        <w:spacing w:line="276" w:lineRule="auto"/>
        <w:ind w:left="-720"/>
        <w:rPr>
          <w:b/>
          <w:lang w:val="fr-FR"/>
        </w:rPr>
      </w:pPr>
      <w:r w:rsidRPr="00B04132">
        <w:rPr>
          <w:b/>
          <w:lang w:val="fr-FR"/>
        </w:rPr>
        <w:lastRenderedPageBreak/>
        <w:t>     </w:t>
      </w:r>
    </w:p>
    <w:p w14:paraId="35AC2980" w14:textId="77777777" w:rsidR="00D6587B" w:rsidRPr="00B04132" w:rsidRDefault="00D6587B">
      <w:pPr>
        <w:spacing w:line="276" w:lineRule="auto"/>
        <w:ind w:left="-720"/>
        <w:rPr>
          <w:b/>
          <w:lang w:val="fr-FR"/>
        </w:rPr>
      </w:pPr>
    </w:p>
    <w:p w14:paraId="1C5BC94E" w14:textId="2D6C8349" w:rsidR="005F40F7" w:rsidRDefault="008F4F7C" w:rsidP="005F40F7">
      <w:pPr>
        <w:spacing w:line="276" w:lineRule="auto"/>
        <w:ind w:left="-720"/>
        <w:rPr>
          <w:i/>
          <w:lang w:val="fr-FR"/>
        </w:rPr>
      </w:pPr>
      <w:r w:rsidRPr="00B04132">
        <w:rPr>
          <w:b/>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B04132">
        <w:rPr>
          <w:b/>
          <w:color w:val="000000"/>
          <w:lang w:val="fr-FR"/>
        </w:rPr>
        <w:t>résultat</w:t>
      </w:r>
      <w:r w:rsidRPr="00B04132">
        <w:rPr>
          <w:b/>
          <w:lang w:val="fr-FR"/>
        </w:rPr>
        <w:t>:</w:t>
      </w:r>
      <w:proofErr w:type="gramEnd"/>
      <w:r w:rsidRPr="00B04132">
        <w:rPr>
          <w:b/>
          <w:lang w:val="fr-FR"/>
        </w:rPr>
        <w:t xml:space="preserve"> </w:t>
      </w:r>
      <w:r w:rsidRPr="00B04132">
        <w:rPr>
          <w:i/>
          <w:lang w:val="fr-FR"/>
        </w:rPr>
        <w:t>(</w:t>
      </w:r>
      <w:r w:rsidRPr="00B04132">
        <w:rPr>
          <w:color w:val="212121"/>
          <w:lang w:val="fr-FR"/>
        </w:rPr>
        <w:t>Limite de 1000 caractères</w:t>
      </w:r>
      <w:r w:rsidRPr="00B04132">
        <w:rPr>
          <w:i/>
          <w:lang w:val="fr-FR"/>
        </w:rPr>
        <w:t>)</w:t>
      </w:r>
    </w:p>
    <w:p w14:paraId="36F557B2" w14:textId="77777777" w:rsidR="0071600E" w:rsidRDefault="0071600E" w:rsidP="005F40F7">
      <w:pPr>
        <w:spacing w:line="276" w:lineRule="auto"/>
        <w:ind w:left="-720"/>
        <w:rPr>
          <w:b/>
          <w:lang w:val="fr-FR"/>
        </w:rPr>
      </w:pPr>
    </w:p>
    <w:p w14:paraId="097855A6" w14:textId="53257D74" w:rsidR="00D6587B" w:rsidRPr="00B04132" w:rsidRDefault="004F69E6" w:rsidP="002D3706">
      <w:pPr>
        <w:spacing w:line="276" w:lineRule="auto"/>
        <w:ind w:left="-720"/>
        <w:jc w:val="both"/>
        <w:rPr>
          <w:b/>
          <w:lang w:val="fr-FR"/>
        </w:rPr>
      </w:pPr>
      <w:r w:rsidRPr="004F69E6">
        <w:rPr>
          <w:bCs/>
          <w:i/>
          <w:iCs/>
          <w:color w:val="2F5496" w:themeColor="accent1" w:themeShade="BF"/>
          <w:lang w:val="fr-FR"/>
        </w:rPr>
        <w:t>Une approche genre a été mis</w:t>
      </w:r>
      <w:r w:rsidR="00360FC1">
        <w:rPr>
          <w:bCs/>
          <w:i/>
          <w:iCs/>
          <w:color w:val="2F5496" w:themeColor="accent1" w:themeShade="BF"/>
          <w:lang w:val="fr-FR"/>
        </w:rPr>
        <w:t>e</w:t>
      </w:r>
      <w:r w:rsidRPr="004F69E6">
        <w:rPr>
          <w:bCs/>
          <w:i/>
          <w:iCs/>
          <w:color w:val="2F5496" w:themeColor="accent1" w:themeShade="BF"/>
          <w:lang w:val="fr-FR"/>
        </w:rPr>
        <w:t xml:space="preserve"> au centre de la planification </w:t>
      </w:r>
      <w:r w:rsidR="00AC5DD6">
        <w:rPr>
          <w:bCs/>
          <w:i/>
          <w:iCs/>
          <w:color w:val="2F5496" w:themeColor="accent1" w:themeShade="BF"/>
          <w:lang w:val="fr-FR"/>
        </w:rPr>
        <w:t xml:space="preserve">avec les jeunes </w:t>
      </w:r>
      <w:r w:rsidR="00360FC1">
        <w:rPr>
          <w:bCs/>
          <w:i/>
          <w:iCs/>
          <w:color w:val="2F5496" w:themeColor="accent1" w:themeShade="BF"/>
          <w:lang w:val="fr-FR"/>
        </w:rPr>
        <w:t xml:space="preserve">femmes </w:t>
      </w:r>
      <w:r w:rsidR="00AC5DD6">
        <w:rPr>
          <w:bCs/>
          <w:i/>
          <w:iCs/>
          <w:color w:val="2F5496" w:themeColor="accent1" w:themeShade="BF"/>
          <w:lang w:val="fr-FR"/>
        </w:rPr>
        <w:t xml:space="preserve">et les jeunes hommes </w:t>
      </w:r>
      <w:r w:rsidR="000C3651">
        <w:rPr>
          <w:bCs/>
          <w:i/>
          <w:iCs/>
          <w:color w:val="2F5496" w:themeColor="accent1" w:themeShade="BF"/>
          <w:lang w:val="fr-FR"/>
        </w:rPr>
        <w:t>comme principa</w:t>
      </w:r>
      <w:r w:rsidR="00AC6991">
        <w:rPr>
          <w:bCs/>
          <w:i/>
          <w:iCs/>
          <w:color w:val="2F5496" w:themeColor="accent1" w:themeShade="BF"/>
          <w:lang w:val="fr-FR"/>
        </w:rPr>
        <w:t>ux</w:t>
      </w:r>
      <w:r w:rsidR="000C3651">
        <w:rPr>
          <w:bCs/>
          <w:i/>
          <w:iCs/>
          <w:color w:val="2F5496" w:themeColor="accent1" w:themeShade="BF"/>
          <w:lang w:val="fr-FR"/>
        </w:rPr>
        <w:t xml:space="preserve"> bénéficiaires, et </w:t>
      </w:r>
      <w:r w:rsidRPr="004F69E6">
        <w:rPr>
          <w:bCs/>
          <w:i/>
          <w:iCs/>
          <w:color w:val="2F5496" w:themeColor="accent1" w:themeShade="BF"/>
          <w:lang w:val="fr-FR"/>
        </w:rPr>
        <w:t xml:space="preserve">en mettant en exergue le principe de « </w:t>
      </w:r>
      <w:proofErr w:type="spellStart"/>
      <w:r w:rsidRPr="004F69E6">
        <w:rPr>
          <w:bCs/>
          <w:i/>
          <w:iCs/>
          <w:color w:val="2F5496" w:themeColor="accent1" w:themeShade="BF"/>
          <w:lang w:val="fr-FR"/>
        </w:rPr>
        <w:t>Leave</w:t>
      </w:r>
      <w:proofErr w:type="spellEnd"/>
      <w:r w:rsidRPr="004F69E6">
        <w:rPr>
          <w:bCs/>
          <w:i/>
          <w:iCs/>
          <w:color w:val="2F5496" w:themeColor="accent1" w:themeShade="BF"/>
          <w:lang w:val="fr-FR"/>
        </w:rPr>
        <w:t xml:space="preserve"> No One </w:t>
      </w:r>
      <w:proofErr w:type="spellStart"/>
      <w:r w:rsidRPr="004F69E6">
        <w:rPr>
          <w:bCs/>
          <w:i/>
          <w:iCs/>
          <w:color w:val="2F5496" w:themeColor="accent1" w:themeShade="BF"/>
          <w:lang w:val="fr-FR"/>
        </w:rPr>
        <w:t>Behind</w:t>
      </w:r>
      <w:proofErr w:type="spellEnd"/>
      <w:r w:rsidRPr="004F69E6">
        <w:rPr>
          <w:bCs/>
          <w:i/>
          <w:iCs/>
          <w:color w:val="2F5496" w:themeColor="accent1" w:themeShade="BF"/>
          <w:lang w:val="fr-FR"/>
        </w:rPr>
        <w:t xml:space="preserve"> » et </w:t>
      </w:r>
      <w:r w:rsidR="000C3651">
        <w:rPr>
          <w:bCs/>
          <w:i/>
          <w:iCs/>
          <w:color w:val="2F5496" w:themeColor="accent1" w:themeShade="BF"/>
          <w:lang w:val="fr-FR"/>
        </w:rPr>
        <w:t>de</w:t>
      </w:r>
      <w:r w:rsidR="000C3651" w:rsidRPr="004F69E6">
        <w:rPr>
          <w:bCs/>
          <w:i/>
          <w:iCs/>
          <w:color w:val="2F5496" w:themeColor="accent1" w:themeShade="BF"/>
          <w:lang w:val="fr-FR"/>
        </w:rPr>
        <w:t xml:space="preserve"> </w:t>
      </w:r>
      <w:r w:rsidRPr="004F69E6">
        <w:rPr>
          <w:bCs/>
          <w:i/>
          <w:iCs/>
          <w:color w:val="2F5496" w:themeColor="accent1" w:themeShade="BF"/>
          <w:lang w:val="fr-FR"/>
        </w:rPr>
        <w:t xml:space="preserve">« Do No </w:t>
      </w:r>
      <w:proofErr w:type="spellStart"/>
      <w:r w:rsidRPr="004F69E6">
        <w:rPr>
          <w:bCs/>
          <w:i/>
          <w:iCs/>
          <w:color w:val="2F5496" w:themeColor="accent1" w:themeShade="BF"/>
          <w:lang w:val="fr-FR"/>
        </w:rPr>
        <w:t>Harm</w:t>
      </w:r>
      <w:proofErr w:type="spellEnd"/>
      <w:r w:rsidRPr="004F69E6">
        <w:rPr>
          <w:bCs/>
          <w:i/>
          <w:iCs/>
          <w:color w:val="2F5496" w:themeColor="accent1" w:themeShade="BF"/>
          <w:lang w:val="fr-FR"/>
        </w:rPr>
        <w:t xml:space="preserve"> ». </w:t>
      </w:r>
      <w:r w:rsidR="000F729B">
        <w:rPr>
          <w:bCs/>
          <w:i/>
          <w:iCs/>
          <w:color w:val="2F5496" w:themeColor="accent1" w:themeShade="BF"/>
          <w:lang w:val="fr-FR"/>
        </w:rPr>
        <w:t>En outre, l</w:t>
      </w:r>
      <w:r w:rsidRPr="004F69E6">
        <w:rPr>
          <w:bCs/>
          <w:i/>
          <w:iCs/>
          <w:color w:val="2F5496" w:themeColor="accent1" w:themeShade="BF"/>
          <w:lang w:val="fr-FR"/>
        </w:rPr>
        <w:t xml:space="preserve">es sessions de travail </w:t>
      </w:r>
      <w:r w:rsidR="000F729B">
        <w:rPr>
          <w:bCs/>
          <w:i/>
          <w:iCs/>
          <w:color w:val="2F5496" w:themeColor="accent1" w:themeShade="BF"/>
          <w:lang w:val="fr-FR"/>
        </w:rPr>
        <w:t xml:space="preserve">réalisées avec les partenaires </w:t>
      </w:r>
      <w:r w:rsidRPr="004F69E6">
        <w:rPr>
          <w:bCs/>
          <w:i/>
          <w:iCs/>
          <w:color w:val="2F5496" w:themeColor="accent1" w:themeShade="BF"/>
          <w:lang w:val="fr-FR"/>
        </w:rPr>
        <w:t>ont permis de renforcer le</w:t>
      </w:r>
      <w:r w:rsidR="000F729B">
        <w:rPr>
          <w:bCs/>
          <w:i/>
          <w:iCs/>
          <w:color w:val="2F5496" w:themeColor="accent1" w:themeShade="BF"/>
          <w:lang w:val="fr-FR"/>
        </w:rPr>
        <w:t>ur</w:t>
      </w:r>
      <w:r w:rsidRPr="004F69E6">
        <w:rPr>
          <w:bCs/>
          <w:i/>
          <w:iCs/>
          <w:color w:val="2F5496" w:themeColor="accent1" w:themeShade="BF"/>
          <w:lang w:val="fr-FR"/>
        </w:rPr>
        <w:t xml:space="preserve">s capacités sur les approches </w:t>
      </w:r>
      <w:r w:rsidR="000F729B">
        <w:rPr>
          <w:bCs/>
          <w:i/>
          <w:iCs/>
          <w:color w:val="2F5496" w:themeColor="accent1" w:themeShade="BF"/>
          <w:lang w:val="fr-FR"/>
        </w:rPr>
        <w:t>liées au</w:t>
      </w:r>
      <w:r w:rsidRPr="004F69E6">
        <w:rPr>
          <w:bCs/>
          <w:i/>
          <w:iCs/>
          <w:color w:val="2F5496" w:themeColor="accent1" w:themeShade="BF"/>
          <w:lang w:val="fr-FR"/>
        </w:rPr>
        <w:t xml:space="preserve"> </w:t>
      </w:r>
      <w:proofErr w:type="gramStart"/>
      <w:r w:rsidRPr="004F69E6">
        <w:rPr>
          <w:bCs/>
          <w:i/>
          <w:iCs/>
          <w:color w:val="2F5496" w:themeColor="accent1" w:themeShade="BF"/>
          <w:lang w:val="fr-FR"/>
        </w:rPr>
        <w:t>genre</w:t>
      </w:r>
      <w:r w:rsidR="008C3C22" w:rsidRPr="008C3C22">
        <w:rPr>
          <w:bCs/>
          <w:i/>
          <w:iCs/>
          <w:color w:val="2F5496" w:themeColor="accent1" w:themeShade="BF"/>
          <w:lang w:val="fr-CM"/>
        </w:rPr>
        <w:t>.</w:t>
      </w:r>
      <w:r w:rsidR="006601DC">
        <w:rPr>
          <w:bCs/>
          <w:i/>
          <w:iCs/>
          <w:color w:val="2F5496" w:themeColor="accent1" w:themeShade="BF"/>
          <w:lang w:val="fr-FR"/>
        </w:rPr>
        <w:t>Cela</w:t>
      </w:r>
      <w:proofErr w:type="gramEnd"/>
      <w:r w:rsidR="006601DC">
        <w:rPr>
          <w:bCs/>
          <w:i/>
          <w:iCs/>
          <w:color w:val="2F5496" w:themeColor="accent1" w:themeShade="BF"/>
          <w:lang w:val="fr-FR"/>
        </w:rPr>
        <w:t xml:space="preserve"> a été rendu possible gr</w:t>
      </w:r>
      <w:r w:rsidR="00AC6991">
        <w:rPr>
          <w:bCs/>
          <w:i/>
          <w:iCs/>
          <w:color w:val="2F5496" w:themeColor="accent1" w:themeShade="BF"/>
          <w:lang w:val="fr-FR"/>
        </w:rPr>
        <w:t>â</w:t>
      </w:r>
      <w:r w:rsidR="006601DC">
        <w:rPr>
          <w:bCs/>
          <w:i/>
          <w:iCs/>
          <w:color w:val="2F5496" w:themeColor="accent1" w:themeShade="BF"/>
          <w:lang w:val="fr-FR"/>
        </w:rPr>
        <w:t>ce à un briefing sur</w:t>
      </w:r>
      <w:r w:rsidR="00EC43AD">
        <w:rPr>
          <w:bCs/>
          <w:i/>
          <w:iCs/>
          <w:color w:val="2F5496" w:themeColor="accent1" w:themeShade="BF"/>
          <w:lang w:val="fr-FR"/>
        </w:rPr>
        <w:t xml:space="preserve"> le ciblage inclusif</w:t>
      </w:r>
      <w:r w:rsidR="006601DC">
        <w:rPr>
          <w:bCs/>
          <w:i/>
          <w:iCs/>
          <w:color w:val="2F5496" w:themeColor="accent1" w:themeShade="BF"/>
          <w:lang w:val="fr-FR"/>
        </w:rPr>
        <w:t xml:space="preserve"> et sensible au genre.</w:t>
      </w:r>
      <w:r w:rsidR="00C55C7C">
        <w:rPr>
          <w:bCs/>
          <w:i/>
          <w:iCs/>
          <w:color w:val="2F5496" w:themeColor="accent1" w:themeShade="BF"/>
          <w:lang w:val="fr-FR"/>
        </w:rPr>
        <w:t xml:space="preserve"> Un focus a été mis sur l’</w:t>
      </w:r>
      <w:r w:rsidR="002D3706">
        <w:rPr>
          <w:bCs/>
          <w:i/>
          <w:iCs/>
          <w:color w:val="2F5496" w:themeColor="accent1" w:themeShade="BF"/>
          <w:lang w:val="fr-FR"/>
        </w:rPr>
        <w:t xml:space="preserve">équité </w:t>
      </w:r>
      <w:r w:rsidR="00C55C7C">
        <w:rPr>
          <w:bCs/>
          <w:i/>
          <w:iCs/>
          <w:color w:val="2F5496" w:themeColor="accent1" w:themeShade="BF"/>
          <w:lang w:val="fr-FR"/>
        </w:rPr>
        <w:t xml:space="preserve">dans le choix </w:t>
      </w:r>
      <w:r w:rsidR="002D3706">
        <w:rPr>
          <w:bCs/>
          <w:i/>
          <w:iCs/>
          <w:color w:val="2F5496" w:themeColor="accent1" w:themeShade="BF"/>
          <w:lang w:val="fr-FR"/>
        </w:rPr>
        <w:t>des cibles</w:t>
      </w:r>
      <w:r w:rsidR="00C55C7C">
        <w:rPr>
          <w:bCs/>
          <w:i/>
          <w:iCs/>
          <w:color w:val="2F5496" w:themeColor="accent1" w:themeShade="BF"/>
          <w:lang w:val="fr-FR"/>
        </w:rPr>
        <w:t xml:space="preserve"> </w:t>
      </w:r>
      <w:r w:rsidR="002D3706">
        <w:rPr>
          <w:bCs/>
          <w:i/>
          <w:iCs/>
          <w:color w:val="2F5496" w:themeColor="accent1" w:themeShade="BF"/>
          <w:lang w:val="fr-FR"/>
        </w:rPr>
        <w:t>bénéficiaire</w:t>
      </w:r>
      <w:r w:rsidR="00C55C7C">
        <w:rPr>
          <w:bCs/>
          <w:i/>
          <w:iCs/>
          <w:color w:val="2F5496" w:themeColor="accent1" w:themeShade="BF"/>
          <w:lang w:val="fr-FR"/>
        </w:rPr>
        <w:t xml:space="preserve"> des </w:t>
      </w:r>
      <w:proofErr w:type="spellStart"/>
      <w:r w:rsidR="00C55C7C">
        <w:rPr>
          <w:bCs/>
          <w:i/>
          <w:iCs/>
          <w:color w:val="2F5496" w:themeColor="accent1" w:themeShade="BF"/>
          <w:lang w:val="fr-FR"/>
        </w:rPr>
        <w:t>AGRs</w:t>
      </w:r>
      <w:proofErr w:type="spellEnd"/>
      <w:r w:rsidR="00C55C7C">
        <w:rPr>
          <w:bCs/>
          <w:i/>
          <w:iCs/>
          <w:color w:val="2F5496" w:themeColor="accent1" w:themeShade="BF"/>
          <w:lang w:val="fr-FR"/>
        </w:rPr>
        <w:t xml:space="preserve"> </w:t>
      </w:r>
      <w:r w:rsidR="002D3706">
        <w:rPr>
          <w:bCs/>
          <w:i/>
          <w:iCs/>
          <w:color w:val="2F5496" w:themeColor="accent1" w:themeShade="BF"/>
          <w:lang w:val="fr-FR"/>
        </w:rPr>
        <w:t>mais aussi être le plus inclusif possible en appuyant des groupes mix</w:t>
      </w:r>
      <w:r w:rsidR="00251EE8">
        <w:rPr>
          <w:bCs/>
          <w:i/>
          <w:iCs/>
          <w:color w:val="2F5496" w:themeColor="accent1" w:themeShade="BF"/>
          <w:lang w:val="fr-FR"/>
        </w:rPr>
        <w:t>tes</w:t>
      </w:r>
      <w:r w:rsidR="002D3706">
        <w:rPr>
          <w:bCs/>
          <w:i/>
          <w:iCs/>
          <w:color w:val="2F5496" w:themeColor="accent1" w:themeShade="BF"/>
          <w:lang w:val="fr-FR"/>
        </w:rPr>
        <w:t xml:space="preserve"> de jeunes des communes.</w:t>
      </w:r>
    </w:p>
    <w:p w14:paraId="687A6964" w14:textId="77777777" w:rsidR="00D6587B" w:rsidRPr="007C612F" w:rsidRDefault="00D6587B">
      <w:pPr>
        <w:spacing w:line="276" w:lineRule="auto"/>
        <w:rPr>
          <w:b/>
          <w:lang w:val="fr-FR"/>
        </w:rPr>
      </w:pPr>
    </w:p>
    <w:p w14:paraId="36755A1A" w14:textId="484DA760" w:rsidR="006823BD" w:rsidRDefault="008F4F7C" w:rsidP="006823BD">
      <w:pPr>
        <w:rPr>
          <w:sz w:val="16"/>
          <w:szCs w:val="16"/>
          <w:lang w:val="fr-FR" w:eastAsia="en-US"/>
        </w:rPr>
      </w:pPr>
      <w:r w:rsidRPr="007C612F">
        <w:rPr>
          <w:b/>
          <w:u w:val="single"/>
          <w:lang w:val="fr-FR"/>
        </w:rPr>
        <w:t xml:space="preserve">Résultat </w:t>
      </w:r>
      <w:proofErr w:type="gramStart"/>
      <w:r w:rsidRPr="007C612F">
        <w:rPr>
          <w:b/>
          <w:u w:val="single"/>
          <w:lang w:val="fr-FR"/>
        </w:rPr>
        <w:t>2</w:t>
      </w:r>
      <w:r w:rsidR="006823BD" w:rsidRPr="007C612F">
        <w:rPr>
          <w:b/>
          <w:u w:val="single"/>
          <w:lang w:val="fr-FR"/>
        </w:rPr>
        <w:t>:</w:t>
      </w:r>
      <w:proofErr w:type="gramEnd"/>
      <w:r w:rsidR="006823BD" w:rsidRPr="007C612F">
        <w:rPr>
          <w:b/>
          <w:lang w:val="fr-FR"/>
        </w:rPr>
        <w:t xml:space="preserve"> La</w:t>
      </w:r>
      <w:r w:rsidR="006823BD" w:rsidRPr="006A6D0A">
        <w:rPr>
          <w:lang w:val="fr-FR"/>
        </w:rPr>
        <w:t xml:space="preserve"> capacité d’agir des jeunes femmes et jeunes hommes dans la préservation, l’accessibilité et la gestion rationnelle des ressources naturelles (eau et foncier) est renforcée de manière durable avec un accent particulier sur les jeunes femmes vulnérables</w:t>
      </w:r>
      <w:r w:rsidR="006823BD" w:rsidRPr="006A6D0A">
        <w:rPr>
          <w:sz w:val="16"/>
          <w:szCs w:val="16"/>
          <w:lang w:val="fr-FR"/>
        </w:rPr>
        <w:t xml:space="preserve"> </w:t>
      </w:r>
    </w:p>
    <w:p w14:paraId="7ECA3DE3" w14:textId="3320D32B" w:rsidR="00D6587B" w:rsidRPr="00B04132" w:rsidRDefault="008F4F7C" w:rsidP="006A6D0A">
      <w:pPr>
        <w:spacing w:line="276" w:lineRule="auto"/>
        <w:ind w:left="-720"/>
        <w:rPr>
          <w:b/>
          <w:lang w:val="fr-FR"/>
        </w:rPr>
      </w:pPr>
      <w:r w:rsidRPr="00B04132">
        <w:rPr>
          <w:b/>
          <w:lang w:val="fr-FR"/>
        </w:rPr>
        <w:t>     </w:t>
      </w:r>
    </w:p>
    <w:p w14:paraId="168A38D5" w14:textId="23F63540" w:rsidR="00FE2385" w:rsidRDefault="008F4F7C" w:rsidP="00FE2385">
      <w:pPr>
        <w:spacing w:line="276" w:lineRule="auto"/>
        <w:ind w:left="-720"/>
        <w:jc w:val="both"/>
        <w:rPr>
          <w:i/>
          <w:iCs/>
          <w:color w:val="2F5496" w:themeColor="accent1" w:themeShade="BF"/>
          <w:lang w:val="fr-FR"/>
        </w:rPr>
      </w:pPr>
      <w:r w:rsidRPr="00B04132">
        <w:rPr>
          <w:b/>
          <w:lang w:val="fr-FR"/>
        </w:rPr>
        <w:t xml:space="preserve">Résumé de </w:t>
      </w:r>
      <w:proofErr w:type="gramStart"/>
      <w:r w:rsidRPr="00B04132">
        <w:rPr>
          <w:b/>
          <w:color w:val="212121"/>
          <w:lang w:val="fr-FR"/>
        </w:rPr>
        <w:t>progrès</w:t>
      </w:r>
      <w:r w:rsidRPr="00B04132">
        <w:rPr>
          <w:b/>
          <w:lang w:val="fr-FR"/>
        </w:rPr>
        <w:t>:</w:t>
      </w:r>
      <w:proofErr w:type="gramEnd"/>
      <w:r w:rsidRPr="00B04132">
        <w:rPr>
          <w:b/>
          <w:lang w:val="fr-FR"/>
        </w:rPr>
        <w:t xml:space="preserve"> </w:t>
      </w:r>
      <w:r w:rsidRPr="00B04132">
        <w:rPr>
          <w:color w:val="212121"/>
          <w:lang w:val="fr-FR"/>
        </w:rPr>
        <w:t>(</w:t>
      </w:r>
      <w:r w:rsidR="00157E5D" w:rsidRPr="00157E5D">
        <w:rPr>
          <w:b/>
          <w:bCs/>
          <w:i/>
          <w:iCs/>
          <w:lang w:val="fr-FR"/>
        </w:rPr>
        <w:t xml:space="preserve">On </w:t>
      </w:r>
      <w:proofErr w:type="spellStart"/>
      <w:r w:rsidR="00157E5D" w:rsidRPr="00157E5D">
        <w:rPr>
          <w:b/>
          <w:bCs/>
          <w:i/>
          <w:iCs/>
          <w:lang w:val="fr-FR"/>
        </w:rPr>
        <w:t>track</w:t>
      </w:r>
      <w:proofErr w:type="spellEnd"/>
      <w:r w:rsidR="00157E5D">
        <w:rPr>
          <w:b/>
          <w:bCs/>
          <w:iCs/>
          <w:lang w:val="fr-FR"/>
        </w:rPr>
        <w:t> </w:t>
      </w:r>
    </w:p>
    <w:p w14:paraId="56AED265" w14:textId="4FB313ED" w:rsidR="00FA63A3" w:rsidRPr="00FE2385" w:rsidRDefault="00F60A7E" w:rsidP="00FE2385">
      <w:pPr>
        <w:spacing w:line="276" w:lineRule="auto"/>
        <w:ind w:left="-720"/>
        <w:jc w:val="both"/>
        <w:rPr>
          <w:i/>
          <w:lang w:val="fr-FR"/>
        </w:rPr>
      </w:pPr>
      <w:r>
        <w:rPr>
          <w:i/>
          <w:iCs/>
          <w:color w:val="2F5496" w:themeColor="accent1" w:themeShade="BF"/>
          <w:lang w:val="fr-FR"/>
        </w:rPr>
        <w:t xml:space="preserve">Pour ce résultat, les activités se rapportent principalement à la gestion rationnelle des ressources naturelles. </w:t>
      </w:r>
      <w:r w:rsidR="0024590C">
        <w:rPr>
          <w:i/>
          <w:iCs/>
          <w:color w:val="2F5496" w:themeColor="accent1" w:themeShade="BF"/>
          <w:lang w:val="fr-FR"/>
        </w:rPr>
        <w:t>L’OIM en collaboration avec les deux organisations de mise en œuvre (KOURI et ID VERT) et les services techniques</w:t>
      </w:r>
      <w:r w:rsidR="001A476E">
        <w:rPr>
          <w:i/>
          <w:iCs/>
          <w:color w:val="2F5496" w:themeColor="accent1" w:themeShade="BF"/>
          <w:lang w:val="fr-FR"/>
        </w:rPr>
        <w:t> :</w:t>
      </w:r>
      <w:r w:rsidR="0024590C">
        <w:rPr>
          <w:i/>
          <w:iCs/>
          <w:color w:val="2F5496" w:themeColor="accent1" w:themeShade="BF"/>
          <w:lang w:val="fr-FR"/>
        </w:rPr>
        <w:t xml:space="preserve"> direction régionale de l’environnement, direction régionale de l’hydraulique, de Génie rural, </w:t>
      </w:r>
      <w:r w:rsidR="00FA63A3">
        <w:rPr>
          <w:i/>
          <w:iCs/>
          <w:color w:val="2F5496" w:themeColor="accent1" w:themeShade="BF"/>
          <w:lang w:val="fr-FR"/>
        </w:rPr>
        <w:t>de l’élevage et de l’agriculture)</w:t>
      </w:r>
      <w:r w:rsidR="00FE2385">
        <w:rPr>
          <w:i/>
          <w:iCs/>
          <w:color w:val="2F5496" w:themeColor="accent1" w:themeShade="BF"/>
          <w:lang w:val="fr-FR"/>
        </w:rPr>
        <w:t xml:space="preserve"> </w:t>
      </w:r>
      <w:r w:rsidR="001A476E">
        <w:rPr>
          <w:i/>
          <w:iCs/>
          <w:color w:val="2F5496" w:themeColor="accent1" w:themeShade="BF"/>
          <w:lang w:val="fr-FR"/>
        </w:rPr>
        <w:t>a</w:t>
      </w:r>
      <w:r w:rsidR="00FA63A3">
        <w:rPr>
          <w:i/>
          <w:iCs/>
          <w:color w:val="2F5496" w:themeColor="accent1" w:themeShade="BF"/>
          <w:lang w:val="fr-FR"/>
        </w:rPr>
        <w:t xml:space="preserve"> réalisé les activités préliminaires ci-après :</w:t>
      </w:r>
    </w:p>
    <w:p w14:paraId="6BC6CCA4" w14:textId="1A6154E8" w:rsidR="00FA63A3" w:rsidRDefault="00FA63A3" w:rsidP="00FA63A3">
      <w:pPr>
        <w:pStyle w:val="Paragraphedeliste"/>
        <w:numPr>
          <w:ilvl w:val="0"/>
          <w:numId w:val="9"/>
        </w:numPr>
        <w:spacing w:line="276" w:lineRule="auto"/>
        <w:jc w:val="both"/>
        <w:rPr>
          <w:i/>
          <w:iCs/>
          <w:color w:val="2F5496" w:themeColor="accent1" w:themeShade="BF"/>
          <w:lang w:val="fr-FR"/>
        </w:rPr>
      </w:pPr>
      <w:proofErr w:type="gramStart"/>
      <w:r w:rsidRPr="00D53A7E">
        <w:rPr>
          <w:i/>
          <w:iCs/>
          <w:color w:val="2F5496" w:themeColor="accent1" w:themeShade="BF"/>
          <w:lang w:val="fr-FR"/>
        </w:rPr>
        <w:t>une</w:t>
      </w:r>
      <w:proofErr w:type="gramEnd"/>
      <w:r w:rsidRPr="00D53A7E">
        <w:rPr>
          <w:i/>
          <w:iCs/>
          <w:color w:val="2F5496" w:themeColor="accent1" w:themeShade="BF"/>
          <w:lang w:val="fr-FR"/>
        </w:rPr>
        <w:t xml:space="preserve"> </w:t>
      </w:r>
      <w:r w:rsidRPr="00D53A7E">
        <w:rPr>
          <w:i/>
          <w:color w:val="2F5496" w:themeColor="accent1" w:themeShade="BF"/>
          <w:lang w:val="fr-FR"/>
        </w:rPr>
        <w:t>réunion de cadrage et d’harmonisation des vues par rapport au déroulement des activités des ONG partenaires et celles des services techniques</w:t>
      </w:r>
      <w:r w:rsidRPr="14A33798">
        <w:rPr>
          <w:i/>
          <w:iCs/>
          <w:color w:val="2F5496" w:themeColor="accent1" w:themeShade="BF"/>
          <w:lang w:val="fr-FR"/>
        </w:rPr>
        <w:t>. Cette activité a eu lieu au bureau OIM de Diffa en date du 15 Avril 2022</w:t>
      </w:r>
      <w:r w:rsidR="00F00C14">
        <w:rPr>
          <w:i/>
          <w:iCs/>
          <w:color w:val="2F5496" w:themeColor="accent1" w:themeShade="BF"/>
          <w:lang w:val="fr-FR"/>
        </w:rPr>
        <w:t xml:space="preserve"> et a connu la participation des responsables des ONG </w:t>
      </w:r>
      <w:proofErr w:type="spellStart"/>
      <w:r w:rsidR="00F00C14">
        <w:rPr>
          <w:i/>
          <w:iCs/>
          <w:color w:val="2F5496" w:themeColor="accent1" w:themeShade="BF"/>
          <w:lang w:val="fr-FR"/>
        </w:rPr>
        <w:t>Kouri</w:t>
      </w:r>
      <w:proofErr w:type="spellEnd"/>
      <w:r w:rsidR="00F00C14">
        <w:rPr>
          <w:i/>
          <w:iCs/>
          <w:color w:val="2F5496" w:themeColor="accent1" w:themeShade="BF"/>
          <w:lang w:val="fr-FR"/>
        </w:rPr>
        <w:t xml:space="preserve"> et ID Vert ainsi que les représentants des services</w:t>
      </w:r>
      <w:r w:rsidR="00524E4B">
        <w:rPr>
          <w:i/>
          <w:iCs/>
          <w:color w:val="2F5496" w:themeColor="accent1" w:themeShade="BF"/>
          <w:lang w:val="fr-FR"/>
        </w:rPr>
        <w:t xml:space="preserve"> techniques</w:t>
      </w:r>
      <w:r w:rsidR="00F00C14">
        <w:rPr>
          <w:i/>
          <w:iCs/>
          <w:color w:val="2F5496" w:themeColor="accent1" w:themeShade="BF"/>
          <w:lang w:val="fr-FR"/>
        </w:rPr>
        <w:t xml:space="preserve"> de l</w:t>
      </w:r>
      <w:r w:rsidR="00BB70FF">
        <w:rPr>
          <w:i/>
          <w:iCs/>
          <w:color w:val="2F5496" w:themeColor="accent1" w:themeShade="BF"/>
          <w:lang w:val="fr-FR"/>
        </w:rPr>
        <w:t>’environnement, du génie rural, de l’élevage</w:t>
      </w:r>
      <w:r w:rsidR="00524E4B">
        <w:rPr>
          <w:i/>
          <w:iCs/>
          <w:color w:val="2F5496" w:themeColor="accent1" w:themeShade="BF"/>
          <w:lang w:val="fr-FR"/>
        </w:rPr>
        <w:t>, de l’hydraulique et du Conseil régional de</w:t>
      </w:r>
      <w:r w:rsidR="001252F1">
        <w:rPr>
          <w:i/>
          <w:iCs/>
          <w:color w:val="2F5496" w:themeColor="accent1" w:themeShade="BF"/>
          <w:lang w:val="fr-FR"/>
        </w:rPr>
        <w:t xml:space="preserve"> la</w:t>
      </w:r>
      <w:r w:rsidR="00524E4B">
        <w:rPr>
          <w:i/>
          <w:iCs/>
          <w:color w:val="2F5496" w:themeColor="accent1" w:themeShade="BF"/>
          <w:lang w:val="fr-FR"/>
        </w:rPr>
        <w:t xml:space="preserve"> jeune</w:t>
      </w:r>
      <w:r w:rsidR="001252F1">
        <w:rPr>
          <w:i/>
          <w:iCs/>
          <w:color w:val="2F5496" w:themeColor="accent1" w:themeShade="BF"/>
          <w:lang w:val="fr-FR"/>
        </w:rPr>
        <w:t>s</w:t>
      </w:r>
      <w:r w:rsidR="00524E4B">
        <w:rPr>
          <w:i/>
          <w:iCs/>
          <w:color w:val="2F5496" w:themeColor="accent1" w:themeShade="BF"/>
          <w:lang w:val="fr-FR"/>
        </w:rPr>
        <w:t>s</w:t>
      </w:r>
      <w:r w:rsidR="001252F1">
        <w:rPr>
          <w:i/>
          <w:iCs/>
          <w:color w:val="2F5496" w:themeColor="accent1" w:themeShade="BF"/>
          <w:lang w:val="fr-FR"/>
        </w:rPr>
        <w:t>e</w:t>
      </w:r>
    </w:p>
    <w:p w14:paraId="44A5B061" w14:textId="77777777" w:rsidR="00FA63A3" w:rsidRDefault="00FA63A3" w:rsidP="00FA63A3">
      <w:pPr>
        <w:pStyle w:val="Paragraphedeliste"/>
        <w:numPr>
          <w:ilvl w:val="0"/>
          <w:numId w:val="9"/>
        </w:numPr>
        <w:spacing w:line="276" w:lineRule="auto"/>
        <w:jc w:val="both"/>
        <w:rPr>
          <w:i/>
          <w:iCs/>
          <w:color w:val="2F5496" w:themeColor="accent1" w:themeShade="BF"/>
          <w:lang w:val="fr-FR"/>
        </w:rPr>
      </w:pPr>
      <w:proofErr w:type="gramStart"/>
      <w:r w:rsidRPr="14A33798">
        <w:rPr>
          <w:i/>
          <w:iCs/>
          <w:color w:val="2F5496" w:themeColor="accent1" w:themeShade="BF"/>
          <w:lang w:val="fr-FR"/>
        </w:rPr>
        <w:t>la</w:t>
      </w:r>
      <w:proofErr w:type="gramEnd"/>
      <w:r w:rsidRPr="14A33798">
        <w:rPr>
          <w:i/>
          <w:iCs/>
          <w:color w:val="2F5496" w:themeColor="accent1" w:themeShade="BF"/>
          <w:lang w:val="fr-FR"/>
        </w:rPr>
        <w:t xml:space="preserve"> </w:t>
      </w:r>
      <w:r w:rsidRPr="00D53A7E">
        <w:rPr>
          <w:i/>
          <w:color w:val="2F5496" w:themeColor="accent1" w:themeShade="BF"/>
          <w:lang w:val="fr-FR"/>
        </w:rPr>
        <w:t xml:space="preserve">revue des </w:t>
      </w:r>
      <w:r>
        <w:rPr>
          <w:i/>
          <w:color w:val="2F5496" w:themeColor="accent1" w:themeShade="BF"/>
          <w:lang w:val="fr-FR"/>
        </w:rPr>
        <w:t>termes de référence</w:t>
      </w:r>
      <w:r w:rsidRPr="0071600E">
        <w:rPr>
          <w:i/>
          <w:iCs/>
          <w:color w:val="2F5496" w:themeColor="accent1" w:themeShade="BF"/>
          <w:lang w:val="fr-FR"/>
        </w:rPr>
        <w:t xml:space="preserve"> </w:t>
      </w:r>
      <w:r w:rsidRPr="14A33798">
        <w:rPr>
          <w:i/>
          <w:iCs/>
          <w:color w:val="2F5496" w:themeColor="accent1" w:themeShade="BF"/>
          <w:lang w:val="fr-FR"/>
        </w:rPr>
        <w:t>pour demande de financement</w:t>
      </w:r>
      <w:r w:rsidRPr="00D53A7E">
        <w:rPr>
          <w:i/>
          <w:iCs/>
          <w:color w:val="2F5496" w:themeColor="accent1" w:themeShade="BF"/>
          <w:lang w:val="fr-FR"/>
        </w:rPr>
        <w:t xml:space="preserve"> </w:t>
      </w:r>
      <w:r w:rsidRPr="00D53A7E">
        <w:rPr>
          <w:i/>
          <w:color w:val="2F5496" w:themeColor="accent1" w:themeShade="BF"/>
          <w:lang w:val="fr-FR"/>
        </w:rPr>
        <w:t>soumis par les différents services techniques</w:t>
      </w:r>
    </w:p>
    <w:p w14:paraId="236C5C5F" w14:textId="77777777" w:rsidR="00FA63A3" w:rsidRDefault="00FA63A3" w:rsidP="00FA63A3">
      <w:pPr>
        <w:pStyle w:val="Paragraphedeliste"/>
        <w:numPr>
          <w:ilvl w:val="0"/>
          <w:numId w:val="9"/>
        </w:numPr>
        <w:spacing w:line="276" w:lineRule="auto"/>
        <w:jc w:val="both"/>
        <w:rPr>
          <w:i/>
          <w:color w:val="2F5496" w:themeColor="accent1" w:themeShade="BF"/>
          <w:lang w:val="fr-FR"/>
        </w:rPr>
      </w:pPr>
      <w:proofErr w:type="gramStart"/>
      <w:r w:rsidRPr="00D53A7E">
        <w:rPr>
          <w:i/>
          <w:color w:val="2F5496" w:themeColor="accent1" w:themeShade="BF"/>
          <w:lang w:val="fr-FR"/>
        </w:rPr>
        <w:t>la</w:t>
      </w:r>
      <w:proofErr w:type="gramEnd"/>
      <w:r w:rsidRPr="00D53A7E">
        <w:rPr>
          <w:i/>
          <w:color w:val="2F5496" w:themeColor="accent1" w:themeShade="BF"/>
          <w:lang w:val="fr-FR"/>
        </w:rPr>
        <w:t xml:space="preserve"> planification des activités sur les six prochains mois. Ce travail avait aussi pour objectif de briefer les partenaires sur l’approche </w:t>
      </w:r>
      <w:proofErr w:type="spellStart"/>
      <w:r w:rsidRPr="00D53A7E">
        <w:rPr>
          <w:i/>
          <w:color w:val="2F5496" w:themeColor="accent1" w:themeShade="BF"/>
          <w:lang w:val="fr-FR"/>
        </w:rPr>
        <w:t>Peacebuilding</w:t>
      </w:r>
      <w:proofErr w:type="spellEnd"/>
      <w:r w:rsidRPr="00D53A7E">
        <w:rPr>
          <w:i/>
          <w:color w:val="2F5496" w:themeColor="accent1" w:themeShade="BF"/>
          <w:lang w:val="fr-FR"/>
        </w:rPr>
        <w:t xml:space="preserve"> du projet et sa contribution aux dividendes de paix dans la région de Diffa</w:t>
      </w:r>
      <w:r>
        <w:rPr>
          <w:i/>
          <w:color w:val="2F5496" w:themeColor="accent1" w:themeShade="BF"/>
          <w:lang w:val="fr-FR"/>
        </w:rPr>
        <w:t>.</w:t>
      </w:r>
    </w:p>
    <w:p w14:paraId="0F2067E8" w14:textId="77777777" w:rsidR="00FA63A3" w:rsidRPr="00520D3E" w:rsidRDefault="00FA63A3" w:rsidP="00FA63A3">
      <w:pPr>
        <w:spacing w:line="276" w:lineRule="auto"/>
        <w:ind w:left="-720"/>
        <w:jc w:val="both"/>
        <w:rPr>
          <w:i/>
          <w:color w:val="2F5496" w:themeColor="accent1" w:themeShade="BF"/>
          <w:lang w:val="fr-FR"/>
        </w:rPr>
      </w:pPr>
    </w:p>
    <w:p w14:paraId="2C8358B8" w14:textId="6AC397F0" w:rsidR="00D6587B" w:rsidRDefault="008F4F7C">
      <w:pPr>
        <w:spacing w:line="276" w:lineRule="auto"/>
        <w:ind w:left="-720"/>
        <w:rPr>
          <w:i/>
          <w:lang w:val="fr-FR"/>
        </w:rPr>
      </w:pPr>
      <w:r w:rsidRPr="00B04132">
        <w:rPr>
          <w:b/>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00D96A17">
        <w:rPr>
          <w:b/>
          <w:color w:val="000000"/>
          <w:lang w:val="fr-FR"/>
        </w:rPr>
        <w:t xml:space="preserve"> </w:t>
      </w:r>
      <w:r w:rsidRPr="00B04132">
        <w:rPr>
          <w:b/>
          <w:lang w:val="fr-FR"/>
        </w:rPr>
        <w:t xml:space="preserve">: </w:t>
      </w:r>
      <w:r w:rsidRPr="00B04132">
        <w:rPr>
          <w:i/>
          <w:lang w:val="fr-FR"/>
        </w:rPr>
        <w:t>(</w:t>
      </w:r>
      <w:r w:rsidRPr="00B04132">
        <w:rPr>
          <w:color w:val="212121"/>
          <w:lang w:val="fr-FR"/>
        </w:rPr>
        <w:t>Limite de 1000 caractères</w:t>
      </w:r>
      <w:r w:rsidRPr="00B04132">
        <w:rPr>
          <w:i/>
          <w:lang w:val="fr-FR"/>
        </w:rPr>
        <w:t>)</w:t>
      </w:r>
    </w:p>
    <w:p w14:paraId="4EBFC16E" w14:textId="77777777" w:rsidR="0071600E" w:rsidRPr="00B04132" w:rsidRDefault="0071600E">
      <w:pPr>
        <w:spacing w:line="276" w:lineRule="auto"/>
        <w:ind w:left="-720"/>
        <w:rPr>
          <w:b/>
          <w:lang w:val="fr-FR"/>
        </w:rPr>
      </w:pPr>
    </w:p>
    <w:p w14:paraId="61A45512" w14:textId="77777777" w:rsidR="00157E5D" w:rsidRDefault="002D3706" w:rsidP="00157E5D">
      <w:pPr>
        <w:spacing w:line="276" w:lineRule="auto"/>
        <w:ind w:left="-720"/>
        <w:rPr>
          <w:bCs/>
          <w:lang w:val="fr-FR"/>
        </w:rPr>
      </w:pPr>
      <w:r w:rsidRPr="002D3706">
        <w:rPr>
          <w:bCs/>
          <w:i/>
          <w:iCs/>
          <w:color w:val="2F5496" w:themeColor="accent1" w:themeShade="BF"/>
          <w:lang w:val="fr-FR"/>
        </w:rPr>
        <w:t xml:space="preserve">Une approche genre a été mise au centre de la planification avec les jeunes femmes et les jeunes hommes comme principaux bénéficiaires, et en mettant en exergue le principe de « </w:t>
      </w:r>
      <w:proofErr w:type="spellStart"/>
      <w:r w:rsidRPr="002D3706">
        <w:rPr>
          <w:bCs/>
          <w:i/>
          <w:iCs/>
          <w:color w:val="2F5496" w:themeColor="accent1" w:themeShade="BF"/>
          <w:lang w:val="fr-FR"/>
        </w:rPr>
        <w:t>Leave</w:t>
      </w:r>
      <w:proofErr w:type="spellEnd"/>
      <w:r w:rsidRPr="002D3706">
        <w:rPr>
          <w:bCs/>
          <w:i/>
          <w:iCs/>
          <w:color w:val="2F5496" w:themeColor="accent1" w:themeShade="BF"/>
          <w:lang w:val="fr-FR"/>
        </w:rPr>
        <w:t xml:space="preserve"> No One </w:t>
      </w:r>
      <w:proofErr w:type="spellStart"/>
      <w:r w:rsidRPr="002D3706">
        <w:rPr>
          <w:bCs/>
          <w:i/>
          <w:iCs/>
          <w:color w:val="2F5496" w:themeColor="accent1" w:themeShade="BF"/>
          <w:lang w:val="fr-FR"/>
        </w:rPr>
        <w:t>Behind</w:t>
      </w:r>
      <w:proofErr w:type="spellEnd"/>
      <w:r w:rsidRPr="002D3706">
        <w:rPr>
          <w:bCs/>
          <w:i/>
          <w:iCs/>
          <w:color w:val="2F5496" w:themeColor="accent1" w:themeShade="BF"/>
          <w:lang w:val="fr-FR"/>
        </w:rPr>
        <w:t xml:space="preserve"> » et de « Do No </w:t>
      </w:r>
      <w:proofErr w:type="spellStart"/>
      <w:r w:rsidRPr="002D3706">
        <w:rPr>
          <w:bCs/>
          <w:i/>
          <w:iCs/>
          <w:color w:val="2F5496" w:themeColor="accent1" w:themeShade="BF"/>
          <w:lang w:val="fr-FR"/>
        </w:rPr>
        <w:t>Harm</w:t>
      </w:r>
      <w:proofErr w:type="spellEnd"/>
      <w:r w:rsidRPr="002D3706">
        <w:rPr>
          <w:bCs/>
          <w:i/>
          <w:iCs/>
          <w:color w:val="2F5496" w:themeColor="accent1" w:themeShade="BF"/>
          <w:lang w:val="fr-FR"/>
        </w:rPr>
        <w:t xml:space="preserve"> ». En outre, les sessions de travail réalisées avec les partenaires ont permis de renforcer leurs capacités sur les approches liées au genre. Cela a été rendu possible </w:t>
      </w:r>
      <w:r w:rsidRPr="002D3706">
        <w:rPr>
          <w:bCs/>
          <w:i/>
          <w:iCs/>
          <w:color w:val="2F5496" w:themeColor="accent1" w:themeShade="BF"/>
          <w:lang w:val="fr-FR"/>
        </w:rPr>
        <w:lastRenderedPageBreak/>
        <w:t xml:space="preserve">grâce à </w:t>
      </w:r>
      <w:proofErr w:type="gramStart"/>
      <w:r w:rsidRPr="002D3706">
        <w:rPr>
          <w:bCs/>
          <w:i/>
          <w:iCs/>
          <w:color w:val="2F5496" w:themeColor="accent1" w:themeShade="BF"/>
          <w:lang w:val="fr-FR"/>
        </w:rPr>
        <w:t>un briefing</w:t>
      </w:r>
      <w:proofErr w:type="gramEnd"/>
      <w:r w:rsidRPr="002D3706">
        <w:rPr>
          <w:bCs/>
          <w:i/>
          <w:iCs/>
          <w:color w:val="2F5496" w:themeColor="accent1" w:themeShade="BF"/>
          <w:lang w:val="fr-FR"/>
        </w:rPr>
        <w:t xml:space="preserve"> sur le ciblage inclusif et sensible au genre. Un focus a été mis sur l’équité dans le choix des cibles bénéficiaire d</w:t>
      </w:r>
      <w:r>
        <w:rPr>
          <w:bCs/>
          <w:i/>
          <w:iCs/>
          <w:color w:val="2F5496" w:themeColor="accent1" w:themeShade="BF"/>
          <w:lang w:val="fr-FR"/>
        </w:rPr>
        <w:t>’appui en documentation Foncier.</w:t>
      </w:r>
    </w:p>
    <w:p w14:paraId="26091725" w14:textId="77777777" w:rsidR="00157E5D" w:rsidRDefault="00157E5D" w:rsidP="00157E5D">
      <w:pPr>
        <w:spacing w:line="276" w:lineRule="auto"/>
        <w:ind w:left="-720"/>
        <w:rPr>
          <w:bCs/>
          <w:lang w:val="fr-FR"/>
        </w:rPr>
      </w:pPr>
    </w:p>
    <w:p w14:paraId="252B7EA4" w14:textId="78606B80" w:rsidR="007A3F00" w:rsidRPr="00157E5D" w:rsidRDefault="008F4F7C" w:rsidP="00157E5D">
      <w:pPr>
        <w:spacing w:line="276" w:lineRule="auto"/>
        <w:ind w:left="-720"/>
        <w:rPr>
          <w:bCs/>
          <w:lang w:val="fr-FR"/>
        </w:rPr>
      </w:pPr>
      <w:r w:rsidRPr="00B04132">
        <w:rPr>
          <w:b/>
          <w:u w:val="single"/>
          <w:lang w:val="fr-FR"/>
        </w:rPr>
        <w:t xml:space="preserve">Résultat </w:t>
      </w:r>
      <w:proofErr w:type="gramStart"/>
      <w:r w:rsidRPr="00B04132">
        <w:rPr>
          <w:b/>
          <w:u w:val="single"/>
          <w:lang w:val="fr-FR"/>
        </w:rPr>
        <w:t>3:</w:t>
      </w:r>
      <w:proofErr w:type="gramEnd"/>
      <w:r w:rsidRPr="00B04132">
        <w:rPr>
          <w:b/>
          <w:lang w:val="fr-FR"/>
        </w:rPr>
        <w:t xml:space="preserve"> </w:t>
      </w:r>
      <w:r w:rsidR="007A3F00" w:rsidRPr="006A6D0A">
        <w:rPr>
          <w:lang w:val="fr-FR"/>
        </w:rPr>
        <w:t xml:space="preserve">Les jeunes femmes et hommes ont les capacités, les ressources et les opportunités pour contribuer positivement à la consolidation de la paix </w:t>
      </w:r>
    </w:p>
    <w:p w14:paraId="494FC9BF" w14:textId="77777777" w:rsidR="00D6587B" w:rsidRPr="00B04132" w:rsidRDefault="00D6587B" w:rsidP="00157E5D">
      <w:pPr>
        <w:spacing w:line="276" w:lineRule="auto"/>
        <w:jc w:val="both"/>
        <w:rPr>
          <w:b/>
          <w:lang w:val="fr-FR"/>
        </w:rPr>
      </w:pPr>
    </w:p>
    <w:p w14:paraId="0ECD2CC1" w14:textId="45C9B3D8" w:rsidR="00D6587B" w:rsidRDefault="008F4F7C" w:rsidP="004F69E6">
      <w:pPr>
        <w:spacing w:line="276" w:lineRule="auto"/>
        <w:ind w:left="-720"/>
        <w:jc w:val="both"/>
        <w:rPr>
          <w:color w:val="212121"/>
          <w:lang w:val="fr-FR"/>
        </w:rPr>
      </w:pPr>
      <w:r w:rsidRPr="00B04132">
        <w:rPr>
          <w:b/>
          <w:lang w:val="fr-FR"/>
        </w:rPr>
        <w:t xml:space="preserve">Résumé de </w:t>
      </w:r>
      <w:r w:rsidR="00220838" w:rsidRPr="00B04132">
        <w:rPr>
          <w:b/>
          <w:color w:val="212121"/>
          <w:lang w:val="fr-FR"/>
        </w:rPr>
        <w:t>progrès</w:t>
      </w:r>
      <w:r w:rsidR="00220838" w:rsidRPr="00B04132">
        <w:rPr>
          <w:b/>
          <w:lang w:val="fr-FR"/>
        </w:rPr>
        <w:t xml:space="preserve"> :</w:t>
      </w:r>
      <w:r w:rsidRPr="00B04132">
        <w:rPr>
          <w:b/>
          <w:lang w:val="fr-FR"/>
        </w:rPr>
        <w:t xml:space="preserve"> </w:t>
      </w:r>
      <w:r w:rsidR="00157E5D" w:rsidRPr="00157E5D">
        <w:rPr>
          <w:b/>
          <w:bCs/>
          <w:i/>
          <w:iCs/>
          <w:lang w:val="fr-FR"/>
        </w:rPr>
        <w:t xml:space="preserve">On </w:t>
      </w:r>
      <w:proofErr w:type="spellStart"/>
      <w:r w:rsidR="00157E5D" w:rsidRPr="00157E5D">
        <w:rPr>
          <w:b/>
          <w:bCs/>
          <w:i/>
          <w:iCs/>
          <w:lang w:val="fr-FR"/>
        </w:rPr>
        <w:t>track</w:t>
      </w:r>
      <w:proofErr w:type="spellEnd"/>
      <w:r w:rsidR="00157E5D">
        <w:rPr>
          <w:b/>
          <w:bCs/>
          <w:iCs/>
          <w:lang w:val="fr-FR"/>
        </w:rPr>
        <w:t> </w:t>
      </w:r>
    </w:p>
    <w:p w14:paraId="0E5BAB67" w14:textId="77777777" w:rsidR="00220838" w:rsidRPr="00B04132" w:rsidRDefault="00220838" w:rsidP="004F69E6">
      <w:pPr>
        <w:spacing w:line="276" w:lineRule="auto"/>
        <w:ind w:left="-720"/>
        <w:jc w:val="both"/>
        <w:rPr>
          <w:color w:val="212121"/>
          <w:lang w:val="fr-FR"/>
        </w:rPr>
      </w:pPr>
    </w:p>
    <w:p w14:paraId="5F70FC28" w14:textId="4B3058C3" w:rsidR="00A672A5" w:rsidRDefault="004F69E6" w:rsidP="00220838">
      <w:pPr>
        <w:spacing w:line="276" w:lineRule="auto"/>
        <w:ind w:left="-720"/>
        <w:jc w:val="both"/>
        <w:rPr>
          <w:bCs/>
          <w:i/>
          <w:iCs/>
          <w:color w:val="2F5496" w:themeColor="accent1" w:themeShade="BF"/>
          <w:lang w:val="fr-FR"/>
        </w:rPr>
      </w:pPr>
      <w:r w:rsidRPr="00D53A7E">
        <w:rPr>
          <w:i/>
          <w:color w:val="2F5496" w:themeColor="accent1" w:themeShade="BF"/>
          <w:lang w:val="fr-FR"/>
        </w:rPr>
        <w:t>S</w:t>
      </w:r>
      <w:r w:rsidR="008F4F7C" w:rsidRPr="00D53A7E">
        <w:rPr>
          <w:i/>
          <w:color w:val="2F5496" w:themeColor="accent1" w:themeShade="BF"/>
          <w:lang w:val="fr-FR"/>
        </w:rPr>
        <w:t>ept comités communaux d’identification des bénéficiaires directs ont été mis en place</w:t>
      </w:r>
      <w:r w:rsidR="00CF33DD" w:rsidRPr="00D53A7E">
        <w:rPr>
          <w:i/>
          <w:color w:val="2F5496" w:themeColor="accent1" w:themeShade="BF"/>
          <w:lang w:val="fr-FR"/>
        </w:rPr>
        <w:t xml:space="preserve"> (1 comité par commune)</w:t>
      </w:r>
      <w:r w:rsidR="008F4F7C" w:rsidRPr="00D53A7E">
        <w:rPr>
          <w:i/>
          <w:color w:val="2F5496" w:themeColor="accent1" w:themeShade="BF"/>
          <w:lang w:val="fr-FR"/>
        </w:rPr>
        <w:t xml:space="preserve"> à Diffa, </w:t>
      </w:r>
      <w:proofErr w:type="spellStart"/>
      <w:r w:rsidR="008F4F7C" w:rsidRPr="00D53A7E">
        <w:rPr>
          <w:i/>
          <w:color w:val="2F5496" w:themeColor="accent1" w:themeShade="BF"/>
          <w:lang w:val="fr-FR"/>
        </w:rPr>
        <w:t>Chétimari</w:t>
      </w:r>
      <w:proofErr w:type="spellEnd"/>
      <w:r w:rsidR="008F4F7C" w:rsidRPr="00D53A7E">
        <w:rPr>
          <w:i/>
          <w:color w:val="2F5496" w:themeColor="accent1" w:themeShade="BF"/>
          <w:lang w:val="fr-FR"/>
        </w:rPr>
        <w:t xml:space="preserve">, </w:t>
      </w:r>
      <w:proofErr w:type="spellStart"/>
      <w:r w:rsidR="008F4F7C" w:rsidRPr="00D53A7E">
        <w:rPr>
          <w:i/>
          <w:color w:val="2F5496" w:themeColor="accent1" w:themeShade="BF"/>
          <w:lang w:val="fr-FR"/>
        </w:rPr>
        <w:t>Gueskerou</w:t>
      </w:r>
      <w:proofErr w:type="spellEnd"/>
      <w:r w:rsidR="008F4F7C" w:rsidRPr="00D53A7E">
        <w:rPr>
          <w:i/>
          <w:color w:val="2F5496" w:themeColor="accent1" w:themeShade="BF"/>
          <w:lang w:val="fr-FR"/>
        </w:rPr>
        <w:t>, N’</w:t>
      </w:r>
      <w:proofErr w:type="spellStart"/>
      <w:r w:rsidR="008F4F7C" w:rsidRPr="00D53A7E">
        <w:rPr>
          <w:i/>
          <w:color w:val="2F5496" w:themeColor="accent1" w:themeShade="BF"/>
          <w:lang w:val="fr-FR"/>
        </w:rPr>
        <w:t>guigmi</w:t>
      </w:r>
      <w:proofErr w:type="spellEnd"/>
      <w:r w:rsidR="008F4F7C" w:rsidRPr="00D53A7E">
        <w:rPr>
          <w:i/>
          <w:color w:val="2F5496" w:themeColor="accent1" w:themeShade="BF"/>
          <w:lang w:val="fr-FR"/>
        </w:rPr>
        <w:t xml:space="preserve">, Kablewa, </w:t>
      </w:r>
      <w:proofErr w:type="spellStart"/>
      <w:r w:rsidR="008F4F7C" w:rsidRPr="00D53A7E">
        <w:rPr>
          <w:i/>
          <w:color w:val="2F5496" w:themeColor="accent1" w:themeShade="BF"/>
          <w:lang w:val="fr-FR"/>
        </w:rPr>
        <w:t>Toumour</w:t>
      </w:r>
      <w:proofErr w:type="spellEnd"/>
      <w:r w:rsidR="008F4F7C" w:rsidRPr="00D53A7E">
        <w:rPr>
          <w:i/>
          <w:color w:val="2F5496" w:themeColor="accent1" w:themeShade="BF"/>
          <w:lang w:val="fr-FR"/>
        </w:rPr>
        <w:t xml:space="preserve"> et Bosso. </w:t>
      </w:r>
    </w:p>
    <w:p w14:paraId="06B5C4E4" w14:textId="77777777" w:rsidR="00A672A5" w:rsidRDefault="00A672A5" w:rsidP="00220838">
      <w:pPr>
        <w:spacing w:line="276" w:lineRule="auto"/>
        <w:ind w:left="-720"/>
        <w:jc w:val="both"/>
        <w:rPr>
          <w:bCs/>
          <w:i/>
          <w:iCs/>
          <w:color w:val="2F5496" w:themeColor="accent1" w:themeShade="BF"/>
          <w:lang w:val="fr-FR"/>
        </w:rPr>
      </w:pPr>
    </w:p>
    <w:p w14:paraId="2792250B" w14:textId="09EE6D02" w:rsidR="00A672A5" w:rsidRDefault="008F4F7C" w:rsidP="00220838">
      <w:pPr>
        <w:spacing w:line="276" w:lineRule="auto"/>
        <w:ind w:left="-720"/>
        <w:jc w:val="both"/>
        <w:rPr>
          <w:bCs/>
          <w:i/>
          <w:iCs/>
          <w:color w:val="2F5496" w:themeColor="accent1" w:themeShade="BF"/>
          <w:lang w:val="fr-FR"/>
        </w:rPr>
      </w:pPr>
      <w:r w:rsidRPr="00D53A7E">
        <w:rPr>
          <w:i/>
          <w:color w:val="2F5496" w:themeColor="accent1" w:themeShade="BF"/>
          <w:lang w:val="fr-FR"/>
        </w:rPr>
        <w:t>Chaque comité est composé de 12 membres sauf pour N'</w:t>
      </w:r>
      <w:proofErr w:type="spellStart"/>
      <w:r w:rsidRPr="00D53A7E">
        <w:rPr>
          <w:i/>
          <w:color w:val="2F5496" w:themeColor="accent1" w:themeShade="BF"/>
          <w:lang w:val="fr-FR"/>
        </w:rPr>
        <w:t>guigmi</w:t>
      </w:r>
      <w:proofErr w:type="spellEnd"/>
      <w:r w:rsidRPr="00D53A7E">
        <w:rPr>
          <w:i/>
          <w:color w:val="2F5496" w:themeColor="accent1" w:themeShade="BF"/>
          <w:lang w:val="fr-FR"/>
        </w:rPr>
        <w:t xml:space="preserve"> où on en compte 11 du fait qu’il n’y a pas de représentant local des chefs des villages ou des quartiers. </w:t>
      </w:r>
      <w:r w:rsidR="00CF33DD" w:rsidRPr="00D53A7E">
        <w:rPr>
          <w:i/>
          <w:color w:val="2F5496" w:themeColor="accent1" w:themeShade="BF"/>
          <w:lang w:val="fr-FR"/>
        </w:rPr>
        <w:t>Ci-après</w:t>
      </w:r>
      <w:r w:rsidRPr="00D53A7E">
        <w:rPr>
          <w:i/>
          <w:color w:val="2F5496" w:themeColor="accent1" w:themeShade="BF"/>
          <w:lang w:val="fr-FR"/>
        </w:rPr>
        <w:t xml:space="preserve"> la compositio</w:t>
      </w:r>
      <w:r w:rsidR="00CF33DD" w:rsidRPr="00D53A7E">
        <w:rPr>
          <w:i/>
          <w:color w:val="2F5496" w:themeColor="accent1" w:themeShade="BF"/>
          <w:lang w:val="fr-FR"/>
        </w:rPr>
        <w:t xml:space="preserve">n des membres de chaque </w:t>
      </w:r>
      <w:r w:rsidR="000343EF" w:rsidRPr="00D53A7E">
        <w:rPr>
          <w:i/>
          <w:color w:val="2F5496" w:themeColor="accent1" w:themeShade="BF"/>
          <w:lang w:val="fr-FR"/>
        </w:rPr>
        <w:t>comité :</w:t>
      </w:r>
      <w:r w:rsidRPr="00D53A7E">
        <w:rPr>
          <w:i/>
          <w:color w:val="2F5496" w:themeColor="accent1" w:themeShade="BF"/>
          <w:lang w:val="fr-FR"/>
        </w:rPr>
        <w:t xml:space="preserve"> </w:t>
      </w:r>
    </w:p>
    <w:p w14:paraId="4F1E8C66" w14:textId="18CA14B9"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Le Maire ou son représentant dûment mandaté (président)</w:t>
      </w:r>
    </w:p>
    <w:p w14:paraId="0AACDB48" w14:textId="59D35C2B"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Un représentant des services du Plan (1er Rapporteur</w:t>
      </w:r>
      <w:r>
        <w:rPr>
          <w:i/>
          <w:color w:val="2F5496" w:themeColor="accent1" w:themeShade="BF"/>
          <w:lang w:val="fr-FR"/>
        </w:rPr>
        <w:t>)</w:t>
      </w:r>
    </w:p>
    <w:p w14:paraId="36C01901" w14:textId="617E07EF"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Un représentant du conseil de la jeunesse (2ème Rapporteur)</w:t>
      </w:r>
    </w:p>
    <w:p w14:paraId="0BACC26B" w14:textId="073C94C4"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Le chef du village /quartiers ou son représentant dûment mandaté</w:t>
      </w:r>
    </w:p>
    <w:p w14:paraId="11A57174" w14:textId="0DD56D08"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Un représentant du chef de canton</w:t>
      </w:r>
    </w:p>
    <w:p w14:paraId="4C3039A1" w14:textId="3F634F44"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Un représentant des leaders religieux</w:t>
      </w:r>
    </w:p>
    <w:p w14:paraId="2F09F21D" w14:textId="65F7A747"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Une représentante de l’Association des femmes/filles</w:t>
      </w:r>
    </w:p>
    <w:p w14:paraId="090FA642" w14:textId="7079A3AE"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Un représentant de la société civile</w:t>
      </w:r>
    </w:p>
    <w:p w14:paraId="66BCF086" w14:textId="7F2973FA"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Un représentant du comité de paix</w:t>
      </w:r>
    </w:p>
    <w:p w14:paraId="3879F485" w14:textId="396DD345"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Un représentant de la radio communautaire</w:t>
      </w:r>
    </w:p>
    <w:p w14:paraId="35806498" w14:textId="7981D632" w:rsidR="00A672A5" w:rsidRDefault="008F4F7C" w:rsidP="00A672A5">
      <w:pPr>
        <w:pStyle w:val="Paragraphedeliste"/>
        <w:numPr>
          <w:ilvl w:val="0"/>
          <w:numId w:val="10"/>
        </w:numPr>
        <w:spacing w:line="276" w:lineRule="auto"/>
        <w:jc w:val="both"/>
        <w:rPr>
          <w:bCs/>
          <w:i/>
          <w:iCs/>
          <w:color w:val="2F5496" w:themeColor="accent1" w:themeShade="BF"/>
          <w:lang w:val="fr-FR"/>
        </w:rPr>
      </w:pPr>
      <w:r w:rsidRPr="00D53A7E">
        <w:rPr>
          <w:i/>
          <w:color w:val="2F5496" w:themeColor="accent1" w:themeShade="BF"/>
          <w:lang w:val="fr-FR"/>
        </w:rPr>
        <w:t>Un représentant du comité de suivi-évaluation</w:t>
      </w:r>
    </w:p>
    <w:p w14:paraId="48979738" w14:textId="2AA180B5" w:rsidR="00D6587B" w:rsidRDefault="008F4F7C" w:rsidP="00A672A5">
      <w:pPr>
        <w:pStyle w:val="Paragraphedeliste"/>
        <w:numPr>
          <w:ilvl w:val="0"/>
          <w:numId w:val="10"/>
        </w:numPr>
        <w:spacing w:line="276" w:lineRule="auto"/>
        <w:jc w:val="both"/>
        <w:rPr>
          <w:i/>
          <w:color w:val="2F5496" w:themeColor="accent1" w:themeShade="BF"/>
          <w:lang w:val="fr-FR"/>
        </w:rPr>
      </w:pPr>
      <w:r w:rsidRPr="00D53A7E">
        <w:rPr>
          <w:i/>
          <w:color w:val="2F5496" w:themeColor="accent1" w:themeShade="BF"/>
          <w:lang w:val="fr-FR"/>
        </w:rPr>
        <w:t>Un représentant du Cadre de Concertation des associations des Jeunes</w:t>
      </w:r>
    </w:p>
    <w:p w14:paraId="57990056" w14:textId="77777777" w:rsidR="00A672A5" w:rsidRPr="00D53A7E" w:rsidRDefault="00A672A5" w:rsidP="00D53A7E">
      <w:pPr>
        <w:pStyle w:val="Paragraphedeliste"/>
        <w:spacing w:line="276" w:lineRule="auto"/>
        <w:ind w:left="0"/>
        <w:jc w:val="both"/>
        <w:rPr>
          <w:bCs/>
          <w:i/>
          <w:iCs/>
          <w:color w:val="2F5496" w:themeColor="accent1" w:themeShade="BF"/>
          <w:lang w:val="fr-FR"/>
        </w:rPr>
      </w:pPr>
    </w:p>
    <w:p w14:paraId="038CF459" w14:textId="0115C8AC" w:rsidR="00D6587B" w:rsidRPr="00D53A7E" w:rsidRDefault="008F4F7C" w:rsidP="00220838">
      <w:pPr>
        <w:spacing w:line="276" w:lineRule="auto"/>
        <w:ind w:left="-720"/>
        <w:jc w:val="both"/>
        <w:rPr>
          <w:i/>
          <w:color w:val="2F5496" w:themeColor="accent1" w:themeShade="BF"/>
          <w:lang w:val="fr-FR"/>
        </w:rPr>
      </w:pPr>
      <w:r w:rsidRPr="00D53A7E">
        <w:rPr>
          <w:i/>
          <w:color w:val="2F5496" w:themeColor="accent1" w:themeShade="BF"/>
          <w:lang w:val="fr-FR"/>
        </w:rPr>
        <w:t>Ces comités ont</w:t>
      </w:r>
      <w:r w:rsidR="003C4169" w:rsidRPr="00D53A7E">
        <w:rPr>
          <w:i/>
          <w:color w:val="2F5496" w:themeColor="accent1" w:themeShade="BF"/>
          <w:lang w:val="fr-FR"/>
        </w:rPr>
        <w:t xml:space="preserve"> </w:t>
      </w:r>
      <w:r w:rsidR="00220838" w:rsidRPr="00D53A7E">
        <w:rPr>
          <w:i/>
          <w:color w:val="2F5496" w:themeColor="accent1" w:themeShade="BF"/>
          <w:lang w:val="fr-FR"/>
        </w:rPr>
        <w:t>été identifiés</w:t>
      </w:r>
      <w:r w:rsidRPr="00D53A7E">
        <w:rPr>
          <w:i/>
          <w:color w:val="2F5496" w:themeColor="accent1" w:themeShade="BF"/>
          <w:lang w:val="fr-FR"/>
        </w:rPr>
        <w:t xml:space="preserve"> à leur tour, suivant les critères de sélection préétablis dans le document d</w:t>
      </w:r>
      <w:r w:rsidR="00AB6120" w:rsidRPr="00D53A7E">
        <w:rPr>
          <w:i/>
          <w:color w:val="2F5496" w:themeColor="accent1" w:themeShade="BF"/>
          <w:lang w:val="fr-FR"/>
        </w:rPr>
        <w:t xml:space="preserve">u projet et </w:t>
      </w:r>
      <w:r w:rsidR="00220838" w:rsidRPr="00D53A7E">
        <w:rPr>
          <w:i/>
          <w:color w:val="2F5496" w:themeColor="accent1" w:themeShade="BF"/>
          <w:lang w:val="fr-FR"/>
        </w:rPr>
        <w:t>complétés :</w:t>
      </w:r>
      <w:r w:rsidRPr="00D53A7E">
        <w:rPr>
          <w:i/>
          <w:color w:val="2F5496" w:themeColor="accent1" w:themeShade="BF"/>
          <w:lang w:val="fr-FR"/>
        </w:rPr>
        <w:t xml:space="preserve"> 140 jeunes</w:t>
      </w:r>
      <w:r w:rsidR="00AB6120" w:rsidRPr="00D53A7E">
        <w:rPr>
          <w:i/>
          <w:color w:val="2F5496" w:themeColor="accent1" w:themeShade="BF"/>
          <w:lang w:val="fr-FR"/>
        </w:rPr>
        <w:t xml:space="preserve"> au total dont l’âge varie entre</w:t>
      </w:r>
      <w:r w:rsidR="005E5E5D" w:rsidRPr="00D53A7E">
        <w:rPr>
          <w:i/>
          <w:color w:val="2F5496" w:themeColor="accent1" w:themeShade="BF"/>
          <w:lang w:val="fr-FR"/>
        </w:rPr>
        <w:t xml:space="preserve"> 18 et</w:t>
      </w:r>
      <w:r w:rsidRPr="00D53A7E">
        <w:rPr>
          <w:i/>
          <w:color w:val="2F5496" w:themeColor="accent1" w:themeShade="BF"/>
          <w:lang w:val="fr-FR"/>
        </w:rPr>
        <w:t xml:space="preserve"> 25 ans ont été identifiés, parmi lesquels 84 jeunes </w:t>
      </w:r>
      <w:r w:rsidR="005D3687">
        <w:rPr>
          <w:i/>
          <w:color w:val="2F5496" w:themeColor="accent1" w:themeShade="BF"/>
          <w:lang w:val="fr-FR"/>
        </w:rPr>
        <w:t>femmes</w:t>
      </w:r>
      <w:r w:rsidR="005D3687" w:rsidRPr="00D53A7E">
        <w:rPr>
          <w:i/>
          <w:color w:val="2F5496" w:themeColor="accent1" w:themeShade="BF"/>
          <w:lang w:val="fr-FR"/>
        </w:rPr>
        <w:t xml:space="preserve"> </w:t>
      </w:r>
      <w:r w:rsidRPr="00D53A7E">
        <w:rPr>
          <w:i/>
          <w:color w:val="2F5496" w:themeColor="accent1" w:themeShade="BF"/>
          <w:lang w:val="fr-FR"/>
        </w:rPr>
        <w:t>en raison de 20 jeunes pa</w:t>
      </w:r>
      <w:r w:rsidR="005E5E5D" w:rsidRPr="00D53A7E">
        <w:rPr>
          <w:i/>
          <w:color w:val="2F5496" w:themeColor="accent1" w:themeShade="BF"/>
          <w:lang w:val="fr-FR"/>
        </w:rPr>
        <w:t>r commune qui seront</w:t>
      </w:r>
      <w:r w:rsidRPr="00D53A7E">
        <w:rPr>
          <w:i/>
          <w:color w:val="2F5496" w:themeColor="accent1" w:themeShade="BF"/>
          <w:lang w:val="fr-FR"/>
        </w:rPr>
        <w:t xml:space="preserve"> bén</w:t>
      </w:r>
      <w:r w:rsidR="005E5E5D" w:rsidRPr="00D53A7E">
        <w:rPr>
          <w:i/>
          <w:color w:val="2F5496" w:themeColor="accent1" w:themeShade="BF"/>
          <w:lang w:val="fr-FR"/>
        </w:rPr>
        <w:t xml:space="preserve">éficiaires directs du projet </w:t>
      </w:r>
      <w:r w:rsidRPr="00D53A7E">
        <w:rPr>
          <w:i/>
          <w:color w:val="2F5496" w:themeColor="accent1" w:themeShade="BF"/>
          <w:lang w:val="fr-FR"/>
        </w:rPr>
        <w:t xml:space="preserve">y compris les </w:t>
      </w:r>
      <w:proofErr w:type="spellStart"/>
      <w:r w:rsidRPr="00D53A7E">
        <w:rPr>
          <w:i/>
          <w:color w:val="2F5496" w:themeColor="accent1" w:themeShade="BF"/>
          <w:lang w:val="fr-FR"/>
        </w:rPr>
        <w:t>AGR</w:t>
      </w:r>
      <w:r w:rsidR="00A4549E">
        <w:rPr>
          <w:i/>
          <w:color w:val="2F5496" w:themeColor="accent1" w:themeShade="BF"/>
          <w:lang w:val="fr-FR"/>
        </w:rPr>
        <w:t>s</w:t>
      </w:r>
      <w:proofErr w:type="spellEnd"/>
      <w:r w:rsidRPr="00D53A7E">
        <w:rPr>
          <w:i/>
          <w:color w:val="2F5496" w:themeColor="accent1" w:themeShade="BF"/>
          <w:lang w:val="fr-FR"/>
        </w:rPr>
        <w:t xml:space="preserve"> de leur choix pour contribuer à la consolidation de la paix.</w:t>
      </w:r>
    </w:p>
    <w:p w14:paraId="5186ACFC" w14:textId="77777777" w:rsidR="00D6587B" w:rsidRPr="00D53A7E" w:rsidRDefault="00D6587B" w:rsidP="00220838">
      <w:pPr>
        <w:spacing w:line="276" w:lineRule="auto"/>
        <w:ind w:left="-720"/>
        <w:jc w:val="both"/>
        <w:rPr>
          <w:i/>
          <w:color w:val="2F5496" w:themeColor="accent1" w:themeShade="BF"/>
          <w:lang w:val="fr-FR"/>
        </w:rPr>
      </w:pPr>
    </w:p>
    <w:p w14:paraId="424F4A9B" w14:textId="2A80D48F" w:rsidR="00D6587B" w:rsidRDefault="008F4F7C" w:rsidP="00220838">
      <w:pPr>
        <w:spacing w:line="276" w:lineRule="auto"/>
        <w:ind w:left="-720"/>
        <w:jc w:val="both"/>
        <w:rPr>
          <w:i/>
          <w:color w:val="2F5496" w:themeColor="accent1" w:themeShade="BF"/>
          <w:lang w:val="fr-FR"/>
        </w:rPr>
      </w:pPr>
      <w:r w:rsidRPr="00D53A7E">
        <w:rPr>
          <w:i/>
          <w:color w:val="2F5496" w:themeColor="accent1" w:themeShade="BF"/>
          <w:lang w:val="fr-FR"/>
        </w:rPr>
        <w:t xml:space="preserve">Ces jeunes seront formés par la suite sur la conception et la diffusion des messages alternatifs à l'extrémisme violent et la transformation des conflits sur les principes de l’Approche Common Ground probablement au mois de juin 2022. </w:t>
      </w:r>
    </w:p>
    <w:p w14:paraId="0CBCB5F5" w14:textId="77777777" w:rsidR="00D77A0E" w:rsidRPr="00D53A7E" w:rsidRDefault="00D77A0E" w:rsidP="00220838">
      <w:pPr>
        <w:spacing w:line="276" w:lineRule="auto"/>
        <w:ind w:left="-720"/>
        <w:jc w:val="both"/>
        <w:rPr>
          <w:bCs/>
          <w:i/>
          <w:iCs/>
          <w:color w:val="2F5496" w:themeColor="accent1" w:themeShade="BF"/>
          <w:lang w:val="fr-FR"/>
        </w:rPr>
      </w:pPr>
    </w:p>
    <w:p w14:paraId="1FAD3CA3" w14:textId="77777777" w:rsidR="00D6587B" w:rsidRPr="00D53A7E" w:rsidRDefault="00D6587B">
      <w:pPr>
        <w:spacing w:line="276" w:lineRule="auto"/>
        <w:ind w:left="-720"/>
        <w:jc w:val="both"/>
        <w:rPr>
          <w:i/>
          <w:color w:val="2F5496" w:themeColor="accent1" w:themeShade="BF"/>
          <w:lang w:val="fr-FR"/>
        </w:rPr>
      </w:pPr>
    </w:p>
    <w:p w14:paraId="53FC01AB" w14:textId="136026F7" w:rsidR="00D6587B" w:rsidRPr="00B04132" w:rsidRDefault="008F4F7C">
      <w:pPr>
        <w:spacing w:line="276" w:lineRule="auto"/>
        <w:ind w:left="-720"/>
        <w:rPr>
          <w:i/>
          <w:lang w:val="fr-FR"/>
        </w:rPr>
      </w:pPr>
      <w:r w:rsidRPr="00B04132">
        <w:rPr>
          <w:b/>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00D96A17">
        <w:rPr>
          <w:b/>
          <w:color w:val="000000"/>
          <w:lang w:val="fr-FR"/>
        </w:rPr>
        <w:t xml:space="preserve"> </w:t>
      </w:r>
      <w:r w:rsidRPr="00B04132">
        <w:rPr>
          <w:b/>
          <w:lang w:val="fr-FR"/>
        </w:rPr>
        <w:t xml:space="preserve">: </w:t>
      </w:r>
      <w:r w:rsidRPr="00B04132">
        <w:rPr>
          <w:i/>
          <w:lang w:val="fr-FR"/>
        </w:rPr>
        <w:t>(</w:t>
      </w:r>
      <w:r w:rsidRPr="00B04132">
        <w:rPr>
          <w:color w:val="212121"/>
          <w:lang w:val="fr-FR"/>
        </w:rPr>
        <w:t>Limite de 1000 caractères</w:t>
      </w:r>
      <w:r w:rsidRPr="00B04132">
        <w:rPr>
          <w:i/>
          <w:lang w:val="fr-FR"/>
        </w:rPr>
        <w:t>)</w:t>
      </w:r>
    </w:p>
    <w:p w14:paraId="05D8EFC4" w14:textId="77777777" w:rsidR="00D6587B" w:rsidRPr="00B04132" w:rsidRDefault="00D6587B">
      <w:pPr>
        <w:spacing w:line="276" w:lineRule="auto"/>
        <w:ind w:left="-720"/>
        <w:rPr>
          <w:i/>
          <w:lang w:val="fr-FR"/>
        </w:rPr>
      </w:pPr>
    </w:p>
    <w:p w14:paraId="2434A5DF" w14:textId="4BD8B0C3" w:rsidR="00B157C2" w:rsidRDefault="00C23B68">
      <w:pPr>
        <w:spacing w:line="276" w:lineRule="auto"/>
        <w:ind w:left="-720"/>
        <w:rPr>
          <w:bCs/>
          <w:i/>
          <w:iCs/>
          <w:color w:val="2F5496" w:themeColor="accent1" w:themeShade="BF"/>
          <w:lang w:val="fr-FR"/>
        </w:rPr>
      </w:pPr>
      <w:r>
        <w:rPr>
          <w:bCs/>
          <w:i/>
          <w:iCs/>
          <w:color w:val="2F5496" w:themeColor="accent1" w:themeShade="BF"/>
          <w:lang w:val="fr-FR"/>
        </w:rPr>
        <w:t xml:space="preserve"> Avant</w:t>
      </w:r>
      <w:r w:rsidR="00E9172F">
        <w:rPr>
          <w:bCs/>
          <w:i/>
          <w:iCs/>
          <w:color w:val="2F5496" w:themeColor="accent1" w:themeShade="BF"/>
          <w:lang w:val="fr-FR"/>
        </w:rPr>
        <w:t xml:space="preserve"> de procéder à la sélection des jeunes au niveau de</w:t>
      </w:r>
      <w:r>
        <w:rPr>
          <w:bCs/>
          <w:i/>
          <w:iCs/>
          <w:color w:val="2F5496" w:themeColor="accent1" w:themeShade="BF"/>
          <w:lang w:val="fr-FR"/>
        </w:rPr>
        <w:t xml:space="preserve"> chaque</w:t>
      </w:r>
      <w:r w:rsidR="00E9172F">
        <w:rPr>
          <w:bCs/>
          <w:i/>
          <w:iCs/>
          <w:color w:val="2F5496" w:themeColor="accent1" w:themeShade="BF"/>
          <w:lang w:val="fr-FR"/>
        </w:rPr>
        <w:t xml:space="preserve"> commune, l’équipe de SFCG a </w:t>
      </w:r>
      <w:r w:rsidR="001252F1">
        <w:rPr>
          <w:bCs/>
          <w:i/>
          <w:iCs/>
          <w:color w:val="2F5496" w:themeColor="accent1" w:themeShade="BF"/>
          <w:lang w:val="fr-FR"/>
        </w:rPr>
        <w:t xml:space="preserve">organisé une rencontre avec chaque comité d’identification </w:t>
      </w:r>
      <w:r>
        <w:rPr>
          <w:bCs/>
          <w:i/>
          <w:iCs/>
          <w:color w:val="2F5496" w:themeColor="accent1" w:themeShade="BF"/>
          <w:lang w:val="fr-FR"/>
        </w:rPr>
        <w:t>mis en place pour cette fin</w:t>
      </w:r>
      <w:r w:rsidR="001252F1">
        <w:rPr>
          <w:bCs/>
          <w:i/>
          <w:iCs/>
          <w:color w:val="2F5496" w:themeColor="accent1" w:themeShade="BF"/>
          <w:lang w:val="fr-FR"/>
        </w:rPr>
        <w:t xml:space="preserve">. Cette assise </w:t>
      </w:r>
      <w:r w:rsidR="001252F1">
        <w:rPr>
          <w:bCs/>
          <w:i/>
          <w:iCs/>
          <w:color w:val="2F5496" w:themeColor="accent1" w:themeShade="BF"/>
          <w:lang w:val="fr-FR"/>
        </w:rPr>
        <w:lastRenderedPageBreak/>
        <w:t xml:space="preserve">a porté sur </w:t>
      </w:r>
      <w:r w:rsidR="00C66A95">
        <w:rPr>
          <w:bCs/>
          <w:i/>
          <w:iCs/>
          <w:color w:val="2F5496" w:themeColor="accent1" w:themeShade="BF"/>
          <w:lang w:val="fr-FR"/>
        </w:rPr>
        <w:t xml:space="preserve">les différents critères établis par le projet </w:t>
      </w:r>
      <w:r w:rsidR="004E2385">
        <w:rPr>
          <w:bCs/>
          <w:i/>
          <w:iCs/>
          <w:color w:val="2F5496" w:themeColor="accent1" w:themeShade="BF"/>
          <w:lang w:val="fr-FR"/>
        </w:rPr>
        <w:t>(sélectionner</w:t>
      </w:r>
      <w:r>
        <w:rPr>
          <w:bCs/>
          <w:i/>
          <w:iCs/>
          <w:color w:val="2F5496" w:themeColor="accent1" w:themeShade="BF"/>
          <w:lang w:val="fr-FR"/>
        </w:rPr>
        <w:t xml:space="preserve"> </w:t>
      </w:r>
      <w:r w:rsidR="002D1ADD">
        <w:rPr>
          <w:bCs/>
          <w:i/>
          <w:iCs/>
          <w:color w:val="2F5496" w:themeColor="accent1" w:themeShade="BF"/>
          <w:lang w:val="fr-FR"/>
        </w:rPr>
        <w:t xml:space="preserve">12 jeunes femmes sur les 20 au niveau de chaque </w:t>
      </w:r>
      <w:r w:rsidR="007F4B33">
        <w:rPr>
          <w:bCs/>
          <w:i/>
          <w:iCs/>
          <w:color w:val="2F5496" w:themeColor="accent1" w:themeShade="BF"/>
          <w:lang w:val="fr-FR"/>
        </w:rPr>
        <w:t>commune) et</w:t>
      </w:r>
      <w:r w:rsidR="00C66A95">
        <w:rPr>
          <w:bCs/>
          <w:i/>
          <w:iCs/>
          <w:color w:val="2F5496" w:themeColor="accent1" w:themeShade="BF"/>
          <w:lang w:val="fr-FR"/>
        </w:rPr>
        <w:t xml:space="preserve"> qui devront être de mise lors de </w:t>
      </w:r>
      <w:r w:rsidR="00D96A17">
        <w:rPr>
          <w:bCs/>
          <w:i/>
          <w:iCs/>
          <w:color w:val="2F5496" w:themeColor="accent1" w:themeShade="BF"/>
          <w:lang w:val="fr-FR"/>
        </w:rPr>
        <w:t>l’identification.</w:t>
      </w:r>
      <w:r w:rsidR="00C66A95">
        <w:rPr>
          <w:bCs/>
          <w:i/>
          <w:iCs/>
          <w:color w:val="2F5496" w:themeColor="accent1" w:themeShade="BF"/>
          <w:lang w:val="fr-FR"/>
        </w:rPr>
        <w:t xml:space="preserve"> A </w:t>
      </w:r>
      <w:r w:rsidR="002D1ADD">
        <w:rPr>
          <w:bCs/>
          <w:i/>
          <w:iCs/>
          <w:color w:val="2F5496" w:themeColor="accent1" w:themeShade="BF"/>
          <w:lang w:val="fr-FR"/>
        </w:rPr>
        <w:t>défaut</w:t>
      </w:r>
      <w:r w:rsidR="00C66A95">
        <w:rPr>
          <w:bCs/>
          <w:i/>
          <w:iCs/>
          <w:color w:val="2F5496" w:themeColor="accent1" w:themeShade="BF"/>
          <w:lang w:val="fr-FR"/>
        </w:rPr>
        <w:t xml:space="preserve"> de respecter ces critères, l’équipe d</w:t>
      </w:r>
      <w:r>
        <w:rPr>
          <w:bCs/>
          <w:i/>
          <w:iCs/>
          <w:color w:val="2F5496" w:themeColor="accent1" w:themeShade="BF"/>
          <w:lang w:val="fr-FR"/>
        </w:rPr>
        <w:t xml:space="preserve">u consortium (OIM &amp; </w:t>
      </w:r>
      <w:r w:rsidR="004E2385">
        <w:rPr>
          <w:bCs/>
          <w:i/>
          <w:iCs/>
          <w:color w:val="2F5496" w:themeColor="accent1" w:themeShade="BF"/>
          <w:lang w:val="fr-FR"/>
        </w:rPr>
        <w:t>SFCG)</w:t>
      </w:r>
      <w:r w:rsidR="00C66A95">
        <w:rPr>
          <w:bCs/>
          <w:i/>
          <w:iCs/>
          <w:color w:val="2F5496" w:themeColor="accent1" w:themeShade="BF"/>
          <w:lang w:val="fr-FR"/>
        </w:rPr>
        <w:t xml:space="preserve"> aura du mal à valider </w:t>
      </w:r>
      <w:r>
        <w:rPr>
          <w:bCs/>
          <w:i/>
          <w:iCs/>
          <w:color w:val="2F5496" w:themeColor="accent1" w:themeShade="BF"/>
          <w:lang w:val="fr-FR"/>
        </w:rPr>
        <w:t>c</w:t>
      </w:r>
      <w:r w:rsidR="00C66A95">
        <w:rPr>
          <w:bCs/>
          <w:i/>
          <w:iCs/>
          <w:color w:val="2F5496" w:themeColor="accent1" w:themeShade="BF"/>
          <w:lang w:val="fr-FR"/>
        </w:rPr>
        <w:t xml:space="preserve">es personnes </w:t>
      </w:r>
      <w:r w:rsidR="004E2385">
        <w:rPr>
          <w:bCs/>
          <w:i/>
          <w:iCs/>
          <w:color w:val="2F5496" w:themeColor="accent1" w:themeShade="BF"/>
          <w:lang w:val="fr-FR"/>
        </w:rPr>
        <w:t>sélectionnées</w:t>
      </w:r>
      <w:r w:rsidR="00C66A95">
        <w:rPr>
          <w:bCs/>
          <w:i/>
          <w:iCs/>
          <w:color w:val="2F5496" w:themeColor="accent1" w:themeShade="BF"/>
          <w:lang w:val="fr-FR"/>
        </w:rPr>
        <w:t>.</w:t>
      </w:r>
      <w:r w:rsidR="008F4F7C" w:rsidRPr="00D53A7E">
        <w:rPr>
          <w:i/>
          <w:color w:val="2F5496" w:themeColor="accent1" w:themeShade="BF"/>
          <w:lang w:val="fr-FR"/>
        </w:rPr>
        <w:t xml:space="preserve"> </w:t>
      </w:r>
    </w:p>
    <w:p w14:paraId="4F311188" w14:textId="77777777" w:rsidR="00B157C2" w:rsidRDefault="00B157C2">
      <w:pPr>
        <w:spacing w:line="276" w:lineRule="auto"/>
        <w:ind w:left="-720"/>
        <w:rPr>
          <w:bCs/>
          <w:i/>
          <w:iCs/>
          <w:color w:val="2F5496" w:themeColor="accent1" w:themeShade="BF"/>
          <w:lang w:val="fr-FR"/>
        </w:rPr>
      </w:pPr>
    </w:p>
    <w:p w14:paraId="1FC8AE27" w14:textId="5EA40B42" w:rsidR="00325FF9" w:rsidRDefault="008F4F7C" w:rsidP="00407409">
      <w:pPr>
        <w:spacing w:line="276" w:lineRule="auto"/>
        <w:ind w:left="-720"/>
        <w:jc w:val="both"/>
        <w:rPr>
          <w:bCs/>
          <w:i/>
          <w:iCs/>
          <w:color w:val="2F5496" w:themeColor="accent1" w:themeShade="BF"/>
          <w:lang w:val="fr-FR"/>
        </w:rPr>
      </w:pPr>
      <w:r w:rsidRPr="00D53A7E">
        <w:rPr>
          <w:i/>
          <w:color w:val="2F5496" w:themeColor="accent1" w:themeShade="BF"/>
          <w:lang w:val="fr-FR"/>
        </w:rPr>
        <w:t xml:space="preserve">Les comités fourniront par la suite les pièces d’état civil de ces jeunes. </w:t>
      </w:r>
    </w:p>
    <w:p w14:paraId="6E72E23B" w14:textId="6258B918" w:rsidR="00D6587B" w:rsidRPr="00D53A7E" w:rsidRDefault="008F4F7C" w:rsidP="00407409">
      <w:pPr>
        <w:spacing w:line="276" w:lineRule="auto"/>
        <w:ind w:left="-720"/>
        <w:jc w:val="both"/>
        <w:rPr>
          <w:i/>
          <w:color w:val="2F5496" w:themeColor="accent1" w:themeShade="BF"/>
          <w:lang w:val="fr-FR"/>
        </w:rPr>
      </w:pPr>
      <w:r w:rsidRPr="00D53A7E">
        <w:rPr>
          <w:i/>
          <w:color w:val="2F5496" w:themeColor="accent1" w:themeShade="BF"/>
          <w:lang w:val="fr-FR"/>
        </w:rPr>
        <w:t xml:space="preserve">Des entretiens individuels ont été réalisés avec l’ensemble des jeunes pour avoir plus </w:t>
      </w:r>
      <w:r w:rsidR="00220838" w:rsidRPr="00D53A7E">
        <w:rPr>
          <w:i/>
          <w:color w:val="2F5496" w:themeColor="accent1" w:themeShade="BF"/>
          <w:lang w:val="fr-FR"/>
        </w:rPr>
        <w:t>d’informations</w:t>
      </w:r>
      <w:r w:rsidRPr="00D53A7E">
        <w:rPr>
          <w:i/>
          <w:color w:val="2F5496" w:themeColor="accent1" w:themeShade="BF"/>
          <w:lang w:val="fr-FR"/>
        </w:rPr>
        <w:t xml:space="preserve"> su</w:t>
      </w:r>
      <w:r w:rsidR="000A1A9B">
        <w:rPr>
          <w:i/>
          <w:color w:val="2F5496" w:themeColor="accent1" w:themeShade="BF"/>
          <w:lang w:val="fr-FR"/>
        </w:rPr>
        <w:t xml:space="preserve">r </w:t>
      </w:r>
      <w:r w:rsidR="007F4B33">
        <w:rPr>
          <w:i/>
          <w:color w:val="2F5496" w:themeColor="accent1" w:themeShade="BF"/>
          <w:lang w:val="fr-FR"/>
        </w:rPr>
        <w:t>leurs perceptions et</w:t>
      </w:r>
      <w:r w:rsidRPr="00D53A7E">
        <w:rPr>
          <w:i/>
          <w:color w:val="2F5496" w:themeColor="accent1" w:themeShade="BF"/>
          <w:lang w:val="fr-FR"/>
        </w:rPr>
        <w:t xml:space="preserve"> aspiration</w:t>
      </w:r>
      <w:r w:rsidR="006536CB">
        <w:rPr>
          <w:i/>
          <w:color w:val="2F5496" w:themeColor="accent1" w:themeShade="BF"/>
          <w:lang w:val="fr-FR"/>
        </w:rPr>
        <w:t>s par rapport aux activités du projet</w:t>
      </w:r>
      <w:r w:rsidR="00A4549E">
        <w:rPr>
          <w:i/>
          <w:color w:val="2F5496" w:themeColor="accent1" w:themeShade="BF"/>
          <w:lang w:val="fr-FR"/>
        </w:rPr>
        <w:t>.</w:t>
      </w:r>
      <w:r w:rsidRPr="00D53A7E">
        <w:rPr>
          <w:i/>
          <w:color w:val="2F5496" w:themeColor="accent1" w:themeShade="BF"/>
          <w:lang w:val="fr-FR"/>
        </w:rPr>
        <w:t xml:space="preserve"> </w:t>
      </w:r>
      <w:r w:rsidR="00A4549E">
        <w:rPr>
          <w:i/>
          <w:color w:val="2F5496" w:themeColor="accent1" w:themeShade="BF"/>
          <w:lang w:val="fr-FR"/>
        </w:rPr>
        <w:t>C</w:t>
      </w:r>
      <w:r w:rsidRPr="00D53A7E">
        <w:rPr>
          <w:i/>
          <w:color w:val="2F5496" w:themeColor="accent1" w:themeShade="BF"/>
          <w:lang w:val="fr-FR"/>
        </w:rPr>
        <w:t>es informations recueillies seront inscrites dans la base des données les concernant</w:t>
      </w:r>
    </w:p>
    <w:p w14:paraId="6FDDAAEB" w14:textId="77777777" w:rsidR="00D6587B" w:rsidRPr="00B04132" w:rsidRDefault="008F4F7C" w:rsidP="00407409">
      <w:pPr>
        <w:spacing w:line="276" w:lineRule="auto"/>
        <w:ind w:left="-720"/>
        <w:jc w:val="both"/>
        <w:rPr>
          <w:b/>
          <w:lang w:val="fr-FR"/>
        </w:rPr>
      </w:pPr>
      <w:r w:rsidRPr="00B04132">
        <w:rPr>
          <w:b/>
          <w:lang w:val="fr-FR"/>
        </w:rPr>
        <w:t>     </w:t>
      </w:r>
    </w:p>
    <w:p w14:paraId="25F2F2E8" w14:textId="77777777" w:rsidR="00D6587B" w:rsidRPr="00B04132" w:rsidRDefault="00D6587B">
      <w:pPr>
        <w:spacing w:line="276" w:lineRule="auto"/>
        <w:ind w:left="-720"/>
        <w:rPr>
          <w:b/>
          <w:lang w:val="fr-FR"/>
        </w:rPr>
        <w:sectPr w:rsidR="00D6587B" w:rsidRPr="00B04132">
          <w:pgSz w:w="11906" w:h="16838"/>
          <w:pgMar w:top="1440" w:right="1175" w:bottom="1440" w:left="1800" w:header="720" w:footer="720" w:gutter="0"/>
          <w:cols w:space="720"/>
        </w:sectPr>
      </w:pPr>
    </w:p>
    <w:p w14:paraId="745D79BB" w14:textId="6B5AF392" w:rsidR="00D6587B" w:rsidRPr="00B04132" w:rsidRDefault="008F4F7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000000"/>
          <w:u w:val="single"/>
          <w:lang w:val="fr-FR"/>
        </w:rPr>
      </w:pPr>
      <w:r w:rsidRPr="00B04132">
        <w:rPr>
          <w:b/>
          <w:color w:val="000000"/>
          <w:u w:val="single"/>
          <w:lang w:val="fr-FR"/>
        </w:rPr>
        <w:lastRenderedPageBreak/>
        <w:t xml:space="preserve">ÉVALUATION DE LA PERFORMANCE DU PROJET SUR LA BASE DES </w:t>
      </w:r>
      <w:r w:rsidR="00D96A17" w:rsidRPr="00B04132">
        <w:rPr>
          <w:b/>
          <w:color w:val="000000"/>
          <w:u w:val="single"/>
          <w:lang w:val="fr-FR"/>
        </w:rPr>
        <w:t>INDICATEURS :</w:t>
      </w:r>
      <w:r w:rsidRPr="00B04132">
        <w:rPr>
          <w:b/>
          <w:color w:val="000000"/>
          <w:u w:val="single"/>
          <w:lang w:val="fr-FR"/>
        </w:rPr>
        <w:t xml:space="preserve"> </w:t>
      </w:r>
    </w:p>
    <w:p w14:paraId="4113F7C4" w14:textId="77777777" w:rsidR="00D6587B" w:rsidRPr="00B04132" w:rsidRDefault="00D6587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000000"/>
          <w:u w:val="single"/>
          <w:lang w:val="fr-FR"/>
        </w:rPr>
      </w:pPr>
    </w:p>
    <w:p w14:paraId="3614E55B" w14:textId="77777777" w:rsidR="00D6587B" w:rsidRPr="00B04132" w:rsidRDefault="008F4F7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12121"/>
          <w:lang w:val="fr-FR"/>
        </w:rPr>
      </w:pPr>
      <w:r w:rsidRPr="00B04132">
        <w:rPr>
          <w:color w:val="212121"/>
          <w:lang w:val="fr-FR"/>
        </w:rPr>
        <w:t>Utiliser le cadre de résultats du projet conformément au document de projet approuvé ou à toute modification, et fournir une mise à jour sur la réalisation des indicateurs clés au niveau des résultats dans le tableau ci-dessous. Veuillez sélectionner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AAFB504" w14:textId="77777777" w:rsidR="00D6587B" w:rsidRPr="00B04132" w:rsidRDefault="00D6587B">
      <w:pPr>
        <w:spacing w:line="276" w:lineRule="auto"/>
        <w:rPr>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30"/>
        <w:gridCol w:w="2070"/>
        <w:gridCol w:w="1530"/>
        <w:gridCol w:w="1620"/>
        <w:gridCol w:w="2070"/>
        <w:gridCol w:w="2070"/>
        <w:gridCol w:w="4140"/>
      </w:tblGrid>
      <w:tr w:rsidR="00D6587B" w:rsidRPr="00EF277C" w14:paraId="0AB078DF" w14:textId="77777777">
        <w:trPr>
          <w:tblHeader/>
        </w:trPr>
        <w:tc>
          <w:tcPr>
            <w:tcW w:w="1530" w:type="dxa"/>
          </w:tcPr>
          <w:p w14:paraId="21C035F1" w14:textId="77777777" w:rsidR="00D6587B" w:rsidRPr="00B04132" w:rsidRDefault="00D6587B">
            <w:pPr>
              <w:spacing w:line="276" w:lineRule="auto"/>
              <w:jc w:val="center"/>
              <w:rPr>
                <w:b/>
                <w:lang w:val="fr-FR"/>
              </w:rPr>
            </w:pPr>
          </w:p>
        </w:tc>
        <w:tc>
          <w:tcPr>
            <w:tcW w:w="2070" w:type="dxa"/>
            <w:shd w:val="clear" w:color="auto" w:fill="EEECE1"/>
          </w:tcPr>
          <w:p w14:paraId="65E23012" w14:textId="77777777" w:rsidR="00D6587B" w:rsidRDefault="008F4F7C">
            <w:pPr>
              <w:spacing w:line="276" w:lineRule="auto"/>
              <w:jc w:val="center"/>
              <w:rPr>
                <w:b/>
              </w:rPr>
            </w:pPr>
            <w:proofErr w:type="spellStart"/>
            <w:r>
              <w:rPr>
                <w:b/>
              </w:rPr>
              <w:t>Indicateurs</w:t>
            </w:r>
            <w:proofErr w:type="spellEnd"/>
          </w:p>
        </w:tc>
        <w:tc>
          <w:tcPr>
            <w:tcW w:w="1530" w:type="dxa"/>
            <w:shd w:val="clear" w:color="auto" w:fill="EEECE1"/>
          </w:tcPr>
          <w:p w14:paraId="315B145B" w14:textId="77777777" w:rsidR="00D6587B" w:rsidRDefault="008F4F7C">
            <w:pPr>
              <w:spacing w:line="276" w:lineRule="auto"/>
              <w:jc w:val="center"/>
              <w:rPr>
                <w:b/>
              </w:rPr>
            </w:pPr>
            <w:r>
              <w:rPr>
                <w:b/>
              </w:rPr>
              <w:t xml:space="preserve">Base de </w:t>
            </w:r>
            <w:proofErr w:type="spellStart"/>
            <w:r>
              <w:rPr>
                <w:b/>
              </w:rPr>
              <w:t>donnée</w:t>
            </w:r>
            <w:proofErr w:type="spellEnd"/>
          </w:p>
        </w:tc>
        <w:tc>
          <w:tcPr>
            <w:tcW w:w="1620" w:type="dxa"/>
            <w:shd w:val="clear" w:color="auto" w:fill="EEECE1"/>
          </w:tcPr>
          <w:p w14:paraId="0E28BD87" w14:textId="77777777" w:rsidR="00D6587B" w:rsidRPr="00B04132" w:rsidRDefault="008F4F7C">
            <w:pPr>
              <w:spacing w:line="276" w:lineRule="auto"/>
              <w:jc w:val="center"/>
              <w:rPr>
                <w:b/>
                <w:lang w:val="fr-FR"/>
              </w:rPr>
            </w:pPr>
            <w:r w:rsidRPr="00B04132">
              <w:rPr>
                <w:b/>
                <w:lang w:val="fr-FR"/>
              </w:rPr>
              <w:t>Cible de fin de projet</w:t>
            </w:r>
          </w:p>
        </w:tc>
        <w:tc>
          <w:tcPr>
            <w:tcW w:w="2070" w:type="dxa"/>
          </w:tcPr>
          <w:p w14:paraId="4BFBAF0C" w14:textId="77777777" w:rsidR="00D6587B" w:rsidRDefault="008F4F7C">
            <w:pPr>
              <w:spacing w:line="276" w:lineRule="auto"/>
              <w:jc w:val="center"/>
              <w:rPr>
                <w:b/>
              </w:rPr>
            </w:pPr>
            <w:proofErr w:type="spellStart"/>
            <w:r>
              <w:rPr>
                <w:b/>
              </w:rPr>
              <w:t>Etapes</w:t>
            </w:r>
            <w:proofErr w:type="spellEnd"/>
            <w:r>
              <w:rPr>
                <w:b/>
              </w:rPr>
              <w:t xml:space="preserve"> </w:t>
            </w:r>
            <w:proofErr w:type="spellStart"/>
            <w:r>
              <w:rPr>
                <w:b/>
              </w:rPr>
              <w:t>d’indicateur</w:t>
            </w:r>
            <w:proofErr w:type="spellEnd"/>
            <w:r>
              <w:rPr>
                <w:b/>
              </w:rPr>
              <w:t>/ milestone</w:t>
            </w:r>
          </w:p>
        </w:tc>
        <w:tc>
          <w:tcPr>
            <w:tcW w:w="2070" w:type="dxa"/>
          </w:tcPr>
          <w:p w14:paraId="11773262" w14:textId="77777777" w:rsidR="00D6587B" w:rsidRDefault="008F4F7C">
            <w:pPr>
              <w:spacing w:line="276" w:lineRule="auto"/>
              <w:jc w:val="center"/>
              <w:rPr>
                <w:b/>
              </w:rPr>
            </w:pPr>
            <w:proofErr w:type="spellStart"/>
            <w:r>
              <w:rPr>
                <w:b/>
              </w:rPr>
              <w:t>Progrès</w:t>
            </w:r>
            <w:proofErr w:type="spellEnd"/>
            <w:r>
              <w:rPr>
                <w:b/>
              </w:rPr>
              <w:t xml:space="preserve"> </w:t>
            </w:r>
            <w:proofErr w:type="spellStart"/>
            <w:r>
              <w:rPr>
                <w:b/>
              </w:rPr>
              <w:t>actuel</w:t>
            </w:r>
            <w:proofErr w:type="spellEnd"/>
            <w:r>
              <w:rPr>
                <w:b/>
              </w:rPr>
              <w:t xml:space="preserve"> de </w:t>
            </w:r>
            <w:proofErr w:type="spellStart"/>
            <w:r>
              <w:rPr>
                <w:b/>
              </w:rPr>
              <w:t>l’indicateur</w:t>
            </w:r>
            <w:proofErr w:type="spellEnd"/>
          </w:p>
        </w:tc>
        <w:tc>
          <w:tcPr>
            <w:tcW w:w="4140" w:type="dxa"/>
          </w:tcPr>
          <w:p w14:paraId="24D496F8" w14:textId="77777777" w:rsidR="00D6587B" w:rsidRPr="00B04132" w:rsidRDefault="008F4F7C">
            <w:pPr>
              <w:spacing w:line="276" w:lineRule="auto"/>
              <w:jc w:val="center"/>
              <w:rPr>
                <w:b/>
                <w:lang w:val="fr-FR"/>
              </w:rPr>
            </w:pPr>
            <w:r w:rsidRPr="00B04132">
              <w:rPr>
                <w:b/>
                <w:lang w:val="fr-FR"/>
              </w:rPr>
              <w:t>Raisons pour les retards ou changements</w:t>
            </w:r>
          </w:p>
        </w:tc>
      </w:tr>
      <w:tr w:rsidR="00D6587B" w:rsidRPr="000A1A9B" w14:paraId="420720DD" w14:textId="77777777">
        <w:trPr>
          <w:trHeight w:val="548"/>
        </w:trPr>
        <w:tc>
          <w:tcPr>
            <w:tcW w:w="1530" w:type="dxa"/>
            <w:vMerge w:val="restart"/>
          </w:tcPr>
          <w:p w14:paraId="2F19AF25" w14:textId="77777777" w:rsidR="00D6587B" w:rsidRDefault="008F4F7C">
            <w:pPr>
              <w:spacing w:line="276" w:lineRule="auto"/>
              <w:rPr>
                <w:b/>
              </w:rPr>
            </w:pPr>
            <w:proofErr w:type="spellStart"/>
            <w:r>
              <w:rPr>
                <w:b/>
              </w:rPr>
              <w:t>Résultat</w:t>
            </w:r>
            <w:proofErr w:type="spellEnd"/>
            <w:r>
              <w:rPr>
                <w:b/>
              </w:rPr>
              <w:t xml:space="preserve"> 1</w:t>
            </w:r>
          </w:p>
          <w:p w14:paraId="0E22AF29" w14:textId="77777777" w:rsidR="0037760B" w:rsidRDefault="0037760B">
            <w:pPr>
              <w:spacing w:line="276" w:lineRule="auto"/>
              <w:rPr>
                <w:b/>
              </w:rPr>
            </w:pPr>
          </w:p>
          <w:p w14:paraId="63A66F44" w14:textId="77777777" w:rsidR="0037760B" w:rsidRDefault="0037760B">
            <w:pPr>
              <w:spacing w:line="276" w:lineRule="auto"/>
              <w:rPr>
                <w:b/>
              </w:rPr>
            </w:pPr>
          </w:p>
          <w:p w14:paraId="03076676" w14:textId="77777777" w:rsidR="0037760B" w:rsidRDefault="0037760B">
            <w:pPr>
              <w:spacing w:line="276" w:lineRule="auto"/>
              <w:rPr>
                <w:b/>
              </w:rPr>
            </w:pPr>
          </w:p>
          <w:p w14:paraId="4DF27FC7" w14:textId="77777777" w:rsidR="0037760B" w:rsidRDefault="0037760B">
            <w:pPr>
              <w:spacing w:line="276" w:lineRule="auto"/>
              <w:rPr>
                <w:b/>
              </w:rPr>
            </w:pPr>
          </w:p>
          <w:p w14:paraId="6B1CD700" w14:textId="77777777" w:rsidR="0037760B" w:rsidRDefault="0037760B">
            <w:pPr>
              <w:spacing w:line="276" w:lineRule="auto"/>
              <w:rPr>
                <w:b/>
              </w:rPr>
            </w:pPr>
          </w:p>
          <w:p w14:paraId="4C710672" w14:textId="77777777" w:rsidR="0037760B" w:rsidRDefault="0037760B">
            <w:pPr>
              <w:spacing w:line="276" w:lineRule="auto"/>
              <w:rPr>
                <w:b/>
              </w:rPr>
            </w:pPr>
          </w:p>
          <w:p w14:paraId="27112F8A" w14:textId="77777777" w:rsidR="0037760B" w:rsidRDefault="0037760B">
            <w:pPr>
              <w:spacing w:line="276" w:lineRule="auto"/>
              <w:rPr>
                <w:b/>
              </w:rPr>
            </w:pPr>
          </w:p>
          <w:p w14:paraId="595978BA" w14:textId="77777777" w:rsidR="0037760B" w:rsidRDefault="0037760B">
            <w:pPr>
              <w:spacing w:line="276" w:lineRule="auto"/>
              <w:rPr>
                <w:b/>
              </w:rPr>
            </w:pPr>
          </w:p>
          <w:p w14:paraId="58796F3B" w14:textId="77777777" w:rsidR="0037760B" w:rsidRDefault="0037760B">
            <w:pPr>
              <w:spacing w:line="276" w:lineRule="auto"/>
              <w:rPr>
                <w:b/>
              </w:rPr>
            </w:pPr>
          </w:p>
          <w:p w14:paraId="45AD0758" w14:textId="77777777" w:rsidR="0037760B" w:rsidRDefault="0037760B">
            <w:pPr>
              <w:spacing w:line="276" w:lineRule="auto"/>
              <w:rPr>
                <w:b/>
              </w:rPr>
            </w:pPr>
          </w:p>
          <w:p w14:paraId="19FF9DCD" w14:textId="77777777" w:rsidR="0037760B" w:rsidRDefault="0037760B">
            <w:pPr>
              <w:spacing w:line="276" w:lineRule="auto"/>
              <w:rPr>
                <w:b/>
              </w:rPr>
            </w:pPr>
          </w:p>
          <w:p w14:paraId="7E558B59" w14:textId="77777777" w:rsidR="0037760B" w:rsidRDefault="0037760B">
            <w:pPr>
              <w:spacing w:line="276" w:lineRule="auto"/>
              <w:rPr>
                <w:b/>
              </w:rPr>
            </w:pPr>
          </w:p>
          <w:p w14:paraId="32CFD948" w14:textId="77777777" w:rsidR="0037760B" w:rsidRDefault="0037760B">
            <w:pPr>
              <w:spacing w:line="276" w:lineRule="auto"/>
              <w:rPr>
                <w:b/>
              </w:rPr>
            </w:pPr>
          </w:p>
          <w:p w14:paraId="6ACF740C" w14:textId="77777777" w:rsidR="0037760B" w:rsidRDefault="0037760B">
            <w:pPr>
              <w:spacing w:line="276" w:lineRule="auto"/>
              <w:rPr>
                <w:b/>
              </w:rPr>
            </w:pPr>
          </w:p>
          <w:p w14:paraId="33A3E8D8" w14:textId="77777777" w:rsidR="0037760B" w:rsidRDefault="0037760B">
            <w:pPr>
              <w:spacing w:line="276" w:lineRule="auto"/>
              <w:rPr>
                <w:b/>
              </w:rPr>
            </w:pPr>
          </w:p>
          <w:p w14:paraId="3228834E" w14:textId="77777777" w:rsidR="0037760B" w:rsidRDefault="0037760B">
            <w:pPr>
              <w:spacing w:line="276" w:lineRule="auto"/>
              <w:rPr>
                <w:b/>
              </w:rPr>
            </w:pPr>
          </w:p>
          <w:p w14:paraId="57422332" w14:textId="77777777" w:rsidR="0037760B" w:rsidRDefault="0037760B">
            <w:pPr>
              <w:spacing w:line="276" w:lineRule="auto"/>
              <w:rPr>
                <w:b/>
              </w:rPr>
            </w:pPr>
          </w:p>
          <w:p w14:paraId="1F4D2988" w14:textId="77777777" w:rsidR="0037760B" w:rsidRDefault="0037760B">
            <w:pPr>
              <w:spacing w:line="276" w:lineRule="auto"/>
              <w:rPr>
                <w:b/>
              </w:rPr>
            </w:pPr>
          </w:p>
          <w:p w14:paraId="6E3EFD40" w14:textId="77777777" w:rsidR="0037760B" w:rsidRDefault="0037760B">
            <w:pPr>
              <w:spacing w:line="276" w:lineRule="auto"/>
              <w:rPr>
                <w:b/>
              </w:rPr>
            </w:pPr>
          </w:p>
          <w:p w14:paraId="01867EF5" w14:textId="77777777" w:rsidR="0037760B" w:rsidRDefault="0037760B">
            <w:pPr>
              <w:spacing w:line="276" w:lineRule="auto"/>
              <w:rPr>
                <w:b/>
              </w:rPr>
            </w:pPr>
          </w:p>
          <w:p w14:paraId="1FC1367A" w14:textId="77777777" w:rsidR="0037760B" w:rsidRDefault="0037760B">
            <w:pPr>
              <w:spacing w:line="276" w:lineRule="auto"/>
              <w:rPr>
                <w:b/>
              </w:rPr>
            </w:pPr>
          </w:p>
          <w:p w14:paraId="5253A602" w14:textId="77777777" w:rsidR="0037760B" w:rsidRDefault="0037760B">
            <w:pPr>
              <w:spacing w:line="276" w:lineRule="auto"/>
              <w:rPr>
                <w:b/>
              </w:rPr>
            </w:pPr>
          </w:p>
          <w:p w14:paraId="6E148F33" w14:textId="77777777" w:rsidR="0037760B" w:rsidRDefault="0037760B">
            <w:pPr>
              <w:spacing w:line="276" w:lineRule="auto"/>
              <w:rPr>
                <w:b/>
              </w:rPr>
            </w:pPr>
          </w:p>
          <w:p w14:paraId="25C69269" w14:textId="77777777" w:rsidR="0037760B" w:rsidRDefault="0037760B">
            <w:pPr>
              <w:spacing w:line="276" w:lineRule="auto"/>
              <w:rPr>
                <w:b/>
              </w:rPr>
            </w:pPr>
          </w:p>
          <w:p w14:paraId="4DEB9BC9" w14:textId="77777777" w:rsidR="0037760B" w:rsidRDefault="0037760B">
            <w:pPr>
              <w:spacing w:line="276" w:lineRule="auto"/>
              <w:rPr>
                <w:b/>
              </w:rPr>
            </w:pPr>
          </w:p>
          <w:p w14:paraId="62C45F76" w14:textId="77777777" w:rsidR="0037760B" w:rsidRDefault="0037760B">
            <w:pPr>
              <w:spacing w:line="276" w:lineRule="auto"/>
              <w:rPr>
                <w:b/>
              </w:rPr>
            </w:pPr>
          </w:p>
          <w:p w14:paraId="228F0BDC" w14:textId="77777777" w:rsidR="0037760B" w:rsidRDefault="0037760B">
            <w:pPr>
              <w:spacing w:line="276" w:lineRule="auto"/>
              <w:rPr>
                <w:b/>
              </w:rPr>
            </w:pPr>
          </w:p>
          <w:p w14:paraId="64C6B02A" w14:textId="77777777" w:rsidR="0037760B" w:rsidRDefault="0037760B">
            <w:pPr>
              <w:spacing w:line="276" w:lineRule="auto"/>
              <w:rPr>
                <w:b/>
              </w:rPr>
            </w:pPr>
          </w:p>
          <w:p w14:paraId="356132C5" w14:textId="77777777" w:rsidR="0037760B" w:rsidRDefault="0037760B">
            <w:pPr>
              <w:spacing w:line="276" w:lineRule="auto"/>
              <w:rPr>
                <w:b/>
              </w:rPr>
            </w:pPr>
          </w:p>
          <w:p w14:paraId="6CE57E8A" w14:textId="77777777" w:rsidR="0037760B" w:rsidRDefault="0037760B">
            <w:pPr>
              <w:spacing w:line="276" w:lineRule="auto"/>
              <w:rPr>
                <w:b/>
              </w:rPr>
            </w:pPr>
          </w:p>
          <w:p w14:paraId="3B345F35" w14:textId="77777777" w:rsidR="0037760B" w:rsidRDefault="0037760B">
            <w:pPr>
              <w:spacing w:line="276" w:lineRule="auto"/>
              <w:rPr>
                <w:b/>
              </w:rPr>
            </w:pPr>
          </w:p>
          <w:p w14:paraId="63353D75" w14:textId="77777777" w:rsidR="0037760B" w:rsidRDefault="0037760B">
            <w:pPr>
              <w:spacing w:line="276" w:lineRule="auto"/>
              <w:rPr>
                <w:b/>
              </w:rPr>
            </w:pPr>
          </w:p>
          <w:p w14:paraId="0C839D1B" w14:textId="77777777" w:rsidR="0037760B" w:rsidRDefault="0037760B">
            <w:pPr>
              <w:spacing w:line="276" w:lineRule="auto"/>
              <w:rPr>
                <w:b/>
              </w:rPr>
            </w:pPr>
          </w:p>
          <w:p w14:paraId="302EC1FE" w14:textId="77777777" w:rsidR="0037760B" w:rsidRDefault="0037760B">
            <w:pPr>
              <w:spacing w:line="276" w:lineRule="auto"/>
              <w:rPr>
                <w:b/>
              </w:rPr>
            </w:pPr>
          </w:p>
          <w:p w14:paraId="0CD4F50F" w14:textId="77777777" w:rsidR="0037760B" w:rsidRDefault="0037760B">
            <w:pPr>
              <w:spacing w:line="276" w:lineRule="auto"/>
              <w:rPr>
                <w:b/>
              </w:rPr>
            </w:pPr>
          </w:p>
          <w:p w14:paraId="60C9F45F" w14:textId="77777777" w:rsidR="0037760B" w:rsidRDefault="0037760B">
            <w:pPr>
              <w:spacing w:line="276" w:lineRule="auto"/>
              <w:rPr>
                <w:b/>
              </w:rPr>
            </w:pPr>
          </w:p>
          <w:p w14:paraId="3EB0DBFE" w14:textId="77777777" w:rsidR="0037760B" w:rsidRDefault="0037760B">
            <w:pPr>
              <w:spacing w:line="276" w:lineRule="auto"/>
              <w:rPr>
                <w:b/>
              </w:rPr>
            </w:pPr>
          </w:p>
          <w:p w14:paraId="21F4864D" w14:textId="77777777" w:rsidR="0037760B" w:rsidRDefault="0037760B">
            <w:pPr>
              <w:spacing w:line="276" w:lineRule="auto"/>
              <w:rPr>
                <w:b/>
              </w:rPr>
            </w:pPr>
          </w:p>
          <w:p w14:paraId="3CD10872" w14:textId="77777777" w:rsidR="0037760B" w:rsidRDefault="0037760B">
            <w:pPr>
              <w:spacing w:line="276" w:lineRule="auto"/>
              <w:rPr>
                <w:b/>
              </w:rPr>
            </w:pPr>
          </w:p>
          <w:p w14:paraId="3A3DDA67" w14:textId="77777777" w:rsidR="0037760B" w:rsidRDefault="0037760B">
            <w:pPr>
              <w:spacing w:line="276" w:lineRule="auto"/>
              <w:rPr>
                <w:b/>
              </w:rPr>
            </w:pPr>
          </w:p>
          <w:p w14:paraId="2E59EB51" w14:textId="77777777" w:rsidR="0037760B" w:rsidRDefault="0037760B" w:rsidP="0037760B">
            <w:pPr>
              <w:spacing w:line="276" w:lineRule="auto"/>
              <w:rPr>
                <w:b/>
              </w:rPr>
            </w:pPr>
            <w:proofErr w:type="spellStart"/>
            <w:r>
              <w:rPr>
                <w:b/>
              </w:rPr>
              <w:t>Résultat</w:t>
            </w:r>
            <w:proofErr w:type="spellEnd"/>
            <w:r>
              <w:rPr>
                <w:b/>
              </w:rPr>
              <w:t xml:space="preserve"> 2</w:t>
            </w:r>
          </w:p>
          <w:p w14:paraId="71F064DA" w14:textId="77777777" w:rsidR="0037760B" w:rsidRDefault="0037760B">
            <w:pPr>
              <w:spacing w:line="276" w:lineRule="auto"/>
              <w:rPr>
                <w:b/>
              </w:rPr>
            </w:pPr>
          </w:p>
          <w:p w14:paraId="0760F7C2" w14:textId="77777777" w:rsidR="00D6587B" w:rsidRDefault="008F4F7C">
            <w:pPr>
              <w:spacing w:line="276" w:lineRule="auto"/>
              <w:rPr>
                <w:b/>
              </w:rPr>
            </w:pPr>
            <w:r>
              <w:rPr>
                <w:b/>
              </w:rPr>
              <w:t>     </w:t>
            </w:r>
          </w:p>
        </w:tc>
        <w:tc>
          <w:tcPr>
            <w:tcW w:w="2070" w:type="dxa"/>
            <w:shd w:val="clear" w:color="auto" w:fill="EEECE1"/>
          </w:tcPr>
          <w:p w14:paraId="2E0D94BC" w14:textId="77777777" w:rsidR="00D6587B" w:rsidRPr="00DF6C6A" w:rsidRDefault="008F4F7C">
            <w:pPr>
              <w:spacing w:line="276" w:lineRule="auto"/>
              <w:jc w:val="both"/>
              <w:rPr>
                <w:b/>
                <w:lang w:val="fr-CM"/>
              </w:rPr>
            </w:pPr>
            <w:r w:rsidRPr="00DF6C6A">
              <w:rPr>
                <w:b/>
                <w:lang w:val="fr-CM"/>
              </w:rPr>
              <w:lastRenderedPageBreak/>
              <w:t>Indicateur 1.1</w:t>
            </w:r>
          </w:p>
          <w:p w14:paraId="1DF0CC75" w14:textId="77777777" w:rsidR="006C2014" w:rsidRPr="006C2014" w:rsidRDefault="006C2014" w:rsidP="006C2014">
            <w:pPr>
              <w:rPr>
                <w:sz w:val="16"/>
                <w:szCs w:val="16"/>
                <w:lang w:val="fr-FR"/>
              </w:rPr>
            </w:pPr>
            <w:r w:rsidRPr="006C2014">
              <w:rPr>
                <w:sz w:val="16"/>
                <w:szCs w:val="16"/>
                <w:lang w:val="fr-FR"/>
              </w:rPr>
              <w:t xml:space="preserve">: </w:t>
            </w:r>
            <w:r w:rsidRPr="006C2014">
              <w:rPr>
                <w:lang w:val="fr-FR"/>
              </w:rPr>
              <w:t># de jeunes femmes et hommes ayant un accès aux espaces civiques</w:t>
            </w:r>
          </w:p>
          <w:p w14:paraId="13041044" w14:textId="77777777" w:rsidR="006C2014" w:rsidRPr="006C2014" w:rsidRDefault="006C2014">
            <w:pPr>
              <w:spacing w:line="276" w:lineRule="auto"/>
              <w:jc w:val="both"/>
              <w:rPr>
                <w:lang w:val="fr-FR"/>
              </w:rPr>
            </w:pPr>
          </w:p>
          <w:p w14:paraId="5A0FC02B" w14:textId="77777777" w:rsidR="00D6587B" w:rsidRDefault="008F4F7C">
            <w:pPr>
              <w:spacing w:line="276" w:lineRule="auto"/>
              <w:jc w:val="both"/>
            </w:pPr>
            <w:r>
              <w:rPr>
                <w:b/>
              </w:rPr>
              <w:t>     </w:t>
            </w:r>
          </w:p>
        </w:tc>
        <w:tc>
          <w:tcPr>
            <w:tcW w:w="1530" w:type="dxa"/>
            <w:shd w:val="clear" w:color="auto" w:fill="EEECE1"/>
          </w:tcPr>
          <w:p w14:paraId="294C2397" w14:textId="20353948" w:rsidR="00D6587B" w:rsidRDefault="008F4F7C">
            <w:pPr>
              <w:spacing w:line="276" w:lineRule="auto"/>
            </w:pPr>
            <w:r>
              <w:rPr>
                <w:b/>
              </w:rPr>
              <w:t>     </w:t>
            </w:r>
            <w:r w:rsidR="006C2014">
              <w:rPr>
                <w:b/>
              </w:rPr>
              <w:t>TBD</w:t>
            </w:r>
          </w:p>
        </w:tc>
        <w:tc>
          <w:tcPr>
            <w:tcW w:w="1620" w:type="dxa"/>
            <w:shd w:val="clear" w:color="auto" w:fill="EEECE1"/>
          </w:tcPr>
          <w:p w14:paraId="0B200245" w14:textId="77777777" w:rsidR="006C2014" w:rsidRPr="006C2014" w:rsidRDefault="008F4F7C" w:rsidP="008E50B0">
            <w:pPr>
              <w:rPr>
                <w:sz w:val="16"/>
                <w:szCs w:val="16"/>
                <w:lang w:val="fr-FR"/>
              </w:rPr>
            </w:pPr>
            <w:r w:rsidRPr="006C2014">
              <w:rPr>
                <w:b/>
                <w:lang w:val="fr-FR"/>
              </w:rPr>
              <w:t> </w:t>
            </w:r>
            <w:r w:rsidR="006C2014" w:rsidRPr="006C2014">
              <w:rPr>
                <w:lang w:val="fr-FR"/>
              </w:rPr>
              <w:t>350 jeunes dont 210 jeunes femmes de 18 à 35 ans</w:t>
            </w:r>
          </w:p>
          <w:p w14:paraId="68FE15E5" w14:textId="77777777" w:rsidR="00D6587B" w:rsidRDefault="008F4F7C">
            <w:pPr>
              <w:spacing w:line="276" w:lineRule="auto"/>
            </w:pPr>
            <w:r>
              <w:rPr>
                <w:b/>
              </w:rPr>
              <w:t>    </w:t>
            </w:r>
          </w:p>
        </w:tc>
        <w:tc>
          <w:tcPr>
            <w:tcW w:w="2070" w:type="dxa"/>
          </w:tcPr>
          <w:p w14:paraId="769ADB50" w14:textId="345AF0E0" w:rsidR="00D6587B" w:rsidRDefault="008F4F7C">
            <w:pPr>
              <w:spacing w:line="276" w:lineRule="auto"/>
            </w:pPr>
            <w:r>
              <w:rPr>
                <w:b/>
              </w:rPr>
              <w:t>   </w:t>
            </w:r>
          </w:p>
        </w:tc>
        <w:tc>
          <w:tcPr>
            <w:tcW w:w="2070" w:type="dxa"/>
          </w:tcPr>
          <w:p w14:paraId="2DDC8632" w14:textId="2BFD4F14" w:rsidR="00D6587B" w:rsidRDefault="008F4F7C">
            <w:pPr>
              <w:spacing w:line="276" w:lineRule="auto"/>
            </w:pPr>
            <w:r>
              <w:rPr>
                <w:b/>
              </w:rPr>
              <w:t>    </w:t>
            </w:r>
          </w:p>
        </w:tc>
        <w:tc>
          <w:tcPr>
            <w:tcW w:w="4140" w:type="dxa"/>
          </w:tcPr>
          <w:p w14:paraId="00150901" w14:textId="215FDAFB" w:rsidR="00D6587B" w:rsidRPr="00AB6521" w:rsidRDefault="00E76497">
            <w:pPr>
              <w:spacing w:line="276" w:lineRule="auto"/>
              <w:rPr>
                <w:lang w:val="fr-FR"/>
              </w:rPr>
            </w:pPr>
            <w:proofErr w:type="gramStart"/>
            <w:r w:rsidRPr="00AB6521">
              <w:rPr>
                <w:lang w:val="fr-FR"/>
              </w:rPr>
              <w:t>les</w:t>
            </w:r>
            <w:proofErr w:type="gramEnd"/>
            <w:r w:rsidRPr="00AB6521">
              <w:rPr>
                <w:lang w:val="fr-FR"/>
              </w:rPr>
              <w:t xml:space="preserve"> données par rapport à cet indicateur n’ont pas encore été </w:t>
            </w:r>
            <w:r w:rsidR="00C85A9C">
              <w:rPr>
                <w:lang w:val="fr-FR"/>
              </w:rPr>
              <w:t>collect</w:t>
            </w:r>
            <w:r w:rsidRPr="00AB6521">
              <w:rPr>
                <w:lang w:val="fr-FR"/>
              </w:rPr>
              <w:t xml:space="preserve">ées </w:t>
            </w:r>
            <w:r w:rsidR="008F4F7C" w:rsidRPr="00AB6521">
              <w:rPr>
                <w:lang w:val="fr-FR"/>
              </w:rPr>
              <w:t> </w:t>
            </w:r>
          </w:p>
        </w:tc>
      </w:tr>
      <w:tr w:rsidR="00D6587B" w:rsidRPr="000A1A9B" w14:paraId="220A9C72" w14:textId="77777777">
        <w:trPr>
          <w:trHeight w:val="548"/>
        </w:trPr>
        <w:tc>
          <w:tcPr>
            <w:tcW w:w="1530" w:type="dxa"/>
            <w:vMerge/>
          </w:tcPr>
          <w:p w14:paraId="26848C4A" w14:textId="77777777" w:rsidR="00D6587B" w:rsidRPr="00E76497" w:rsidRDefault="00D6587B">
            <w:pPr>
              <w:widowControl w:val="0"/>
              <w:pBdr>
                <w:top w:val="nil"/>
                <w:left w:val="nil"/>
                <w:bottom w:val="nil"/>
                <w:right w:val="nil"/>
                <w:between w:val="nil"/>
              </w:pBdr>
              <w:spacing w:line="276" w:lineRule="auto"/>
              <w:rPr>
                <w:lang w:val="fr-FR"/>
              </w:rPr>
            </w:pPr>
          </w:p>
        </w:tc>
        <w:tc>
          <w:tcPr>
            <w:tcW w:w="2070" w:type="dxa"/>
            <w:shd w:val="clear" w:color="auto" w:fill="EEECE1"/>
          </w:tcPr>
          <w:p w14:paraId="4606B75E" w14:textId="77777777" w:rsidR="00D6587B" w:rsidRPr="00DF6C6A" w:rsidRDefault="008F4F7C">
            <w:pPr>
              <w:spacing w:line="276" w:lineRule="auto"/>
              <w:jc w:val="both"/>
              <w:rPr>
                <w:b/>
                <w:lang w:val="fr-CM"/>
              </w:rPr>
            </w:pPr>
            <w:r w:rsidRPr="00DF6C6A">
              <w:rPr>
                <w:b/>
                <w:lang w:val="fr-CM"/>
              </w:rPr>
              <w:t>Indicateur 1.2</w:t>
            </w:r>
          </w:p>
          <w:p w14:paraId="36962078" w14:textId="77777777" w:rsidR="007B15C8" w:rsidRPr="007B15C8" w:rsidRDefault="007B15C8" w:rsidP="007B15C8">
            <w:pPr>
              <w:rPr>
                <w:lang w:val="fr-FR"/>
              </w:rPr>
            </w:pPr>
            <w:r w:rsidRPr="007B15C8">
              <w:rPr>
                <w:lang w:val="fr-FR"/>
              </w:rPr>
              <w:t># d’espaces civiques fournis avec du matériel y compris informatique</w:t>
            </w:r>
          </w:p>
          <w:p w14:paraId="3AFDD30B" w14:textId="77777777" w:rsidR="007B15C8" w:rsidRPr="007B15C8" w:rsidRDefault="007B15C8">
            <w:pPr>
              <w:spacing w:line="276" w:lineRule="auto"/>
              <w:jc w:val="both"/>
              <w:rPr>
                <w:lang w:val="fr-FR"/>
              </w:rPr>
            </w:pPr>
          </w:p>
          <w:p w14:paraId="0AB56BBE" w14:textId="77777777" w:rsidR="00D6587B" w:rsidRDefault="008F4F7C">
            <w:pPr>
              <w:spacing w:line="276" w:lineRule="auto"/>
              <w:jc w:val="both"/>
            </w:pPr>
            <w:r>
              <w:rPr>
                <w:b/>
              </w:rPr>
              <w:t>     </w:t>
            </w:r>
          </w:p>
        </w:tc>
        <w:tc>
          <w:tcPr>
            <w:tcW w:w="1530" w:type="dxa"/>
            <w:shd w:val="clear" w:color="auto" w:fill="EEECE1"/>
          </w:tcPr>
          <w:p w14:paraId="6CF2FC49" w14:textId="063576E9" w:rsidR="00D6587B" w:rsidRDefault="008F4F7C">
            <w:pPr>
              <w:spacing w:line="276" w:lineRule="auto"/>
            </w:pPr>
            <w:r>
              <w:rPr>
                <w:b/>
              </w:rPr>
              <w:t>    </w:t>
            </w:r>
            <w:r w:rsidR="007B15C8">
              <w:rPr>
                <w:b/>
              </w:rPr>
              <w:t>TBD</w:t>
            </w:r>
            <w:r>
              <w:rPr>
                <w:b/>
              </w:rPr>
              <w:t> </w:t>
            </w:r>
          </w:p>
        </w:tc>
        <w:tc>
          <w:tcPr>
            <w:tcW w:w="1620" w:type="dxa"/>
            <w:shd w:val="clear" w:color="auto" w:fill="EEECE1"/>
          </w:tcPr>
          <w:p w14:paraId="40C5796D" w14:textId="4C1F8CD4" w:rsidR="00D6587B" w:rsidRDefault="008F4F7C">
            <w:pPr>
              <w:spacing w:line="276" w:lineRule="auto"/>
            </w:pPr>
            <w:r>
              <w:rPr>
                <w:b/>
              </w:rPr>
              <w:t>     </w:t>
            </w:r>
            <w:r w:rsidR="007B15C8">
              <w:rPr>
                <w:b/>
              </w:rPr>
              <w:t>7</w:t>
            </w:r>
          </w:p>
        </w:tc>
        <w:tc>
          <w:tcPr>
            <w:tcW w:w="2070" w:type="dxa"/>
          </w:tcPr>
          <w:p w14:paraId="72D01CA4" w14:textId="461F71EC" w:rsidR="00D6587B" w:rsidRDefault="008F4F7C">
            <w:pPr>
              <w:spacing w:line="276" w:lineRule="auto"/>
            </w:pPr>
            <w:r>
              <w:rPr>
                <w:b/>
              </w:rPr>
              <w:t>    </w:t>
            </w:r>
          </w:p>
        </w:tc>
        <w:tc>
          <w:tcPr>
            <w:tcW w:w="2070" w:type="dxa"/>
          </w:tcPr>
          <w:p w14:paraId="34E7BBCF" w14:textId="3F624FBD" w:rsidR="00D6587B" w:rsidRDefault="008F4F7C">
            <w:pPr>
              <w:spacing w:line="276" w:lineRule="auto"/>
            </w:pPr>
            <w:r>
              <w:rPr>
                <w:b/>
              </w:rPr>
              <w:t>     </w:t>
            </w:r>
          </w:p>
        </w:tc>
        <w:tc>
          <w:tcPr>
            <w:tcW w:w="4140" w:type="dxa"/>
          </w:tcPr>
          <w:p w14:paraId="391CD455" w14:textId="18CEF72D" w:rsidR="00D6587B" w:rsidRPr="004358CE" w:rsidRDefault="004358CE">
            <w:pPr>
              <w:spacing w:line="276" w:lineRule="auto"/>
              <w:rPr>
                <w:lang w:val="fr-FR"/>
              </w:rPr>
            </w:pPr>
            <w:r w:rsidRPr="00AB6521">
              <w:rPr>
                <w:lang w:val="fr-FR"/>
              </w:rPr>
              <w:t xml:space="preserve"> </w:t>
            </w:r>
            <w:proofErr w:type="gramStart"/>
            <w:r w:rsidRPr="00AB6521">
              <w:rPr>
                <w:lang w:val="fr-FR"/>
              </w:rPr>
              <w:t>les</w:t>
            </w:r>
            <w:proofErr w:type="gramEnd"/>
            <w:r w:rsidRPr="00AB6521">
              <w:rPr>
                <w:lang w:val="fr-FR"/>
              </w:rPr>
              <w:t xml:space="preserve"> données par rapport à cet indicateur n’ont pas encore été </w:t>
            </w:r>
            <w:r w:rsidR="00C85A9C">
              <w:rPr>
                <w:lang w:val="fr-FR"/>
              </w:rPr>
              <w:t>collectées.</w:t>
            </w:r>
            <w:r w:rsidRPr="00AB6521">
              <w:rPr>
                <w:lang w:val="fr-FR"/>
              </w:rPr>
              <w:t xml:space="preserve"> </w:t>
            </w:r>
          </w:p>
        </w:tc>
      </w:tr>
      <w:tr w:rsidR="00D6587B" w:rsidRPr="000A1A9B" w14:paraId="79D07F9A" w14:textId="77777777" w:rsidTr="00202F50">
        <w:trPr>
          <w:trHeight w:val="5409"/>
        </w:trPr>
        <w:tc>
          <w:tcPr>
            <w:tcW w:w="1530" w:type="dxa"/>
            <w:vMerge/>
          </w:tcPr>
          <w:p w14:paraId="0C20738B" w14:textId="77777777" w:rsidR="00D6587B" w:rsidRPr="004358CE" w:rsidRDefault="00D6587B">
            <w:pPr>
              <w:widowControl w:val="0"/>
              <w:pBdr>
                <w:top w:val="nil"/>
                <w:left w:val="nil"/>
                <w:bottom w:val="nil"/>
                <w:right w:val="nil"/>
                <w:between w:val="nil"/>
              </w:pBdr>
              <w:spacing w:line="276" w:lineRule="auto"/>
              <w:rPr>
                <w:lang w:val="fr-FR"/>
              </w:rPr>
            </w:pPr>
          </w:p>
        </w:tc>
        <w:tc>
          <w:tcPr>
            <w:tcW w:w="2070" w:type="dxa"/>
            <w:shd w:val="clear" w:color="auto" w:fill="EEECE1"/>
          </w:tcPr>
          <w:p w14:paraId="53FD62D4" w14:textId="77777777" w:rsidR="00D6587B" w:rsidRPr="00DF6C6A" w:rsidRDefault="008F4F7C">
            <w:pPr>
              <w:spacing w:line="276" w:lineRule="auto"/>
              <w:jc w:val="both"/>
              <w:rPr>
                <w:b/>
                <w:lang w:val="fr-CM"/>
              </w:rPr>
            </w:pPr>
            <w:r w:rsidRPr="00DF6C6A">
              <w:rPr>
                <w:b/>
                <w:lang w:val="fr-CM"/>
              </w:rPr>
              <w:t>Indicateur 1.3</w:t>
            </w:r>
          </w:p>
          <w:p w14:paraId="346C1413" w14:textId="77777777" w:rsidR="004776F4" w:rsidRDefault="004776F4" w:rsidP="004776F4">
            <w:pPr>
              <w:rPr>
                <w:lang w:val="fr-FR"/>
              </w:rPr>
            </w:pPr>
            <w:r w:rsidRPr="004776F4">
              <w:rPr>
                <w:lang w:val="fr-FR"/>
              </w:rPr>
              <w:t>: # de jeunes   femmes et hommes ayant bénéficié du renforcement des capacités sur la gestion et la gouvernance des espaces civiques</w:t>
            </w:r>
            <w:r>
              <w:rPr>
                <w:lang w:val="fr-FR"/>
              </w:rPr>
              <w:t>.</w:t>
            </w:r>
          </w:p>
          <w:p w14:paraId="27CB82AA" w14:textId="77777777" w:rsidR="004776F4" w:rsidRDefault="004776F4" w:rsidP="004776F4">
            <w:pPr>
              <w:rPr>
                <w:lang w:val="fr-FR"/>
              </w:rPr>
            </w:pPr>
          </w:p>
          <w:p w14:paraId="163EDA1C" w14:textId="77777777" w:rsidR="004776F4" w:rsidRDefault="004776F4" w:rsidP="004776F4">
            <w:pPr>
              <w:spacing w:before="240"/>
              <w:rPr>
                <w:lang w:val="fr-FR"/>
              </w:rPr>
            </w:pPr>
            <w:r w:rsidRPr="004776F4">
              <w:rPr>
                <w:lang w:val="fr-FR"/>
              </w:rPr>
              <w:t># de jeunes femmes et hommes, atteints par les actions de sensibilisation, qui déclarent ou montrent une connaissance de la localisation des espaces civiques et une maitrise de leur mode de fonctionnement</w:t>
            </w:r>
          </w:p>
          <w:p w14:paraId="703AB448" w14:textId="77777777" w:rsidR="0037760B" w:rsidRDefault="0037760B" w:rsidP="004776F4">
            <w:pPr>
              <w:spacing w:before="240"/>
              <w:rPr>
                <w:lang w:val="fr-FR"/>
              </w:rPr>
            </w:pPr>
          </w:p>
          <w:p w14:paraId="17231AE1" w14:textId="77777777" w:rsidR="0037760B" w:rsidRDefault="0037760B" w:rsidP="004776F4">
            <w:pPr>
              <w:spacing w:before="240"/>
              <w:rPr>
                <w:lang w:val="fr-FR"/>
              </w:rPr>
            </w:pPr>
          </w:p>
          <w:p w14:paraId="310C69FB" w14:textId="77777777" w:rsidR="0037760B" w:rsidRDefault="0037760B" w:rsidP="004776F4">
            <w:pPr>
              <w:spacing w:before="240"/>
              <w:rPr>
                <w:lang w:val="fr-FR"/>
              </w:rPr>
            </w:pPr>
          </w:p>
          <w:p w14:paraId="60ADF891" w14:textId="77777777" w:rsidR="0037760B" w:rsidRPr="0037760B" w:rsidRDefault="0037760B" w:rsidP="0037760B">
            <w:pPr>
              <w:spacing w:line="276" w:lineRule="auto"/>
              <w:jc w:val="both"/>
              <w:rPr>
                <w:b/>
                <w:lang w:val="fr-FR"/>
              </w:rPr>
            </w:pPr>
            <w:r w:rsidRPr="0037760B">
              <w:rPr>
                <w:b/>
                <w:lang w:val="fr-FR"/>
              </w:rPr>
              <w:t>Indicateur 2.1</w:t>
            </w:r>
          </w:p>
          <w:p w14:paraId="0D25C013" w14:textId="77777777" w:rsidR="0037760B" w:rsidRPr="0037760B" w:rsidRDefault="0037760B" w:rsidP="0037760B">
            <w:pPr>
              <w:spacing w:line="276" w:lineRule="auto"/>
              <w:jc w:val="both"/>
              <w:rPr>
                <w:lang w:val="fr-FR"/>
              </w:rPr>
            </w:pPr>
          </w:p>
          <w:p w14:paraId="7C4653DE" w14:textId="77777777" w:rsidR="0037760B" w:rsidRDefault="0037760B" w:rsidP="0037760B">
            <w:pPr>
              <w:rPr>
                <w:lang w:val="fr-FR"/>
              </w:rPr>
            </w:pPr>
            <w:r w:rsidRPr="00CE6205">
              <w:rPr>
                <w:lang w:val="fr-FR"/>
              </w:rPr>
              <w:t>% de jeunes   femmes et hommes rapportant avoir adopté de nouveaux comportements en termes de préservation de l’environnement</w:t>
            </w:r>
          </w:p>
          <w:p w14:paraId="2FB575E3" w14:textId="77777777" w:rsidR="009C7C94" w:rsidRDefault="009C7C94" w:rsidP="0037760B">
            <w:pPr>
              <w:rPr>
                <w:lang w:val="fr-FR"/>
              </w:rPr>
            </w:pPr>
          </w:p>
          <w:p w14:paraId="5F785F74" w14:textId="2772CAE6" w:rsidR="009C7C94" w:rsidRPr="009C7C94" w:rsidRDefault="009C7C94" w:rsidP="0037760B">
            <w:pPr>
              <w:rPr>
                <w:b/>
                <w:lang w:val="fr-FR"/>
              </w:rPr>
            </w:pPr>
            <w:r w:rsidRPr="009C7C94">
              <w:rPr>
                <w:b/>
                <w:lang w:val="fr-FR"/>
              </w:rPr>
              <w:t xml:space="preserve">Indicateur 2.2 </w:t>
            </w:r>
          </w:p>
          <w:p w14:paraId="79DEA887" w14:textId="77777777" w:rsidR="009C7C94" w:rsidRDefault="009C7C94" w:rsidP="0037760B">
            <w:pPr>
              <w:rPr>
                <w:lang w:val="fr-FR"/>
              </w:rPr>
            </w:pPr>
          </w:p>
          <w:p w14:paraId="4B99FE1A" w14:textId="6DB6171D" w:rsidR="009C7C94" w:rsidRDefault="009C7C94" w:rsidP="0037760B">
            <w:pPr>
              <w:rPr>
                <w:lang w:val="fr-FR"/>
              </w:rPr>
            </w:pPr>
            <w:r w:rsidRPr="009C7C94">
              <w:rPr>
                <w:lang w:val="fr-FR"/>
              </w:rPr>
              <w:t># de titres fonciers acquis par les jeunes hommes et femmes du fait du projet</w:t>
            </w:r>
            <w:r w:rsidR="008D6FB9">
              <w:rPr>
                <w:lang w:val="fr-FR"/>
              </w:rPr>
              <w:t>.</w:t>
            </w:r>
          </w:p>
          <w:p w14:paraId="7C419501" w14:textId="77777777" w:rsidR="008D6FB9" w:rsidRDefault="008D6FB9" w:rsidP="0037760B">
            <w:pPr>
              <w:rPr>
                <w:lang w:val="fr-FR"/>
              </w:rPr>
            </w:pPr>
          </w:p>
          <w:p w14:paraId="07B33B5C" w14:textId="77777777" w:rsidR="008D6FB9" w:rsidRDefault="008D6FB9" w:rsidP="0037760B">
            <w:pPr>
              <w:rPr>
                <w:lang w:val="fr-FR"/>
              </w:rPr>
            </w:pPr>
          </w:p>
          <w:p w14:paraId="47561304" w14:textId="71B911C6" w:rsidR="008D6FB9" w:rsidRPr="008D6FB9" w:rsidRDefault="008D6FB9" w:rsidP="008D6FB9">
            <w:pPr>
              <w:rPr>
                <w:lang w:val="fr-FR"/>
              </w:rPr>
            </w:pPr>
            <w:r w:rsidRPr="008D6FB9">
              <w:rPr>
                <w:lang w:val="fr-FR"/>
              </w:rPr>
              <w:t xml:space="preserve"> # de jeunes   femmes et hommes ayant bénéficié d’appui en AGR agricole ou entrepreneur</w:t>
            </w:r>
          </w:p>
          <w:p w14:paraId="01F8F831" w14:textId="4A737FBF" w:rsidR="008D6FB9" w:rsidRPr="00202F50" w:rsidRDefault="003E27F7" w:rsidP="0037760B">
            <w:pPr>
              <w:rPr>
                <w:b/>
                <w:lang w:val="fr-FR"/>
              </w:rPr>
            </w:pPr>
            <w:r w:rsidRPr="00202F50">
              <w:rPr>
                <w:b/>
                <w:lang w:val="fr-FR"/>
              </w:rPr>
              <w:lastRenderedPageBreak/>
              <w:t>Indicateur 2.3</w:t>
            </w:r>
          </w:p>
          <w:p w14:paraId="37506B63" w14:textId="336B3A18" w:rsidR="003E27F7" w:rsidRDefault="003E27F7" w:rsidP="003E27F7">
            <w:pPr>
              <w:rPr>
                <w:sz w:val="16"/>
                <w:szCs w:val="16"/>
                <w:lang w:val="fr-FR"/>
              </w:rPr>
            </w:pPr>
          </w:p>
          <w:p w14:paraId="59F2165A" w14:textId="23349600" w:rsidR="003E27F7" w:rsidRPr="003E27F7" w:rsidRDefault="003E27F7" w:rsidP="003E27F7">
            <w:pPr>
              <w:rPr>
                <w:lang w:val="fr-FR"/>
              </w:rPr>
            </w:pPr>
            <w:r w:rsidRPr="003E27F7">
              <w:rPr>
                <w:lang w:val="fr-FR"/>
              </w:rPr>
              <w:t xml:space="preserve"> # de membres de la communauté utilisant les nouvelles infrastructures (y compris 30% de jeunes de moins de 35 ans) </w:t>
            </w:r>
          </w:p>
          <w:p w14:paraId="4BF8A31E" w14:textId="77777777" w:rsidR="003E27F7" w:rsidRDefault="003E27F7" w:rsidP="0037760B">
            <w:pPr>
              <w:rPr>
                <w:lang w:val="fr-FR"/>
              </w:rPr>
            </w:pPr>
          </w:p>
          <w:p w14:paraId="359DA7F8" w14:textId="77777777" w:rsidR="008D6FB9" w:rsidRPr="009C7C94" w:rsidRDefault="008D6FB9" w:rsidP="0037760B">
            <w:pPr>
              <w:rPr>
                <w:lang w:val="fr-FR"/>
              </w:rPr>
            </w:pPr>
          </w:p>
          <w:p w14:paraId="38CAF2CB" w14:textId="77777777" w:rsidR="0037760B" w:rsidRDefault="0037760B" w:rsidP="004776F4">
            <w:pPr>
              <w:spacing w:before="240"/>
              <w:rPr>
                <w:lang w:val="fr-FR"/>
              </w:rPr>
            </w:pPr>
          </w:p>
          <w:p w14:paraId="5CD13368" w14:textId="77777777" w:rsidR="0037760B" w:rsidRPr="004776F4" w:rsidRDefault="0037760B" w:rsidP="004776F4">
            <w:pPr>
              <w:spacing w:before="240"/>
              <w:rPr>
                <w:lang w:val="fr-FR"/>
              </w:rPr>
            </w:pPr>
          </w:p>
          <w:p w14:paraId="21FA3137" w14:textId="77777777" w:rsidR="004776F4" w:rsidRPr="004776F4" w:rsidRDefault="004776F4" w:rsidP="004776F4">
            <w:pPr>
              <w:rPr>
                <w:lang w:val="fr-FR"/>
              </w:rPr>
            </w:pPr>
          </w:p>
          <w:p w14:paraId="44921CEA" w14:textId="77777777" w:rsidR="004776F4" w:rsidRPr="004776F4" w:rsidRDefault="004776F4">
            <w:pPr>
              <w:spacing w:line="276" w:lineRule="auto"/>
              <w:jc w:val="both"/>
              <w:rPr>
                <w:lang w:val="fr-FR"/>
              </w:rPr>
            </w:pPr>
          </w:p>
          <w:p w14:paraId="3AC535DC" w14:textId="77777777" w:rsidR="00D6587B" w:rsidRDefault="008F4F7C">
            <w:pPr>
              <w:spacing w:line="276" w:lineRule="auto"/>
              <w:jc w:val="both"/>
            </w:pPr>
            <w:r>
              <w:rPr>
                <w:b/>
              </w:rPr>
              <w:t>     </w:t>
            </w:r>
          </w:p>
        </w:tc>
        <w:tc>
          <w:tcPr>
            <w:tcW w:w="1530" w:type="dxa"/>
            <w:shd w:val="clear" w:color="auto" w:fill="EEECE1"/>
          </w:tcPr>
          <w:p w14:paraId="37F9B4FB" w14:textId="77777777" w:rsidR="00D6587B" w:rsidRDefault="008F4F7C">
            <w:pPr>
              <w:spacing w:line="276" w:lineRule="auto"/>
              <w:rPr>
                <w:b/>
              </w:rPr>
            </w:pPr>
            <w:r>
              <w:rPr>
                <w:b/>
              </w:rPr>
              <w:lastRenderedPageBreak/>
              <w:t>    </w:t>
            </w:r>
            <w:r w:rsidR="004776F4">
              <w:rPr>
                <w:b/>
              </w:rPr>
              <w:t>TBD</w:t>
            </w:r>
            <w:r>
              <w:rPr>
                <w:b/>
              </w:rPr>
              <w:t> </w:t>
            </w:r>
          </w:p>
          <w:p w14:paraId="01A0D4F5" w14:textId="77777777" w:rsidR="004776F4" w:rsidRDefault="004776F4">
            <w:pPr>
              <w:spacing w:line="276" w:lineRule="auto"/>
              <w:rPr>
                <w:b/>
              </w:rPr>
            </w:pPr>
          </w:p>
          <w:p w14:paraId="12167154" w14:textId="77777777" w:rsidR="004776F4" w:rsidRDefault="004776F4">
            <w:pPr>
              <w:spacing w:line="276" w:lineRule="auto"/>
              <w:rPr>
                <w:b/>
              </w:rPr>
            </w:pPr>
          </w:p>
          <w:p w14:paraId="02067172" w14:textId="77777777" w:rsidR="004776F4" w:rsidRDefault="004776F4">
            <w:pPr>
              <w:spacing w:line="276" w:lineRule="auto"/>
              <w:rPr>
                <w:b/>
              </w:rPr>
            </w:pPr>
          </w:p>
          <w:p w14:paraId="4C3ADDCB" w14:textId="77777777" w:rsidR="004776F4" w:rsidRDefault="004776F4">
            <w:pPr>
              <w:spacing w:line="276" w:lineRule="auto"/>
              <w:rPr>
                <w:b/>
              </w:rPr>
            </w:pPr>
          </w:p>
          <w:p w14:paraId="095B9FDD" w14:textId="77777777" w:rsidR="004776F4" w:rsidRDefault="004776F4">
            <w:pPr>
              <w:spacing w:line="276" w:lineRule="auto"/>
              <w:rPr>
                <w:b/>
              </w:rPr>
            </w:pPr>
          </w:p>
          <w:p w14:paraId="1B108B53" w14:textId="77777777" w:rsidR="004776F4" w:rsidRDefault="004776F4">
            <w:pPr>
              <w:spacing w:line="276" w:lineRule="auto"/>
              <w:rPr>
                <w:b/>
              </w:rPr>
            </w:pPr>
          </w:p>
          <w:p w14:paraId="64BD9ECE" w14:textId="77777777" w:rsidR="004776F4" w:rsidRDefault="004776F4">
            <w:pPr>
              <w:spacing w:line="276" w:lineRule="auto"/>
              <w:rPr>
                <w:b/>
              </w:rPr>
            </w:pPr>
          </w:p>
          <w:p w14:paraId="598232C1" w14:textId="77777777" w:rsidR="004776F4" w:rsidRDefault="004776F4">
            <w:pPr>
              <w:spacing w:line="276" w:lineRule="auto"/>
              <w:rPr>
                <w:b/>
              </w:rPr>
            </w:pPr>
          </w:p>
          <w:p w14:paraId="72E201DB" w14:textId="77777777" w:rsidR="004776F4" w:rsidRDefault="004776F4">
            <w:pPr>
              <w:spacing w:line="276" w:lineRule="auto"/>
              <w:rPr>
                <w:b/>
              </w:rPr>
            </w:pPr>
          </w:p>
          <w:p w14:paraId="636E3667" w14:textId="77777777" w:rsidR="004776F4" w:rsidRDefault="004776F4">
            <w:pPr>
              <w:spacing w:line="276" w:lineRule="auto"/>
              <w:rPr>
                <w:b/>
              </w:rPr>
            </w:pPr>
          </w:p>
          <w:p w14:paraId="1629F366" w14:textId="77777777" w:rsidR="004776F4" w:rsidRDefault="004776F4">
            <w:pPr>
              <w:spacing w:line="276" w:lineRule="auto"/>
              <w:rPr>
                <w:b/>
              </w:rPr>
            </w:pPr>
          </w:p>
          <w:p w14:paraId="5AD12045" w14:textId="77777777" w:rsidR="004776F4" w:rsidRDefault="004776F4">
            <w:pPr>
              <w:spacing w:line="276" w:lineRule="auto"/>
              <w:rPr>
                <w:b/>
              </w:rPr>
            </w:pPr>
            <w:r>
              <w:rPr>
                <w:b/>
              </w:rPr>
              <w:t>TBD</w:t>
            </w:r>
          </w:p>
          <w:p w14:paraId="23CFCA8A" w14:textId="77777777" w:rsidR="00BC5440" w:rsidRDefault="00BC5440">
            <w:pPr>
              <w:spacing w:line="276" w:lineRule="auto"/>
              <w:rPr>
                <w:b/>
              </w:rPr>
            </w:pPr>
          </w:p>
          <w:p w14:paraId="7599D0F1" w14:textId="77777777" w:rsidR="00BC5440" w:rsidRDefault="00BC5440">
            <w:pPr>
              <w:spacing w:line="276" w:lineRule="auto"/>
              <w:rPr>
                <w:b/>
              </w:rPr>
            </w:pPr>
          </w:p>
          <w:p w14:paraId="28F1B253" w14:textId="77777777" w:rsidR="00BC5440" w:rsidRDefault="00BC5440">
            <w:pPr>
              <w:spacing w:line="276" w:lineRule="auto"/>
              <w:rPr>
                <w:b/>
              </w:rPr>
            </w:pPr>
          </w:p>
          <w:p w14:paraId="5B52EEE5" w14:textId="77777777" w:rsidR="00BC5440" w:rsidRDefault="00BC5440">
            <w:pPr>
              <w:spacing w:line="276" w:lineRule="auto"/>
              <w:rPr>
                <w:b/>
              </w:rPr>
            </w:pPr>
          </w:p>
          <w:p w14:paraId="17A3B1BE" w14:textId="77777777" w:rsidR="00BC5440" w:rsidRDefault="00BC5440">
            <w:pPr>
              <w:spacing w:line="276" w:lineRule="auto"/>
              <w:rPr>
                <w:b/>
              </w:rPr>
            </w:pPr>
          </w:p>
          <w:p w14:paraId="7DE684BC" w14:textId="77777777" w:rsidR="00BC5440" w:rsidRDefault="00BC5440">
            <w:pPr>
              <w:spacing w:line="276" w:lineRule="auto"/>
              <w:rPr>
                <w:b/>
              </w:rPr>
            </w:pPr>
          </w:p>
          <w:p w14:paraId="0F7F21C7" w14:textId="77777777" w:rsidR="00BC5440" w:rsidRDefault="00BC5440">
            <w:pPr>
              <w:spacing w:line="276" w:lineRule="auto"/>
              <w:rPr>
                <w:b/>
              </w:rPr>
            </w:pPr>
          </w:p>
          <w:p w14:paraId="1B3F7DFA" w14:textId="77777777" w:rsidR="00BC5440" w:rsidRDefault="00BC5440">
            <w:pPr>
              <w:spacing w:line="276" w:lineRule="auto"/>
              <w:rPr>
                <w:b/>
              </w:rPr>
            </w:pPr>
          </w:p>
          <w:p w14:paraId="6DD09983" w14:textId="77777777" w:rsidR="00BC5440" w:rsidRDefault="00BC5440">
            <w:pPr>
              <w:spacing w:line="276" w:lineRule="auto"/>
              <w:rPr>
                <w:b/>
              </w:rPr>
            </w:pPr>
          </w:p>
          <w:p w14:paraId="769E318B" w14:textId="77777777" w:rsidR="00BC5440" w:rsidRDefault="00BC5440">
            <w:pPr>
              <w:spacing w:line="276" w:lineRule="auto"/>
              <w:rPr>
                <w:b/>
              </w:rPr>
            </w:pPr>
          </w:p>
          <w:p w14:paraId="2DDFA48C" w14:textId="77777777" w:rsidR="00BC5440" w:rsidRDefault="00BC5440">
            <w:pPr>
              <w:spacing w:line="276" w:lineRule="auto"/>
              <w:rPr>
                <w:b/>
              </w:rPr>
            </w:pPr>
          </w:p>
          <w:p w14:paraId="77B85CDB" w14:textId="77777777" w:rsidR="00BC5440" w:rsidRDefault="00BC5440">
            <w:pPr>
              <w:spacing w:line="276" w:lineRule="auto"/>
              <w:rPr>
                <w:b/>
              </w:rPr>
            </w:pPr>
          </w:p>
          <w:p w14:paraId="76CF4121" w14:textId="77777777" w:rsidR="00BC5440" w:rsidRDefault="00BC5440">
            <w:pPr>
              <w:spacing w:line="276" w:lineRule="auto"/>
              <w:rPr>
                <w:b/>
              </w:rPr>
            </w:pPr>
          </w:p>
          <w:p w14:paraId="08028DB2" w14:textId="77777777" w:rsidR="00BC5440" w:rsidRDefault="00BC5440">
            <w:pPr>
              <w:spacing w:line="276" w:lineRule="auto"/>
              <w:rPr>
                <w:b/>
              </w:rPr>
            </w:pPr>
          </w:p>
          <w:p w14:paraId="65029F22" w14:textId="77777777" w:rsidR="00BC5440" w:rsidRDefault="00BC5440">
            <w:pPr>
              <w:spacing w:line="276" w:lineRule="auto"/>
              <w:rPr>
                <w:b/>
              </w:rPr>
            </w:pPr>
          </w:p>
          <w:p w14:paraId="309FC168" w14:textId="77777777" w:rsidR="00BC5440" w:rsidRDefault="00BC5440">
            <w:pPr>
              <w:spacing w:line="276" w:lineRule="auto"/>
              <w:rPr>
                <w:b/>
              </w:rPr>
            </w:pPr>
          </w:p>
          <w:p w14:paraId="7BCB7564" w14:textId="77777777" w:rsidR="00BC5440" w:rsidRDefault="00BC5440">
            <w:pPr>
              <w:spacing w:line="276" w:lineRule="auto"/>
              <w:rPr>
                <w:b/>
              </w:rPr>
            </w:pPr>
          </w:p>
          <w:p w14:paraId="47636986" w14:textId="77777777" w:rsidR="00BC5440" w:rsidRDefault="00BC5440">
            <w:pPr>
              <w:spacing w:line="276" w:lineRule="auto"/>
              <w:rPr>
                <w:b/>
              </w:rPr>
            </w:pPr>
          </w:p>
          <w:p w14:paraId="2A33BE77" w14:textId="77777777" w:rsidR="00BC5440" w:rsidRDefault="00BC5440">
            <w:pPr>
              <w:spacing w:line="276" w:lineRule="auto"/>
              <w:rPr>
                <w:b/>
              </w:rPr>
            </w:pPr>
            <w:r>
              <w:rPr>
                <w:b/>
              </w:rPr>
              <w:t>TBD</w:t>
            </w:r>
          </w:p>
          <w:p w14:paraId="1E1E9620" w14:textId="77777777" w:rsidR="009C7C94" w:rsidRDefault="009C7C94">
            <w:pPr>
              <w:spacing w:line="276" w:lineRule="auto"/>
              <w:rPr>
                <w:b/>
              </w:rPr>
            </w:pPr>
          </w:p>
          <w:p w14:paraId="16721AA0" w14:textId="77777777" w:rsidR="009C7C94" w:rsidRDefault="009C7C94">
            <w:pPr>
              <w:spacing w:line="276" w:lineRule="auto"/>
              <w:rPr>
                <w:b/>
              </w:rPr>
            </w:pPr>
          </w:p>
          <w:p w14:paraId="32742D2A" w14:textId="77777777" w:rsidR="009C7C94" w:rsidRDefault="009C7C94">
            <w:pPr>
              <w:spacing w:line="276" w:lineRule="auto"/>
              <w:rPr>
                <w:b/>
              </w:rPr>
            </w:pPr>
          </w:p>
          <w:p w14:paraId="2DF57136" w14:textId="77777777" w:rsidR="009C7C94" w:rsidRDefault="009C7C94">
            <w:pPr>
              <w:spacing w:line="276" w:lineRule="auto"/>
              <w:rPr>
                <w:b/>
              </w:rPr>
            </w:pPr>
          </w:p>
          <w:p w14:paraId="3C04ED00" w14:textId="77777777" w:rsidR="009C7C94" w:rsidRDefault="009C7C94">
            <w:pPr>
              <w:spacing w:line="276" w:lineRule="auto"/>
              <w:rPr>
                <w:b/>
              </w:rPr>
            </w:pPr>
          </w:p>
          <w:p w14:paraId="2404DE50" w14:textId="77777777" w:rsidR="009C7C94" w:rsidRDefault="009C7C94">
            <w:pPr>
              <w:spacing w:line="276" w:lineRule="auto"/>
              <w:rPr>
                <w:b/>
              </w:rPr>
            </w:pPr>
          </w:p>
          <w:p w14:paraId="69D15736" w14:textId="77777777" w:rsidR="009C7C94" w:rsidRDefault="009C7C94">
            <w:pPr>
              <w:spacing w:line="276" w:lineRule="auto"/>
              <w:rPr>
                <w:b/>
              </w:rPr>
            </w:pPr>
          </w:p>
          <w:p w14:paraId="1F0B9CA5" w14:textId="77777777" w:rsidR="009C7C94" w:rsidRDefault="009C7C94">
            <w:pPr>
              <w:spacing w:line="276" w:lineRule="auto"/>
              <w:rPr>
                <w:b/>
              </w:rPr>
            </w:pPr>
          </w:p>
          <w:p w14:paraId="1B851A3E" w14:textId="77777777" w:rsidR="009C7C94" w:rsidRDefault="009C7C94">
            <w:pPr>
              <w:spacing w:line="276" w:lineRule="auto"/>
              <w:rPr>
                <w:b/>
              </w:rPr>
            </w:pPr>
          </w:p>
          <w:p w14:paraId="48CD815E" w14:textId="77777777" w:rsidR="009C7C94" w:rsidRDefault="009C7C94">
            <w:pPr>
              <w:spacing w:line="276" w:lineRule="auto"/>
              <w:rPr>
                <w:b/>
              </w:rPr>
            </w:pPr>
            <w:r>
              <w:rPr>
                <w:b/>
              </w:rPr>
              <w:t>TBD</w:t>
            </w:r>
          </w:p>
          <w:p w14:paraId="0EE8C2A7" w14:textId="77777777" w:rsidR="008D6FB9" w:rsidRDefault="008D6FB9">
            <w:pPr>
              <w:spacing w:line="276" w:lineRule="auto"/>
              <w:rPr>
                <w:b/>
              </w:rPr>
            </w:pPr>
          </w:p>
          <w:p w14:paraId="1280296F" w14:textId="77777777" w:rsidR="008D6FB9" w:rsidRDefault="008D6FB9">
            <w:pPr>
              <w:spacing w:line="276" w:lineRule="auto"/>
              <w:rPr>
                <w:b/>
              </w:rPr>
            </w:pPr>
          </w:p>
          <w:p w14:paraId="59C2339B" w14:textId="77777777" w:rsidR="008D6FB9" w:rsidRDefault="008D6FB9">
            <w:pPr>
              <w:spacing w:line="276" w:lineRule="auto"/>
              <w:rPr>
                <w:b/>
              </w:rPr>
            </w:pPr>
          </w:p>
          <w:p w14:paraId="0A42A890" w14:textId="77777777" w:rsidR="008D6FB9" w:rsidRDefault="008D6FB9">
            <w:pPr>
              <w:spacing w:line="276" w:lineRule="auto"/>
              <w:rPr>
                <w:b/>
              </w:rPr>
            </w:pPr>
          </w:p>
          <w:p w14:paraId="3A495B54" w14:textId="77777777" w:rsidR="008D6FB9" w:rsidRDefault="008D6FB9">
            <w:pPr>
              <w:spacing w:line="276" w:lineRule="auto"/>
              <w:rPr>
                <w:b/>
              </w:rPr>
            </w:pPr>
          </w:p>
          <w:p w14:paraId="2B417624" w14:textId="77777777" w:rsidR="008D6FB9" w:rsidRDefault="008D6FB9">
            <w:pPr>
              <w:spacing w:line="276" w:lineRule="auto"/>
              <w:rPr>
                <w:b/>
              </w:rPr>
            </w:pPr>
          </w:p>
          <w:p w14:paraId="095E07A4" w14:textId="77777777" w:rsidR="008D6FB9" w:rsidRDefault="008D6FB9">
            <w:pPr>
              <w:spacing w:line="276" w:lineRule="auto"/>
              <w:rPr>
                <w:b/>
              </w:rPr>
            </w:pPr>
          </w:p>
          <w:p w14:paraId="7050D64D" w14:textId="77777777" w:rsidR="008D6FB9" w:rsidRDefault="008D6FB9">
            <w:pPr>
              <w:spacing w:line="276" w:lineRule="auto"/>
              <w:rPr>
                <w:b/>
              </w:rPr>
            </w:pPr>
            <w:r>
              <w:rPr>
                <w:b/>
              </w:rPr>
              <w:t>TBD</w:t>
            </w:r>
          </w:p>
          <w:p w14:paraId="683A46C0" w14:textId="77777777" w:rsidR="003E27F7" w:rsidRDefault="003E27F7">
            <w:pPr>
              <w:spacing w:line="276" w:lineRule="auto"/>
              <w:rPr>
                <w:b/>
              </w:rPr>
            </w:pPr>
          </w:p>
          <w:p w14:paraId="1EB91A7B" w14:textId="77777777" w:rsidR="003E27F7" w:rsidRDefault="003E27F7">
            <w:pPr>
              <w:spacing w:line="276" w:lineRule="auto"/>
              <w:rPr>
                <w:b/>
              </w:rPr>
            </w:pPr>
          </w:p>
          <w:p w14:paraId="3E399549" w14:textId="77777777" w:rsidR="003E27F7" w:rsidRDefault="003E27F7">
            <w:pPr>
              <w:spacing w:line="276" w:lineRule="auto"/>
              <w:rPr>
                <w:b/>
              </w:rPr>
            </w:pPr>
          </w:p>
          <w:p w14:paraId="4220D8A0" w14:textId="77777777" w:rsidR="003E27F7" w:rsidRDefault="003E27F7">
            <w:pPr>
              <w:spacing w:line="276" w:lineRule="auto"/>
              <w:rPr>
                <w:b/>
              </w:rPr>
            </w:pPr>
          </w:p>
          <w:p w14:paraId="0660D0DA" w14:textId="77777777" w:rsidR="003E6F74" w:rsidRDefault="003E6F74">
            <w:pPr>
              <w:spacing w:line="276" w:lineRule="auto"/>
              <w:rPr>
                <w:b/>
              </w:rPr>
            </w:pPr>
          </w:p>
          <w:p w14:paraId="3AB00067" w14:textId="01235A6E" w:rsidR="003E27F7" w:rsidRDefault="003E27F7">
            <w:pPr>
              <w:spacing w:line="276" w:lineRule="auto"/>
            </w:pPr>
            <w:r>
              <w:rPr>
                <w:b/>
              </w:rPr>
              <w:t>TBD</w:t>
            </w:r>
          </w:p>
        </w:tc>
        <w:tc>
          <w:tcPr>
            <w:tcW w:w="1620" w:type="dxa"/>
            <w:shd w:val="clear" w:color="auto" w:fill="EEECE1"/>
          </w:tcPr>
          <w:p w14:paraId="1DAECDB9" w14:textId="5001122C" w:rsidR="004776F4" w:rsidRDefault="004776F4" w:rsidP="004776F4">
            <w:pPr>
              <w:rPr>
                <w:lang w:val="fr-FR"/>
              </w:rPr>
            </w:pPr>
            <w:r>
              <w:rPr>
                <w:b/>
                <w:lang w:val="fr-FR"/>
              </w:rPr>
              <w:lastRenderedPageBreak/>
              <w:t>    </w:t>
            </w:r>
            <w:r w:rsidRPr="004776F4">
              <w:rPr>
                <w:lang w:val="fr-FR"/>
              </w:rPr>
              <w:t>350 jeunes dont 210 jeunes filles de moins de 35 ans</w:t>
            </w:r>
          </w:p>
          <w:p w14:paraId="7F9DF35B" w14:textId="77777777" w:rsidR="004776F4" w:rsidRDefault="004776F4" w:rsidP="004776F4">
            <w:pPr>
              <w:rPr>
                <w:lang w:val="fr-FR"/>
              </w:rPr>
            </w:pPr>
          </w:p>
          <w:p w14:paraId="698DDBF3" w14:textId="77777777" w:rsidR="004776F4" w:rsidRDefault="004776F4" w:rsidP="004776F4">
            <w:pPr>
              <w:rPr>
                <w:lang w:val="fr-FR"/>
              </w:rPr>
            </w:pPr>
          </w:p>
          <w:p w14:paraId="023BD6B8" w14:textId="77777777" w:rsidR="004776F4" w:rsidRDefault="004776F4" w:rsidP="004776F4">
            <w:pPr>
              <w:rPr>
                <w:lang w:val="fr-FR"/>
              </w:rPr>
            </w:pPr>
          </w:p>
          <w:p w14:paraId="4CA8F15D" w14:textId="77777777" w:rsidR="004776F4" w:rsidRDefault="004776F4" w:rsidP="004776F4">
            <w:pPr>
              <w:rPr>
                <w:lang w:val="fr-FR"/>
              </w:rPr>
            </w:pPr>
          </w:p>
          <w:p w14:paraId="08405030" w14:textId="77777777" w:rsidR="004776F4" w:rsidRDefault="004776F4" w:rsidP="004776F4">
            <w:pPr>
              <w:rPr>
                <w:lang w:val="fr-FR"/>
              </w:rPr>
            </w:pPr>
          </w:p>
          <w:p w14:paraId="2650EBEC" w14:textId="77777777" w:rsidR="004776F4" w:rsidRDefault="004776F4" w:rsidP="004776F4">
            <w:pPr>
              <w:rPr>
                <w:lang w:val="fr-FR"/>
              </w:rPr>
            </w:pPr>
          </w:p>
          <w:p w14:paraId="09779634" w14:textId="77777777" w:rsidR="004776F4" w:rsidRDefault="004776F4" w:rsidP="004776F4">
            <w:pPr>
              <w:rPr>
                <w:lang w:val="fr-FR"/>
              </w:rPr>
            </w:pPr>
          </w:p>
          <w:p w14:paraId="4BC9F7B8" w14:textId="1E313BD7" w:rsidR="004776F4" w:rsidRDefault="004776F4" w:rsidP="004776F4">
            <w:pPr>
              <w:rPr>
                <w:lang w:val="fr-FR"/>
              </w:rPr>
            </w:pPr>
            <w:r w:rsidRPr="004776F4">
              <w:rPr>
                <w:lang w:val="fr-FR"/>
              </w:rPr>
              <w:t>1500 jeunes dont 900 jeunes femmes de 18 à 35 ans</w:t>
            </w:r>
          </w:p>
          <w:p w14:paraId="23A713DA" w14:textId="77777777" w:rsidR="00BC5440" w:rsidRDefault="00BC5440" w:rsidP="004776F4">
            <w:pPr>
              <w:rPr>
                <w:lang w:val="fr-FR"/>
              </w:rPr>
            </w:pPr>
          </w:p>
          <w:p w14:paraId="5BB1491E" w14:textId="77777777" w:rsidR="00BC5440" w:rsidRDefault="00BC5440" w:rsidP="004776F4">
            <w:pPr>
              <w:rPr>
                <w:lang w:val="fr-FR"/>
              </w:rPr>
            </w:pPr>
          </w:p>
          <w:p w14:paraId="3B4EE335" w14:textId="77777777" w:rsidR="00BC5440" w:rsidRDefault="00BC5440" w:rsidP="004776F4">
            <w:pPr>
              <w:rPr>
                <w:lang w:val="fr-FR"/>
              </w:rPr>
            </w:pPr>
          </w:p>
          <w:p w14:paraId="5C6F43E4" w14:textId="77777777" w:rsidR="00BC5440" w:rsidRDefault="00BC5440" w:rsidP="004776F4">
            <w:pPr>
              <w:rPr>
                <w:lang w:val="fr-FR"/>
              </w:rPr>
            </w:pPr>
          </w:p>
          <w:p w14:paraId="338C614A" w14:textId="77777777" w:rsidR="00BC5440" w:rsidRDefault="00BC5440" w:rsidP="004776F4">
            <w:pPr>
              <w:rPr>
                <w:lang w:val="fr-FR"/>
              </w:rPr>
            </w:pPr>
          </w:p>
          <w:p w14:paraId="2B7D1718" w14:textId="77777777" w:rsidR="00BC5440" w:rsidRDefault="00BC5440" w:rsidP="004776F4">
            <w:pPr>
              <w:rPr>
                <w:lang w:val="fr-FR"/>
              </w:rPr>
            </w:pPr>
          </w:p>
          <w:p w14:paraId="78EBCAEF" w14:textId="77777777" w:rsidR="00BC5440" w:rsidRDefault="00BC5440" w:rsidP="004776F4">
            <w:pPr>
              <w:rPr>
                <w:lang w:val="fr-FR"/>
              </w:rPr>
            </w:pPr>
          </w:p>
          <w:p w14:paraId="08D51D27" w14:textId="77777777" w:rsidR="00BC5440" w:rsidRDefault="00BC5440" w:rsidP="004776F4">
            <w:pPr>
              <w:rPr>
                <w:lang w:val="fr-FR"/>
              </w:rPr>
            </w:pPr>
          </w:p>
          <w:p w14:paraId="72CC0B0D" w14:textId="77777777" w:rsidR="00BC5440" w:rsidRDefault="00BC5440" w:rsidP="004776F4">
            <w:pPr>
              <w:rPr>
                <w:lang w:val="fr-FR"/>
              </w:rPr>
            </w:pPr>
          </w:p>
          <w:p w14:paraId="18D0E02B" w14:textId="77777777" w:rsidR="00BC5440" w:rsidRDefault="00BC5440" w:rsidP="004776F4">
            <w:pPr>
              <w:rPr>
                <w:lang w:val="fr-FR"/>
              </w:rPr>
            </w:pPr>
          </w:p>
          <w:p w14:paraId="2034A192" w14:textId="77777777" w:rsidR="00BC5440" w:rsidRDefault="00BC5440" w:rsidP="004776F4">
            <w:pPr>
              <w:rPr>
                <w:lang w:val="fr-FR"/>
              </w:rPr>
            </w:pPr>
          </w:p>
          <w:p w14:paraId="1E27309D" w14:textId="77777777" w:rsidR="00BC5440" w:rsidRDefault="00BC5440" w:rsidP="004776F4">
            <w:pPr>
              <w:rPr>
                <w:lang w:val="fr-FR"/>
              </w:rPr>
            </w:pPr>
          </w:p>
          <w:p w14:paraId="6080B0F4" w14:textId="77777777" w:rsidR="00BC5440" w:rsidRDefault="00BC5440" w:rsidP="004776F4">
            <w:pPr>
              <w:rPr>
                <w:lang w:val="fr-FR"/>
              </w:rPr>
            </w:pPr>
          </w:p>
          <w:p w14:paraId="44116A24" w14:textId="77777777" w:rsidR="00BC5440" w:rsidRDefault="00BC5440" w:rsidP="004776F4">
            <w:pPr>
              <w:rPr>
                <w:lang w:val="fr-FR"/>
              </w:rPr>
            </w:pPr>
          </w:p>
          <w:p w14:paraId="6B21B753" w14:textId="77777777" w:rsidR="00BC5440" w:rsidRDefault="00BC5440" w:rsidP="004776F4">
            <w:pPr>
              <w:rPr>
                <w:lang w:val="fr-FR"/>
              </w:rPr>
            </w:pPr>
          </w:p>
          <w:p w14:paraId="0782D99A" w14:textId="77777777" w:rsidR="00BC5440" w:rsidRDefault="00BC5440" w:rsidP="004776F4">
            <w:pPr>
              <w:rPr>
                <w:lang w:val="fr-FR"/>
              </w:rPr>
            </w:pPr>
          </w:p>
          <w:p w14:paraId="41E29288" w14:textId="77777777" w:rsidR="00BC5440" w:rsidRDefault="00BC5440" w:rsidP="004776F4">
            <w:pPr>
              <w:rPr>
                <w:lang w:val="fr-FR"/>
              </w:rPr>
            </w:pPr>
          </w:p>
          <w:p w14:paraId="2C1C3DFB" w14:textId="77777777" w:rsidR="00BC5440" w:rsidRDefault="00BC5440" w:rsidP="004776F4">
            <w:pPr>
              <w:rPr>
                <w:lang w:val="fr-FR"/>
              </w:rPr>
            </w:pPr>
          </w:p>
          <w:p w14:paraId="5282801A" w14:textId="2FB3956A" w:rsidR="00BC5440" w:rsidRDefault="00BC5440" w:rsidP="004776F4">
            <w:pPr>
              <w:rPr>
                <w:lang w:val="fr-FR"/>
              </w:rPr>
            </w:pPr>
            <w:r>
              <w:rPr>
                <w:lang w:val="fr-FR"/>
              </w:rPr>
              <w:t>45% des jeunes</w:t>
            </w:r>
          </w:p>
          <w:p w14:paraId="7FF50DAE" w14:textId="77777777" w:rsidR="009C7C94" w:rsidRDefault="009C7C94" w:rsidP="004776F4">
            <w:pPr>
              <w:rPr>
                <w:lang w:val="fr-FR"/>
              </w:rPr>
            </w:pPr>
          </w:p>
          <w:p w14:paraId="771AC4EB" w14:textId="77777777" w:rsidR="009C7C94" w:rsidRDefault="009C7C94" w:rsidP="004776F4">
            <w:pPr>
              <w:rPr>
                <w:lang w:val="fr-FR"/>
              </w:rPr>
            </w:pPr>
          </w:p>
          <w:p w14:paraId="59015D30" w14:textId="77777777" w:rsidR="009C7C94" w:rsidRDefault="009C7C94" w:rsidP="004776F4">
            <w:pPr>
              <w:rPr>
                <w:lang w:val="fr-FR"/>
              </w:rPr>
            </w:pPr>
          </w:p>
          <w:p w14:paraId="2460D0FB" w14:textId="77777777" w:rsidR="009C7C94" w:rsidRDefault="009C7C94" w:rsidP="004776F4">
            <w:pPr>
              <w:rPr>
                <w:lang w:val="fr-FR"/>
              </w:rPr>
            </w:pPr>
          </w:p>
          <w:p w14:paraId="313DFF28" w14:textId="77777777" w:rsidR="009C7C94" w:rsidRDefault="009C7C94" w:rsidP="004776F4">
            <w:pPr>
              <w:rPr>
                <w:lang w:val="fr-FR"/>
              </w:rPr>
            </w:pPr>
          </w:p>
          <w:p w14:paraId="3272706F" w14:textId="77777777" w:rsidR="009C7C94" w:rsidRDefault="009C7C94" w:rsidP="004776F4">
            <w:pPr>
              <w:rPr>
                <w:lang w:val="fr-FR"/>
              </w:rPr>
            </w:pPr>
          </w:p>
          <w:p w14:paraId="6B501010" w14:textId="77777777" w:rsidR="009C7C94" w:rsidRDefault="009C7C94" w:rsidP="004776F4">
            <w:pPr>
              <w:rPr>
                <w:lang w:val="fr-FR"/>
              </w:rPr>
            </w:pPr>
          </w:p>
          <w:p w14:paraId="7985296C" w14:textId="77777777" w:rsidR="009C7C94" w:rsidRDefault="009C7C94" w:rsidP="004776F4">
            <w:pPr>
              <w:rPr>
                <w:lang w:val="fr-FR"/>
              </w:rPr>
            </w:pPr>
          </w:p>
          <w:p w14:paraId="04931EEE" w14:textId="77777777" w:rsidR="009C7C94" w:rsidRDefault="009C7C94" w:rsidP="004776F4">
            <w:pPr>
              <w:rPr>
                <w:lang w:val="fr-FR"/>
              </w:rPr>
            </w:pPr>
          </w:p>
          <w:p w14:paraId="417B1160" w14:textId="29566811" w:rsidR="009C7C94" w:rsidRDefault="009C7C94" w:rsidP="004776F4">
            <w:pPr>
              <w:rPr>
                <w:b/>
                <w:lang w:val="fr-FR"/>
              </w:rPr>
            </w:pPr>
            <w:r w:rsidRPr="009C7C94">
              <w:rPr>
                <w:b/>
                <w:lang w:val="fr-FR"/>
              </w:rPr>
              <w:t>TBD</w:t>
            </w:r>
          </w:p>
          <w:p w14:paraId="004A4771" w14:textId="77777777" w:rsidR="008D6FB9" w:rsidRDefault="008D6FB9" w:rsidP="004776F4">
            <w:pPr>
              <w:rPr>
                <w:b/>
                <w:lang w:val="fr-FR"/>
              </w:rPr>
            </w:pPr>
          </w:p>
          <w:p w14:paraId="3CA36AAE" w14:textId="77777777" w:rsidR="008D6FB9" w:rsidRDefault="008D6FB9" w:rsidP="004776F4">
            <w:pPr>
              <w:rPr>
                <w:b/>
                <w:lang w:val="fr-FR"/>
              </w:rPr>
            </w:pPr>
          </w:p>
          <w:p w14:paraId="64406AA1" w14:textId="77777777" w:rsidR="008D6FB9" w:rsidRDefault="008D6FB9" w:rsidP="004776F4">
            <w:pPr>
              <w:rPr>
                <w:b/>
                <w:lang w:val="fr-FR"/>
              </w:rPr>
            </w:pPr>
          </w:p>
          <w:p w14:paraId="16478D6A" w14:textId="77777777" w:rsidR="008D6FB9" w:rsidRDefault="008D6FB9" w:rsidP="004776F4">
            <w:pPr>
              <w:rPr>
                <w:b/>
                <w:lang w:val="fr-FR"/>
              </w:rPr>
            </w:pPr>
          </w:p>
          <w:p w14:paraId="5208D6B3" w14:textId="77777777" w:rsidR="008D6FB9" w:rsidRDefault="008D6FB9" w:rsidP="004776F4">
            <w:pPr>
              <w:rPr>
                <w:b/>
                <w:lang w:val="fr-FR"/>
              </w:rPr>
            </w:pPr>
          </w:p>
          <w:p w14:paraId="38217DE6" w14:textId="77777777" w:rsidR="008D6FB9" w:rsidRDefault="008D6FB9" w:rsidP="004776F4">
            <w:pPr>
              <w:rPr>
                <w:b/>
                <w:lang w:val="fr-FR"/>
              </w:rPr>
            </w:pPr>
          </w:p>
          <w:p w14:paraId="77E7B778" w14:textId="77777777" w:rsidR="008D6FB9" w:rsidRDefault="008D6FB9" w:rsidP="004776F4">
            <w:pPr>
              <w:rPr>
                <w:b/>
                <w:lang w:val="fr-FR"/>
              </w:rPr>
            </w:pPr>
          </w:p>
          <w:p w14:paraId="0F766B69" w14:textId="77777777" w:rsidR="008D6FB9" w:rsidRDefault="008D6FB9" w:rsidP="004776F4">
            <w:pPr>
              <w:rPr>
                <w:b/>
                <w:lang w:val="fr-FR"/>
              </w:rPr>
            </w:pPr>
          </w:p>
          <w:p w14:paraId="13F46F8A" w14:textId="77777777" w:rsidR="008D6FB9" w:rsidRDefault="008D6FB9" w:rsidP="008D6FB9">
            <w:pPr>
              <w:rPr>
                <w:lang w:val="fr-FR"/>
              </w:rPr>
            </w:pPr>
            <w:r w:rsidRPr="008D6FB9">
              <w:rPr>
                <w:lang w:val="fr-FR"/>
              </w:rPr>
              <w:t>85 jeunes dont 45 filles de moins de 35 ans</w:t>
            </w:r>
          </w:p>
          <w:p w14:paraId="4450DB71" w14:textId="77777777" w:rsidR="003E27F7" w:rsidRDefault="003E27F7" w:rsidP="008D6FB9">
            <w:pPr>
              <w:rPr>
                <w:lang w:val="fr-FR"/>
              </w:rPr>
            </w:pPr>
          </w:p>
          <w:p w14:paraId="6CFF61B4" w14:textId="77777777" w:rsidR="003E27F7" w:rsidRDefault="003E27F7" w:rsidP="008D6FB9">
            <w:pPr>
              <w:rPr>
                <w:lang w:val="fr-FR"/>
              </w:rPr>
            </w:pPr>
          </w:p>
          <w:p w14:paraId="4CD053E2" w14:textId="77777777" w:rsidR="009C1362" w:rsidRDefault="009C1362" w:rsidP="008D6FB9">
            <w:pPr>
              <w:rPr>
                <w:lang w:val="fr-FR"/>
              </w:rPr>
            </w:pPr>
          </w:p>
          <w:p w14:paraId="4B38EC93" w14:textId="77777777" w:rsidR="003E6F74" w:rsidRDefault="003E6F74" w:rsidP="008D6FB9">
            <w:pPr>
              <w:rPr>
                <w:b/>
                <w:lang w:val="fr-FR"/>
              </w:rPr>
            </w:pPr>
          </w:p>
          <w:p w14:paraId="650FDEED" w14:textId="727C689E" w:rsidR="003E27F7" w:rsidRPr="009C1362" w:rsidRDefault="009C1362" w:rsidP="008D6FB9">
            <w:pPr>
              <w:rPr>
                <w:b/>
                <w:lang w:val="fr-FR"/>
              </w:rPr>
            </w:pPr>
            <w:r w:rsidRPr="009C1362">
              <w:rPr>
                <w:b/>
                <w:lang w:val="fr-FR"/>
              </w:rPr>
              <w:t>T</w:t>
            </w:r>
            <w:r w:rsidR="003E27F7" w:rsidRPr="009C1362">
              <w:rPr>
                <w:b/>
                <w:lang w:val="fr-FR"/>
              </w:rPr>
              <w:t>BD</w:t>
            </w:r>
          </w:p>
          <w:p w14:paraId="4D035583" w14:textId="77777777" w:rsidR="008D6FB9" w:rsidRPr="009C7C94" w:rsidRDefault="008D6FB9" w:rsidP="004776F4">
            <w:pPr>
              <w:rPr>
                <w:b/>
                <w:lang w:val="fr-FR"/>
              </w:rPr>
            </w:pPr>
          </w:p>
          <w:p w14:paraId="0D0C5433" w14:textId="77777777" w:rsidR="00D6587B" w:rsidRPr="004776F4" w:rsidRDefault="00D6587B">
            <w:pPr>
              <w:spacing w:line="276" w:lineRule="auto"/>
              <w:rPr>
                <w:lang w:val="fr-FR"/>
              </w:rPr>
            </w:pPr>
          </w:p>
        </w:tc>
        <w:tc>
          <w:tcPr>
            <w:tcW w:w="2070" w:type="dxa"/>
          </w:tcPr>
          <w:p w14:paraId="35B52EFB" w14:textId="3345F823" w:rsidR="00D6587B" w:rsidRDefault="008F4F7C">
            <w:pPr>
              <w:spacing w:line="276" w:lineRule="auto"/>
              <w:rPr>
                <w:b/>
              </w:rPr>
            </w:pPr>
            <w:r>
              <w:rPr>
                <w:b/>
              </w:rPr>
              <w:lastRenderedPageBreak/>
              <w:t>   </w:t>
            </w:r>
          </w:p>
          <w:p w14:paraId="1C72FB30" w14:textId="77777777" w:rsidR="007425AD" w:rsidRDefault="007425AD">
            <w:pPr>
              <w:spacing w:line="276" w:lineRule="auto"/>
              <w:rPr>
                <w:b/>
              </w:rPr>
            </w:pPr>
          </w:p>
          <w:p w14:paraId="021B2740" w14:textId="77777777" w:rsidR="007425AD" w:rsidRDefault="007425AD">
            <w:pPr>
              <w:spacing w:line="276" w:lineRule="auto"/>
              <w:rPr>
                <w:b/>
              </w:rPr>
            </w:pPr>
          </w:p>
          <w:p w14:paraId="66BD6850" w14:textId="77777777" w:rsidR="007425AD" w:rsidRDefault="007425AD">
            <w:pPr>
              <w:spacing w:line="276" w:lineRule="auto"/>
              <w:rPr>
                <w:b/>
              </w:rPr>
            </w:pPr>
          </w:p>
          <w:p w14:paraId="0B57A966" w14:textId="77777777" w:rsidR="007425AD" w:rsidRDefault="007425AD">
            <w:pPr>
              <w:spacing w:line="276" w:lineRule="auto"/>
              <w:rPr>
                <w:b/>
              </w:rPr>
            </w:pPr>
          </w:p>
          <w:p w14:paraId="3D0A5A7D" w14:textId="77777777" w:rsidR="007425AD" w:rsidRDefault="007425AD">
            <w:pPr>
              <w:spacing w:line="276" w:lineRule="auto"/>
              <w:rPr>
                <w:b/>
              </w:rPr>
            </w:pPr>
          </w:p>
          <w:p w14:paraId="281DBBD3" w14:textId="77777777" w:rsidR="007425AD" w:rsidRDefault="007425AD">
            <w:pPr>
              <w:spacing w:line="276" w:lineRule="auto"/>
              <w:rPr>
                <w:b/>
              </w:rPr>
            </w:pPr>
          </w:p>
          <w:p w14:paraId="17BB5031" w14:textId="77777777" w:rsidR="007425AD" w:rsidRDefault="007425AD">
            <w:pPr>
              <w:spacing w:line="276" w:lineRule="auto"/>
              <w:rPr>
                <w:b/>
              </w:rPr>
            </w:pPr>
          </w:p>
          <w:p w14:paraId="080026AB" w14:textId="77777777" w:rsidR="007425AD" w:rsidRDefault="007425AD">
            <w:pPr>
              <w:spacing w:line="276" w:lineRule="auto"/>
              <w:rPr>
                <w:b/>
              </w:rPr>
            </w:pPr>
          </w:p>
          <w:p w14:paraId="08D830D0" w14:textId="77777777" w:rsidR="007425AD" w:rsidRDefault="007425AD">
            <w:pPr>
              <w:spacing w:line="276" w:lineRule="auto"/>
              <w:rPr>
                <w:b/>
              </w:rPr>
            </w:pPr>
          </w:p>
          <w:p w14:paraId="68D54200" w14:textId="77777777" w:rsidR="007425AD" w:rsidRDefault="007425AD">
            <w:pPr>
              <w:spacing w:line="276" w:lineRule="auto"/>
              <w:rPr>
                <w:b/>
              </w:rPr>
            </w:pPr>
          </w:p>
          <w:p w14:paraId="5F9965A7" w14:textId="77777777" w:rsidR="004F4D7C" w:rsidRDefault="004F4D7C">
            <w:pPr>
              <w:spacing w:line="276" w:lineRule="auto"/>
              <w:rPr>
                <w:b/>
              </w:rPr>
            </w:pPr>
          </w:p>
          <w:p w14:paraId="1ADD9747" w14:textId="77777777" w:rsidR="004F4D7C" w:rsidRDefault="004F4D7C">
            <w:pPr>
              <w:spacing w:line="276" w:lineRule="auto"/>
              <w:rPr>
                <w:b/>
              </w:rPr>
            </w:pPr>
          </w:p>
          <w:p w14:paraId="42014FF1" w14:textId="77777777" w:rsidR="004F4D7C" w:rsidRDefault="004F4D7C">
            <w:pPr>
              <w:spacing w:line="276" w:lineRule="auto"/>
              <w:rPr>
                <w:b/>
              </w:rPr>
            </w:pPr>
          </w:p>
          <w:p w14:paraId="47649F86" w14:textId="77777777" w:rsidR="004F4D7C" w:rsidRDefault="004F4D7C">
            <w:pPr>
              <w:spacing w:line="276" w:lineRule="auto"/>
              <w:rPr>
                <w:b/>
              </w:rPr>
            </w:pPr>
          </w:p>
          <w:p w14:paraId="7A48C2C0" w14:textId="77777777" w:rsidR="004F4D7C" w:rsidRDefault="004F4D7C">
            <w:pPr>
              <w:spacing w:line="276" w:lineRule="auto"/>
              <w:rPr>
                <w:b/>
              </w:rPr>
            </w:pPr>
          </w:p>
          <w:p w14:paraId="54642F3E" w14:textId="77777777" w:rsidR="004F4D7C" w:rsidRDefault="004F4D7C">
            <w:pPr>
              <w:spacing w:line="276" w:lineRule="auto"/>
              <w:rPr>
                <w:b/>
              </w:rPr>
            </w:pPr>
          </w:p>
          <w:p w14:paraId="22754227" w14:textId="77777777" w:rsidR="004F4D7C" w:rsidRDefault="004F4D7C">
            <w:pPr>
              <w:spacing w:line="276" w:lineRule="auto"/>
              <w:rPr>
                <w:b/>
              </w:rPr>
            </w:pPr>
          </w:p>
          <w:p w14:paraId="0777A9D6" w14:textId="77777777" w:rsidR="004F4D7C" w:rsidRDefault="004F4D7C">
            <w:pPr>
              <w:spacing w:line="276" w:lineRule="auto"/>
              <w:rPr>
                <w:b/>
              </w:rPr>
            </w:pPr>
          </w:p>
          <w:p w14:paraId="14BB3E27" w14:textId="77777777" w:rsidR="004F4D7C" w:rsidRDefault="004F4D7C">
            <w:pPr>
              <w:spacing w:line="276" w:lineRule="auto"/>
              <w:rPr>
                <w:b/>
              </w:rPr>
            </w:pPr>
          </w:p>
          <w:p w14:paraId="6E4C159D" w14:textId="77777777" w:rsidR="004F4D7C" w:rsidRDefault="004F4D7C">
            <w:pPr>
              <w:spacing w:line="276" w:lineRule="auto"/>
              <w:rPr>
                <w:b/>
              </w:rPr>
            </w:pPr>
          </w:p>
          <w:p w14:paraId="77E611C2" w14:textId="77777777" w:rsidR="004F4D7C" w:rsidRDefault="004F4D7C">
            <w:pPr>
              <w:spacing w:line="276" w:lineRule="auto"/>
              <w:rPr>
                <w:b/>
              </w:rPr>
            </w:pPr>
          </w:p>
          <w:p w14:paraId="504424B4" w14:textId="77777777" w:rsidR="004F4D7C" w:rsidRDefault="004F4D7C">
            <w:pPr>
              <w:spacing w:line="276" w:lineRule="auto"/>
              <w:rPr>
                <w:b/>
              </w:rPr>
            </w:pPr>
          </w:p>
          <w:p w14:paraId="6140F683" w14:textId="77777777" w:rsidR="004F4D7C" w:rsidRDefault="004F4D7C">
            <w:pPr>
              <w:spacing w:line="276" w:lineRule="auto"/>
              <w:rPr>
                <w:b/>
              </w:rPr>
            </w:pPr>
          </w:p>
          <w:p w14:paraId="143DF9BA" w14:textId="77777777" w:rsidR="004F4D7C" w:rsidRDefault="004F4D7C">
            <w:pPr>
              <w:spacing w:line="276" w:lineRule="auto"/>
              <w:rPr>
                <w:b/>
              </w:rPr>
            </w:pPr>
          </w:p>
          <w:p w14:paraId="28A20AE5" w14:textId="77777777" w:rsidR="004F4D7C" w:rsidRDefault="004F4D7C">
            <w:pPr>
              <w:spacing w:line="276" w:lineRule="auto"/>
              <w:rPr>
                <w:b/>
              </w:rPr>
            </w:pPr>
          </w:p>
          <w:p w14:paraId="6B88C11D" w14:textId="77777777" w:rsidR="004F4D7C" w:rsidRDefault="004F4D7C">
            <w:pPr>
              <w:spacing w:line="276" w:lineRule="auto"/>
              <w:rPr>
                <w:b/>
              </w:rPr>
            </w:pPr>
          </w:p>
          <w:p w14:paraId="78657223" w14:textId="77777777" w:rsidR="004F4D7C" w:rsidRDefault="004F4D7C">
            <w:pPr>
              <w:spacing w:line="276" w:lineRule="auto"/>
              <w:rPr>
                <w:b/>
              </w:rPr>
            </w:pPr>
          </w:p>
          <w:p w14:paraId="66D8AB9D" w14:textId="77777777" w:rsidR="004F4D7C" w:rsidRDefault="004F4D7C">
            <w:pPr>
              <w:spacing w:line="276" w:lineRule="auto"/>
              <w:rPr>
                <w:b/>
              </w:rPr>
            </w:pPr>
          </w:p>
          <w:p w14:paraId="574404C0" w14:textId="77777777" w:rsidR="007425AD" w:rsidRDefault="007425AD">
            <w:pPr>
              <w:spacing w:line="276" w:lineRule="auto"/>
              <w:rPr>
                <w:b/>
              </w:rPr>
            </w:pPr>
          </w:p>
          <w:p w14:paraId="67771383" w14:textId="427A1C86" w:rsidR="007425AD" w:rsidRDefault="007425AD">
            <w:pPr>
              <w:spacing w:line="276" w:lineRule="auto"/>
              <w:rPr>
                <w:b/>
              </w:rPr>
            </w:pPr>
          </w:p>
          <w:p w14:paraId="72E325FF" w14:textId="77777777" w:rsidR="009C7C94" w:rsidRDefault="009C7C94">
            <w:pPr>
              <w:spacing w:line="276" w:lineRule="auto"/>
              <w:rPr>
                <w:b/>
              </w:rPr>
            </w:pPr>
          </w:p>
          <w:p w14:paraId="0F358EF7" w14:textId="77777777" w:rsidR="009C7C94" w:rsidRDefault="009C7C94">
            <w:pPr>
              <w:spacing w:line="276" w:lineRule="auto"/>
              <w:rPr>
                <w:b/>
              </w:rPr>
            </w:pPr>
          </w:p>
          <w:p w14:paraId="14BA5FCB" w14:textId="77777777" w:rsidR="009C7C94" w:rsidRDefault="009C7C94">
            <w:pPr>
              <w:spacing w:line="276" w:lineRule="auto"/>
              <w:rPr>
                <w:b/>
              </w:rPr>
            </w:pPr>
          </w:p>
          <w:p w14:paraId="4CF99BDA" w14:textId="77777777" w:rsidR="009C7C94" w:rsidRDefault="009C7C94">
            <w:pPr>
              <w:spacing w:line="276" w:lineRule="auto"/>
              <w:rPr>
                <w:b/>
              </w:rPr>
            </w:pPr>
          </w:p>
          <w:p w14:paraId="1EDCE160" w14:textId="77777777" w:rsidR="009C7C94" w:rsidRDefault="009C7C94">
            <w:pPr>
              <w:spacing w:line="276" w:lineRule="auto"/>
              <w:rPr>
                <w:b/>
              </w:rPr>
            </w:pPr>
          </w:p>
          <w:p w14:paraId="1ABED7ED" w14:textId="77777777" w:rsidR="009C7C94" w:rsidRDefault="009C7C94">
            <w:pPr>
              <w:spacing w:line="276" w:lineRule="auto"/>
              <w:rPr>
                <w:b/>
              </w:rPr>
            </w:pPr>
          </w:p>
          <w:p w14:paraId="266E4D7B" w14:textId="77777777" w:rsidR="009C7C94" w:rsidRDefault="009C7C94">
            <w:pPr>
              <w:spacing w:line="276" w:lineRule="auto"/>
              <w:rPr>
                <w:b/>
              </w:rPr>
            </w:pPr>
          </w:p>
          <w:p w14:paraId="709F2BDE" w14:textId="77777777" w:rsidR="009C7C94" w:rsidRDefault="009C7C94">
            <w:pPr>
              <w:spacing w:line="276" w:lineRule="auto"/>
              <w:rPr>
                <w:b/>
              </w:rPr>
            </w:pPr>
          </w:p>
          <w:p w14:paraId="2562C8BB" w14:textId="77777777" w:rsidR="009C7C94" w:rsidRDefault="009C7C94">
            <w:pPr>
              <w:spacing w:line="276" w:lineRule="auto"/>
              <w:rPr>
                <w:b/>
              </w:rPr>
            </w:pPr>
          </w:p>
          <w:p w14:paraId="7F21D3B0" w14:textId="77777777" w:rsidR="008D6FB9" w:rsidRDefault="008D6FB9">
            <w:pPr>
              <w:spacing w:line="276" w:lineRule="auto"/>
              <w:rPr>
                <w:b/>
              </w:rPr>
            </w:pPr>
          </w:p>
          <w:p w14:paraId="4FC305F1" w14:textId="77777777" w:rsidR="008D6FB9" w:rsidRDefault="008D6FB9">
            <w:pPr>
              <w:spacing w:line="276" w:lineRule="auto"/>
              <w:rPr>
                <w:b/>
              </w:rPr>
            </w:pPr>
          </w:p>
          <w:p w14:paraId="07C7C3E6" w14:textId="77777777" w:rsidR="008D6FB9" w:rsidRDefault="008D6FB9">
            <w:pPr>
              <w:spacing w:line="276" w:lineRule="auto"/>
              <w:rPr>
                <w:b/>
              </w:rPr>
            </w:pPr>
          </w:p>
          <w:p w14:paraId="15B2FDC3" w14:textId="77777777" w:rsidR="008D6FB9" w:rsidRDefault="008D6FB9">
            <w:pPr>
              <w:spacing w:line="276" w:lineRule="auto"/>
              <w:rPr>
                <w:b/>
              </w:rPr>
            </w:pPr>
          </w:p>
          <w:p w14:paraId="0EBDE5F4" w14:textId="77777777" w:rsidR="008D6FB9" w:rsidRDefault="008D6FB9">
            <w:pPr>
              <w:spacing w:line="276" w:lineRule="auto"/>
              <w:rPr>
                <w:b/>
              </w:rPr>
            </w:pPr>
          </w:p>
          <w:p w14:paraId="262B7964" w14:textId="77777777" w:rsidR="008D6FB9" w:rsidRDefault="008D6FB9">
            <w:pPr>
              <w:spacing w:line="276" w:lineRule="auto"/>
              <w:rPr>
                <w:b/>
              </w:rPr>
            </w:pPr>
          </w:p>
          <w:p w14:paraId="6CDCAA32" w14:textId="77777777" w:rsidR="008D6FB9" w:rsidRDefault="008D6FB9">
            <w:pPr>
              <w:spacing w:line="276" w:lineRule="auto"/>
              <w:rPr>
                <w:b/>
              </w:rPr>
            </w:pPr>
          </w:p>
          <w:p w14:paraId="5E3479A8" w14:textId="77777777" w:rsidR="007425AD" w:rsidRDefault="007425AD">
            <w:pPr>
              <w:spacing w:line="276" w:lineRule="auto"/>
              <w:rPr>
                <w:b/>
              </w:rPr>
            </w:pPr>
          </w:p>
          <w:p w14:paraId="1E2BFF8B" w14:textId="77777777" w:rsidR="007425AD" w:rsidRDefault="007425AD">
            <w:pPr>
              <w:spacing w:line="276" w:lineRule="auto"/>
              <w:rPr>
                <w:b/>
              </w:rPr>
            </w:pPr>
          </w:p>
          <w:p w14:paraId="18F74559" w14:textId="77777777" w:rsidR="007425AD" w:rsidRDefault="007425AD">
            <w:pPr>
              <w:spacing w:line="276" w:lineRule="auto"/>
              <w:rPr>
                <w:b/>
              </w:rPr>
            </w:pPr>
          </w:p>
          <w:p w14:paraId="612C369B" w14:textId="77777777" w:rsidR="007425AD" w:rsidRDefault="007425AD">
            <w:pPr>
              <w:spacing w:line="276" w:lineRule="auto"/>
              <w:rPr>
                <w:b/>
              </w:rPr>
            </w:pPr>
          </w:p>
          <w:p w14:paraId="0CBCE1D7" w14:textId="77777777" w:rsidR="007425AD" w:rsidRDefault="007425AD">
            <w:pPr>
              <w:spacing w:line="276" w:lineRule="auto"/>
              <w:rPr>
                <w:b/>
              </w:rPr>
            </w:pPr>
          </w:p>
          <w:p w14:paraId="4530B4DF" w14:textId="77777777" w:rsidR="007425AD" w:rsidRDefault="007425AD">
            <w:pPr>
              <w:spacing w:line="276" w:lineRule="auto"/>
              <w:rPr>
                <w:b/>
              </w:rPr>
            </w:pPr>
          </w:p>
          <w:p w14:paraId="78979897" w14:textId="77777777" w:rsidR="007425AD" w:rsidRDefault="007425AD">
            <w:pPr>
              <w:spacing w:line="276" w:lineRule="auto"/>
              <w:rPr>
                <w:b/>
              </w:rPr>
            </w:pPr>
          </w:p>
          <w:p w14:paraId="6AC5C0EE" w14:textId="77777777" w:rsidR="007425AD" w:rsidRDefault="007425AD">
            <w:pPr>
              <w:spacing w:line="276" w:lineRule="auto"/>
              <w:rPr>
                <w:b/>
              </w:rPr>
            </w:pPr>
          </w:p>
          <w:p w14:paraId="3F874FD7" w14:textId="77777777" w:rsidR="007425AD" w:rsidRDefault="007425AD">
            <w:pPr>
              <w:spacing w:line="276" w:lineRule="auto"/>
              <w:rPr>
                <w:b/>
              </w:rPr>
            </w:pPr>
          </w:p>
          <w:p w14:paraId="450EBBCE" w14:textId="77777777" w:rsidR="007425AD" w:rsidRDefault="007425AD">
            <w:pPr>
              <w:spacing w:line="276" w:lineRule="auto"/>
              <w:rPr>
                <w:b/>
              </w:rPr>
            </w:pPr>
          </w:p>
          <w:p w14:paraId="6147995D" w14:textId="77777777" w:rsidR="007425AD" w:rsidRDefault="007425AD">
            <w:pPr>
              <w:spacing w:line="276" w:lineRule="auto"/>
              <w:rPr>
                <w:b/>
              </w:rPr>
            </w:pPr>
          </w:p>
          <w:p w14:paraId="12D36239" w14:textId="77777777" w:rsidR="007425AD" w:rsidRDefault="007425AD">
            <w:pPr>
              <w:spacing w:line="276" w:lineRule="auto"/>
              <w:rPr>
                <w:b/>
              </w:rPr>
            </w:pPr>
          </w:p>
          <w:p w14:paraId="526BEB97" w14:textId="77777777" w:rsidR="007425AD" w:rsidRDefault="007425AD">
            <w:pPr>
              <w:spacing w:line="276" w:lineRule="auto"/>
              <w:rPr>
                <w:b/>
              </w:rPr>
            </w:pPr>
          </w:p>
          <w:p w14:paraId="1139D341" w14:textId="77777777" w:rsidR="007425AD" w:rsidRDefault="007425AD">
            <w:pPr>
              <w:spacing w:line="276" w:lineRule="auto"/>
              <w:rPr>
                <w:b/>
              </w:rPr>
            </w:pPr>
          </w:p>
          <w:p w14:paraId="726A1E75" w14:textId="77777777" w:rsidR="007425AD" w:rsidRDefault="007425AD">
            <w:pPr>
              <w:spacing w:line="276" w:lineRule="auto"/>
              <w:rPr>
                <w:b/>
              </w:rPr>
            </w:pPr>
          </w:p>
          <w:p w14:paraId="02D823F6" w14:textId="77777777" w:rsidR="007425AD" w:rsidRDefault="007425AD">
            <w:pPr>
              <w:spacing w:line="276" w:lineRule="auto"/>
              <w:rPr>
                <w:b/>
              </w:rPr>
            </w:pPr>
          </w:p>
          <w:p w14:paraId="38E84080" w14:textId="77777777" w:rsidR="007425AD" w:rsidRDefault="007425AD">
            <w:pPr>
              <w:spacing w:line="276" w:lineRule="auto"/>
              <w:rPr>
                <w:b/>
              </w:rPr>
            </w:pPr>
          </w:p>
          <w:p w14:paraId="40FF47D1" w14:textId="77777777" w:rsidR="007425AD" w:rsidRDefault="007425AD">
            <w:pPr>
              <w:spacing w:line="276" w:lineRule="auto"/>
              <w:rPr>
                <w:b/>
              </w:rPr>
            </w:pPr>
          </w:p>
          <w:p w14:paraId="2D06E7C5" w14:textId="5F908363" w:rsidR="007425AD" w:rsidRDefault="007425AD">
            <w:pPr>
              <w:spacing w:line="276" w:lineRule="auto"/>
            </w:pPr>
          </w:p>
        </w:tc>
        <w:tc>
          <w:tcPr>
            <w:tcW w:w="2070" w:type="dxa"/>
          </w:tcPr>
          <w:p w14:paraId="7ABC91B3" w14:textId="1E4D308E" w:rsidR="00D6587B" w:rsidRDefault="008F4F7C">
            <w:pPr>
              <w:spacing w:line="276" w:lineRule="auto"/>
              <w:rPr>
                <w:b/>
              </w:rPr>
            </w:pPr>
            <w:r>
              <w:rPr>
                <w:b/>
              </w:rPr>
              <w:lastRenderedPageBreak/>
              <w:t>     </w:t>
            </w:r>
          </w:p>
          <w:p w14:paraId="2F2E8660" w14:textId="77777777" w:rsidR="00CF416B" w:rsidRDefault="00CF416B">
            <w:pPr>
              <w:spacing w:line="276" w:lineRule="auto"/>
              <w:rPr>
                <w:b/>
              </w:rPr>
            </w:pPr>
          </w:p>
          <w:p w14:paraId="26E5DE94" w14:textId="77777777" w:rsidR="00CF416B" w:rsidRDefault="00CF416B">
            <w:pPr>
              <w:spacing w:line="276" w:lineRule="auto"/>
              <w:rPr>
                <w:b/>
              </w:rPr>
            </w:pPr>
          </w:p>
          <w:p w14:paraId="5B98951A" w14:textId="77777777" w:rsidR="00CF416B" w:rsidRDefault="00CF416B">
            <w:pPr>
              <w:spacing w:line="276" w:lineRule="auto"/>
              <w:rPr>
                <w:b/>
              </w:rPr>
            </w:pPr>
          </w:p>
          <w:p w14:paraId="079CEF46" w14:textId="77777777" w:rsidR="00CF416B" w:rsidRDefault="00CF416B">
            <w:pPr>
              <w:spacing w:line="276" w:lineRule="auto"/>
              <w:rPr>
                <w:b/>
              </w:rPr>
            </w:pPr>
          </w:p>
          <w:p w14:paraId="2A940854" w14:textId="77777777" w:rsidR="00CF416B" w:rsidRDefault="00CF416B">
            <w:pPr>
              <w:spacing w:line="276" w:lineRule="auto"/>
              <w:rPr>
                <w:b/>
              </w:rPr>
            </w:pPr>
          </w:p>
          <w:p w14:paraId="0C104554" w14:textId="77777777" w:rsidR="00CF416B" w:rsidRDefault="00CF416B">
            <w:pPr>
              <w:spacing w:line="276" w:lineRule="auto"/>
              <w:rPr>
                <w:b/>
              </w:rPr>
            </w:pPr>
          </w:p>
          <w:p w14:paraId="67404D94" w14:textId="77777777" w:rsidR="00CF416B" w:rsidRDefault="00CF416B">
            <w:pPr>
              <w:spacing w:line="276" w:lineRule="auto"/>
              <w:rPr>
                <w:b/>
              </w:rPr>
            </w:pPr>
          </w:p>
          <w:p w14:paraId="28ED0B19" w14:textId="77777777" w:rsidR="00CF416B" w:rsidRDefault="00CF416B">
            <w:pPr>
              <w:spacing w:line="276" w:lineRule="auto"/>
              <w:rPr>
                <w:b/>
              </w:rPr>
            </w:pPr>
          </w:p>
          <w:p w14:paraId="28CF79E0" w14:textId="77777777" w:rsidR="00CF416B" w:rsidRDefault="00CF416B">
            <w:pPr>
              <w:spacing w:line="276" w:lineRule="auto"/>
              <w:rPr>
                <w:b/>
              </w:rPr>
            </w:pPr>
          </w:p>
          <w:p w14:paraId="3A835E44" w14:textId="77777777" w:rsidR="00CF416B" w:rsidRDefault="00CF416B">
            <w:pPr>
              <w:spacing w:line="276" w:lineRule="auto"/>
              <w:rPr>
                <w:b/>
              </w:rPr>
            </w:pPr>
          </w:p>
          <w:p w14:paraId="1898B20A" w14:textId="77777777" w:rsidR="009C7C94" w:rsidRDefault="009C7C94">
            <w:pPr>
              <w:spacing w:line="276" w:lineRule="auto"/>
              <w:rPr>
                <w:b/>
              </w:rPr>
            </w:pPr>
          </w:p>
          <w:p w14:paraId="34F2F742" w14:textId="77777777" w:rsidR="009C7C94" w:rsidRDefault="009C7C94">
            <w:pPr>
              <w:spacing w:line="276" w:lineRule="auto"/>
              <w:rPr>
                <w:b/>
              </w:rPr>
            </w:pPr>
          </w:p>
          <w:p w14:paraId="68047FB5" w14:textId="77777777" w:rsidR="009C7C94" w:rsidRDefault="009C7C94">
            <w:pPr>
              <w:spacing w:line="276" w:lineRule="auto"/>
              <w:rPr>
                <w:b/>
              </w:rPr>
            </w:pPr>
          </w:p>
          <w:p w14:paraId="0FA42FB4" w14:textId="77777777" w:rsidR="009C7C94" w:rsidRDefault="009C7C94">
            <w:pPr>
              <w:spacing w:line="276" w:lineRule="auto"/>
              <w:rPr>
                <w:b/>
              </w:rPr>
            </w:pPr>
          </w:p>
          <w:p w14:paraId="28C6C3EA" w14:textId="77777777" w:rsidR="009C7C94" w:rsidRDefault="009C7C94">
            <w:pPr>
              <w:spacing w:line="276" w:lineRule="auto"/>
              <w:rPr>
                <w:b/>
              </w:rPr>
            </w:pPr>
          </w:p>
          <w:p w14:paraId="6C56B256" w14:textId="77777777" w:rsidR="009C7C94" w:rsidRDefault="009C7C94">
            <w:pPr>
              <w:spacing w:line="276" w:lineRule="auto"/>
              <w:rPr>
                <w:b/>
              </w:rPr>
            </w:pPr>
          </w:p>
          <w:p w14:paraId="55046E46" w14:textId="77777777" w:rsidR="009C7C94" w:rsidRDefault="009C7C94">
            <w:pPr>
              <w:spacing w:line="276" w:lineRule="auto"/>
              <w:rPr>
                <w:b/>
              </w:rPr>
            </w:pPr>
          </w:p>
          <w:p w14:paraId="260755F6" w14:textId="77777777" w:rsidR="009C7C94" w:rsidRDefault="009C7C94">
            <w:pPr>
              <w:spacing w:line="276" w:lineRule="auto"/>
              <w:rPr>
                <w:b/>
              </w:rPr>
            </w:pPr>
          </w:p>
          <w:p w14:paraId="027992BE" w14:textId="77777777" w:rsidR="009C7C94" w:rsidRDefault="009C7C94">
            <w:pPr>
              <w:spacing w:line="276" w:lineRule="auto"/>
              <w:rPr>
                <w:b/>
              </w:rPr>
            </w:pPr>
          </w:p>
          <w:p w14:paraId="0CFF245F" w14:textId="77777777" w:rsidR="009C7C94" w:rsidRDefault="009C7C94">
            <w:pPr>
              <w:spacing w:line="276" w:lineRule="auto"/>
              <w:rPr>
                <w:b/>
              </w:rPr>
            </w:pPr>
          </w:p>
          <w:p w14:paraId="3322FD79" w14:textId="77777777" w:rsidR="009C7C94" w:rsidRDefault="009C7C94">
            <w:pPr>
              <w:spacing w:line="276" w:lineRule="auto"/>
              <w:rPr>
                <w:b/>
              </w:rPr>
            </w:pPr>
          </w:p>
          <w:p w14:paraId="6062D4D3" w14:textId="77777777" w:rsidR="009C7C94" w:rsidRDefault="009C7C94">
            <w:pPr>
              <w:spacing w:line="276" w:lineRule="auto"/>
              <w:rPr>
                <w:b/>
              </w:rPr>
            </w:pPr>
          </w:p>
          <w:p w14:paraId="4A8B975A" w14:textId="77777777" w:rsidR="009C7C94" w:rsidRDefault="009C7C94">
            <w:pPr>
              <w:spacing w:line="276" w:lineRule="auto"/>
              <w:rPr>
                <w:b/>
              </w:rPr>
            </w:pPr>
          </w:p>
          <w:p w14:paraId="683A410B" w14:textId="77777777" w:rsidR="009C7C94" w:rsidRDefault="009C7C94">
            <w:pPr>
              <w:spacing w:line="276" w:lineRule="auto"/>
              <w:rPr>
                <w:b/>
              </w:rPr>
            </w:pPr>
          </w:p>
          <w:p w14:paraId="1DDE2BAC" w14:textId="77777777" w:rsidR="009C7C94" w:rsidRDefault="009C7C94">
            <w:pPr>
              <w:spacing w:line="276" w:lineRule="auto"/>
              <w:rPr>
                <w:b/>
              </w:rPr>
            </w:pPr>
          </w:p>
          <w:p w14:paraId="6F3E35CE" w14:textId="77777777" w:rsidR="009C7C94" w:rsidRDefault="009C7C94">
            <w:pPr>
              <w:spacing w:line="276" w:lineRule="auto"/>
              <w:rPr>
                <w:b/>
              </w:rPr>
            </w:pPr>
          </w:p>
          <w:p w14:paraId="40A31540" w14:textId="77777777" w:rsidR="009C7C94" w:rsidRDefault="009C7C94">
            <w:pPr>
              <w:spacing w:line="276" w:lineRule="auto"/>
              <w:rPr>
                <w:b/>
              </w:rPr>
            </w:pPr>
          </w:p>
          <w:p w14:paraId="4B730401" w14:textId="77777777" w:rsidR="009C7C94" w:rsidRDefault="009C7C94">
            <w:pPr>
              <w:spacing w:line="276" w:lineRule="auto"/>
              <w:rPr>
                <w:b/>
              </w:rPr>
            </w:pPr>
          </w:p>
          <w:p w14:paraId="166D6658" w14:textId="77777777" w:rsidR="009C7C94" w:rsidRDefault="009C7C94">
            <w:pPr>
              <w:spacing w:line="276" w:lineRule="auto"/>
              <w:rPr>
                <w:b/>
              </w:rPr>
            </w:pPr>
          </w:p>
          <w:p w14:paraId="6BD8CE4C" w14:textId="77777777" w:rsidR="009C7C94" w:rsidRDefault="009C7C94">
            <w:pPr>
              <w:spacing w:line="276" w:lineRule="auto"/>
              <w:rPr>
                <w:b/>
              </w:rPr>
            </w:pPr>
          </w:p>
          <w:p w14:paraId="776F390F" w14:textId="77777777" w:rsidR="009C7C94" w:rsidRDefault="009C7C94">
            <w:pPr>
              <w:spacing w:line="276" w:lineRule="auto"/>
              <w:rPr>
                <w:b/>
              </w:rPr>
            </w:pPr>
          </w:p>
          <w:p w14:paraId="00ECF39B" w14:textId="77777777" w:rsidR="009C7C94" w:rsidRDefault="009C7C94">
            <w:pPr>
              <w:spacing w:line="276" w:lineRule="auto"/>
              <w:rPr>
                <w:b/>
              </w:rPr>
            </w:pPr>
          </w:p>
          <w:p w14:paraId="1D4A3E3A" w14:textId="77777777" w:rsidR="009C7C94" w:rsidRDefault="009C7C94">
            <w:pPr>
              <w:spacing w:line="276" w:lineRule="auto"/>
              <w:rPr>
                <w:b/>
              </w:rPr>
            </w:pPr>
          </w:p>
          <w:p w14:paraId="44420466" w14:textId="77777777" w:rsidR="009C7C94" w:rsidRDefault="009C7C94">
            <w:pPr>
              <w:spacing w:line="276" w:lineRule="auto"/>
              <w:rPr>
                <w:b/>
              </w:rPr>
            </w:pPr>
          </w:p>
          <w:p w14:paraId="33AF8D6B" w14:textId="77777777" w:rsidR="009C7C94" w:rsidRDefault="009C7C94">
            <w:pPr>
              <w:spacing w:line="276" w:lineRule="auto"/>
              <w:rPr>
                <w:b/>
              </w:rPr>
            </w:pPr>
          </w:p>
          <w:p w14:paraId="70D10142" w14:textId="77777777" w:rsidR="009C7C94" w:rsidRDefault="009C7C94">
            <w:pPr>
              <w:spacing w:line="276" w:lineRule="auto"/>
              <w:rPr>
                <w:b/>
              </w:rPr>
            </w:pPr>
          </w:p>
          <w:p w14:paraId="1D2A3472" w14:textId="77777777" w:rsidR="009C7C94" w:rsidRDefault="009C7C94">
            <w:pPr>
              <w:spacing w:line="276" w:lineRule="auto"/>
              <w:rPr>
                <w:b/>
              </w:rPr>
            </w:pPr>
          </w:p>
          <w:p w14:paraId="772AA971" w14:textId="77777777" w:rsidR="009C7C94" w:rsidRDefault="009C7C94">
            <w:pPr>
              <w:spacing w:line="276" w:lineRule="auto"/>
              <w:rPr>
                <w:b/>
              </w:rPr>
            </w:pPr>
          </w:p>
          <w:p w14:paraId="514F233A" w14:textId="77777777" w:rsidR="008D6FB9" w:rsidRDefault="008D6FB9">
            <w:pPr>
              <w:spacing w:line="276" w:lineRule="auto"/>
              <w:rPr>
                <w:b/>
              </w:rPr>
            </w:pPr>
          </w:p>
          <w:p w14:paraId="64074162" w14:textId="77777777" w:rsidR="008D6FB9" w:rsidRDefault="008D6FB9">
            <w:pPr>
              <w:spacing w:line="276" w:lineRule="auto"/>
              <w:rPr>
                <w:b/>
              </w:rPr>
            </w:pPr>
          </w:p>
          <w:p w14:paraId="05643A3A" w14:textId="77777777" w:rsidR="008D6FB9" w:rsidRDefault="008D6FB9">
            <w:pPr>
              <w:spacing w:line="276" w:lineRule="auto"/>
              <w:rPr>
                <w:b/>
              </w:rPr>
            </w:pPr>
          </w:p>
          <w:p w14:paraId="711A6C94" w14:textId="77777777" w:rsidR="008D6FB9" w:rsidRDefault="008D6FB9">
            <w:pPr>
              <w:spacing w:line="276" w:lineRule="auto"/>
              <w:rPr>
                <w:b/>
              </w:rPr>
            </w:pPr>
          </w:p>
          <w:p w14:paraId="1DC45BBC" w14:textId="77777777" w:rsidR="008D6FB9" w:rsidRDefault="008D6FB9">
            <w:pPr>
              <w:spacing w:line="276" w:lineRule="auto"/>
              <w:rPr>
                <w:b/>
              </w:rPr>
            </w:pPr>
          </w:p>
          <w:p w14:paraId="10FFF96A" w14:textId="77777777" w:rsidR="008D6FB9" w:rsidRDefault="008D6FB9">
            <w:pPr>
              <w:spacing w:line="276" w:lineRule="auto"/>
              <w:rPr>
                <w:b/>
              </w:rPr>
            </w:pPr>
          </w:p>
          <w:p w14:paraId="4710213D" w14:textId="77777777" w:rsidR="008D6FB9" w:rsidRDefault="008D6FB9">
            <w:pPr>
              <w:spacing w:line="276" w:lineRule="auto"/>
              <w:rPr>
                <w:b/>
              </w:rPr>
            </w:pPr>
          </w:p>
          <w:p w14:paraId="6F9DDD2A" w14:textId="652C5EBE" w:rsidR="008D6FB9" w:rsidRDefault="008D6FB9">
            <w:pPr>
              <w:spacing w:line="276" w:lineRule="auto"/>
              <w:rPr>
                <w:b/>
              </w:rPr>
            </w:pPr>
          </w:p>
          <w:p w14:paraId="163A998F" w14:textId="77777777" w:rsidR="003E27F7" w:rsidRDefault="003E27F7">
            <w:pPr>
              <w:spacing w:line="276" w:lineRule="auto"/>
              <w:rPr>
                <w:b/>
              </w:rPr>
            </w:pPr>
          </w:p>
          <w:p w14:paraId="6121BBD1" w14:textId="77777777" w:rsidR="003E27F7" w:rsidRDefault="003E27F7">
            <w:pPr>
              <w:spacing w:line="276" w:lineRule="auto"/>
              <w:rPr>
                <w:b/>
              </w:rPr>
            </w:pPr>
          </w:p>
          <w:p w14:paraId="662F3BF5" w14:textId="77777777" w:rsidR="003E27F7" w:rsidRDefault="003E27F7">
            <w:pPr>
              <w:spacing w:line="276" w:lineRule="auto"/>
              <w:rPr>
                <w:b/>
              </w:rPr>
            </w:pPr>
          </w:p>
          <w:p w14:paraId="3D1C0996" w14:textId="77777777" w:rsidR="003E27F7" w:rsidRDefault="003E27F7">
            <w:pPr>
              <w:spacing w:line="276" w:lineRule="auto"/>
              <w:rPr>
                <w:b/>
              </w:rPr>
            </w:pPr>
          </w:p>
          <w:p w14:paraId="7CF62FBA" w14:textId="723B9A47" w:rsidR="003E27F7" w:rsidRDefault="003E27F7">
            <w:pPr>
              <w:spacing w:line="276" w:lineRule="auto"/>
            </w:pPr>
          </w:p>
        </w:tc>
        <w:tc>
          <w:tcPr>
            <w:tcW w:w="4140" w:type="dxa"/>
          </w:tcPr>
          <w:p w14:paraId="14A214A1" w14:textId="45BAFE21" w:rsidR="004358CE" w:rsidRDefault="004358CE">
            <w:pPr>
              <w:spacing w:line="276" w:lineRule="auto"/>
              <w:rPr>
                <w:lang w:val="fr-FR"/>
              </w:rPr>
            </w:pPr>
            <w:r w:rsidRPr="00AB6521">
              <w:rPr>
                <w:lang w:val="fr-FR"/>
              </w:rPr>
              <w:lastRenderedPageBreak/>
              <w:t xml:space="preserve"> </w:t>
            </w:r>
            <w:proofErr w:type="gramStart"/>
            <w:r w:rsidRPr="00AB6521">
              <w:rPr>
                <w:lang w:val="fr-FR"/>
              </w:rPr>
              <w:t>les</w:t>
            </w:r>
            <w:proofErr w:type="gramEnd"/>
            <w:r w:rsidRPr="00AB6521">
              <w:rPr>
                <w:lang w:val="fr-FR"/>
              </w:rPr>
              <w:t xml:space="preserve"> données par rapport à cet indicateur n’ont pas encore été récoltées </w:t>
            </w:r>
            <w:r w:rsidRPr="00AB6521">
              <w:rPr>
                <w:lang w:val="fr-FR"/>
              </w:rPr>
              <w:t> </w:t>
            </w:r>
          </w:p>
          <w:p w14:paraId="3A96261D" w14:textId="77777777" w:rsidR="004358CE" w:rsidRDefault="004358CE">
            <w:pPr>
              <w:spacing w:line="276" w:lineRule="auto"/>
              <w:rPr>
                <w:lang w:val="fr-FR"/>
              </w:rPr>
            </w:pPr>
          </w:p>
          <w:p w14:paraId="2D40FB0E" w14:textId="77777777" w:rsidR="004358CE" w:rsidRDefault="004358CE">
            <w:pPr>
              <w:spacing w:line="276" w:lineRule="auto"/>
              <w:rPr>
                <w:lang w:val="fr-FR"/>
              </w:rPr>
            </w:pPr>
          </w:p>
          <w:p w14:paraId="30EC1DBB" w14:textId="77777777" w:rsidR="004358CE" w:rsidRDefault="004358CE">
            <w:pPr>
              <w:spacing w:line="276" w:lineRule="auto"/>
              <w:rPr>
                <w:lang w:val="fr-FR"/>
              </w:rPr>
            </w:pPr>
          </w:p>
          <w:p w14:paraId="6D3D5A02" w14:textId="77777777" w:rsidR="004358CE" w:rsidRDefault="004358CE">
            <w:pPr>
              <w:spacing w:line="276" w:lineRule="auto"/>
              <w:rPr>
                <w:lang w:val="fr-FR"/>
              </w:rPr>
            </w:pPr>
          </w:p>
          <w:p w14:paraId="65B2FF14" w14:textId="77777777" w:rsidR="004358CE" w:rsidRDefault="004358CE">
            <w:pPr>
              <w:spacing w:line="276" w:lineRule="auto"/>
              <w:rPr>
                <w:lang w:val="fr-FR"/>
              </w:rPr>
            </w:pPr>
          </w:p>
          <w:p w14:paraId="1EF081F4" w14:textId="77777777" w:rsidR="004358CE" w:rsidRDefault="004358CE">
            <w:pPr>
              <w:spacing w:line="276" w:lineRule="auto"/>
              <w:rPr>
                <w:lang w:val="fr-FR"/>
              </w:rPr>
            </w:pPr>
          </w:p>
          <w:p w14:paraId="0BB61F66" w14:textId="77777777" w:rsidR="004358CE" w:rsidRDefault="004358CE">
            <w:pPr>
              <w:spacing w:line="276" w:lineRule="auto"/>
              <w:rPr>
                <w:lang w:val="fr-FR"/>
              </w:rPr>
            </w:pPr>
          </w:p>
          <w:p w14:paraId="64DF308B" w14:textId="77777777" w:rsidR="004358CE" w:rsidRDefault="004358CE">
            <w:pPr>
              <w:spacing w:line="276" w:lineRule="auto"/>
              <w:rPr>
                <w:lang w:val="fr-FR"/>
              </w:rPr>
            </w:pPr>
          </w:p>
          <w:p w14:paraId="593D609F" w14:textId="31B405D7" w:rsidR="004358CE" w:rsidRDefault="004358CE">
            <w:pPr>
              <w:spacing w:line="276" w:lineRule="auto"/>
              <w:rPr>
                <w:lang w:val="fr-FR"/>
              </w:rPr>
            </w:pPr>
            <w:proofErr w:type="gramStart"/>
            <w:r w:rsidRPr="00AB6521">
              <w:rPr>
                <w:lang w:val="fr-FR"/>
              </w:rPr>
              <w:t>les</w:t>
            </w:r>
            <w:proofErr w:type="gramEnd"/>
            <w:r w:rsidRPr="00AB6521">
              <w:rPr>
                <w:lang w:val="fr-FR"/>
              </w:rPr>
              <w:t xml:space="preserve"> données par rapport à cet indicateur n’ont pas encore été récoltées </w:t>
            </w:r>
          </w:p>
          <w:p w14:paraId="22B09DA3" w14:textId="77777777" w:rsidR="004358CE" w:rsidRDefault="004358CE">
            <w:pPr>
              <w:spacing w:line="276" w:lineRule="auto"/>
              <w:rPr>
                <w:lang w:val="fr-FR"/>
              </w:rPr>
            </w:pPr>
          </w:p>
          <w:p w14:paraId="6C9C42F0" w14:textId="77777777" w:rsidR="004358CE" w:rsidRDefault="004358CE">
            <w:pPr>
              <w:spacing w:line="276" w:lineRule="auto"/>
              <w:rPr>
                <w:lang w:val="fr-FR"/>
              </w:rPr>
            </w:pPr>
          </w:p>
          <w:p w14:paraId="41C0F164" w14:textId="77777777" w:rsidR="004358CE" w:rsidRDefault="004358CE">
            <w:pPr>
              <w:spacing w:line="276" w:lineRule="auto"/>
              <w:rPr>
                <w:lang w:val="fr-FR"/>
              </w:rPr>
            </w:pPr>
          </w:p>
          <w:p w14:paraId="21F95B14" w14:textId="77777777" w:rsidR="004358CE" w:rsidRDefault="004358CE">
            <w:pPr>
              <w:spacing w:line="276" w:lineRule="auto"/>
              <w:rPr>
                <w:lang w:val="fr-FR"/>
              </w:rPr>
            </w:pPr>
          </w:p>
          <w:p w14:paraId="7627C842" w14:textId="77777777" w:rsidR="004358CE" w:rsidRDefault="004358CE">
            <w:pPr>
              <w:spacing w:line="276" w:lineRule="auto"/>
              <w:rPr>
                <w:lang w:val="fr-FR"/>
              </w:rPr>
            </w:pPr>
          </w:p>
          <w:p w14:paraId="6F3A7C71" w14:textId="77777777" w:rsidR="004358CE" w:rsidRDefault="004358CE">
            <w:pPr>
              <w:spacing w:line="276" w:lineRule="auto"/>
              <w:rPr>
                <w:lang w:val="fr-FR"/>
              </w:rPr>
            </w:pPr>
          </w:p>
          <w:p w14:paraId="31C4ED9E" w14:textId="77777777" w:rsidR="004358CE" w:rsidRDefault="004358CE">
            <w:pPr>
              <w:spacing w:line="276" w:lineRule="auto"/>
              <w:rPr>
                <w:lang w:val="fr-FR"/>
              </w:rPr>
            </w:pPr>
          </w:p>
          <w:p w14:paraId="6ADC95E5" w14:textId="77777777" w:rsidR="004358CE" w:rsidRDefault="004358CE">
            <w:pPr>
              <w:spacing w:line="276" w:lineRule="auto"/>
              <w:rPr>
                <w:lang w:val="fr-FR"/>
              </w:rPr>
            </w:pPr>
          </w:p>
          <w:p w14:paraId="2B6F67AE" w14:textId="77777777" w:rsidR="004358CE" w:rsidRDefault="004358CE">
            <w:pPr>
              <w:spacing w:line="276" w:lineRule="auto"/>
              <w:rPr>
                <w:lang w:val="fr-FR"/>
              </w:rPr>
            </w:pPr>
          </w:p>
          <w:p w14:paraId="6BE950DB" w14:textId="77777777" w:rsidR="004358CE" w:rsidRDefault="004358CE">
            <w:pPr>
              <w:spacing w:line="276" w:lineRule="auto"/>
              <w:rPr>
                <w:lang w:val="fr-FR"/>
              </w:rPr>
            </w:pPr>
          </w:p>
          <w:p w14:paraId="70CFC8CF" w14:textId="77777777" w:rsidR="004358CE" w:rsidRDefault="004358CE">
            <w:pPr>
              <w:spacing w:line="276" w:lineRule="auto"/>
              <w:rPr>
                <w:lang w:val="fr-FR"/>
              </w:rPr>
            </w:pPr>
          </w:p>
          <w:p w14:paraId="6E5792B9" w14:textId="77777777" w:rsidR="004358CE" w:rsidRDefault="004358CE">
            <w:pPr>
              <w:spacing w:line="276" w:lineRule="auto"/>
              <w:rPr>
                <w:lang w:val="fr-FR"/>
              </w:rPr>
            </w:pPr>
          </w:p>
          <w:p w14:paraId="30A4C835" w14:textId="77777777" w:rsidR="004358CE" w:rsidRDefault="004358CE">
            <w:pPr>
              <w:spacing w:line="276" w:lineRule="auto"/>
              <w:rPr>
                <w:lang w:val="fr-FR"/>
              </w:rPr>
            </w:pPr>
          </w:p>
          <w:p w14:paraId="3CA15C9D" w14:textId="77777777" w:rsidR="004358CE" w:rsidRDefault="004358CE">
            <w:pPr>
              <w:spacing w:line="276" w:lineRule="auto"/>
              <w:rPr>
                <w:lang w:val="fr-FR"/>
              </w:rPr>
            </w:pPr>
          </w:p>
          <w:p w14:paraId="156AD831" w14:textId="77777777" w:rsidR="004358CE" w:rsidRDefault="004358CE">
            <w:pPr>
              <w:spacing w:line="276" w:lineRule="auto"/>
              <w:rPr>
                <w:lang w:val="fr-FR"/>
              </w:rPr>
            </w:pPr>
          </w:p>
          <w:p w14:paraId="3EF48B85" w14:textId="77777777" w:rsidR="004358CE" w:rsidRDefault="004358CE">
            <w:pPr>
              <w:spacing w:line="276" w:lineRule="auto"/>
              <w:rPr>
                <w:lang w:val="fr-FR"/>
              </w:rPr>
            </w:pPr>
          </w:p>
          <w:p w14:paraId="7FF58A97" w14:textId="6250D861" w:rsidR="004358CE" w:rsidRDefault="004358CE">
            <w:pPr>
              <w:spacing w:line="276" w:lineRule="auto"/>
              <w:rPr>
                <w:lang w:val="fr-FR"/>
              </w:rPr>
            </w:pPr>
            <w:proofErr w:type="gramStart"/>
            <w:r w:rsidRPr="00AB6521">
              <w:rPr>
                <w:lang w:val="fr-FR"/>
              </w:rPr>
              <w:t>les</w:t>
            </w:r>
            <w:proofErr w:type="gramEnd"/>
            <w:r w:rsidRPr="00AB6521">
              <w:rPr>
                <w:lang w:val="fr-FR"/>
              </w:rPr>
              <w:t xml:space="preserve"> données par rapport à cet indicateur n’ont pas encore été récoltées </w:t>
            </w:r>
            <w:r w:rsidRPr="00AB6521">
              <w:rPr>
                <w:lang w:val="fr-FR"/>
              </w:rPr>
              <w:t> </w:t>
            </w:r>
          </w:p>
          <w:p w14:paraId="74419766" w14:textId="77777777" w:rsidR="004358CE" w:rsidRDefault="004358CE">
            <w:pPr>
              <w:spacing w:line="276" w:lineRule="auto"/>
              <w:rPr>
                <w:lang w:val="fr-FR"/>
              </w:rPr>
            </w:pPr>
          </w:p>
          <w:p w14:paraId="135A2130" w14:textId="77777777" w:rsidR="004358CE" w:rsidRDefault="004358CE">
            <w:pPr>
              <w:spacing w:line="276" w:lineRule="auto"/>
              <w:rPr>
                <w:lang w:val="fr-FR"/>
              </w:rPr>
            </w:pPr>
          </w:p>
          <w:p w14:paraId="03B7EF1B" w14:textId="77777777" w:rsidR="004358CE" w:rsidRDefault="004358CE">
            <w:pPr>
              <w:spacing w:line="276" w:lineRule="auto"/>
              <w:rPr>
                <w:lang w:val="fr-FR"/>
              </w:rPr>
            </w:pPr>
          </w:p>
          <w:p w14:paraId="425C88EB" w14:textId="77777777" w:rsidR="004358CE" w:rsidRDefault="004358CE">
            <w:pPr>
              <w:spacing w:line="276" w:lineRule="auto"/>
              <w:rPr>
                <w:lang w:val="fr-FR"/>
              </w:rPr>
            </w:pPr>
          </w:p>
          <w:p w14:paraId="72FD7C5B" w14:textId="77777777" w:rsidR="004358CE" w:rsidRDefault="004358CE">
            <w:pPr>
              <w:spacing w:line="276" w:lineRule="auto"/>
              <w:rPr>
                <w:lang w:val="fr-FR"/>
              </w:rPr>
            </w:pPr>
          </w:p>
          <w:p w14:paraId="019898DD" w14:textId="77777777" w:rsidR="004358CE" w:rsidRDefault="004358CE">
            <w:pPr>
              <w:spacing w:line="276" w:lineRule="auto"/>
              <w:rPr>
                <w:lang w:val="fr-FR"/>
              </w:rPr>
            </w:pPr>
          </w:p>
          <w:p w14:paraId="562CF5AE" w14:textId="77777777" w:rsidR="004358CE" w:rsidRDefault="004358CE">
            <w:pPr>
              <w:spacing w:line="276" w:lineRule="auto"/>
              <w:rPr>
                <w:lang w:val="fr-FR"/>
              </w:rPr>
            </w:pPr>
          </w:p>
          <w:p w14:paraId="739A8E46" w14:textId="0EA9144D" w:rsidR="004358CE" w:rsidRDefault="004358CE">
            <w:pPr>
              <w:spacing w:line="276" w:lineRule="auto"/>
              <w:rPr>
                <w:lang w:val="fr-FR"/>
              </w:rPr>
            </w:pPr>
            <w:proofErr w:type="gramStart"/>
            <w:r w:rsidRPr="00AB6521">
              <w:rPr>
                <w:lang w:val="fr-FR"/>
              </w:rPr>
              <w:t>les</w:t>
            </w:r>
            <w:proofErr w:type="gramEnd"/>
            <w:r w:rsidRPr="00AB6521">
              <w:rPr>
                <w:lang w:val="fr-FR"/>
              </w:rPr>
              <w:t xml:space="preserve"> données par rapport à cet indicateur n’ont pas encore été récoltées </w:t>
            </w:r>
          </w:p>
          <w:p w14:paraId="40DDFA6D" w14:textId="77777777" w:rsidR="004358CE" w:rsidRDefault="004358CE">
            <w:pPr>
              <w:spacing w:line="276" w:lineRule="auto"/>
              <w:rPr>
                <w:lang w:val="fr-FR"/>
              </w:rPr>
            </w:pPr>
          </w:p>
          <w:p w14:paraId="1EDCFC92" w14:textId="77777777" w:rsidR="004358CE" w:rsidRDefault="004358CE">
            <w:pPr>
              <w:spacing w:line="276" w:lineRule="auto"/>
              <w:rPr>
                <w:lang w:val="fr-FR"/>
              </w:rPr>
            </w:pPr>
          </w:p>
          <w:p w14:paraId="1ED21FC5" w14:textId="77777777" w:rsidR="004358CE" w:rsidRDefault="004358CE">
            <w:pPr>
              <w:spacing w:line="276" w:lineRule="auto"/>
              <w:rPr>
                <w:lang w:val="fr-FR"/>
              </w:rPr>
            </w:pPr>
          </w:p>
          <w:p w14:paraId="7E197AEA" w14:textId="77777777" w:rsidR="004358CE" w:rsidRDefault="004358CE">
            <w:pPr>
              <w:spacing w:line="276" w:lineRule="auto"/>
              <w:rPr>
                <w:lang w:val="fr-FR"/>
              </w:rPr>
            </w:pPr>
          </w:p>
          <w:p w14:paraId="328D659C" w14:textId="77777777" w:rsidR="004358CE" w:rsidRDefault="004358CE">
            <w:pPr>
              <w:spacing w:line="276" w:lineRule="auto"/>
              <w:rPr>
                <w:lang w:val="fr-FR"/>
              </w:rPr>
            </w:pPr>
          </w:p>
          <w:p w14:paraId="45306CA5" w14:textId="5056553D" w:rsidR="004358CE" w:rsidRDefault="004358CE">
            <w:pPr>
              <w:spacing w:line="276" w:lineRule="auto"/>
              <w:rPr>
                <w:lang w:val="fr-FR"/>
              </w:rPr>
            </w:pPr>
            <w:proofErr w:type="gramStart"/>
            <w:r w:rsidRPr="00AB6521">
              <w:rPr>
                <w:lang w:val="fr-FR"/>
              </w:rPr>
              <w:t>les</w:t>
            </w:r>
            <w:proofErr w:type="gramEnd"/>
            <w:r w:rsidRPr="00AB6521">
              <w:rPr>
                <w:lang w:val="fr-FR"/>
              </w:rPr>
              <w:t xml:space="preserve"> données par rapport à cet indicateur n’ont pas encore été récoltées </w:t>
            </w:r>
          </w:p>
          <w:p w14:paraId="31DA0389" w14:textId="77777777" w:rsidR="004358CE" w:rsidRDefault="004358CE">
            <w:pPr>
              <w:spacing w:line="276" w:lineRule="auto"/>
              <w:rPr>
                <w:lang w:val="fr-FR"/>
              </w:rPr>
            </w:pPr>
          </w:p>
          <w:p w14:paraId="13C67E4E" w14:textId="77777777" w:rsidR="004358CE" w:rsidRDefault="004358CE">
            <w:pPr>
              <w:spacing w:line="276" w:lineRule="auto"/>
              <w:rPr>
                <w:lang w:val="fr-FR"/>
              </w:rPr>
            </w:pPr>
          </w:p>
          <w:p w14:paraId="0B91F77F" w14:textId="1B10ED3D" w:rsidR="00D6587B" w:rsidRPr="004358CE" w:rsidRDefault="004358CE">
            <w:pPr>
              <w:spacing w:line="276" w:lineRule="auto"/>
              <w:rPr>
                <w:lang w:val="fr-FR"/>
              </w:rPr>
            </w:pPr>
            <w:proofErr w:type="gramStart"/>
            <w:r w:rsidRPr="00AB6521">
              <w:rPr>
                <w:lang w:val="fr-FR"/>
              </w:rPr>
              <w:t>les</w:t>
            </w:r>
            <w:proofErr w:type="gramEnd"/>
            <w:r w:rsidRPr="00AB6521">
              <w:rPr>
                <w:lang w:val="fr-FR"/>
              </w:rPr>
              <w:t xml:space="preserve"> données par rapport à cet indicateur n’ont pas encore été récoltées     </w:t>
            </w:r>
            <w:r w:rsidR="008F4F7C" w:rsidRPr="004358CE">
              <w:rPr>
                <w:b/>
                <w:lang w:val="fr-FR"/>
              </w:rPr>
              <w:t>   </w:t>
            </w:r>
          </w:p>
        </w:tc>
      </w:tr>
      <w:tr w:rsidR="00D6587B" w14:paraId="0B0A9548" w14:textId="77777777">
        <w:trPr>
          <w:trHeight w:val="458"/>
        </w:trPr>
        <w:tc>
          <w:tcPr>
            <w:tcW w:w="1530" w:type="dxa"/>
          </w:tcPr>
          <w:p w14:paraId="7493257F" w14:textId="37BBB243" w:rsidR="00D6587B" w:rsidRDefault="00A70578">
            <w:pPr>
              <w:spacing w:line="276" w:lineRule="auto"/>
              <w:rPr>
                <w:b/>
              </w:rPr>
            </w:pPr>
            <w:proofErr w:type="spellStart"/>
            <w:r>
              <w:rPr>
                <w:b/>
              </w:rPr>
              <w:lastRenderedPageBreak/>
              <w:t>Résultat</w:t>
            </w:r>
            <w:proofErr w:type="spellEnd"/>
            <w:r w:rsidR="008F4F7C">
              <w:rPr>
                <w:b/>
              </w:rPr>
              <w:t xml:space="preserve"> 3</w:t>
            </w:r>
          </w:p>
          <w:p w14:paraId="4C127C56" w14:textId="77777777" w:rsidR="00D6587B" w:rsidRDefault="008F4F7C">
            <w:pPr>
              <w:spacing w:line="276" w:lineRule="auto"/>
              <w:rPr>
                <w:b/>
              </w:rPr>
            </w:pPr>
            <w:r>
              <w:rPr>
                <w:b/>
              </w:rPr>
              <w:t>     </w:t>
            </w:r>
          </w:p>
        </w:tc>
        <w:tc>
          <w:tcPr>
            <w:tcW w:w="2070" w:type="dxa"/>
            <w:shd w:val="clear" w:color="auto" w:fill="EEECE1"/>
          </w:tcPr>
          <w:p w14:paraId="7C38CB2D" w14:textId="77777777" w:rsidR="00D6587B" w:rsidRPr="00B04132" w:rsidRDefault="008F4F7C">
            <w:pPr>
              <w:spacing w:line="276" w:lineRule="auto"/>
              <w:jc w:val="both"/>
              <w:rPr>
                <w:lang w:val="fr-FR"/>
              </w:rPr>
            </w:pPr>
            <w:r w:rsidRPr="00B04132">
              <w:rPr>
                <w:lang w:val="fr-FR"/>
              </w:rPr>
              <w:t xml:space="preserve">Indicateur 3.1: </w:t>
            </w:r>
          </w:p>
          <w:p w14:paraId="14570B8B" w14:textId="648BE13E" w:rsidR="00197173" w:rsidRDefault="008F4F7C">
            <w:pPr>
              <w:spacing w:line="276" w:lineRule="auto"/>
              <w:jc w:val="both"/>
              <w:rPr>
                <w:rFonts w:eastAsia="Roboto"/>
                <w:highlight w:val="white"/>
                <w:lang w:val="fr-FR"/>
              </w:rPr>
            </w:pPr>
            <w:r w:rsidRPr="003677E9">
              <w:rPr>
                <w:rFonts w:eastAsia="Roboto"/>
                <w:highlight w:val="white"/>
                <w:lang w:val="fr-FR"/>
              </w:rPr>
              <w:t xml:space="preserve"># de </w:t>
            </w:r>
            <w:r w:rsidR="00202F50" w:rsidRPr="003677E9">
              <w:rPr>
                <w:rFonts w:eastAsia="Roboto"/>
                <w:highlight w:val="white"/>
                <w:lang w:val="fr-FR"/>
              </w:rPr>
              <w:t>jeunes bénéficiaires</w:t>
            </w:r>
            <w:r w:rsidRPr="003677E9">
              <w:rPr>
                <w:rFonts w:eastAsia="Roboto"/>
                <w:highlight w:val="white"/>
                <w:lang w:val="fr-FR"/>
              </w:rPr>
              <w:t xml:space="preserve"> de formation en G</w:t>
            </w:r>
            <w:r w:rsidR="00C440C5">
              <w:rPr>
                <w:rFonts w:eastAsia="Roboto"/>
                <w:highlight w:val="white"/>
                <w:lang w:val="fr-FR"/>
              </w:rPr>
              <w:t>érer Mieux son Entreprise (G</w:t>
            </w:r>
            <w:r w:rsidRPr="003677E9">
              <w:rPr>
                <w:rFonts w:eastAsia="Roboto"/>
                <w:highlight w:val="white"/>
                <w:lang w:val="fr-FR"/>
              </w:rPr>
              <w:t>ERME</w:t>
            </w:r>
            <w:r w:rsidR="00C440C5">
              <w:rPr>
                <w:rFonts w:eastAsia="Roboto"/>
                <w:highlight w:val="white"/>
                <w:lang w:val="fr-FR"/>
              </w:rPr>
              <w:t>)</w:t>
            </w:r>
          </w:p>
          <w:p w14:paraId="29D778AE" w14:textId="654CE734" w:rsidR="00D6587B" w:rsidRPr="003677E9" w:rsidRDefault="008F4F7C">
            <w:pPr>
              <w:spacing w:line="276" w:lineRule="auto"/>
              <w:jc w:val="both"/>
              <w:rPr>
                <w:lang w:val="fr-FR"/>
              </w:rPr>
            </w:pPr>
            <w:proofErr w:type="gramStart"/>
            <w:r w:rsidRPr="003677E9">
              <w:rPr>
                <w:rFonts w:eastAsia="Roboto"/>
                <w:highlight w:val="white"/>
                <w:lang w:val="fr-FR"/>
              </w:rPr>
              <w:t>sélectionnées</w:t>
            </w:r>
            <w:proofErr w:type="gramEnd"/>
            <w:r w:rsidRPr="003677E9">
              <w:rPr>
                <w:rFonts w:eastAsia="Roboto"/>
                <w:highlight w:val="white"/>
                <w:lang w:val="fr-FR"/>
              </w:rPr>
              <w:t xml:space="preserve"> à l'issue d'un </w:t>
            </w:r>
            <w:r w:rsidRPr="003677E9">
              <w:rPr>
                <w:rFonts w:eastAsia="Roboto"/>
                <w:highlight w:val="white"/>
                <w:lang w:val="fr-FR"/>
              </w:rPr>
              <w:lastRenderedPageBreak/>
              <w:t xml:space="preserve">processus participatif et inclusif désagrégés par </w:t>
            </w:r>
            <w:r w:rsidR="00FE2233">
              <w:rPr>
                <w:rFonts w:eastAsia="Roboto"/>
                <w:lang w:val="fr-FR"/>
              </w:rPr>
              <w:t>genre</w:t>
            </w:r>
          </w:p>
          <w:p w14:paraId="4A3D8473" w14:textId="77777777" w:rsidR="00D6587B" w:rsidRDefault="008F4F7C">
            <w:pPr>
              <w:spacing w:line="276" w:lineRule="auto"/>
              <w:jc w:val="both"/>
            </w:pPr>
            <w:r>
              <w:rPr>
                <w:b/>
              </w:rPr>
              <w:t>     </w:t>
            </w:r>
          </w:p>
        </w:tc>
        <w:tc>
          <w:tcPr>
            <w:tcW w:w="1530" w:type="dxa"/>
            <w:shd w:val="clear" w:color="auto" w:fill="EEECE1"/>
          </w:tcPr>
          <w:p w14:paraId="350F166E" w14:textId="77777777" w:rsidR="00D6587B" w:rsidRDefault="008F4F7C">
            <w:pPr>
              <w:spacing w:line="276" w:lineRule="auto"/>
            </w:pPr>
            <w:r>
              <w:rPr>
                <w:b/>
              </w:rPr>
              <w:lastRenderedPageBreak/>
              <w:t>     140</w:t>
            </w:r>
          </w:p>
        </w:tc>
        <w:tc>
          <w:tcPr>
            <w:tcW w:w="1620" w:type="dxa"/>
            <w:shd w:val="clear" w:color="auto" w:fill="EEECE1"/>
          </w:tcPr>
          <w:p w14:paraId="1EDC4DF5" w14:textId="77777777" w:rsidR="00D6587B" w:rsidRDefault="008F4F7C">
            <w:pPr>
              <w:spacing w:line="276" w:lineRule="auto"/>
            </w:pPr>
            <w:r>
              <w:rPr>
                <w:b/>
              </w:rPr>
              <w:t>   140  </w:t>
            </w:r>
          </w:p>
        </w:tc>
        <w:tc>
          <w:tcPr>
            <w:tcW w:w="2070" w:type="dxa"/>
          </w:tcPr>
          <w:p w14:paraId="04A77B3C" w14:textId="0577BB5E" w:rsidR="00D6587B" w:rsidRPr="00B8058A" w:rsidRDefault="008F4F7C">
            <w:pPr>
              <w:spacing w:line="276" w:lineRule="auto"/>
              <w:rPr>
                <w:lang w:val="fr-FR"/>
              </w:rPr>
            </w:pPr>
            <w:proofErr w:type="gramStart"/>
            <w:r w:rsidRPr="00B8058A">
              <w:rPr>
                <w:lang w:val="fr-FR"/>
              </w:rPr>
              <w:t>dont</w:t>
            </w:r>
            <w:proofErr w:type="gramEnd"/>
            <w:r w:rsidRPr="00B8058A">
              <w:rPr>
                <w:lang w:val="fr-FR"/>
              </w:rPr>
              <w:t xml:space="preserve"> 84 jeunes femmes et 56 jeunes hommes ayant un âge compris entre 18 et 25 ans </w:t>
            </w:r>
            <w:r w:rsidR="00EE1A69" w:rsidRPr="00B8058A">
              <w:rPr>
                <w:lang w:val="fr-FR"/>
              </w:rPr>
              <w:t>révolus</w:t>
            </w:r>
            <w:r w:rsidRPr="00B8058A">
              <w:rPr>
                <w:lang w:val="fr-FR"/>
              </w:rPr>
              <w:t>.   </w:t>
            </w:r>
          </w:p>
        </w:tc>
        <w:tc>
          <w:tcPr>
            <w:tcW w:w="2070" w:type="dxa"/>
          </w:tcPr>
          <w:p w14:paraId="282F6E5C" w14:textId="77777777" w:rsidR="00D6587B" w:rsidRDefault="008F4F7C">
            <w:pPr>
              <w:spacing w:line="276" w:lineRule="auto"/>
            </w:pPr>
            <w:r>
              <w:rPr>
                <w:b/>
              </w:rPr>
              <w:t>    140 </w:t>
            </w:r>
          </w:p>
        </w:tc>
        <w:tc>
          <w:tcPr>
            <w:tcW w:w="4140" w:type="dxa"/>
          </w:tcPr>
          <w:p w14:paraId="3EA996CA" w14:textId="77777777" w:rsidR="00D6587B" w:rsidRDefault="008F4F7C">
            <w:pPr>
              <w:spacing w:line="276" w:lineRule="auto"/>
            </w:pPr>
            <w:r>
              <w:rPr>
                <w:b/>
              </w:rPr>
              <w:t>     </w:t>
            </w:r>
          </w:p>
        </w:tc>
      </w:tr>
    </w:tbl>
    <w:p w14:paraId="40D25445" w14:textId="77777777" w:rsidR="00D6587B" w:rsidRDefault="00D6587B">
      <w:pPr>
        <w:spacing w:line="276" w:lineRule="auto"/>
        <w:rPr>
          <w:b/>
          <w:u w:val="single"/>
        </w:rPr>
        <w:sectPr w:rsidR="00D6587B">
          <w:headerReference w:type="default" r:id="rId17"/>
          <w:pgSz w:w="16838" w:h="11906" w:orient="landscape"/>
          <w:pgMar w:top="1240" w:right="1440" w:bottom="771" w:left="1440" w:header="720" w:footer="720" w:gutter="0"/>
          <w:cols w:space="720"/>
        </w:sectPr>
      </w:pPr>
    </w:p>
    <w:p w14:paraId="5FF7C337" w14:textId="77777777" w:rsidR="00D6587B" w:rsidRDefault="008F4F7C">
      <w:pPr>
        <w:spacing w:line="276" w:lineRule="auto"/>
        <w:ind w:left="-720"/>
        <w:rPr>
          <w:b/>
        </w:rPr>
      </w:pPr>
      <w:proofErr w:type="spellStart"/>
      <w:r>
        <w:rPr>
          <w:b/>
          <w:u w:val="single"/>
        </w:rPr>
        <w:lastRenderedPageBreak/>
        <w:t>Partie</w:t>
      </w:r>
      <w:proofErr w:type="spellEnd"/>
      <w:r>
        <w:rPr>
          <w:b/>
          <w:u w:val="single"/>
        </w:rPr>
        <w:t xml:space="preserve"> III: Questions </w:t>
      </w:r>
      <w:proofErr w:type="spellStart"/>
      <w:r>
        <w:rPr>
          <w:b/>
          <w:u w:val="single"/>
        </w:rPr>
        <w:t>transversales</w:t>
      </w:r>
      <w:proofErr w:type="spellEnd"/>
    </w:p>
    <w:p w14:paraId="3F090141" w14:textId="77777777" w:rsidR="00D6587B" w:rsidRDefault="00D6587B">
      <w:pPr>
        <w:spacing w:line="276" w:lineRule="auto"/>
        <w:rPr>
          <w:b/>
          <w:u w:val="single"/>
        </w:rPr>
      </w:pPr>
    </w:p>
    <w:p w14:paraId="5781E025" w14:textId="77777777" w:rsidR="00D6587B" w:rsidRPr="001D75DC" w:rsidRDefault="008F4F7C">
      <w:pPr>
        <w:spacing w:line="276" w:lineRule="auto"/>
        <w:ind w:left="-810"/>
        <w:rPr>
          <w:lang w:val="fr-FR"/>
        </w:rPr>
      </w:pPr>
      <w:r w:rsidRPr="001D75DC">
        <w:rPr>
          <w:color w:val="000000"/>
          <w:lang w:val="fr-FR"/>
        </w:rPr>
        <w:t xml:space="preserve">Veuillez indiquer tout événement important lié au projet prévu au cours des six prochains mois, par exemple : les dialogues nationaux, les congrès des jeunes, les projections de films </w:t>
      </w:r>
      <w:r w:rsidRPr="001D75DC">
        <w:rPr>
          <w:lang w:val="fr-FR"/>
        </w:rPr>
        <w:t>(limite de 1000 caractères</w:t>
      </w:r>
      <w:proofErr w:type="gramStart"/>
      <w:r w:rsidRPr="001D75DC">
        <w:rPr>
          <w:lang w:val="fr-FR"/>
        </w:rPr>
        <w:t>):</w:t>
      </w:r>
      <w:proofErr w:type="gramEnd"/>
      <w:r w:rsidRPr="001D75DC">
        <w:rPr>
          <w:lang w:val="fr-FR"/>
        </w:rPr>
        <w:t xml:space="preserve"> </w:t>
      </w:r>
      <w:bookmarkStart w:id="18" w:name="bookmark=id.1y810tw" w:colFirst="0" w:colLast="0"/>
      <w:bookmarkEnd w:id="18"/>
      <w:r w:rsidRPr="001D75DC">
        <w:rPr>
          <w:lang w:val="fr-FR"/>
        </w:rPr>
        <w:t>     </w:t>
      </w:r>
    </w:p>
    <w:p w14:paraId="2C80DADC" w14:textId="77777777" w:rsidR="00D6587B" w:rsidRDefault="008F4F7C" w:rsidP="00B426FC">
      <w:pPr>
        <w:spacing w:line="276" w:lineRule="auto"/>
        <w:ind w:left="-810"/>
        <w:jc w:val="both"/>
        <w:rPr>
          <w:b/>
          <w:i/>
          <w:color w:val="2F5496" w:themeColor="accent1" w:themeShade="BF"/>
          <w:lang w:val="fr-FR"/>
        </w:rPr>
      </w:pPr>
      <w:r w:rsidRPr="00B426FC">
        <w:rPr>
          <w:b/>
          <w:i/>
          <w:color w:val="2F5496" w:themeColor="accent1" w:themeShade="BF"/>
          <w:lang w:val="fr-FR"/>
        </w:rPr>
        <w:t>Au cours des six prochains mois, le Consortium se propose de réaliser les évènements importants ci-dessous :</w:t>
      </w:r>
    </w:p>
    <w:p w14:paraId="4D22CB47" w14:textId="77777777" w:rsidR="00FA5A37" w:rsidRPr="00520D3E" w:rsidRDefault="00FA5A37" w:rsidP="00FA5A37">
      <w:pPr>
        <w:rPr>
          <w:b/>
          <w:lang w:val="fr-FR" w:eastAsia="en-US"/>
        </w:rPr>
      </w:pPr>
      <w:r w:rsidRPr="00B04132">
        <w:rPr>
          <w:b/>
          <w:u w:val="single"/>
          <w:lang w:val="fr-FR"/>
        </w:rPr>
        <w:t xml:space="preserve">Résultat </w:t>
      </w:r>
      <w:proofErr w:type="gramStart"/>
      <w:r w:rsidRPr="00B04132">
        <w:rPr>
          <w:b/>
          <w:u w:val="single"/>
          <w:lang w:val="fr-FR"/>
        </w:rPr>
        <w:t>1:</w:t>
      </w:r>
      <w:proofErr w:type="gramEnd"/>
      <w:r w:rsidRPr="00B04132">
        <w:rPr>
          <w:b/>
          <w:lang w:val="fr-FR"/>
        </w:rPr>
        <w:t xml:space="preserve">  </w:t>
      </w:r>
      <w:r w:rsidRPr="00B04132">
        <w:rPr>
          <w:b/>
          <w:lang w:val="fr-FR"/>
        </w:rPr>
        <w:t> </w:t>
      </w:r>
      <w:r w:rsidRPr="00B04132">
        <w:rPr>
          <w:b/>
          <w:lang w:val="fr-FR"/>
        </w:rPr>
        <w:t> </w:t>
      </w:r>
      <w:r w:rsidRPr="00520D3E">
        <w:rPr>
          <w:b/>
          <w:lang w:val="fr-FR"/>
        </w:rPr>
        <w:t>L’accès et la participation active des jeunes femmes et hommes de moins de 35 ans aux espaces civiques augmentent durablement</w:t>
      </w:r>
    </w:p>
    <w:p w14:paraId="7E9FA250" w14:textId="77777777" w:rsidR="00FA5A37" w:rsidRDefault="00FA5A37" w:rsidP="00B426FC">
      <w:pPr>
        <w:spacing w:line="276" w:lineRule="auto"/>
        <w:ind w:left="-810"/>
        <w:jc w:val="both"/>
        <w:rPr>
          <w:b/>
          <w:i/>
          <w:color w:val="2F5496" w:themeColor="accent1" w:themeShade="BF"/>
          <w:lang w:val="fr-FR"/>
        </w:rPr>
      </w:pPr>
    </w:p>
    <w:p w14:paraId="7C2E84B6" w14:textId="77777777" w:rsidR="00D6587B" w:rsidRPr="00B426FC" w:rsidRDefault="008F4F7C" w:rsidP="00B426FC">
      <w:pPr>
        <w:numPr>
          <w:ilvl w:val="0"/>
          <w:numId w:val="2"/>
        </w:numPr>
        <w:pBdr>
          <w:top w:val="nil"/>
          <w:left w:val="nil"/>
          <w:bottom w:val="nil"/>
          <w:right w:val="nil"/>
          <w:between w:val="nil"/>
        </w:pBdr>
        <w:spacing w:line="276" w:lineRule="auto"/>
        <w:jc w:val="both"/>
        <w:rPr>
          <w:i/>
          <w:color w:val="2F5496" w:themeColor="accent1" w:themeShade="BF"/>
          <w:lang w:val="fr-FR"/>
        </w:rPr>
      </w:pPr>
      <w:r w:rsidRPr="00B426FC">
        <w:rPr>
          <w:i/>
          <w:color w:val="2F5496" w:themeColor="accent1" w:themeShade="BF"/>
          <w:lang w:val="fr-FR"/>
        </w:rPr>
        <w:t>Production d’une cartographie et évaluation des espaces civiques dans les communes cibles ;</w:t>
      </w:r>
    </w:p>
    <w:p w14:paraId="30E4B7D1" w14:textId="6293D3B2" w:rsidR="00D6587B" w:rsidRDefault="008F4F7C" w:rsidP="00B426FC">
      <w:pPr>
        <w:numPr>
          <w:ilvl w:val="0"/>
          <w:numId w:val="2"/>
        </w:numPr>
        <w:pBdr>
          <w:top w:val="nil"/>
          <w:left w:val="nil"/>
          <w:bottom w:val="nil"/>
          <w:right w:val="nil"/>
          <w:between w:val="nil"/>
        </w:pBdr>
        <w:spacing w:line="276" w:lineRule="auto"/>
        <w:jc w:val="both"/>
        <w:rPr>
          <w:i/>
          <w:color w:val="2F5496" w:themeColor="accent1" w:themeShade="BF"/>
          <w:lang w:val="fr-FR"/>
        </w:rPr>
      </w:pPr>
      <w:r w:rsidRPr="00B426FC">
        <w:rPr>
          <w:i/>
          <w:color w:val="2F5496" w:themeColor="accent1" w:themeShade="BF"/>
          <w:lang w:val="fr-FR"/>
        </w:rPr>
        <w:t>Organisations des tribunes d’expression populaires</w:t>
      </w:r>
      <w:r w:rsidR="00577D5D">
        <w:rPr>
          <w:i/>
          <w:color w:val="2F5496" w:themeColor="accent1" w:themeShade="BF"/>
          <w:lang w:val="fr-FR"/>
        </w:rPr>
        <w:t xml:space="preserve"> en faveur des jeunes</w:t>
      </w:r>
      <w:r w:rsidRPr="00B426FC">
        <w:rPr>
          <w:i/>
          <w:color w:val="2F5496" w:themeColor="accent1" w:themeShade="BF"/>
          <w:lang w:val="fr-FR"/>
        </w:rPr>
        <w:t xml:space="preserve"> au niveau des sept communes couvertes par le projet suivi du partage d’expériences au niveau départemental</w:t>
      </w:r>
      <w:r w:rsidR="00CF694B">
        <w:rPr>
          <w:i/>
          <w:color w:val="2F5496" w:themeColor="accent1" w:themeShade="BF"/>
          <w:lang w:val="fr-FR"/>
        </w:rPr>
        <w:t xml:space="preserve"> </w:t>
      </w:r>
      <w:r w:rsidR="00577D5D">
        <w:rPr>
          <w:i/>
          <w:color w:val="2F5496" w:themeColor="accent1" w:themeShade="BF"/>
          <w:lang w:val="fr-FR"/>
        </w:rPr>
        <w:t>toujours en faveur de cette même jeunesse.</w:t>
      </w:r>
    </w:p>
    <w:p w14:paraId="2149515F" w14:textId="77777777" w:rsidR="0079103C" w:rsidRDefault="0079103C" w:rsidP="006A6D0A">
      <w:pPr>
        <w:pBdr>
          <w:top w:val="nil"/>
          <w:left w:val="nil"/>
          <w:bottom w:val="nil"/>
          <w:right w:val="nil"/>
          <w:between w:val="nil"/>
        </w:pBdr>
        <w:spacing w:line="276" w:lineRule="auto"/>
        <w:ind w:left="-90"/>
        <w:jc w:val="both"/>
        <w:rPr>
          <w:i/>
          <w:color w:val="2F5496" w:themeColor="accent1" w:themeShade="BF"/>
          <w:lang w:val="fr-FR"/>
        </w:rPr>
      </w:pPr>
    </w:p>
    <w:p w14:paraId="5D5A3959" w14:textId="77777777" w:rsidR="007A3F00" w:rsidRDefault="007A3F00" w:rsidP="006A6D0A">
      <w:pPr>
        <w:pStyle w:val="Paragraphedeliste"/>
        <w:ind w:left="-90"/>
        <w:rPr>
          <w:sz w:val="16"/>
          <w:szCs w:val="16"/>
          <w:lang w:val="fr-FR"/>
        </w:rPr>
      </w:pPr>
      <w:r w:rsidRPr="007A3F00">
        <w:rPr>
          <w:b/>
          <w:u w:val="single"/>
          <w:lang w:val="fr-FR"/>
        </w:rPr>
        <w:t xml:space="preserve">Résultat </w:t>
      </w:r>
      <w:proofErr w:type="gramStart"/>
      <w:r w:rsidRPr="007A3F00">
        <w:rPr>
          <w:b/>
          <w:u w:val="single"/>
          <w:lang w:val="fr-FR"/>
        </w:rPr>
        <w:t>2:</w:t>
      </w:r>
      <w:proofErr w:type="gramEnd"/>
      <w:r w:rsidRPr="007A3F00">
        <w:rPr>
          <w:b/>
          <w:lang w:val="fr-FR"/>
        </w:rPr>
        <w:t xml:space="preserve"> La</w:t>
      </w:r>
      <w:r w:rsidRPr="007A3F00">
        <w:rPr>
          <w:lang w:val="fr-FR"/>
        </w:rPr>
        <w:t xml:space="preserve"> capacité d’agir des jeunes femmes et jeunes hommes dans la préservation, l’accessibilité et la gestion rationnelle des ressources naturelles (eau et foncier) est renforcée de manière durable avec un accent particulier sur les jeunes femmes vulnérables</w:t>
      </w:r>
      <w:r w:rsidRPr="007A3F00">
        <w:rPr>
          <w:sz w:val="16"/>
          <w:szCs w:val="16"/>
          <w:lang w:val="fr-FR"/>
        </w:rPr>
        <w:t xml:space="preserve"> </w:t>
      </w:r>
    </w:p>
    <w:p w14:paraId="14C3774A" w14:textId="77777777" w:rsidR="0079103C" w:rsidRPr="007A3F00" w:rsidRDefault="0079103C" w:rsidP="006A6D0A">
      <w:pPr>
        <w:pStyle w:val="Paragraphedeliste"/>
        <w:ind w:left="-90"/>
        <w:rPr>
          <w:sz w:val="16"/>
          <w:szCs w:val="16"/>
          <w:lang w:val="fr-FR" w:eastAsia="en-US"/>
        </w:rPr>
      </w:pPr>
    </w:p>
    <w:p w14:paraId="4E975246" w14:textId="4DF680FD" w:rsidR="00D6587B" w:rsidRPr="00B426FC" w:rsidRDefault="008F4F7C" w:rsidP="00B426FC">
      <w:pPr>
        <w:numPr>
          <w:ilvl w:val="0"/>
          <w:numId w:val="2"/>
        </w:numPr>
        <w:pBdr>
          <w:top w:val="nil"/>
          <w:left w:val="nil"/>
          <w:bottom w:val="nil"/>
          <w:right w:val="nil"/>
          <w:between w:val="nil"/>
        </w:pBdr>
        <w:spacing w:line="276" w:lineRule="auto"/>
        <w:jc w:val="both"/>
        <w:rPr>
          <w:i/>
          <w:color w:val="2F5496" w:themeColor="accent1" w:themeShade="BF"/>
          <w:lang w:val="fr-FR"/>
        </w:rPr>
      </w:pPr>
      <w:r w:rsidRPr="00B426FC">
        <w:rPr>
          <w:i/>
          <w:color w:val="2F5496" w:themeColor="accent1" w:themeShade="BF"/>
          <w:lang w:val="fr-FR"/>
        </w:rPr>
        <w:t xml:space="preserve">Organisation d’une caravane de sensibilisation auprès des communautés et leaders communautaires sur les impacts de changement climatique et dégradation de </w:t>
      </w:r>
      <w:r w:rsidR="00A53454" w:rsidRPr="00B426FC">
        <w:rPr>
          <w:i/>
          <w:color w:val="2F5496" w:themeColor="accent1" w:themeShade="BF"/>
          <w:lang w:val="fr-FR"/>
        </w:rPr>
        <w:t>l’environnement ;</w:t>
      </w:r>
    </w:p>
    <w:p w14:paraId="046A9F04" w14:textId="77777777" w:rsidR="00D6587B" w:rsidRPr="00B426FC" w:rsidRDefault="008F4F7C" w:rsidP="00B426FC">
      <w:pPr>
        <w:numPr>
          <w:ilvl w:val="0"/>
          <w:numId w:val="2"/>
        </w:numPr>
        <w:pBdr>
          <w:top w:val="nil"/>
          <w:left w:val="nil"/>
          <w:bottom w:val="nil"/>
          <w:right w:val="nil"/>
          <w:between w:val="nil"/>
        </w:pBdr>
        <w:spacing w:line="276" w:lineRule="auto"/>
        <w:ind w:right="-154"/>
        <w:jc w:val="both"/>
        <w:rPr>
          <w:i/>
          <w:color w:val="2F5496" w:themeColor="accent1" w:themeShade="BF"/>
          <w:lang w:val="fr-FR"/>
        </w:rPr>
      </w:pPr>
      <w:r w:rsidRPr="00B426FC">
        <w:rPr>
          <w:i/>
          <w:color w:val="2F5496" w:themeColor="accent1" w:themeShade="BF"/>
          <w:lang w:val="fr-FR"/>
        </w:rPr>
        <w:t>Accompagnement des jeunes dans la réalisation de travaux de récupérations des terres (demi-lune, tranchées) et régénération de terres (plantation d’arbres) ;</w:t>
      </w:r>
    </w:p>
    <w:p w14:paraId="3AB7147E" w14:textId="7C22E419" w:rsidR="00D6587B" w:rsidRPr="006A6D0A" w:rsidRDefault="008F4F7C" w:rsidP="00B426FC">
      <w:pPr>
        <w:numPr>
          <w:ilvl w:val="0"/>
          <w:numId w:val="2"/>
        </w:numPr>
        <w:pBdr>
          <w:top w:val="nil"/>
          <w:left w:val="nil"/>
          <w:bottom w:val="nil"/>
          <w:right w:val="nil"/>
          <w:between w:val="nil"/>
        </w:pBdr>
        <w:spacing w:line="276" w:lineRule="auto"/>
        <w:jc w:val="both"/>
        <w:rPr>
          <w:color w:val="2F5496" w:themeColor="accent1" w:themeShade="BF"/>
          <w:lang w:val="fr-FR"/>
        </w:rPr>
      </w:pPr>
      <w:r w:rsidRPr="00B426FC">
        <w:rPr>
          <w:i/>
          <w:color w:val="2F5496" w:themeColor="accent1" w:themeShade="BF"/>
          <w:lang w:val="fr-FR"/>
        </w:rPr>
        <w:t>Renforcement des capacités des jeunes femmes et hommes ciblés comme bénéficiaires d’AGR agricoles et création des associations d’épargne et de crédit pour ces jeunes</w:t>
      </w:r>
    </w:p>
    <w:p w14:paraId="29C41A31" w14:textId="77777777" w:rsidR="0079103C" w:rsidRPr="006A6D0A" w:rsidRDefault="0079103C" w:rsidP="006A6D0A">
      <w:pPr>
        <w:pBdr>
          <w:top w:val="nil"/>
          <w:left w:val="nil"/>
          <w:bottom w:val="nil"/>
          <w:right w:val="nil"/>
          <w:between w:val="nil"/>
        </w:pBdr>
        <w:spacing w:line="276" w:lineRule="auto"/>
        <w:ind w:left="-90"/>
        <w:jc w:val="both"/>
        <w:rPr>
          <w:color w:val="2F5496" w:themeColor="accent1" w:themeShade="BF"/>
          <w:lang w:val="fr-FR"/>
        </w:rPr>
      </w:pPr>
    </w:p>
    <w:p w14:paraId="40CFFE68" w14:textId="77777777" w:rsidR="007A3F00" w:rsidRPr="007A3F00" w:rsidRDefault="007A3F00" w:rsidP="006A6D0A">
      <w:pPr>
        <w:pStyle w:val="Paragraphedeliste"/>
        <w:ind w:left="-90"/>
        <w:rPr>
          <w:lang w:val="fr-FR" w:eastAsia="en-US"/>
        </w:rPr>
      </w:pPr>
      <w:r w:rsidRPr="007A3F00">
        <w:rPr>
          <w:b/>
          <w:u w:val="single"/>
          <w:lang w:val="fr-FR"/>
        </w:rPr>
        <w:t xml:space="preserve">Résultat </w:t>
      </w:r>
      <w:proofErr w:type="gramStart"/>
      <w:r w:rsidRPr="007A3F00">
        <w:rPr>
          <w:b/>
          <w:u w:val="single"/>
          <w:lang w:val="fr-FR"/>
        </w:rPr>
        <w:t>3:</w:t>
      </w:r>
      <w:proofErr w:type="gramEnd"/>
      <w:r w:rsidRPr="007A3F00">
        <w:rPr>
          <w:b/>
          <w:lang w:val="fr-FR"/>
        </w:rPr>
        <w:t xml:space="preserve"> </w:t>
      </w:r>
      <w:r w:rsidRPr="007A3F00">
        <w:rPr>
          <w:lang w:val="fr-FR"/>
        </w:rPr>
        <w:t xml:space="preserve">Les jeunes femmes et hommes ont les capacités, les ressources et les opportunités pour contribuer positivement à la consolidation de la paix </w:t>
      </w:r>
    </w:p>
    <w:p w14:paraId="4FF3389F" w14:textId="77777777" w:rsidR="007A3F00" w:rsidRPr="00B426FC" w:rsidRDefault="007A3F00" w:rsidP="006A6D0A">
      <w:pPr>
        <w:pBdr>
          <w:top w:val="nil"/>
          <w:left w:val="nil"/>
          <w:bottom w:val="nil"/>
          <w:right w:val="nil"/>
          <w:between w:val="nil"/>
        </w:pBdr>
        <w:spacing w:line="276" w:lineRule="auto"/>
        <w:ind w:left="-90"/>
        <w:jc w:val="both"/>
        <w:rPr>
          <w:color w:val="2F5496" w:themeColor="accent1" w:themeShade="BF"/>
          <w:lang w:val="fr-FR"/>
        </w:rPr>
      </w:pPr>
    </w:p>
    <w:p w14:paraId="5A210504" w14:textId="77777777" w:rsidR="00D6587B" w:rsidRPr="00B426FC" w:rsidRDefault="008F4F7C" w:rsidP="00B426FC">
      <w:pPr>
        <w:numPr>
          <w:ilvl w:val="0"/>
          <w:numId w:val="2"/>
        </w:numPr>
        <w:pBdr>
          <w:top w:val="nil"/>
          <w:left w:val="nil"/>
          <w:bottom w:val="nil"/>
          <w:right w:val="nil"/>
          <w:between w:val="nil"/>
        </w:pBdr>
        <w:spacing w:line="276" w:lineRule="auto"/>
        <w:jc w:val="both"/>
        <w:rPr>
          <w:i/>
          <w:color w:val="2F5496" w:themeColor="accent1" w:themeShade="BF"/>
          <w:lang w:val="fr-FR"/>
        </w:rPr>
      </w:pPr>
      <w:r w:rsidRPr="00B426FC">
        <w:rPr>
          <w:i/>
          <w:color w:val="2F5496" w:themeColor="accent1" w:themeShade="BF"/>
          <w:lang w:val="fr-FR"/>
        </w:rPr>
        <w:t>Formation des jeunes femmes et hommes sur la conception et la diffusion des messages alternatifs à l'extrémisme violent.</w:t>
      </w:r>
    </w:p>
    <w:p w14:paraId="3FCA6004" w14:textId="7F8BE883" w:rsidR="00D6587B" w:rsidRPr="00B426FC" w:rsidRDefault="008F4F7C" w:rsidP="00B426FC">
      <w:pPr>
        <w:numPr>
          <w:ilvl w:val="0"/>
          <w:numId w:val="2"/>
        </w:numPr>
        <w:pBdr>
          <w:top w:val="nil"/>
          <w:left w:val="nil"/>
          <w:bottom w:val="nil"/>
          <w:right w:val="nil"/>
          <w:between w:val="nil"/>
        </w:pBdr>
        <w:spacing w:line="276" w:lineRule="auto"/>
        <w:jc w:val="both"/>
        <w:rPr>
          <w:i/>
          <w:color w:val="2F5496" w:themeColor="accent1" w:themeShade="BF"/>
          <w:lang w:val="fr-FR"/>
        </w:rPr>
      </w:pPr>
      <w:r w:rsidRPr="00B426FC">
        <w:rPr>
          <w:i/>
          <w:color w:val="2F5496" w:themeColor="accent1" w:themeShade="BF"/>
          <w:lang w:val="fr-FR"/>
        </w:rPr>
        <w:t xml:space="preserve">Formation des jeunes femmes et jeunes hommes en transformation des conflits selon l’Approche Common </w:t>
      </w:r>
      <w:r w:rsidR="00A53454" w:rsidRPr="00B426FC">
        <w:rPr>
          <w:i/>
          <w:color w:val="2F5496" w:themeColor="accent1" w:themeShade="BF"/>
          <w:lang w:val="fr-FR"/>
        </w:rPr>
        <w:t>Ground ;</w:t>
      </w:r>
    </w:p>
    <w:p w14:paraId="0CC9964F" w14:textId="77777777" w:rsidR="00D6587B" w:rsidRPr="00B426FC" w:rsidRDefault="008F4F7C" w:rsidP="00B426FC">
      <w:pPr>
        <w:numPr>
          <w:ilvl w:val="0"/>
          <w:numId w:val="2"/>
        </w:numPr>
        <w:pBdr>
          <w:top w:val="nil"/>
          <w:left w:val="nil"/>
          <w:bottom w:val="nil"/>
          <w:right w:val="nil"/>
          <w:between w:val="nil"/>
        </w:pBdr>
        <w:spacing w:line="276" w:lineRule="auto"/>
        <w:jc w:val="both"/>
        <w:rPr>
          <w:i/>
          <w:color w:val="2F5496" w:themeColor="accent1" w:themeShade="BF"/>
          <w:lang w:val="fr-FR"/>
        </w:rPr>
      </w:pPr>
      <w:r w:rsidRPr="00B426FC">
        <w:rPr>
          <w:i/>
          <w:color w:val="2F5496" w:themeColor="accent1" w:themeShade="BF"/>
          <w:lang w:val="fr-FR"/>
        </w:rPr>
        <w:t>Organisation dans les camps de réfugiés des séances de théâtre participatif portées par les jeunes femmes et hommes sur la paix et la cohésion sociale ;</w:t>
      </w:r>
    </w:p>
    <w:p w14:paraId="0F8AF5D3" w14:textId="70D50B71" w:rsidR="00D6587B" w:rsidRPr="00B426FC" w:rsidRDefault="008F4F7C">
      <w:pPr>
        <w:numPr>
          <w:ilvl w:val="0"/>
          <w:numId w:val="2"/>
        </w:numPr>
        <w:pBdr>
          <w:top w:val="nil"/>
          <w:left w:val="nil"/>
          <w:bottom w:val="nil"/>
          <w:right w:val="nil"/>
          <w:between w:val="nil"/>
        </w:pBdr>
        <w:spacing w:line="276" w:lineRule="auto"/>
        <w:jc w:val="both"/>
        <w:rPr>
          <w:i/>
          <w:color w:val="2F5496" w:themeColor="accent1" w:themeShade="BF"/>
          <w:lang w:val="fr-FR"/>
        </w:rPr>
      </w:pPr>
      <w:r w:rsidRPr="00B426FC">
        <w:rPr>
          <w:i/>
          <w:color w:val="2F5496" w:themeColor="accent1" w:themeShade="BF"/>
          <w:lang w:val="fr-FR"/>
        </w:rPr>
        <w:t xml:space="preserve">Formation des jeunes femmes et hommes en Gérer Mieux son Entreprise (GERME - </w:t>
      </w:r>
    </w:p>
    <w:p w14:paraId="3F3620CA" w14:textId="77777777" w:rsidR="00D6587B" w:rsidRPr="00B04132" w:rsidRDefault="00D6587B">
      <w:pPr>
        <w:pBdr>
          <w:top w:val="nil"/>
          <w:left w:val="nil"/>
          <w:bottom w:val="nil"/>
          <w:right w:val="nil"/>
          <w:between w:val="nil"/>
        </w:pBdr>
        <w:spacing w:line="276" w:lineRule="auto"/>
        <w:ind w:left="-90"/>
        <w:rPr>
          <w:color w:val="000000"/>
          <w:lang w:val="fr-FR"/>
        </w:rPr>
      </w:pPr>
    </w:p>
    <w:p w14:paraId="1A94BD34" w14:textId="77777777" w:rsidR="00D6587B" w:rsidRPr="00B04132" w:rsidRDefault="008F4F7C">
      <w:pPr>
        <w:spacing w:line="276" w:lineRule="auto"/>
        <w:ind w:left="-810"/>
        <w:rPr>
          <w:lang w:val="fr-FR"/>
        </w:rPr>
      </w:pPr>
      <w:r w:rsidRPr="001D75DC">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1D75DC">
        <w:rPr>
          <w:lang w:val="fr-FR"/>
        </w:rPr>
        <w:t>weblinks</w:t>
      </w:r>
      <w:proofErr w:type="spellEnd"/>
      <w:r w:rsidRPr="001D75DC">
        <w:rPr>
          <w:lang w:val="fr-FR"/>
        </w:rPr>
        <w:t xml:space="preserve"> à la communication stratégique publiée. </w:t>
      </w:r>
      <w:r w:rsidRPr="00B04132">
        <w:rPr>
          <w:lang w:val="fr-FR"/>
        </w:rPr>
        <w:t>(Limite de 2000 caractères</w:t>
      </w:r>
      <w:proofErr w:type="gramStart"/>
      <w:r w:rsidRPr="00B04132">
        <w:rPr>
          <w:lang w:val="fr-FR"/>
        </w:rPr>
        <w:t>):</w:t>
      </w:r>
      <w:proofErr w:type="gramEnd"/>
    </w:p>
    <w:p w14:paraId="46509E2E" w14:textId="77777777" w:rsidR="00325FF9" w:rsidRPr="00B04132" w:rsidRDefault="00325FF9">
      <w:pPr>
        <w:spacing w:line="276" w:lineRule="auto"/>
        <w:ind w:left="-810"/>
        <w:rPr>
          <w:lang w:val="fr-FR"/>
        </w:rPr>
      </w:pPr>
    </w:p>
    <w:p w14:paraId="2CE59A95" w14:textId="7AD56BEC" w:rsidR="00D6587B" w:rsidRPr="00D53A7E" w:rsidRDefault="00B426FC" w:rsidP="00B426FC">
      <w:pPr>
        <w:spacing w:line="276" w:lineRule="auto"/>
        <w:ind w:left="-810"/>
        <w:rPr>
          <w:i/>
          <w:color w:val="2F5496" w:themeColor="accent1" w:themeShade="BF"/>
          <w:lang w:val="fr-FR"/>
        </w:rPr>
      </w:pPr>
      <w:r w:rsidRPr="00D53A7E">
        <w:rPr>
          <w:i/>
          <w:color w:val="2F5496" w:themeColor="accent1" w:themeShade="BF"/>
          <w:lang w:val="fr-FR"/>
        </w:rPr>
        <w:lastRenderedPageBreak/>
        <w:t>N/A</w:t>
      </w:r>
      <w:r w:rsidR="008F4F7C" w:rsidRPr="00D53A7E">
        <w:rPr>
          <w:i/>
          <w:color w:val="2F5496" w:themeColor="accent1" w:themeShade="BF"/>
          <w:lang w:val="fr-FR"/>
        </w:rPr>
        <w:t>     </w:t>
      </w:r>
    </w:p>
    <w:p w14:paraId="1E6AB0A5" w14:textId="77777777" w:rsidR="00B426FC" w:rsidRPr="00B04132" w:rsidRDefault="00B426FC" w:rsidP="00B426FC">
      <w:pPr>
        <w:spacing w:line="276" w:lineRule="auto"/>
        <w:ind w:left="-810"/>
        <w:rPr>
          <w:lang w:val="fr-FR"/>
        </w:rPr>
      </w:pPr>
    </w:p>
    <w:p w14:paraId="7F680A3C" w14:textId="77777777" w:rsidR="00D6587B" w:rsidRPr="00B04132" w:rsidRDefault="008F4F7C">
      <w:pPr>
        <w:spacing w:line="276" w:lineRule="auto"/>
        <w:ind w:left="-810"/>
        <w:rPr>
          <w:lang w:val="fr-FR"/>
        </w:rPr>
      </w:pPr>
      <w:r w:rsidRPr="00B04132">
        <w:rPr>
          <w:lang w:val="fr-FR"/>
        </w:rPr>
        <w:t xml:space="preserve">Vous pouvez également joindre un maximum de 3 </w:t>
      </w:r>
      <w:r>
        <w:t>ﬁ</w:t>
      </w:r>
      <w:proofErr w:type="spellStart"/>
      <w:r w:rsidRPr="00B04132">
        <w:rPr>
          <w:lang w:val="fr-FR"/>
        </w:rPr>
        <w:t>chiers</w:t>
      </w:r>
      <w:proofErr w:type="spellEnd"/>
      <w:r w:rsidRPr="00B04132">
        <w:rPr>
          <w:lang w:val="fr-FR"/>
        </w:rPr>
        <w:t xml:space="preserve"> dans di</w:t>
      </w:r>
      <w:r>
        <w:t>ﬀ</w:t>
      </w:r>
      <w:proofErr w:type="spellStart"/>
      <w:r w:rsidRPr="00B04132">
        <w:rPr>
          <w:lang w:val="fr-FR"/>
        </w:rPr>
        <w:t>érents</w:t>
      </w:r>
      <w:proofErr w:type="spellEnd"/>
      <w:r w:rsidRPr="00B04132">
        <w:rPr>
          <w:lang w:val="fr-FR"/>
        </w:rPr>
        <w:t xml:space="preserve"> formats (</w:t>
      </w:r>
      <w:r>
        <w:t>ﬁ</w:t>
      </w:r>
      <w:proofErr w:type="spellStart"/>
      <w:r w:rsidRPr="00B04132">
        <w:rPr>
          <w:lang w:val="fr-FR"/>
        </w:rPr>
        <w:t>chiers</w:t>
      </w:r>
      <w:proofErr w:type="spellEnd"/>
      <w:r w:rsidRPr="00B04132">
        <w:rPr>
          <w:lang w:val="fr-FR"/>
        </w:rPr>
        <w:t xml:space="preserve"> image, PowerPoint, </w:t>
      </w:r>
      <w:proofErr w:type="spellStart"/>
      <w:r w:rsidRPr="00B04132">
        <w:rPr>
          <w:lang w:val="fr-FR"/>
        </w:rPr>
        <w:t>pdf</w:t>
      </w:r>
      <w:proofErr w:type="spellEnd"/>
      <w:r w:rsidRPr="00B04132">
        <w:rPr>
          <w:lang w:val="fr-FR"/>
        </w:rPr>
        <w:t>, vidéo, etc.) et 3 liens à des ressources web pour illustrer l'impact humain du projet [OPTIONAL]</w:t>
      </w:r>
    </w:p>
    <w:p w14:paraId="555DA445" w14:textId="77777777" w:rsidR="00D6587B" w:rsidRPr="00B04132" w:rsidRDefault="00D6587B">
      <w:pPr>
        <w:spacing w:line="276" w:lineRule="auto"/>
        <w:rPr>
          <w:lang w:val="fr-FR"/>
        </w:rPr>
      </w:pPr>
    </w:p>
    <w:tbl>
      <w:tblPr>
        <w:tblW w:w="101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56"/>
        <w:gridCol w:w="5414"/>
      </w:tblGrid>
      <w:tr w:rsidR="00D6587B" w14:paraId="53124C0D" w14:textId="77777777">
        <w:tc>
          <w:tcPr>
            <w:tcW w:w="4756" w:type="dxa"/>
            <w:shd w:val="clear" w:color="auto" w:fill="auto"/>
          </w:tcPr>
          <w:p w14:paraId="0473CA4E" w14:textId="77777777" w:rsidR="00D6587B" w:rsidRPr="00B04132" w:rsidRDefault="008F4F7C">
            <w:pPr>
              <w:spacing w:line="276" w:lineRule="auto"/>
              <w:rPr>
                <w:lang w:val="fr-FR"/>
              </w:rPr>
            </w:pPr>
            <w:proofErr w:type="gramStart"/>
            <w:r w:rsidRPr="00B04132">
              <w:rPr>
                <w:b/>
                <w:u w:val="single"/>
                <w:lang w:val="fr-FR"/>
              </w:rPr>
              <w:t>Suivi</w:t>
            </w:r>
            <w:r w:rsidRPr="00B04132">
              <w:rPr>
                <w:b/>
                <w:lang w:val="fr-FR"/>
              </w:rPr>
              <w:t>:</w:t>
            </w:r>
            <w:proofErr w:type="gramEnd"/>
            <w:r w:rsidRPr="00B04132">
              <w:rPr>
                <w:b/>
                <w:lang w:val="fr-FR"/>
              </w:rPr>
              <w:t xml:space="preserve"> </w:t>
            </w:r>
            <w:r w:rsidRPr="00B04132">
              <w:rPr>
                <w:lang w:val="fr-FR"/>
              </w:rPr>
              <w:t>Indiquez les activités de suivi conduites dans la période du rapport (Limite de 1000 caractères)</w:t>
            </w:r>
          </w:p>
          <w:p w14:paraId="6924C0A4" w14:textId="31BF9754" w:rsidR="00D6587B" w:rsidRPr="001D75DC" w:rsidRDefault="008F4F7C">
            <w:pPr>
              <w:spacing w:line="276" w:lineRule="auto"/>
              <w:rPr>
                <w:lang w:val="fr-FR"/>
              </w:rPr>
            </w:pPr>
            <w:r w:rsidRPr="001D75DC">
              <w:rPr>
                <w:i/>
                <w:highlight w:val="lightGray"/>
                <w:lang w:val="fr-FR"/>
              </w:rPr>
              <w:t>La Baseline a été initié</w:t>
            </w:r>
            <w:r w:rsidR="008479D0">
              <w:rPr>
                <w:i/>
                <w:highlight w:val="lightGray"/>
                <w:lang w:val="fr-FR"/>
              </w:rPr>
              <w:t>e</w:t>
            </w:r>
            <w:r w:rsidRPr="001D75DC">
              <w:rPr>
                <w:i/>
                <w:highlight w:val="lightGray"/>
                <w:lang w:val="fr-FR"/>
              </w:rPr>
              <w:t xml:space="preserve"> et le plan de suivi et évaluation est en cours de </w:t>
            </w:r>
            <w:r w:rsidR="00B426FC" w:rsidRPr="001D75DC">
              <w:rPr>
                <w:i/>
                <w:highlight w:val="lightGray"/>
                <w:lang w:val="fr-FR"/>
              </w:rPr>
              <w:t>finalisation.</w:t>
            </w:r>
            <w:r w:rsidRPr="001D75DC">
              <w:rPr>
                <w:i/>
                <w:highlight w:val="lightGray"/>
                <w:lang w:val="fr-FR"/>
              </w:rPr>
              <w:t xml:space="preserve">  </w:t>
            </w:r>
          </w:p>
          <w:p w14:paraId="41FF3728" w14:textId="77777777" w:rsidR="00D6587B" w:rsidRDefault="008F4F7C">
            <w:pPr>
              <w:spacing w:line="276" w:lineRule="auto"/>
              <w:rPr>
                <w:i/>
              </w:rPr>
            </w:pPr>
            <w:bookmarkStart w:id="19" w:name="bookmark=id.4i7ojhp" w:colFirst="0" w:colLast="0"/>
            <w:bookmarkEnd w:id="19"/>
            <w:r>
              <w:rPr>
                <w:i/>
              </w:rPr>
              <w:t xml:space="preserve">      </w:t>
            </w:r>
          </w:p>
          <w:p w14:paraId="76F3E2BA" w14:textId="77777777" w:rsidR="00D6587B" w:rsidRDefault="00D6587B">
            <w:pPr>
              <w:spacing w:line="276" w:lineRule="auto"/>
            </w:pPr>
          </w:p>
        </w:tc>
        <w:tc>
          <w:tcPr>
            <w:tcW w:w="5414" w:type="dxa"/>
            <w:shd w:val="clear" w:color="auto" w:fill="auto"/>
          </w:tcPr>
          <w:p w14:paraId="054DFAAD" w14:textId="77777777" w:rsidR="00D6587B" w:rsidRPr="00B04132" w:rsidRDefault="008F4F7C">
            <w:pPr>
              <w:spacing w:line="276" w:lineRule="auto"/>
              <w:rPr>
                <w:lang w:val="fr-FR"/>
              </w:rPr>
            </w:pPr>
            <w:r w:rsidRPr="00B04132">
              <w:rPr>
                <w:lang w:val="fr-FR"/>
              </w:rPr>
              <w:t xml:space="preserve">Est-ce que les indicateurs des résultats ont des bases de </w:t>
            </w:r>
            <w:proofErr w:type="gramStart"/>
            <w:r w:rsidRPr="00B04132">
              <w:rPr>
                <w:lang w:val="fr-FR"/>
              </w:rPr>
              <w:t>référence?</w:t>
            </w:r>
            <w:proofErr w:type="gramEnd"/>
            <w:r w:rsidRPr="00B04132">
              <w:rPr>
                <w:lang w:val="fr-FR"/>
              </w:rPr>
              <w:t xml:space="preserve"> </w:t>
            </w:r>
            <w:bookmarkStart w:id="20" w:name="bookmark=id.2xcytpi" w:colFirst="0" w:colLast="0"/>
            <w:bookmarkEnd w:id="20"/>
          </w:p>
          <w:p w14:paraId="1B967121" w14:textId="77777777" w:rsidR="00D6587B" w:rsidRPr="00B04132" w:rsidRDefault="008F4F7C">
            <w:pPr>
              <w:spacing w:line="276" w:lineRule="auto"/>
              <w:rPr>
                <w:color w:val="00B050"/>
                <w:lang w:val="fr-FR"/>
              </w:rPr>
            </w:pPr>
            <w:r w:rsidRPr="00B04132">
              <w:rPr>
                <w:color w:val="00B050"/>
                <w:lang w:val="fr-FR"/>
              </w:rPr>
              <w:t>NON</w:t>
            </w:r>
          </w:p>
          <w:p w14:paraId="757EADE4" w14:textId="77777777" w:rsidR="00D6587B" w:rsidRPr="00B04132" w:rsidRDefault="00D6587B">
            <w:pPr>
              <w:spacing w:line="276" w:lineRule="auto"/>
              <w:rPr>
                <w:lang w:val="fr-FR"/>
              </w:rPr>
            </w:pPr>
          </w:p>
          <w:p w14:paraId="17E1F8CB" w14:textId="77777777" w:rsidR="00D6587B" w:rsidRDefault="008F4F7C">
            <w:pPr>
              <w:spacing w:line="276" w:lineRule="auto"/>
            </w:pPr>
            <w:r w:rsidRPr="00B04132">
              <w:rPr>
                <w:lang w:val="fr-FR"/>
              </w:rPr>
              <w:t xml:space="preserve">Le projet a-t-il lancé des enquêtes de perception ou d'autres collectes de données </w:t>
            </w:r>
            <w:proofErr w:type="gramStart"/>
            <w:r w:rsidRPr="00B04132">
              <w:rPr>
                <w:lang w:val="fr-FR"/>
              </w:rPr>
              <w:t>communautaires?</w:t>
            </w:r>
            <w:proofErr w:type="gramEnd"/>
            <w:r w:rsidRPr="00B04132">
              <w:rPr>
                <w:lang w:val="fr-FR"/>
              </w:rPr>
              <w:t xml:space="preserve">    </w:t>
            </w:r>
            <w:r>
              <w:rPr>
                <w:color w:val="00B050"/>
              </w:rPr>
              <w:t>OUI</w:t>
            </w:r>
          </w:p>
        </w:tc>
      </w:tr>
      <w:tr w:rsidR="00D6587B" w:rsidRPr="000A1A9B" w14:paraId="5DF077B2" w14:textId="77777777">
        <w:tc>
          <w:tcPr>
            <w:tcW w:w="4756" w:type="dxa"/>
            <w:shd w:val="clear" w:color="auto" w:fill="auto"/>
          </w:tcPr>
          <w:p w14:paraId="7FFC736C" w14:textId="77777777" w:rsidR="00D6587B" w:rsidRPr="00B04132" w:rsidRDefault="008F4F7C">
            <w:pPr>
              <w:spacing w:line="276" w:lineRule="auto"/>
              <w:rPr>
                <w:lang w:val="fr-FR"/>
              </w:rPr>
            </w:pPr>
            <w:proofErr w:type="gramStart"/>
            <w:r w:rsidRPr="00B04132">
              <w:rPr>
                <w:b/>
                <w:u w:val="single"/>
                <w:lang w:val="fr-FR"/>
              </w:rPr>
              <w:t>Evaluation:</w:t>
            </w:r>
            <w:proofErr w:type="gramEnd"/>
            <w:r w:rsidRPr="00B04132">
              <w:rPr>
                <w:lang w:val="fr-FR"/>
              </w:rPr>
              <w:t xml:space="preserve"> Est-ce qu’un exercice évaluatif a été conduit pendant la période du rapport?</w:t>
            </w:r>
          </w:p>
          <w:p w14:paraId="12E4FB3C" w14:textId="7369FC19" w:rsidR="00D6587B" w:rsidRPr="00B04132" w:rsidRDefault="00A53454">
            <w:pPr>
              <w:spacing w:line="276" w:lineRule="auto"/>
              <w:rPr>
                <w:lang w:val="fr-FR"/>
              </w:rPr>
            </w:pPr>
            <w:r>
              <w:rPr>
                <w:lang w:val="fr-FR"/>
              </w:rPr>
              <w:t xml:space="preserve"> Oui, </w:t>
            </w:r>
            <w:proofErr w:type="gramStart"/>
            <w:r w:rsidRPr="00A53454">
              <w:rPr>
                <w:lang w:val="fr-FR"/>
              </w:rPr>
              <w:t>L</w:t>
            </w:r>
            <w:r w:rsidR="00C10FD8">
              <w:rPr>
                <w:lang w:val="fr-FR"/>
              </w:rPr>
              <w:t>’</w:t>
            </w:r>
            <w:r w:rsidRPr="00A53454">
              <w:rPr>
                <w:lang w:val="fr-FR"/>
              </w:rPr>
              <w:t xml:space="preserve"> </w:t>
            </w:r>
            <w:r>
              <w:rPr>
                <w:lang w:val="fr-FR"/>
              </w:rPr>
              <w:t>étude</w:t>
            </w:r>
            <w:proofErr w:type="gramEnd"/>
            <w:r>
              <w:rPr>
                <w:lang w:val="fr-FR"/>
              </w:rPr>
              <w:t xml:space="preserve"> de référence</w:t>
            </w:r>
            <w:r w:rsidRPr="00A53454">
              <w:rPr>
                <w:lang w:val="fr-FR"/>
              </w:rPr>
              <w:t xml:space="preserve"> a été initiée</w:t>
            </w:r>
            <w:r>
              <w:rPr>
                <w:lang w:val="fr-FR"/>
              </w:rPr>
              <w:t>.</w:t>
            </w:r>
          </w:p>
        </w:tc>
        <w:tc>
          <w:tcPr>
            <w:tcW w:w="5414" w:type="dxa"/>
            <w:shd w:val="clear" w:color="auto" w:fill="auto"/>
          </w:tcPr>
          <w:p w14:paraId="7586F028" w14:textId="77777777" w:rsidR="00D6587B" w:rsidRPr="00B04132" w:rsidRDefault="008F4F7C">
            <w:pPr>
              <w:spacing w:line="276" w:lineRule="auto"/>
              <w:rPr>
                <w:lang w:val="fr-FR"/>
              </w:rPr>
            </w:pPr>
            <w:r w:rsidRPr="00B04132">
              <w:rPr>
                <w:lang w:val="fr-FR"/>
              </w:rPr>
              <w:t>Budget pour évaluation finale (réponse obligatoire</w:t>
            </w:r>
            <w:proofErr w:type="gramStart"/>
            <w:r w:rsidRPr="00B04132">
              <w:rPr>
                <w:lang w:val="fr-FR"/>
              </w:rPr>
              <w:t>):</w:t>
            </w:r>
            <w:proofErr w:type="gramEnd"/>
            <w:r w:rsidRPr="00B04132">
              <w:rPr>
                <w:lang w:val="fr-FR"/>
              </w:rPr>
              <w:t xml:space="preserve">  </w:t>
            </w:r>
            <w:bookmarkStart w:id="21" w:name="bookmark=id.1ci93xb" w:colFirst="0" w:colLast="0"/>
            <w:bookmarkEnd w:id="21"/>
            <w:r w:rsidRPr="00B04132">
              <w:rPr>
                <w:lang w:val="fr-FR"/>
              </w:rPr>
              <w:t>     </w:t>
            </w:r>
          </w:p>
          <w:p w14:paraId="54B813AF" w14:textId="77777777" w:rsidR="00D6587B" w:rsidRPr="00B04132" w:rsidRDefault="00D6587B">
            <w:pPr>
              <w:spacing w:line="276" w:lineRule="auto"/>
              <w:rPr>
                <w:lang w:val="fr-FR"/>
              </w:rPr>
            </w:pPr>
          </w:p>
          <w:p w14:paraId="34D802CE" w14:textId="77777777" w:rsidR="00D6587B" w:rsidRPr="00B04132" w:rsidRDefault="008F4F7C">
            <w:pPr>
              <w:spacing w:line="276" w:lineRule="auto"/>
              <w:rPr>
                <w:lang w:val="fr-FR"/>
              </w:rPr>
            </w:pPr>
            <w:r w:rsidRPr="00B04132">
              <w:rPr>
                <w:lang w:val="fr-FR"/>
              </w:rPr>
              <w:t xml:space="preserve">Si le projet se termine dans les 6 prochains mois, décrire les préparatifs pour l’évaluation </w:t>
            </w:r>
            <w:r w:rsidRPr="00B04132">
              <w:rPr>
                <w:i/>
                <w:lang w:val="fr-FR"/>
              </w:rPr>
              <w:t>(</w:t>
            </w:r>
            <w:r w:rsidRPr="00B04132">
              <w:rPr>
                <w:lang w:val="fr-FR"/>
              </w:rPr>
              <w:t>Limite de 1500 caractères</w:t>
            </w:r>
            <w:proofErr w:type="gramStart"/>
            <w:r w:rsidRPr="00B04132">
              <w:rPr>
                <w:i/>
                <w:lang w:val="fr-FR"/>
              </w:rPr>
              <w:t>)</w:t>
            </w:r>
            <w:r w:rsidRPr="00B04132">
              <w:rPr>
                <w:lang w:val="fr-FR"/>
              </w:rPr>
              <w:t>:</w:t>
            </w:r>
            <w:proofErr w:type="gramEnd"/>
            <w:r w:rsidRPr="00B04132">
              <w:rPr>
                <w:lang w:val="fr-FR"/>
              </w:rPr>
              <w:t xml:space="preserve"> </w:t>
            </w:r>
            <w:bookmarkStart w:id="22" w:name="bookmark=id.3whwml4" w:colFirst="0" w:colLast="0"/>
            <w:bookmarkEnd w:id="22"/>
            <w:r w:rsidRPr="00B04132">
              <w:rPr>
                <w:lang w:val="fr-FR"/>
              </w:rPr>
              <w:t>     </w:t>
            </w:r>
          </w:p>
        </w:tc>
      </w:tr>
      <w:tr w:rsidR="00D6587B" w14:paraId="52EAFC1D" w14:textId="77777777">
        <w:tc>
          <w:tcPr>
            <w:tcW w:w="4756" w:type="dxa"/>
            <w:shd w:val="clear" w:color="auto" w:fill="auto"/>
          </w:tcPr>
          <w:p w14:paraId="6D2CBFDA" w14:textId="77777777" w:rsidR="00D6587B" w:rsidRPr="00B04132" w:rsidRDefault="008F4F7C">
            <w:pPr>
              <w:spacing w:line="276" w:lineRule="auto"/>
              <w:rPr>
                <w:lang w:val="fr-FR"/>
              </w:rPr>
            </w:pPr>
            <w:r w:rsidRPr="00B04132">
              <w:rPr>
                <w:b/>
                <w:u w:val="single"/>
                <w:lang w:val="fr-FR"/>
              </w:rPr>
              <w:t>Effets catalytiques (financiers</w:t>
            </w:r>
            <w:proofErr w:type="gramStart"/>
            <w:r w:rsidRPr="00B04132">
              <w:rPr>
                <w:b/>
                <w:u w:val="single"/>
                <w:lang w:val="fr-FR"/>
              </w:rPr>
              <w:t>)</w:t>
            </w:r>
            <w:r w:rsidRPr="00B04132">
              <w:rPr>
                <w:b/>
                <w:lang w:val="fr-FR"/>
              </w:rPr>
              <w:t>:</w:t>
            </w:r>
            <w:proofErr w:type="gramEnd"/>
            <w:r w:rsidRPr="00B04132">
              <w:rPr>
                <w:lang w:val="fr-FR"/>
              </w:rPr>
              <w:t xml:space="preserve"> Indiquez le nom de l'agent de financement et le montant du soutien financier non PBF supplémentaire qui a été obtenu par le projet.</w:t>
            </w:r>
          </w:p>
        </w:tc>
        <w:tc>
          <w:tcPr>
            <w:tcW w:w="5414" w:type="dxa"/>
            <w:shd w:val="clear" w:color="auto" w:fill="auto"/>
          </w:tcPr>
          <w:p w14:paraId="68C90661" w14:textId="77777777" w:rsidR="00D6587B" w:rsidRDefault="008F4F7C">
            <w:pPr>
              <w:spacing w:line="276" w:lineRule="auto"/>
            </w:pPr>
            <w:r>
              <w:t xml:space="preserve">Nom de </w:t>
            </w:r>
            <w:proofErr w:type="spellStart"/>
            <w:r>
              <w:t>donnateur</w:t>
            </w:r>
            <w:proofErr w:type="spellEnd"/>
            <w:r>
              <w:t xml:space="preserve">:     </w:t>
            </w:r>
            <w:proofErr w:type="spellStart"/>
            <w:r>
              <w:t>Montant</w:t>
            </w:r>
            <w:proofErr w:type="spellEnd"/>
            <w:r>
              <w:t xml:space="preserve"> ($):</w:t>
            </w:r>
          </w:p>
          <w:p w14:paraId="03069E92" w14:textId="77777777" w:rsidR="00D6587B" w:rsidRDefault="008F4F7C">
            <w:pPr>
              <w:spacing w:line="276" w:lineRule="auto"/>
            </w:pPr>
            <w:bookmarkStart w:id="23" w:name="bookmark=id.2bn6wsx" w:colFirst="0" w:colLast="0"/>
            <w:bookmarkEnd w:id="23"/>
            <w:r>
              <w:t>                                    </w:t>
            </w:r>
          </w:p>
          <w:p w14:paraId="2FFDE6A9" w14:textId="77777777" w:rsidR="00D6587B" w:rsidRDefault="00D6587B">
            <w:pPr>
              <w:spacing w:line="276" w:lineRule="auto"/>
            </w:pPr>
          </w:p>
          <w:p w14:paraId="3A86ADE6" w14:textId="77777777" w:rsidR="00D6587B" w:rsidRDefault="008F4F7C">
            <w:pPr>
              <w:spacing w:line="276" w:lineRule="auto"/>
            </w:pPr>
            <w:bookmarkStart w:id="24" w:name="bookmark=id.qsh70q" w:colFirst="0" w:colLast="0"/>
            <w:bookmarkEnd w:id="24"/>
            <w:r>
              <w:t xml:space="preserve">                               </w:t>
            </w:r>
            <w:bookmarkStart w:id="25" w:name="bookmark=id.3as4poj" w:colFirst="0" w:colLast="0"/>
            <w:bookmarkEnd w:id="25"/>
            <w:r>
              <w:t>     </w:t>
            </w:r>
          </w:p>
          <w:p w14:paraId="5BCA2C7E" w14:textId="77777777" w:rsidR="00D6587B" w:rsidRDefault="00D6587B">
            <w:pPr>
              <w:spacing w:line="276" w:lineRule="auto"/>
            </w:pPr>
          </w:p>
          <w:p w14:paraId="7619B2BD" w14:textId="77777777" w:rsidR="00D6587B" w:rsidRDefault="008F4F7C">
            <w:pPr>
              <w:spacing w:line="276" w:lineRule="auto"/>
            </w:pPr>
            <w:bookmarkStart w:id="26" w:name="bookmark=id.1pxezwc" w:colFirst="0" w:colLast="0"/>
            <w:bookmarkEnd w:id="26"/>
            <w:r>
              <w:t xml:space="preserve">                               </w:t>
            </w:r>
            <w:bookmarkStart w:id="27" w:name="bookmark=id.49x2ik5" w:colFirst="0" w:colLast="0"/>
            <w:bookmarkEnd w:id="27"/>
            <w:r>
              <w:t>     </w:t>
            </w:r>
          </w:p>
        </w:tc>
      </w:tr>
      <w:tr w:rsidR="00D6587B" w:rsidRPr="00EF277C" w14:paraId="229DA221" w14:textId="77777777">
        <w:tc>
          <w:tcPr>
            <w:tcW w:w="4756" w:type="dxa"/>
            <w:shd w:val="clear" w:color="auto" w:fill="auto"/>
          </w:tcPr>
          <w:p w14:paraId="1BD6BD54" w14:textId="77777777" w:rsidR="00D6587B" w:rsidRPr="001D75DC" w:rsidRDefault="008F4F7C">
            <w:pPr>
              <w:spacing w:line="276" w:lineRule="auto"/>
              <w:rPr>
                <w:lang w:val="fr-FR"/>
              </w:rPr>
            </w:pPr>
            <w:r w:rsidRPr="001D75DC">
              <w:rPr>
                <w:b/>
                <w:u w:val="single"/>
                <w:lang w:val="fr-FR"/>
              </w:rPr>
              <w:t>E</w:t>
            </w:r>
            <w:r>
              <w:rPr>
                <w:b/>
                <w:u w:val="single"/>
              </w:rPr>
              <w:t>ﬀ</w:t>
            </w:r>
            <w:r w:rsidRPr="001D75DC">
              <w:rPr>
                <w:b/>
                <w:u w:val="single"/>
                <w:lang w:val="fr-FR"/>
              </w:rPr>
              <w:t xml:space="preserve">et catalytique (non </w:t>
            </w:r>
            <w:r>
              <w:rPr>
                <w:b/>
                <w:u w:val="single"/>
              </w:rPr>
              <w:t>ﬁ</w:t>
            </w:r>
            <w:r w:rsidRPr="001D75DC">
              <w:rPr>
                <w:b/>
                <w:u w:val="single"/>
                <w:lang w:val="fr-FR"/>
              </w:rPr>
              <w:t xml:space="preserve">nancier) </w:t>
            </w:r>
            <w:r w:rsidRPr="001D75DC">
              <w:rPr>
                <w:lang w:val="fr-FR"/>
              </w:rPr>
              <w:t xml:space="preserve">: Le projet a-t-il permis ou créé un changement plus important ou à plus long terme dans la construction de la </w:t>
            </w:r>
            <w:proofErr w:type="gramStart"/>
            <w:r w:rsidRPr="001D75DC">
              <w:rPr>
                <w:lang w:val="fr-FR"/>
              </w:rPr>
              <w:t>paix?</w:t>
            </w:r>
            <w:proofErr w:type="gramEnd"/>
          </w:p>
          <w:p w14:paraId="1829FC5C" w14:textId="77777777" w:rsidR="00D6587B" w:rsidRPr="001D75DC" w:rsidRDefault="00D6587B">
            <w:pPr>
              <w:spacing w:line="276" w:lineRule="auto"/>
              <w:rPr>
                <w:lang w:val="fr-FR"/>
              </w:rPr>
            </w:pPr>
          </w:p>
          <w:p w14:paraId="1DC31BC8" w14:textId="7E08552D" w:rsidR="00D6587B" w:rsidRPr="00B04132" w:rsidRDefault="00B426FC">
            <w:pPr>
              <w:spacing w:line="276" w:lineRule="auto"/>
              <w:rPr>
                <w:lang w:val="fr-FR"/>
              </w:rPr>
            </w:pPr>
            <w:bookmarkStart w:id="28" w:name="bookmark=id.2p2csry" w:colFirst="0" w:colLast="0"/>
            <w:bookmarkEnd w:id="28"/>
            <w:proofErr w:type="gramStart"/>
            <w:r w:rsidRPr="00B426FC">
              <w:rPr>
                <w:highlight w:val="yellow"/>
                <w:lang w:val="fr-FR"/>
              </w:rPr>
              <w:t>.</w:t>
            </w:r>
            <w:r w:rsidR="008F4F7C" w:rsidRPr="00B426FC">
              <w:rPr>
                <w:highlight w:val="yellow"/>
                <w:lang w:val="fr-FR"/>
              </w:rPr>
              <w:t>Aucun</w:t>
            </w:r>
            <w:proofErr w:type="gramEnd"/>
            <w:r w:rsidR="008F4F7C" w:rsidRPr="00B426FC">
              <w:rPr>
                <w:highlight w:val="yellow"/>
                <w:lang w:val="fr-FR"/>
              </w:rPr>
              <w:t xml:space="preserve"> e</w:t>
            </w:r>
            <w:r w:rsidR="008F4F7C" w:rsidRPr="00B426FC">
              <w:rPr>
                <w:highlight w:val="yellow"/>
              </w:rPr>
              <w:t>ﬀ</w:t>
            </w:r>
            <w:r w:rsidR="008F4F7C" w:rsidRPr="00B426FC">
              <w:rPr>
                <w:highlight w:val="yellow"/>
                <w:lang w:val="fr-FR"/>
              </w:rPr>
              <w:t>et catalytique</w:t>
            </w:r>
          </w:p>
          <w:p w14:paraId="610D90A2" w14:textId="77777777" w:rsidR="00D6587B" w:rsidRPr="00B04132" w:rsidRDefault="008F4F7C">
            <w:pPr>
              <w:spacing w:line="276" w:lineRule="auto"/>
              <w:rPr>
                <w:lang w:val="fr-FR"/>
              </w:rPr>
            </w:pPr>
            <w:bookmarkStart w:id="29" w:name="bookmark=id.147n2zr" w:colFirst="0" w:colLast="0"/>
            <w:bookmarkEnd w:id="29"/>
            <w:r w:rsidRPr="00B04132">
              <w:rPr>
                <w:lang w:val="fr-FR"/>
              </w:rPr>
              <w:t>☐Peu d’e</w:t>
            </w:r>
            <w:r>
              <w:t>ﬀ</w:t>
            </w:r>
            <w:r w:rsidRPr="00B04132">
              <w:rPr>
                <w:lang w:val="fr-FR"/>
              </w:rPr>
              <w:t xml:space="preserve">et catalytique </w:t>
            </w:r>
          </w:p>
          <w:p w14:paraId="607293E8" w14:textId="77777777" w:rsidR="00D6587B" w:rsidRPr="00B04132" w:rsidRDefault="008F4F7C">
            <w:pPr>
              <w:spacing w:line="276" w:lineRule="auto"/>
              <w:rPr>
                <w:lang w:val="fr-FR"/>
              </w:rPr>
            </w:pPr>
            <w:bookmarkStart w:id="30" w:name="bookmark=id.3o7alnk" w:colFirst="0" w:colLast="0"/>
            <w:bookmarkEnd w:id="30"/>
            <w:r w:rsidRPr="00B04132">
              <w:rPr>
                <w:lang w:val="fr-FR"/>
              </w:rPr>
              <w:t>☐E</w:t>
            </w:r>
            <w:r>
              <w:t>ﬀ</w:t>
            </w:r>
            <w:r w:rsidRPr="00B04132">
              <w:rPr>
                <w:lang w:val="fr-FR"/>
              </w:rPr>
              <w:t xml:space="preserve">et catalytique important </w:t>
            </w:r>
          </w:p>
          <w:p w14:paraId="26A10B31" w14:textId="77777777" w:rsidR="00D6587B" w:rsidRPr="00B04132" w:rsidRDefault="008F4F7C">
            <w:pPr>
              <w:spacing w:line="276" w:lineRule="auto"/>
              <w:rPr>
                <w:lang w:val="fr-FR"/>
              </w:rPr>
            </w:pPr>
            <w:bookmarkStart w:id="31" w:name="bookmark=id.23ckvvd" w:colFirst="0" w:colLast="0"/>
            <w:bookmarkEnd w:id="31"/>
            <w:r w:rsidRPr="00B04132">
              <w:rPr>
                <w:lang w:val="fr-FR"/>
              </w:rPr>
              <w:t>☐E</w:t>
            </w:r>
            <w:r>
              <w:t>ﬀ</w:t>
            </w:r>
            <w:r w:rsidRPr="00B04132">
              <w:rPr>
                <w:lang w:val="fr-FR"/>
              </w:rPr>
              <w:t xml:space="preserve">et catalytique très important </w:t>
            </w:r>
          </w:p>
          <w:p w14:paraId="0B371D76" w14:textId="77777777" w:rsidR="00D6587B" w:rsidRPr="00B04132" w:rsidRDefault="008F4F7C">
            <w:pPr>
              <w:spacing w:line="276" w:lineRule="auto"/>
              <w:rPr>
                <w:lang w:val="fr-FR"/>
              </w:rPr>
            </w:pPr>
            <w:bookmarkStart w:id="32" w:name="bookmark=id.ihv636" w:colFirst="0" w:colLast="0"/>
            <w:bookmarkEnd w:id="32"/>
            <w:r w:rsidRPr="00B04132">
              <w:rPr>
                <w:lang w:val="fr-FR"/>
              </w:rPr>
              <w:t>☐Je ne sais pas</w:t>
            </w:r>
          </w:p>
          <w:p w14:paraId="5C71F65B" w14:textId="7E89E11A" w:rsidR="00D6587B" w:rsidRPr="00B04132" w:rsidRDefault="00A53454">
            <w:pPr>
              <w:spacing w:line="276" w:lineRule="auto"/>
              <w:rPr>
                <w:lang w:val="fr-FR"/>
              </w:rPr>
            </w:pPr>
            <w:bookmarkStart w:id="33" w:name="bookmark=id.32hioqz" w:colFirst="0" w:colLast="0"/>
            <w:bookmarkEnd w:id="33"/>
            <w:proofErr w:type="gramStart"/>
            <w:r w:rsidRPr="009B5D75">
              <w:rPr>
                <w:highlight w:val="yellow"/>
                <w:lang w:val="fr-FR"/>
              </w:rPr>
              <w:t>x</w:t>
            </w:r>
            <w:proofErr w:type="gramEnd"/>
            <w:r w:rsidRPr="009B5D75">
              <w:rPr>
                <w:highlight w:val="yellow"/>
                <w:lang w:val="fr-FR"/>
              </w:rPr>
              <w:t xml:space="preserve"> </w:t>
            </w:r>
            <w:r w:rsidR="008F4F7C" w:rsidRPr="009B5D75">
              <w:rPr>
                <w:highlight w:val="yellow"/>
                <w:lang w:val="fr-FR"/>
              </w:rPr>
              <w:t>Trop tôt pour savoir</w:t>
            </w:r>
          </w:p>
        </w:tc>
        <w:tc>
          <w:tcPr>
            <w:tcW w:w="5414" w:type="dxa"/>
            <w:shd w:val="clear" w:color="auto" w:fill="auto"/>
          </w:tcPr>
          <w:p w14:paraId="1B04EDA2" w14:textId="77777777" w:rsidR="00D6587B" w:rsidRPr="00B04132" w:rsidRDefault="008F4F7C">
            <w:pPr>
              <w:spacing w:line="276" w:lineRule="auto"/>
              <w:rPr>
                <w:lang w:val="fr-FR"/>
              </w:rPr>
            </w:pPr>
            <w:r w:rsidRPr="00B04132">
              <w:rPr>
                <w:lang w:val="fr-FR"/>
              </w:rPr>
              <w:t>Veuillez décrire comment le projet a eu un effet catalytique (non-financier)</w:t>
            </w:r>
          </w:p>
          <w:p w14:paraId="271D1AE6" w14:textId="77777777" w:rsidR="00D6587B" w:rsidRPr="00B04132" w:rsidRDefault="008F4F7C">
            <w:pPr>
              <w:spacing w:line="276" w:lineRule="auto"/>
              <w:rPr>
                <w:lang w:val="fr-FR"/>
              </w:rPr>
            </w:pPr>
            <w:r w:rsidRPr="00B04132">
              <w:rPr>
                <w:lang w:val="fr-FR"/>
              </w:rPr>
              <w:t>Veuillez limitez vos réponses à 3000 caractères</w:t>
            </w:r>
          </w:p>
        </w:tc>
      </w:tr>
      <w:tr w:rsidR="00D6587B" w14:paraId="74E8EF51" w14:textId="77777777">
        <w:tc>
          <w:tcPr>
            <w:tcW w:w="4756" w:type="dxa"/>
            <w:shd w:val="clear" w:color="auto" w:fill="auto"/>
          </w:tcPr>
          <w:p w14:paraId="146184C9" w14:textId="16751A6F" w:rsidR="00D6587B" w:rsidRDefault="009B5D75">
            <w:pPr>
              <w:spacing w:line="276" w:lineRule="auto"/>
            </w:pPr>
            <w:r w:rsidRPr="00B04132">
              <w:rPr>
                <w:b/>
                <w:u w:val="single"/>
                <w:lang w:val="fr-FR"/>
              </w:rPr>
              <w:t>Autre</w:t>
            </w:r>
            <w:r w:rsidRPr="00B04132">
              <w:rPr>
                <w:lang w:val="fr-FR"/>
              </w:rPr>
              <w:t xml:space="preserve"> :</w:t>
            </w:r>
            <w:r w:rsidR="008F4F7C" w:rsidRPr="00B04132">
              <w:rPr>
                <w:lang w:val="fr-FR"/>
              </w:rPr>
              <w:t xml:space="preserve"> Y a-t-il d'autres points concernant la mise en œuvre du projet que vous souhaitez partager, y compris sur les besoins en capacité des organisations </w:t>
            </w:r>
            <w:r w:rsidRPr="00B04132">
              <w:rPr>
                <w:lang w:val="fr-FR"/>
              </w:rPr>
              <w:t>bénéficiaires ?</w:t>
            </w:r>
            <w:r w:rsidR="008F4F7C" w:rsidRPr="00B04132">
              <w:rPr>
                <w:lang w:val="fr-FR"/>
              </w:rPr>
              <w:t xml:space="preserve"> </w:t>
            </w:r>
            <w:r w:rsidR="008F4F7C">
              <w:t>(</w:t>
            </w:r>
            <w:proofErr w:type="spellStart"/>
            <w:r w:rsidR="008F4F7C">
              <w:t>Limite</w:t>
            </w:r>
            <w:proofErr w:type="spellEnd"/>
            <w:r w:rsidR="008F4F7C">
              <w:t xml:space="preserve"> de 1500 caractères)</w:t>
            </w:r>
          </w:p>
        </w:tc>
        <w:tc>
          <w:tcPr>
            <w:tcW w:w="5414" w:type="dxa"/>
            <w:shd w:val="clear" w:color="auto" w:fill="auto"/>
          </w:tcPr>
          <w:p w14:paraId="7C2FE0B8" w14:textId="77777777" w:rsidR="00D6587B" w:rsidRDefault="00D6587B">
            <w:pPr>
              <w:spacing w:line="276" w:lineRule="auto"/>
            </w:pPr>
          </w:p>
          <w:p w14:paraId="53CCDA8B" w14:textId="77777777" w:rsidR="00D6587B" w:rsidRDefault="008F4F7C">
            <w:pPr>
              <w:spacing w:line="276" w:lineRule="auto"/>
            </w:pPr>
            <w:r>
              <w:t>     </w:t>
            </w:r>
          </w:p>
        </w:tc>
      </w:tr>
    </w:tbl>
    <w:p w14:paraId="2731FB0D" w14:textId="77777777" w:rsidR="00D6587B" w:rsidRDefault="008F4F7C">
      <w:pPr>
        <w:spacing w:line="276" w:lineRule="auto"/>
        <w:ind w:left="-567"/>
        <w:rPr>
          <w:b/>
          <w:u w:val="single"/>
        </w:rPr>
      </w:pPr>
      <w:proofErr w:type="spellStart"/>
      <w:r>
        <w:rPr>
          <w:b/>
          <w:u w:val="single"/>
        </w:rPr>
        <w:t>Partie</w:t>
      </w:r>
      <w:proofErr w:type="spellEnd"/>
      <w:r>
        <w:rPr>
          <w:b/>
          <w:u w:val="single"/>
        </w:rPr>
        <w:t xml:space="preserve"> IV: COVID-19</w:t>
      </w:r>
    </w:p>
    <w:p w14:paraId="4378E8AE" w14:textId="77777777" w:rsidR="00D6587B" w:rsidRDefault="00D6587B">
      <w:pPr>
        <w:spacing w:line="276" w:lineRule="auto"/>
        <w:ind w:left="-709"/>
        <w:rPr>
          <w:b/>
          <w:u w:val="single"/>
        </w:rPr>
      </w:pPr>
    </w:p>
    <w:p w14:paraId="10833594" w14:textId="77777777" w:rsidR="00D6587B" w:rsidRDefault="008F4F7C">
      <w:pPr>
        <w:spacing w:line="276" w:lineRule="auto"/>
        <w:ind w:left="-709"/>
        <w:rPr>
          <w:b/>
          <w:u w:val="single"/>
        </w:rPr>
      </w:pPr>
      <w:r w:rsidRPr="00B04132">
        <w:rPr>
          <w:i/>
          <w:lang w:val="fr-FR"/>
        </w:rPr>
        <w:lastRenderedPageBreak/>
        <w:t xml:space="preserve">Veuillez répondre à ces questions si le projet a subi des ajustements financiers ou non-financiers en raison de la pandémie COVID-19. </w:t>
      </w:r>
      <w:r>
        <w:rPr>
          <w:i/>
        </w:rPr>
        <w:t>CETTE SECTION EST OPTIONELLE</w:t>
      </w:r>
    </w:p>
    <w:p w14:paraId="14AB247E" w14:textId="77777777" w:rsidR="00D6587B" w:rsidRDefault="00D6587B">
      <w:pPr>
        <w:spacing w:line="276" w:lineRule="auto"/>
        <w:ind w:left="-709"/>
        <w:rPr>
          <w:b/>
          <w:u w:val="single"/>
        </w:rPr>
      </w:pPr>
    </w:p>
    <w:p w14:paraId="04A3B252" w14:textId="77777777" w:rsidR="00D6587B" w:rsidRDefault="008F4F7C">
      <w:pPr>
        <w:numPr>
          <w:ilvl w:val="0"/>
          <w:numId w:val="1"/>
        </w:numPr>
        <w:pBdr>
          <w:top w:val="nil"/>
          <w:left w:val="nil"/>
          <w:bottom w:val="nil"/>
          <w:right w:val="nil"/>
          <w:between w:val="nil"/>
        </w:pBdr>
        <w:spacing w:line="276" w:lineRule="auto"/>
        <w:rPr>
          <w:b/>
          <w:color w:val="000000"/>
        </w:rPr>
      </w:pPr>
      <w:r w:rsidRPr="001D75DC">
        <w:rPr>
          <w:color w:val="000000"/>
          <w:lang w:val="fr-FR"/>
        </w:rPr>
        <w:t>Ajustements financiers : Veuillez indiquer le montant total en USD des ajustements liés au COVID-19.</w:t>
      </w:r>
      <w:r w:rsidRPr="001D75DC">
        <w:rPr>
          <w:b/>
          <w:color w:val="000000"/>
          <w:u w:val="single"/>
          <w:lang w:val="fr-FR"/>
        </w:rPr>
        <w:t xml:space="preserve"> </w:t>
      </w:r>
      <w:r>
        <w:rPr>
          <w:color w:val="000000"/>
        </w:rPr>
        <w:t>$     </w:t>
      </w:r>
    </w:p>
    <w:p w14:paraId="16FC9E47" w14:textId="77777777" w:rsidR="00D6587B" w:rsidRDefault="00D6587B">
      <w:pPr>
        <w:spacing w:line="276" w:lineRule="auto"/>
        <w:ind w:left="-709"/>
      </w:pPr>
    </w:p>
    <w:p w14:paraId="7450BCE4" w14:textId="77777777" w:rsidR="00D6587B" w:rsidRPr="001D75DC" w:rsidRDefault="008F4F7C">
      <w:pPr>
        <w:numPr>
          <w:ilvl w:val="0"/>
          <w:numId w:val="1"/>
        </w:numPr>
        <w:pBdr>
          <w:top w:val="nil"/>
          <w:left w:val="nil"/>
          <w:bottom w:val="nil"/>
          <w:right w:val="nil"/>
          <w:between w:val="nil"/>
        </w:pBdr>
        <w:spacing w:line="276" w:lineRule="auto"/>
        <w:rPr>
          <w:color w:val="000000"/>
          <w:lang w:val="fr-FR"/>
        </w:rPr>
      </w:pPr>
      <w:r w:rsidRPr="001D75DC">
        <w:rPr>
          <w:color w:val="000000"/>
          <w:lang w:val="fr-FR"/>
        </w:rPr>
        <w:t>Ajustements non-financiers : Veuillez indiquer tout ajustement du projet qui n'a pas eu de conséquences financières.</w:t>
      </w:r>
      <w:r w:rsidRPr="001D75DC">
        <w:rPr>
          <w:b/>
          <w:color w:val="000000"/>
          <w:u w:val="single"/>
          <w:lang w:val="fr-FR"/>
        </w:rPr>
        <w:t xml:space="preserve"> </w:t>
      </w:r>
      <w:r w:rsidRPr="001D75DC">
        <w:rPr>
          <w:color w:val="000000"/>
          <w:lang w:val="fr-FR"/>
        </w:rPr>
        <w:t>     </w:t>
      </w:r>
    </w:p>
    <w:p w14:paraId="586B7262" w14:textId="77777777" w:rsidR="00D6587B" w:rsidRPr="001D75DC" w:rsidRDefault="00D6587B">
      <w:pPr>
        <w:spacing w:line="276" w:lineRule="auto"/>
        <w:rPr>
          <w:b/>
          <w:u w:val="single"/>
          <w:lang w:val="fr-FR"/>
        </w:rPr>
      </w:pPr>
    </w:p>
    <w:p w14:paraId="2D1007AC" w14:textId="77777777" w:rsidR="00D6587B" w:rsidRPr="001D75DC" w:rsidRDefault="008F4F7C">
      <w:pPr>
        <w:numPr>
          <w:ilvl w:val="0"/>
          <w:numId w:val="1"/>
        </w:numPr>
        <w:pBdr>
          <w:top w:val="nil"/>
          <w:left w:val="nil"/>
          <w:bottom w:val="nil"/>
          <w:right w:val="nil"/>
          <w:between w:val="nil"/>
        </w:pBdr>
        <w:spacing w:line="276" w:lineRule="auto"/>
        <w:rPr>
          <w:color w:val="000000"/>
          <w:lang w:val="fr-FR"/>
        </w:rPr>
      </w:pPr>
      <w:r w:rsidRPr="001D75DC">
        <w:rPr>
          <w:color w:val="000000"/>
          <w:lang w:val="fr-FR"/>
        </w:rPr>
        <w:t xml:space="preserve">Veuillez sélectionner toutes les catégories qui décrivent les ajustements du projet (et inclure des détails dans les sections générales de ce rapport) : </w:t>
      </w:r>
    </w:p>
    <w:p w14:paraId="5B0324CE" w14:textId="77777777" w:rsidR="00D6587B" w:rsidRPr="001D75DC" w:rsidRDefault="00D6587B">
      <w:pPr>
        <w:pBdr>
          <w:top w:val="nil"/>
          <w:left w:val="nil"/>
          <w:bottom w:val="nil"/>
          <w:right w:val="nil"/>
          <w:between w:val="nil"/>
        </w:pBdr>
        <w:spacing w:line="276" w:lineRule="auto"/>
        <w:ind w:left="720"/>
        <w:rPr>
          <w:color w:val="000000"/>
          <w:lang w:val="fr-FR"/>
        </w:rPr>
      </w:pPr>
    </w:p>
    <w:p w14:paraId="22A7CC14" w14:textId="77777777" w:rsidR="00D6587B" w:rsidRPr="00B04132" w:rsidRDefault="008F4F7C">
      <w:pPr>
        <w:spacing w:line="276" w:lineRule="auto"/>
        <w:ind w:left="-567"/>
        <w:rPr>
          <w:lang w:val="fr-FR"/>
        </w:rPr>
      </w:pPr>
      <w:r w:rsidRPr="00B04132">
        <w:rPr>
          <w:lang w:val="fr-FR"/>
        </w:rPr>
        <w:t>☐ Renforcer les capacités de gestion de crise et de communication</w:t>
      </w:r>
    </w:p>
    <w:p w14:paraId="1A4CDB8F" w14:textId="77777777" w:rsidR="00D6587B" w:rsidRPr="00B04132" w:rsidRDefault="008F4F7C">
      <w:pPr>
        <w:spacing w:line="276" w:lineRule="auto"/>
        <w:ind w:left="-567"/>
        <w:rPr>
          <w:lang w:val="fr-FR"/>
        </w:rPr>
      </w:pPr>
      <w:r w:rsidRPr="00B04132">
        <w:rPr>
          <w:lang w:val="fr-FR"/>
        </w:rPr>
        <w:t>☐ Assurer une réponse et une reprise inclusives et équitables</w:t>
      </w:r>
    </w:p>
    <w:p w14:paraId="118FAA95" w14:textId="77777777" w:rsidR="00D6587B" w:rsidRPr="00B04132" w:rsidRDefault="008F4F7C">
      <w:pPr>
        <w:spacing w:line="276" w:lineRule="auto"/>
        <w:ind w:left="-567"/>
        <w:rPr>
          <w:lang w:val="fr-FR"/>
        </w:rPr>
      </w:pPr>
      <w:r w:rsidRPr="00B04132">
        <w:rPr>
          <w:lang w:val="fr-FR"/>
        </w:rPr>
        <w:t>☐ Renforcer la cohésion sociale intercommunautaire et la gestion des frontières</w:t>
      </w:r>
    </w:p>
    <w:p w14:paraId="4F8FE15B" w14:textId="77777777" w:rsidR="00D6587B" w:rsidRPr="00B04132" w:rsidRDefault="008F4F7C">
      <w:pPr>
        <w:spacing w:line="276" w:lineRule="auto"/>
        <w:ind w:left="-567"/>
        <w:rPr>
          <w:lang w:val="fr-FR"/>
        </w:rPr>
      </w:pPr>
      <w:r w:rsidRPr="00B04132">
        <w:rPr>
          <w:lang w:val="fr-FR"/>
        </w:rPr>
        <w:t>☐ Lutter contre le discours de haine et la stigmatisation et répondre aux traumatismes</w:t>
      </w:r>
    </w:p>
    <w:p w14:paraId="5DC547FC" w14:textId="77777777" w:rsidR="00D6587B" w:rsidRPr="00B04132" w:rsidRDefault="008F4F7C">
      <w:pPr>
        <w:spacing w:line="276" w:lineRule="auto"/>
        <w:ind w:left="-567"/>
        <w:rPr>
          <w:lang w:val="fr-FR"/>
        </w:rPr>
      </w:pPr>
      <w:r w:rsidRPr="00B04132">
        <w:rPr>
          <w:lang w:val="fr-FR"/>
        </w:rPr>
        <w:t>☐ Soutenir l'appel du SG au « cessez-le-feu mondial »</w:t>
      </w:r>
    </w:p>
    <w:p w14:paraId="746765E9" w14:textId="77777777" w:rsidR="00D6587B" w:rsidRPr="00B04132" w:rsidRDefault="008F4F7C">
      <w:pPr>
        <w:spacing w:line="276" w:lineRule="auto"/>
        <w:ind w:left="-567"/>
        <w:rPr>
          <w:lang w:val="fr-FR"/>
        </w:rPr>
      </w:pPr>
      <w:r w:rsidRPr="00B04132">
        <w:rPr>
          <w:lang w:val="fr-FR"/>
        </w:rPr>
        <w:t>☐ Autres (veuillez préciser</w:t>
      </w:r>
      <w:proofErr w:type="gramStart"/>
      <w:r w:rsidRPr="00B04132">
        <w:rPr>
          <w:lang w:val="fr-FR"/>
        </w:rPr>
        <w:t>):</w:t>
      </w:r>
      <w:proofErr w:type="gramEnd"/>
      <w:r w:rsidRPr="00B04132">
        <w:rPr>
          <w:lang w:val="fr-FR"/>
        </w:rPr>
        <w:t xml:space="preserve">      </w:t>
      </w:r>
    </w:p>
    <w:p w14:paraId="3DBD93E8" w14:textId="77777777" w:rsidR="00D6587B" w:rsidRPr="00B04132" w:rsidRDefault="00D6587B">
      <w:pPr>
        <w:spacing w:line="276" w:lineRule="auto"/>
        <w:ind w:left="-567"/>
        <w:rPr>
          <w:lang w:val="fr-FR"/>
        </w:rPr>
      </w:pPr>
    </w:p>
    <w:p w14:paraId="2CDFF34A" w14:textId="77777777" w:rsidR="00D6587B" w:rsidRPr="001D75DC" w:rsidRDefault="008F4F7C">
      <w:pPr>
        <w:spacing w:line="276" w:lineRule="auto"/>
        <w:ind w:left="-567"/>
        <w:rPr>
          <w:lang w:val="fr-FR"/>
        </w:rPr>
      </w:pPr>
      <w:r w:rsidRPr="001D75DC">
        <w:rPr>
          <w:lang w:val="fr-FR"/>
        </w:rPr>
        <w:t>Le cas échéant, veuillez partager une histoire de réussite COVID-19 de ce projet (</w:t>
      </w:r>
      <w:r w:rsidRPr="001D75DC">
        <w:rPr>
          <w:i/>
          <w:lang w:val="fr-FR"/>
        </w:rPr>
        <w:t>i.e. comment les ajustements de ce projet ont fait une différence et ont contribué à une réponse positive à la pandémie / empêché les tensions ou la violence liées à la pandémie, etc.</w:t>
      </w:r>
      <w:r w:rsidRPr="001D75DC">
        <w:rPr>
          <w:lang w:val="fr-FR"/>
        </w:rPr>
        <w:t xml:space="preserve">) </w:t>
      </w:r>
    </w:p>
    <w:p w14:paraId="268526B7" w14:textId="77777777" w:rsidR="00D6587B" w:rsidRDefault="008F4F7C">
      <w:pPr>
        <w:spacing w:line="276" w:lineRule="auto"/>
        <w:ind w:left="-567"/>
      </w:pPr>
      <w:r>
        <w:t>     </w:t>
      </w:r>
    </w:p>
    <w:p w14:paraId="5D2B033C" w14:textId="77777777" w:rsidR="00D6587B" w:rsidRDefault="00D6587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000000"/>
          <w:u w:val="single"/>
        </w:rPr>
      </w:pPr>
    </w:p>
    <w:sectPr w:rsidR="00D6587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9B32" w14:textId="77777777" w:rsidR="00BF1135" w:rsidRDefault="00BF1135">
      <w:r>
        <w:separator/>
      </w:r>
    </w:p>
  </w:endnote>
  <w:endnote w:type="continuationSeparator" w:id="0">
    <w:p w14:paraId="073BBBDF" w14:textId="77777777" w:rsidR="00BF1135" w:rsidRDefault="00BF1135">
      <w:r>
        <w:continuationSeparator/>
      </w:r>
    </w:p>
  </w:endnote>
  <w:endnote w:type="continuationNotice" w:id="1">
    <w:p w14:paraId="1D101FB1" w14:textId="77777777" w:rsidR="00BF1135" w:rsidRDefault="00BF1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C3FF" w14:textId="77777777" w:rsidR="008A1867" w:rsidRDefault="008A18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535F" w14:textId="77777777" w:rsidR="008A1867" w:rsidRDefault="008A186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47580">
      <w:rPr>
        <w:noProof/>
        <w:color w:val="000000"/>
      </w:rPr>
      <w:t>14</w:t>
    </w:r>
    <w:r>
      <w:rPr>
        <w:color w:val="000000"/>
      </w:rPr>
      <w:fldChar w:fldCharType="end"/>
    </w:r>
  </w:p>
  <w:p w14:paraId="31666EA8" w14:textId="77777777" w:rsidR="008A1867" w:rsidRDefault="008A186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3085" w14:textId="77777777" w:rsidR="008A1867" w:rsidRDefault="008A18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29CB" w14:textId="77777777" w:rsidR="00BF1135" w:rsidRDefault="00BF1135">
      <w:r>
        <w:separator/>
      </w:r>
    </w:p>
  </w:footnote>
  <w:footnote w:type="continuationSeparator" w:id="0">
    <w:p w14:paraId="2B3247B3" w14:textId="77777777" w:rsidR="00BF1135" w:rsidRDefault="00BF1135">
      <w:r>
        <w:continuationSeparator/>
      </w:r>
    </w:p>
  </w:footnote>
  <w:footnote w:type="continuationNotice" w:id="1">
    <w:p w14:paraId="5BD0EAAB" w14:textId="77777777" w:rsidR="00BF1135" w:rsidRDefault="00BF1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350C" w14:textId="77777777" w:rsidR="008A1867" w:rsidRDefault="008A18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36DC" w14:textId="77777777" w:rsidR="008A1867" w:rsidRDefault="008A186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03E6" w14:textId="77777777" w:rsidR="008A1867" w:rsidRDefault="008A186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3678" w14:textId="77777777" w:rsidR="008A1867" w:rsidRDefault="008A186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3B6"/>
    <w:multiLevelType w:val="multilevel"/>
    <w:tmpl w:val="0CAA4E3C"/>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 w15:restartNumberingAfterBreak="0">
    <w:nsid w:val="0BF575E2"/>
    <w:multiLevelType w:val="hybridMultilevel"/>
    <w:tmpl w:val="24148184"/>
    <w:lvl w:ilvl="0" w:tplc="898A0062">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C096BB9"/>
    <w:multiLevelType w:val="multilevel"/>
    <w:tmpl w:val="CB400838"/>
    <w:lvl w:ilvl="0">
      <w:start w:val="1"/>
      <w:numFmt w:val="decimal"/>
      <w:lvlText w:val="%1)"/>
      <w:lvlJc w:val="left"/>
      <w:pPr>
        <w:ind w:left="-349" w:hanging="360"/>
      </w:p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3" w15:restartNumberingAfterBreak="0">
    <w:nsid w:val="12AC0722"/>
    <w:multiLevelType w:val="hybridMultilevel"/>
    <w:tmpl w:val="C652EE8C"/>
    <w:lvl w:ilvl="0" w:tplc="49362AC4">
      <w:numFmt w:val="bullet"/>
      <w:lvlText w:val="-"/>
      <w:lvlJc w:val="left"/>
      <w:pPr>
        <w:ind w:left="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2AB23AE"/>
    <w:multiLevelType w:val="multilevel"/>
    <w:tmpl w:val="06B48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79369A"/>
    <w:multiLevelType w:val="hybridMultilevel"/>
    <w:tmpl w:val="99861BD8"/>
    <w:lvl w:ilvl="0" w:tplc="B83A3604">
      <w:start w:val="10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41285AFC"/>
    <w:multiLevelType w:val="multilevel"/>
    <w:tmpl w:val="84E6E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877606"/>
    <w:multiLevelType w:val="multilevel"/>
    <w:tmpl w:val="262E37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FB4AAC"/>
    <w:multiLevelType w:val="multilevel"/>
    <w:tmpl w:val="DFE0426C"/>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9" w15:restartNumberingAfterBreak="0">
    <w:nsid w:val="732110D6"/>
    <w:multiLevelType w:val="multilevel"/>
    <w:tmpl w:val="37F07A52"/>
    <w:lvl w:ilvl="0">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num w:numId="1" w16cid:durableId="400834064">
    <w:abstractNumId w:val="2"/>
  </w:num>
  <w:num w:numId="2" w16cid:durableId="989989602">
    <w:abstractNumId w:val="9"/>
  </w:num>
  <w:num w:numId="3" w16cid:durableId="501894331">
    <w:abstractNumId w:val="7"/>
  </w:num>
  <w:num w:numId="4" w16cid:durableId="1465387783">
    <w:abstractNumId w:val="6"/>
  </w:num>
  <w:num w:numId="5" w16cid:durableId="1535458063">
    <w:abstractNumId w:val="8"/>
  </w:num>
  <w:num w:numId="6" w16cid:durableId="1839540612">
    <w:abstractNumId w:val="4"/>
  </w:num>
  <w:num w:numId="7" w16cid:durableId="1110201910">
    <w:abstractNumId w:val="0"/>
  </w:num>
  <w:num w:numId="8" w16cid:durableId="607322571">
    <w:abstractNumId w:val="1"/>
  </w:num>
  <w:num w:numId="9" w16cid:durableId="1491410976">
    <w:abstractNumId w:val="5"/>
  </w:num>
  <w:num w:numId="10" w16cid:durableId="572007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7B"/>
    <w:rsid w:val="00014C07"/>
    <w:rsid w:val="00020530"/>
    <w:rsid w:val="000343EF"/>
    <w:rsid w:val="00036DED"/>
    <w:rsid w:val="00053EFA"/>
    <w:rsid w:val="0008387E"/>
    <w:rsid w:val="000A1A9B"/>
    <w:rsid w:val="000A69FA"/>
    <w:rsid w:val="000B4207"/>
    <w:rsid w:val="000C1343"/>
    <w:rsid w:val="000C3651"/>
    <w:rsid w:val="000C65AA"/>
    <w:rsid w:val="000F5F64"/>
    <w:rsid w:val="000F729B"/>
    <w:rsid w:val="001172CE"/>
    <w:rsid w:val="001252F1"/>
    <w:rsid w:val="00140C8A"/>
    <w:rsid w:val="0014612C"/>
    <w:rsid w:val="001473A5"/>
    <w:rsid w:val="0015509F"/>
    <w:rsid w:val="00157E5D"/>
    <w:rsid w:val="00167246"/>
    <w:rsid w:val="001724AE"/>
    <w:rsid w:val="00194787"/>
    <w:rsid w:val="00197173"/>
    <w:rsid w:val="001A476E"/>
    <w:rsid w:val="001B4967"/>
    <w:rsid w:val="001C2A9E"/>
    <w:rsid w:val="001C496C"/>
    <w:rsid w:val="001D75DC"/>
    <w:rsid w:val="00202F50"/>
    <w:rsid w:val="002065D8"/>
    <w:rsid w:val="00220838"/>
    <w:rsid w:val="00234865"/>
    <w:rsid w:val="00243CF2"/>
    <w:rsid w:val="0024590C"/>
    <w:rsid w:val="00251EE8"/>
    <w:rsid w:val="00255338"/>
    <w:rsid w:val="00255A3C"/>
    <w:rsid w:val="002732A8"/>
    <w:rsid w:val="002D1ADD"/>
    <w:rsid w:val="002D3706"/>
    <w:rsid w:val="002F017D"/>
    <w:rsid w:val="00325FF9"/>
    <w:rsid w:val="00360FC1"/>
    <w:rsid w:val="003677E9"/>
    <w:rsid w:val="0037760B"/>
    <w:rsid w:val="00393C19"/>
    <w:rsid w:val="003B5B34"/>
    <w:rsid w:val="003C0049"/>
    <w:rsid w:val="003C0433"/>
    <w:rsid w:val="003C1484"/>
    <w:rsid w:val="003C4169"/>
    <w:rsid w:val="003C51D5"/>
    <w:rsid w:val="003E27F7"/>
    <w:rsid w:val="003E6F74"/>
    <w:rsid w:val="00407409"/>
    <w:rsid w:val="004358CE"/>
    <w:rsid w:val="0046526E"/>
    <w:rsid w:val="004776F4"/>
    <w:rsid w:val="00493CD6"/>
    <w:rsid w:val="004A0DD3"/>
    <w:rsid w:val="004B79CE"/>
    <w:rsid w:val="004C2726"/>
    <w:rsid w:val="004E2385"/>
    <w:rsid w:val="004F1DC1"/>
    <w:rsid w:val="004F4D7C"/>
    <w:rsid w:val="004F69E6"/>
    <w:rsid w:val="00513727"/>
    <w:rsid w:val="0051612D"/>
    <w:rsid w:val="00524E4B"/>
    <w:rsid w:val="005307D2"/>
    <w:rsid w:val="00547580"/>
    <w:rsid w:val="0056344E"/>
    <w:rsid w:val="0057541D"/>
    <w:rsid w:val="00577D5D"/>
    <w:rsid w:val="005A73FA"/>
    <w:rsid w:val="005C454A"/>
    <w:rsid w:val="005D3687"/>
    <w:rsid w:val="005E1E73"/>
    <w:rsid w:val="005E5E5D"/>
    <w:rsid w:val="005F185D"/>
    <w:rsid w:val="005F40F7"/>
    <w:rsid w:val="00606736"/>
    <w:rsid w:val="00621FF6"/>
    <w:rsid w:val="006233D9"/>
    <w:rsid w:val="00632C1E"/>
    <w:rsid w:val="006468D8"/>
    <w:rsid w:val="00650197"/>
    <w:rsid w:val="006536CB"/>
    <w:rsid w:val="006601DC"/>
    <w:rsid w:val="00670457"/>
    <w:rsid w:val="00681C55"/>
    <w:rsid w:val="006823BD"/>
    <w:rsid w:val="00691575"/>
    <w:rsid w:val="006A6D0A"/>
    <w:rsid w:val="006C2014"/>
    <w:rsid w:val="006D6BB0"/>
    <w:rsid w:val="006F7555"/>
    <w:rsid w:val="007152BD"/>
    <w:rsid w:val="0071600E"/>
    <w:rsid w:val="007218E1"/>
    <w:rsid w:val="00731EF8"/>
    <w:rsid w:val="007425AD"/>
    <w:rsid w:val="00755761"/>
    <w:rsid w:val="0079103C"/>
    <w:rsid w:val="007A3F00"/>
    <w:rsid w:val="007B15C8"/>
    <w:rsid w:val="007C612F"/>
    <w:rsid w:val="007D0489"/>
    <w:rsid w:val="007D1330"/>
    <w:rsid w:val="007D4C97"/>
    <w:rsid w:val="007F4B33"/>
    <w:rsid w:val="00832ACF"/>
    <w:rsid w:val="00844BB9"/>
    <w:rsid w:val="00844FBD"/>
    <w:rsid w:val="008479D0"/>
    <w:rsid w:val="0087256B"/>
    <w:rsid w:val="0087335C"/>
    <w:rsid w:val="00877A1D"/>
    <w:rsid w:val="00882697"/>
    <w:rsid w:val="008901C9"/>
    <w:rsid w:val="00891AD8"/>
    <w:rsid w:val="008A1867"/>
    <w:rsid w:val="008C3C22"/>
    <w:rsid w:val="008C7443"/>
    <w:rsid w:val="008D4490"/>
    <w:rsid w:val="008D6FB9"/>
    <w:rsid w:val="008E50B0"/>
    <w:rsid w:val="008F4F7C"/>
    <w:rsid w:val="009309DA"/>
    <w:rsid w:val="00980C80"/>
    <w:rsid w:val="00987D9A"/>
    <w:rsid w:val="009B3B16"/>
    <w:rsid w:val="009B40BD"/>
    <w:rsid w:val="009B5D75"/>
    <w:rsid w:val="009C1362"/>
    <w:rsid w:val="009C7C94"/>
    <w:rsid w:val="009E2019"/>
    <w:rsid w:val="009E51B2"/>
    <w:rsid w:val="009F77A0"/>
    <w:rsid w:val="00A3548C"/>
    <w:rsid w:val="00A4549E"/>
    <w:rsid w:val="00A53454"/>
    <w:rsid w:val="00A672A5"/>
    <w:rsid w:val="00A70578"/>
    <w:rsid w:val="00A913F8"/>
    <w:rsid w:val="00AB4F16"/>
    <w:rsid w:val="00AB6120"/>
    <w:rsid w:val="00AB6521"/>
    <w:rsid w:val="00AC44C5"/>
    <w:rsid w:val="00AC562E"/>
    <w:rsid w:val="00AC5DD6"/>
    <w:rsid w:val="00AC6991"/>
    <w:rsid w:val="00AD01AE"/>
    <w:rsid w:val="00AD2B26"/>
    <w:rsid w:val="00AF0BF0"/>
    <w:rsid w:val="00B04132"/>
    <w:rsid w:val="00B157C2"/>
    <w:rsid w:val="00B407EA"/>
    <w:rsid w:val="00B426FC"/>
    <w:rsid w:val="00B42C58"/>
    <w:rsid w:val="00B4497E"/>
    <w:rsid w:val="00B45A71"/>
    <w:rsid w:val="00B5546B"/>
    <w:rsid w:val="00B62CAE"/>
    <w:rsid w:val="00B64B2C"/>
    <w:rsid w:val="00B65C22"/>
    <w:rsid w:val="00B70F71"/>
    <w:rsid w:val="00B8058A"/>
    <w:rsid w:val="00B91DEC"/>
    <w:rsid w:val="00B91E69"/>
    <w:rsid w:val="00BA56A9"/>
    <w:rsid w:val="00BB70FF"/>
    <w:rsid w:val="00BB7F09"/>
    <w:rsid w:val="00BC017A"/>
    <w:rsid w:val="00BC5440"/>
    <w:rsid w:val="00BC6BBD"/>
    <w:rsid w:val="00BE0D6F"/>
    <w:rsid w:val="00BF1135"/>
    <w:rsid w:val="00BF14B3"/>
    <w:rsid w:val="00C02F63"/>
    <w:rsid w:val="00C10FD8"/>
    <w:rsid w:val="00C23B68"/>
    <w:rsid w:val="00C37CB4"/>
    <w:rsid w:val="00C440C5"/>
    <w:rsid w:val="00C44FB1"/>
    <w:rsid w:val="00C55C7C"/>
    <w:rsid w:val="00C6300D"/>
    <w:rsid w:val="00C66A95"/>
    <w:rsid w:val="00C70D37"/>
    <w:rsid w:val="00C74E2F"/>
    <w:rsid w:val="00C85A9C"/>
    <w:rsid w:val="00C962B6"/>
    <w:rsid w:val="00CB18EC"/>
    <w:rsid w:val="00CC039D"/>
    <w:rsid w:val="00CC0574"/>
    <w:rsid w:val="00CC0C9B"/>
    <w:rsid w:val="00CE6205"/>
    <w:rsid w:val="00CF33DD"/>
    <w:rsid w:val="00CF416B"/>
    <w:rsid w:val="00CF694B"/>
    <w:rsid w:val="00D43822"/>
    <w:rsid w:val="00D53A7E"/>
    <w:rsid w:val="00D6587B"/>
    <w:rsid w:val="00D77A0E"/>
    <w:rsid w:val="00D8598D"/>
    <w:rsid w:val="00D96A17"/>
    <w:rsid w:val="00DB0DD0"/>
    <w:rsid w:val="00DF6C6A"/>
    <w:rsid w:val="00E61AA3"/>
    <w:rsid w:val="00E716F3"/>
    <w:rsid w:val="00E76497"/>
    <w:rsid w:val="00E9172F"/>
    <w:rsid w:val="00E95D77"/>
    <w:rsid w:val="00EA01BE"/>
    <w:rsid w:val="00EB05E0"/>
    <w:rsid w:val="00EC43AD"/>
    <w:rsid w:val="00EC4BC6"/>
    <w:rsid w:val="00ED3001"/>
    <w:rsid w:val="00ED7358"/>
    <w:rsid w:val="00EE1A69"/>
    <w:rsid w:val="00EF277C"/>
    <w:rsid w:val="00F00C14"/>
    <w:rsid w:val="00F223F5"/>
    <w:rsid w:val="00F51ACE"/>
    <w:rsid w:val="00F601DE"/>
    <w:rsid w:val="00F60A7E"/>
    <w:rsid w:val="00F97D9C"/>
    <w:rsid w:val="00FA5A37"/>
    <w:rsid w:val="00FA63A3"/>
    <w:rsid w:val="00FE0DCD"/>
    <w:rsid w:val="00FE2233"/>
    <w:rsid w:val="00FE2385"/>
    <w:rsid w:val="0AF1736F"/>
    <w:rsid w:val="138D3423"/>
    <w:rsid w:val="14A33798"/>
    <w:rsid w:val="26523766"/>
    <w:rsid w:val="27D4DF6A"/>
    <w:rsid w:val="2A67671B"/>
    <w:rsid w:val="33179211"/>
    <w:rsid w:val="340B5504"/>
    <w:rsid w:val="3C2148CC"/>
    <w:rsid w:val="40F4B9EF"/>
    <w:rsid w:val="4191E57A"/>
    <w:rsid w:val="431C7B04"/>
    <w:rsid w:val="4FC01F99"/>
    <w:rsid w:val="50E6D379"/>
    <w:rsid w:val="56B8E972"/>
    <w:rsid w:val="575E0283"/>
    <w:rsid w:val="5793E8AF"/>
    <w:rsid w:val="5A95A345"/>
    <w:rsid w:val="5C298620"/>
    <w:rsid w:val="5C3173A6"/>
    <w:rsid w:val="5DCD4407"/>
    <w:rsid w:val="62A0B52A"/>
    <w:rsid w:val="643C858B"/>
    <w:rsid w:val="6774264D"/>
    <w:rsid w:val="690FF6AE"/>
    <w:rsid w:val="6AABC70F"/>
    <w:rsid w:val="6B8661A5"/>
    <w:rsid w:val="7E242B3D"/>
    <w:rsid w:val="7FBFFB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4EA6"/>
  <w15:docId w15:val="{AB664079-466E-4E4F-B051-20474745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lang w:val="en-GB" w:eastAsia="en-GB"/>
    </w:rPr>
  </w:style>
  <w:style w:type="paragraph" w:styleId="Titre1">
    <w:name w:val="heading 1"/>
    <w:basedOn w:val="Normal"/>
    <w:next w:val="Normal"/>
    <w:link w:val="Titre1Car"/>
    <w:uiPriority w:val="9"/>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uiPriority w:val="9"/>
    <w:semiHidden/>
    <w:unhideWhenUsed/>
    <w:qFormat/>
    <w:rsid w:val="004E3B3E"/>
    <w:pPr>
      <w:keepNext/>
      <w:spacing w:before="240" w:after="60"/>
      <w:outlineLvl w:val="1"/>
    </w:pPr>
    <w:rPr>
      <w:rFonts w:ascii="Cambria" w:hAnsi="Cambria"/>
      <w:b/>
      <w:bCs/>
      <w:i/>
      <w:iCs/>
      <w:sz w:val="28"/>
      <w:szCs w:val="28"/>
      <w:lang w:val="en-US" w:eastAsia="en-U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cs="Arial"/>
      <w:b/>
      <w:bCs/>
      <w:snapToGrid w:val="0"/>
      <w:kern w:val="32"/>
      <w:szCs w:val="32"/>
      <w:lang w:val="en-GB" w:eastAsia="en-US"/>
    </w:rPr>
  </w:style>
  <w:style w:type="paragraph" w:customStyle="1" w:styleId="H2">
    <w:name w:val="H2"/>
    <w:rsid w:val="00CB02F7"/>
    <w:rPr>
      <w:rFonts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Mentionnonrsolue1">
    <w:name w:val="Mention non résolue1"/>
    <w:basedOn w:val="Policepardfaut"/>
    <w:uiPriority w:val="99"/>
    <w:semiHidden/>
    <w:unhideWhenUsed/>
    <w:rsid w:val="00117EE7"/>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customStyle="1" w:styleId="CommentaireCar">
    <w:name w:val="Commentaire Car"/>
    <w:basedOn w:val="Policepardfaut"/>
    <w:link w:val="Commentaire"/>
    <w:semiHidden/>
    <w:rsid w:val="00C962B6"/>
    <w:rPr>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512">
      <w:bodyDiv w:val="1"/>
      <w:marLeft w:val="0"/>
      <w:marRight w:val="0"/>
      <w:marTop w:val="0"/>
      <w:marBottom w:val="0"/>
      <w:divBdr>
        <w:top w:val="none" w:sz="0" w:space="0" w:color="auto"/>
        <w:left w:val="none" w:sz="0" w:space="0" w:color="auto"/>
        <w:bottom w:val="none" w:sz="0" w:space="0" w:color="auto"/>
        <w:right w:val="none" w:sz="0" w:space="0" w:color="auto"/>
      </w:divBdr>
    </w:div>
    <w:div w:id="273556466">
      <w:bodyDiv w:val="1"/>
      <w:marLeft w:val="0"/>
      <w:marRight w:val="0"/>
      <w:marTop w:val="0"/>
      <w:marBottom w:val="0"/>
      <w:divBdr>
        <w:top w:val="none" w:sz="0" w:space="0" w:color="auto"/>
        <w:left w:val="none" w:sz="0" w:space="0" w:color="auto"/>
        <w:bottom w:val="none" w:sz="0" w:space="0" w:color="auto"/>
        <w:right w:val="none" w:sz="0" w:space="0" w:color="auto"/>
      </w:divBdr>
    </w:div>
    <w:div w:id="524902200">
      <w:bodyDiv w:val="1"/>
      <w:marLeft w:val="0"/>
      <w:marRight w:val="0"/>
      <w:marTop w:val="0"/>
      <w:marBottom w:val="0"/>
      <w:divBdr>
        <w:top w:val="none" w:sz="0" w:space="0" w:color="auto"/>
        <w:left w:val="none" w:sz="0" w:space="0" w:color="auto"/>
        <w:bottom w:val="none" w:sz="0" w:space="0" w:color="auto"/>
        <w:right w:val="none" w:sz="0" w:space="0" w:color="auto"/>
      </w:divBdr>
    </w:div>
    <w:div w:id="696659336">
      <w:bodyDiv w:val="1"/>
      <w:marLeft w:val="0"/>
      <w:marRight w:val="0"/>
      <w:marTop w:val="0"/>
      <w:marBottom w:val="0"/>
      <w:divBdr>
        <w:top w:val="none" w:sz="0" w:space="0" w:color="auto"/>
        <w:left w:val="none" w:sz="0" w:space="0" w:color="auto"/>
        <w:bottom w:val="none" w:sz="0" w:space="0" w:color="auto"/>
        <w:right w:val="none" w:sz="0" w:space="0" w:color="auto"/>
      </w:divBdr>
    </w:div>
    <w:div w:id="990913393">
      <w:bodyDiv w:val="1"/>
      <w:marLeft w:val="0"/>
      <w:marRight w:val="0"/>
      <w:marTop w:val="0"/>
      <w:marBottom w:val="0"/>
      <w:divBdr>
        <w:top w:val="none" w:sz="0" w:space="0" w:color="auto"/>
        <w:left w:val="none" w:sz="0" w:space="0" w:color="auto"/>
        <w:bottom w:val="none" w:sz="0" w:space="0" w:color="auto"/>
        <w:right w:val="none" w:sz="0" w:space="0" w:color="auto"/>
      </w:divBdr>
    </w:div>
    <w:div w:id="14522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un.org/peacebuilding/content/application-guidelin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LiAqsA5vRUVC5rr9yD8R2V58gg==">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</go:docsCustomData>
</go:gDocsCustomXmlDataStorage>
</file>

<file path=customXml/itemProps1.xml><?xml version="1.0" encoding="utf-8"?>
<ds:datastoreItem xmlns:ds="http://schemas.openxmlformats.org/officeDocument/2006/customXml" ds:itemID="{458EFC9E-1B3E-4C94-8293-FB38B3DECB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3652</Words>
  <Characters>20090</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P. Advisor</dc:creator>
  <cp:lastModifiedBy>Jean-claude Cigwerhe</cp:lastModifiedBy>
  <cp:revision>2</cp:revision>
  <dcterms:created xsi:type="dcterms:W3CDTF">2022-06-16T12:18:00Z</dcterms:created>
  <dcterms:modified xsi:type="dcterms:W3CDTF">2022-06-16T12:18:00Z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